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C8" w:rsidRPr="003C51C8" w:rsidRDefault="00157BED" w:rsidP="00BA0088">
      <w:pPr>
        <w:spacing w:line="360" w:lineRule="auto"/>
        <w:jc w:val="center"/>
        <w:rPr>
          <w:b/>
        </w:rPr>
      </w:pPr>
      <w:r>
        <w:rPr>
          <w:b/>
        </w:rPr>
        <w:t>Folios in Context</w:t>
      </w:r>
      <w:r w:rsidR="003C51C8" w:rsidRPr="003C51C8">
        <w:rPr>
          <w:b/>
        </w:rPr>
        <w:t>: Collecting Shakespeare at the University of London</w:t>
      </w:r>
    </w:p>
    <w:p w:rsidR="00010A5B" w:rsidRDefault="00010A5B" w:rsidP="00010A5B">
      <w:pPr>
        <w:spacing w:line="360" w:lineRule="auto"/>
      </w:pPr>
    </w:p>
    <w:p w:rsidR="00010A5B" w:rsidRDefault="00010A5B" w:rsidP="00010A5B">
      <w:pPr>
        <w:spacing w:line="360" w:lineRule="auto"/>
      </w:pPr>
      <w:r>
        <w:t xml:space="preserve">In 1964 the librarian J.H.P. Pafford claimed for the Shakespearean holdings at the University of London Library (now </w:t>
      </w:r>
      <w:r w:rsidRPr="001B0EDB">
        <w:t xml:space="preserve">Senate House </w:t>
      </w:r>
      <w:r>
        <w:t>Library, University of London): ‘The Shakespeare material in the University Library must, after the “Copyright” Libraries and the Birmingham Public Library, be one of the finest if not the finest in the country.’</w:t>
      </w:r>
      <w:r>
        <w:rPr>
          <w:rStyle w:val="EndnoteReference"/>
        </w:rPr>
        <w:endnoteReference w:id="1"/>
      </w:r>
      <w:r>
        <w:t xml:space="preserve"> Nationally significant holdings gained international prominence almost fifty years later in 2013 with a proposal </w:t>
      </w:r>
      <w:r w:rsidRPr="001B0EDB">
        <w:t>to sell a set of th</w:t>
      </w:r>
      <w:r>
        <w:t>e first four Shakespeare folios. Newspaper headlines reached from London to Canada and New Zealand, and the Bibliographical Society mounted a petition which in three days attracted 2,732 signatories worldwide, and which was at least partly responsible for the revocation of the sale.</w:t>
      </w:r>
      <w:r>
        <w:rPr>
          <w:rStyle w:val="EndnoteReference"/>
        </w:rPr>
        <w:endnoteReference w:id="2"/>
      </w:r>
      <w:r>
        <w:t xml:space="preserve"> But although the University of London pioneered the study of the English language and literature as a degree subject</w:t>
      </w:r>
      <w:r w:rsidRPr="00E76B13">
        <w:t xml:space="preserve"> </w:t>
      </w:r>
      <w:r>
        <w:t>from its foundation in 1836,</w:t>
      </w:r>
      <w:r>
        <w:rPr>
          <w:rStyle w:val="EndnoteReference"/>
        </w:rPr>
        <w:endnoteReference w:id="3"/>
      </w:r>
      <w:r>
        <w:t xml:space="preserve"> its holdings in the subject were initially unimpressive. The only kind of literature mentioned in the earliest description of collections at the University Library, in a directory published in 1908, was</w:t>
      </w:r>
      <w:r w:rsidRPr="001B0EDB">
        <w:t xml:space="preserve"> </w:t>
      </w:r>
      <w:r>
        <w:t>classical,</w:t>
      </w:r>
      <w:r>
        <w:rPr>
          <w:rStyle w:val="EndnoteReference"/>
        </w:rPr>
        <w:endnoteReference w:id="4"/>
      </w:r>
      <w:r>
        <w:t xml:space="preserve"> and four years later</w:t>
      </w:r>
      <w:r w:rsidRPr="001B0EDB">
        <w:t xml:space="preserve"> </w:t>
      </w:r>
      <w:r>
        <w:t>the</w:t>
      </w:r>
      <w:r w:rsidRPr="001B0EDB">
        <w:t xml:space="preserve"> Registrar of the University Extension Board wrote</w:t>
      </w:r>
      <w:r>
        <w:t>:</w:t>
      </w:r>
      <w:r w:rsidRPr="001B0EDB">
        <w:t xml:space="preserve"> ‘I believe that in some respects the Literature section of the </w:t>
      </w:r>
      <w:r>
        <w:t>Library</w:t>
      </w:r>
      <w:r w:rsidRPr="001B0EDB">
        <w:t xml:space="preserve"> is somewhat weak’</w:t>
      </w:r>
      <w:r>
        <w:t>.</w:t>
      </w:r>
      <w:r>
        <w:rPr>
          <w:rStyle w:val="EndnoteReference"/>
        </w:rPr>
        <w:endnoteReference w:id="5"/>
      </w:r>
      <w:r>
        <w:t xml:space="preserve"> What brought about the transformation over the next half-century? </w:t>
      </w:r>
      <w:r w:rsidRPr="001B0EDB">
        <w:t xml:space="preserve">This </w:t>
      </w:r>
      <w:r>
        <w:t xml:space="preserve">paper traces the evolution of antiquarian Shakespearean holdings </w:t>
      </w:r>
      <w:r w:rsidR="00467A6F">
        <w:t xml:space="preserve">at the Library </w:t>
      </w:r>
      <w:r>
        <w:t>and especially the tale of its Folios, including the earlier provenance and use of particular volumes pertaining to</w:t>
      </w:r>
      <w:r w:rsidRPr="009C4B8D">
        <w:t xml:space="preserve"> </w:t>
      </w:r>
      <w:r>
        <w:t>England’s most iconic writer</w:t>
      </w:r>
      <w:r w:rsidRPr="001B0EDB">
        <w:t>.</w:t>
      </w:r>
      <w:r>
        <w:t xml:space="preserve"> </w:t>
      </w:r>
    </w:p>
    <w:p w:rsidR="00010A5B" w:rsidRDefault="00010A5B" w:rsidP="00010A5B"/>
    <w:p w:rsidR="008E1CAA" w:rsidRPr="008E1CAA" w:rsidRDefault="008E1CAA" w:rsidP="00BA0088">
      <w:pPr>
        <w:spacing w:line="360" w:lineRule="auto"/>
        <w:rPr>
          <w:i/>
        </w:rPr>
      </w:pPr>
      <w:r w:rsidRPr="008E1CAA">
        <w:rPr>
          <w:i/>
        </w:rPr>
        <w:t>The beginnings</w:t>
      </w:r>
    </w:p>
    <w:p w:rsidR="00D41B6B" w:rsidRPr="00EE6812" w:rsidRDefault="00D41B6B" w:rsidP="00BA0088">
      <w:pPr>
        <w:spacing w:line="360" w:lineRule="auto"/>
      </w:pPr>
      <w:r w:rsidRPr="001B0EDB">
        <w:tab/>
      </w:r>
      <w:r>
        <w:t xml:space="preserve">The </w:t>
      </w:r>
      <w:r w:rsidRPr="001B0EDB">
        <w:t>University of London</w:t>
      </w:r>
      <w:r>
        <w:t xml:space="preserve"> received </w:t>
      </w:r>
      <w:r w:rsidRPr="001B0EDB">
        <w:t>its first books in 1838</w:t>
      </w:r>
      <w:r w:rsidR="00906870">
        <w:t>,</w:t>
      </w:r>
      <w:r>
        <w:rPr>
          <w:rStyle w:val="EndnoteReference"/>
        </w:rPr>
        <w:endnoteReference w:id="6"/>
      </w:r>
      <w:r>
        <w:t xml:space="preserve"> </w:t>
      </w:r>
      <w:r w:rsidR="00906870">
        <w:t xml:space="preserve">with gifts that included </w:t>
      </w:r>
      <w:r w:rsidR="00906870" w:rsidRPr="001B0EDB">
        <w:t xml:space="preserve">‘185 volumes. Presented by Nathaniel Vye, Esq.’ (a medical practitioner in Ilfracombe, who died in 1840). </w:t>
      </w:r>
      <w:r w:rsidR="009C4B8D">
        <w:t xml:space="preserve">The </w:t>
      </w:r>
      <w:r w:rsidR="008E1CAA">
        <w:t xml:space="preserve">donation-driven </w:t>
      </w:r>
      <w:r w:rsidR="009C4B8D">
        <w:t xml:space="preserve">intake probably included </w:t>
      </w:r>
      <w:r w:rsidRPr="001B0EDB">
        <w:t>Shakespeare of sorts</w:t>
      </w:r>
      <w:r>
        <w:t xml:space="preserve">, in </w:t>
      </w:r>
      <w:r w:rsidR="009C4B8D">
        <w:t>a scarce octavo edition</w:t>
      </w:r>
      <w:r>
        <w:t xml:space="preserve"> of </w:t>
      </w:r>
      <w:r w:rsidRPr="001B0EDB">
        <w:rPr>
          <w:i/>
        </w:rPr>
        <w:t>Hamlet, Prinz von Dännemark: ein Trauerspiel in 6 Aufzügen</w:t>
      </w:r>
      <w:r w:rsidRPr="001B0EDB">
        <w:t xml:space="preserve"> (</w:t>
      </w:r>
      <w:r w:rsidR="009C4B8D">
        <w:t xml:space="preserve">Hamburg, </w:t>
      </w:r>
      <w:r w:rsidRPr="001B0EDB">
        <w:t>1777)</w:t>
      </w:r>
      <w:r>
        <w:t xml:space="preserve">: </w:t>
      </w:r>
      <w:r w:rsidRPr="001B0EDB">
        <w:t xml:space="preserve">actor-producer Friedrich Ludwig Schröder’s prose adaptation of </w:t>
      </w:r>
      <w:r w:rsidRPr="009C4B8D">
        <w:rPr>
          <w:i/>
        </w:rPr>
        <w:t>Hamlet</w:t>
      </w:r>
      <w:r w:rsidRPr="001B0EDB">
        <w:t>, originally acted in Hamburg in 1776.</w:t>
      </w:r>
      <w:r>
        <w:rPr>
          <w:rStyle w:val="EndnoteReference"/>
        </w:rPr>
        <w:endnoteReference w:id="7"/>
      </w:r>
      <w:r w:rsidRPr="001B0EDB">
        <w:t xml:space="preserve"> </w:t>
      </w:r>
      <w:r w:rsidR="00906870">
        <w:rPr>
          <w:rFonts w:eastAsia="Times New Roman" w:cs="Times New Roman"/>
          <w:lang w:eastAsia="en-GB"/>
        </w:rPr>
        <w:t>Whilst</w:t>
      </w:r>
      <w:r w:rsidR="00906870" w:rsidRPr="001B0EDB">
        <w:t xml:space="preserve"> reb</w:t>
      </w:r>
      <w:r w:rsidR="00906870">
        <w:t>i</w:t>
      </w:r>
      <w:r w:rsidR="00906870" w:rsidRPr="001B0EDB">
        <w:t>nd</w:t>
      </w:r>
      <w:r w:rsidR="00906870">
        <w:t>ing</w:t>
      </w:r>
      <w:r w:rsidR="00906870" w:rsidRPr="001B0EDB">
        <w:t xml:space="preserve"> with modern endpapers</w:t>
      </w:r>
      <w:r w:rsidR="00906870">
        <w:t xml:space="preserve"> has resulted in the loss of</w:t>
      </w:r>
      <w:r w:rsidR="00906870" w:rsidRPr="001B0EDB">
        <w:t xml:space="preserve"> any provenance </w:t>
      </w:r>
      <w:r w:rsidR="00906870">
        <w:t>attribution, t</w:t>
      </w:r>
      <w:r w:rsidR="006A2791">
        <w:t xml:space="preserve">he </w:t>
      </w:r>
      <w:r w:rsidR="00906870">
        <w:t xml:space="preserve">book’s </w:t>
      </w:r>
      <w:r w:rsidR="006A2791">
        <w:t xml:space="preserve">language, format, country of issue and date of publication, tally with the preponderance of </w:t>
      </w:r>
      <w:r w:rsidR="00906870">
        <w:t>Vye’s</w:t>
      </w:r>
      <w:r w:rsidR="006A2791">
        <w:t xml:space="preserve"> gift</w:t>
      </w:r>
      <w:r w:rsidR="00906870">
        <w:t>, and</w:t>
      </w:r>
      <w:r w:rsidR="00150513">
        <w:t xml:space="preserve"> the nature of the work, if regarded as eighteenth-century German literature, with the donation’s </w:t>
      </w:r>
      <w:r w:rsidR="00150513" w:rsidRPr="001B0EDB">
        <w:t xml:space="preserve">main </w:t>
      </w:r>
      <w:r w:rsidR="00150513">
        <w:t xml:space="preserve">subsidiary </w:t>
      </w:r>
      <w:r w:rsidR="00150513" w:rsidRPr="001B0EDB">
        <w:t>subject</w:t>
      </w:r>
      <w:r w:rsidR="00467A6F">
        <w:t>.</w:t>
      </w:r>
      <w:r>
        <w:rPr>
          <w:rStyle w:val="EndnoteReference"/>
        </w:rPr>
        <w:endnoteReference w:id="8"/>
      </w:r>
      <w:r w:rsidRPr="001B0EDB">
        <w:t xml:space="preserve"> </w:t>
      </w:r>
      <w:r w:rsidR="00467A6F">
        <w:t>T</w:t>
      </w:r>
      <w:r w:rsidR="00467A6F" w:rsidRPr="001B0EDB">
        <w:t xml:space="preserve">he </w:t>
      </w:r>
      <w:r w:rsidR="00467A6F">
        <w:t xml:space="preserve">form of the </w:t>
      </w:r>
      <w:r w:rsidR="00467A6F" w:rsidRPr="001B0EDB">
        <w:t>institutional ownership stamp</w:t>
      </w:r>
      <w:r w:rsidR="00467A6F">
        <w:t xml:space="preserve"> therein</w:t>
      </w:r>
      <w:r w:rsidR="00467A6F" w:rsidRPr="001B0EDB">
        <w:t xml:space="preserve">, used from 1838 onwards </w:t>
      </w:r>
      <w:r w:rsidR="00467A6F">
        <w:t xml:space="preserve">but </w:t>
      </w:r>
      <w:r w:rsidR="00467A6F" w:rsidRPr="001B0EDB">
        <w:t>discontinued by 1871</w:t>
      </w:r>
      <w:r w:rsidR="00467A6F">
        <w:t xml:space="preserve">, shows this </w:t>
      </w:r>
      <w:r w:rsidR="00467A6F" w:rsidRPr="009C4B8D">
        <w:rPr>
          <w:i/>
        </w:rPr>
        <w:t>Hamlet</w:t>
      </w:r>
      <w:r w:rsidR="00467A6F">
        <w:t xml:space="preserve"> to have been an early acquisition</w:t>
      </w:r>
      <w:r w:rsidR="00467A6F" w:rsidRPr="001B0EDB">
        <w:t>.</w:t>
      </w:r>
    </w:p>
    <w:p w:rsidR="008E1CAA" w:rsidRDefault="00D41B6B" w:rsidP="00BA0088">
      <w:pPr>
        <w:spacing w:line="360" w:lineRule="auto"/>
      </w:pPr>
      <w:r w:rsidRPr="001B0EDB">
        <w:lastRenderedPageBreak/>
        <w:tab/>
      </w:r>
      <w:r w:rsidR="00467A6F">
        <w:t>Whatever its provenance, t</w:t>
      </w:r>
      <w:r w:rsidR="000E0937">
        <w:t xml:space="preserve">he </w:t>
      </w:r>
      <w:r w:rsidR="000E0937" w:rsidRPr="001B0EDB">
        <w:t>Schröder</w:t>
      </w:r>
      <w:r w:rsidR="000E0937">
        <w:t xml:space="preserve"> </w:t>
      </w:r>
      <w:r w:rsidR="000E0937" w:rsidRPr="000E0937">
        <w:rPr>
          <w:i/>
        </w:rPr>
        <w:t>Hamlet</w:t>
      </w:r>
      <w:r w:rsidR="000E0937">
        <w:t xml:space="preserve"> was a flash in the pan. </w:t>
      </w:r>
      <w:r>
        <w:t>Holdings by 1875, as crystallised by t</w:t>
      </w:r>
      <w:r w:rsidRPr="001B0EDB">
        <w:t xml:space="preserve">he University </w:t>
      </w:r>
      <w:r>
        <w:t>Library’s first catalogue,</w:t>
      </w:r>
      <w:r w:rsidRPr="001B0EDB">
        <w:t xml:space="preserve"> </w:t>
      </w:r>
      <w:r>
        <w:t>included</w:t>
      </w:r>
      <w:r w:rsidRPr="001B0EDB">
        <w:t xml:space="preserve"> just four</w:t>
      </w:r>
      <w:r>
        <w:t xml:space="preserve"> Shakespeare</w:t>
      </w:r>
      <w:r w:rsidR="000E0937">
        <w:t>an titles.</w:t>
      </w:r>
      <w:r w:rsidR="000E0937">
        <w:rPr>
          <w:rStyle w:val="EndnoteReference"/>
        </w:rPr>
        <w:endnoteReference w:id="9"/>
      </w:r>
      <w:r>
        <w:t xml:space="preserve"> </w:t>
      </w:r>
      <w:r w:rsidR="000E0937">
        <w:t>Two of the others were</w:t>
      </w:r>
      <w:r w:rsidRPr="001B0EDB">
        <w:t xml:space="preserve"> a Welsh translation of </w:t>
      </w:r>
      <w:r w:rsidRPr="001B0EDB">
        <w:rPr>
          <w:i/>
        </w:rPr>
        <w:t>Hamlet</w:t>
      </w:r>
      <w:r w:rsidRPr="001B0EDB">
        <w:t xml:space="preserve"> from 1865, lost </w:t>
      </w:r>
      <w:r w:rsidR="001F6D8E">
        <w:t>subsequently to</w:t>
      </w:r>
      <w:r>
        <w:t xml:space="preserve"> its classification </w:t>
      </w:r>
      <w:r w:rsidRPr="001B0EDB">
        <w:t xml:space="preserve">in the early twentieth century, and a volume of </w:t>
      </w:r>
      <w:r>
        <w:t xml:space="preserve">the </w:t>
      </w:r>
      <w:r w:rsidRPr="001B0EDB">
        <w:t>Shakespeare</w:t>
      </w:r>
      <w:r>
        <w:t>an poetry</w:t>
      </w:r>
      <w:r w:rsidRPr="001B0EDB">
        <w:t xml:space="preserve"> </w:t>
      </w:r>
      <w:r w:rsidR="001F6D8E" w:rsidRPr="001B0EDB">
        <w:t>(1793)</w:t>
      </w:r>
      <w:r w:rsidR="001F6D8E">
        <w:t xml:space="preserve"> </w:t>
      </w:r>
      <w:r w:rsidRPr="001B0EDB">
        <w:t xml:space="preserve">within </w:t>
      </w:r>
      <w:r w:rsidR="001F6D8E">
        <w:t>Robert</w:t>
      </w:r>
      <w:r w:rsidRPr="001B0EDB">
        <w:t xml:space="preserve"> Anderson</w:t>
      </w:r>
      <w:r w:rsidR="001F6D8E">
        <w:t>’s</w:t>
      </w:r>
      <w:r w:rsidRPr="001B0EDB">
        <w:t xml:space="preserve"> </w:t>
      </w:r>
      <w:r w:rsidR="001F6D8E" w:rsidRPr="001F6D8E">
        <w:rPr>
          <w:i/>
        </w:rPr>
        <w:t>Complete Edition of the P</w:t>
      </w:r>
      <w:r w:rsidRPr="001F6D8E">
        <w:rPr>
          <w:i/>
        </w:rPr>
        <w:t>oets</w:t>
      </w:r>
      <w:r w:rsidR="001F6D8E" w:rsidRPr="001F6D8E">
        <w:rPr>
          <w:i/>
        </w:rPr>
        <w:t xml:space="preserve"> of Great Britain</w:t>
      </w:r>
      <w:r w:rsidRPr="001B0EDB">
        <w:t xml:space="preserve">, which </w:t>
      </w:r>
      <w:r>
        <w:t>entered</w:t>
      </w:r>
      <w:r w:rsidRPr="001B0EDB">
        <w:t xml:space="preserve"> the University in 1871 as part of the founding collection of </w:t>
      </w:r>
      <w:r>
        <w:t xml:space="preserve">the mathematician and mathematical historian </w:t>
      </w:r>
      <w:r w:rsidRPr="001B0EDB">
        <w:t xml:space="preserve">Augustus De Morgan. The only academic text was </w:t>
      </w:r>
      <w:r w:rsidR="00467A6F" w:rsidRPr="001B0EDB">
        <w:t>William George Clark</w:t>
      </w:r>
      <w:r w:rsidR="00467A6F">
        <w:t>,</w:t>
      </w:r>
      <w:r w:rsidR="00467A6F" w:rsidRPr="001B0EDB">
        <w:t xml:space="preserve"> John Glover and William Aldis Wright</w:t>
      </w:r>
      <w:r w:rsidR="00467A6F">
        <w:t xml:space="preserve">’s </w:t>
      </w:r>
      <w:r>
        <w:t xml:space="preserve">recent </w:t>
      </w:r>
      <w:r w:rsidRPr="001B0EDB">
        <w:t xml:space="preserve">nine-volume edition of the </w:t>
      </w:r>
      <w:r w:rsidRPr="007C2C32">
        <w:rPr>
          <w:i/>
        </w:rPr>
        <w:t>Works of William Shakespeare</w:t>
      </w:r>
      <w:r w:rsidR="00467A6F">
        <w:rPr>
          <w:i/>
        </w:rPr>
        <w:t xml:space="preserve"> </w:t>
      </w:r>
      <w:r>
        <w:t>(1863-6)</w:t>
      </w:r>
      <w:r w:rsidR="007C2C32">
        <w:t xml:space="preserve">, </w:t>
      </w:r>
      <w:r w:rsidRPr="001B0EDB">
        <w:t>collat</w:t>
      </w:r>
      <w:r>
        <w:t>ed</w:t>
      </w:r>
      <w:r w:rsidRPr="001B0EDB">
        <w:t xml:space="preserve"> </w:t>
      </w:r>
      <w:r>
        <w:t>from earlier versions</w:t>
      </w:r>
      <w:r w:rsidRPr="001B0EDB">
        <w:t xml:space="preserve"> </w:t>
      </w:r>
      <w:r>
        <w:t xml:space="preserve">with notes and line numbering. </w:t>
      </w:r>
      <w:r w:rsidR="004D1F3E">
        <w:t>This was joined after</w:t>
      </w:r>
      <w:r w:rsidR="008E1CAA">
        <w:t xml:space="preserve"> </w:t>
      </w:r>
      <w:r w:rsidR="008E1CAA" w:rsidRPr="001B0EDB">
        <w:t>Harriet</w:t>
      </w:r>
      <w:r w:rsidR="008E1CAA">
        <w:t xml:space="preserve"> Grote’s death in 1878</w:t>
      </w:r>
      <w:r w:rsidR="004D1F3E">
        <w:t xml:space="preserve"> by</w:t>
      </w:r>
      <w:r w:rsidR="008E1CAA">
        <w:t xml:space="preserve"> </w:t>
      </w:r>
      <w:r w:rsidR="008E1CAA" w:rsidRPr="001B0EDB">
        <w:t xml:space="preserve">Samuel Johnson’s </w:t>
      </w:r>
      <w:r w:rsidR="008E1CAA">
        <w:t>influential eight</w:t>
      </w:r>
      <w:r w:rsidR="008E1CAA" w:rsidRPr="001B0EDB">
        <w:t>-vol</w:t>
      </w:r>
      <w:r w:rsidR="008E1CAA">
        <w:t>ume</w:t>
      </w:r>
      <w:r w:rsidR="008E1CAA" w:rsidRPr="001B0EDB">
        <w:t xml:space="preserve"> edition from 1765</w:t>
      </w:r>
      <w:r w:rsidR="008E1CAA">
        <w:t xml:space="preserve"> and Johnson and Steevens’s edition of the</w:t>
      </w:r>
      <w:r w:rsidR="008E1CAA" w:rsidRPr="001B0EDB">
        <w:t xml:space="preserve"> spurious plays and poems from 1778</w:t>
      </w:r>
      <w:r w:rsidR="008E1CAA">
        <w:t xml:space="preserve">, </w:t>
      </w:r>
      <w:r w:rsidR="008E1CAA" w:rsidRPr="001B0EDB">
        <w:t xml:space="preserve">from the </w:t>
      </w:r>
      <w:r w:rsidR="008E1CAA">
        <w:t>library</w:t>
      </w:r>
      <w:r w:rsidR="008E1CAA" w:rsidRPr="001B0EDB">
        <w:t xml:space="preserve"> of </w:t>
      </w:r>
      <w:r w:rsidR="008E1CAA">
        <w:t xml:space="preserve">the classical historian and University Vice-Chancellor </w:t>
      </w:r>
      <w:r w:rsidR="004D1F3E">
        <w:t>George Grote</w:t>
      </w:r>
      <w:r w:rsidR="008E1CAA">
        <w:t>:</w:t>
      </w:r>
      <w:r w:rsidR="004D1F3E" w:rsidRPr="004D1F3E">
        <w:rPr>
          <w:rStyle w:val="EndnoteReference"/>
        </w:rPr>
        <w:t xml:space="preserve"> </w:t>
      </w:r>
      <w:r w:rsidR="004D1F3E">
        <w:rPr>
          <w:rStyle w:val="EndnoteReference"/>
        </w:rPr>
        <w:endnoteReference w:id="10"/>
      </w:r>
      <w:r w:rsidR="008E1CAA">
        <w:t xml:space="preserve"> </w:t>
      </w:r>
      <w:r w:rsidR="008E1CAA" w:rsidRPr="001B0EDB">
        <w:t>Grote had bequeathed his books to the University in 1871 subject to a life interest by his wife</w:t>
      </w:r>
      <w:r w:rsidR="008E1CAA">
        <w:t xml:space="preserve">, and </w:t>
      </w:r>
      <w:r w:rsidR="004D1F3E">
        <w:t>Harriet’s</w:t>
      </w:r>
      <w:r w:rsidR="008E1CAA">
        <w:t xml:space="preserve"> withholding of the Shakespeare </w:t>
      </w:r>
      <w:r w:rsidR="004D1F3E">
        <w:t>as a general cultural text after</w:t>
      </w:r>
      <w:r w:rsidR="008E1CAA">
        <w:t xml:space="preserve"> most of Grote’s books entered the University in 1871</w:t>
      </w:r>
      <w:r w:rsidR="004D1F3E">
        <w:t xml:space="preserve"> </w:t>
      </w:r>
      <w:r w:rsidR="00BD6BA9">
        <w:t>reveals</w:t>
      </w:r>
      <w:r w:rsidR="004D1F3E">
        <w:t xml:space="preserve"> this scholarly edition as a text to be read for private pleasure, which in its new context would acquire an academic function. </w:t>
      </w:r>
    </w:p>
    <w:p w:rsidR="00D41B6B" w:rsidRDefault="004D1F3E" w:rsidP="00BA0088">
      <w:pPr>
        <w:spacing w:line="360" w:lineRule="auto"/>
      </w:pPr>
      <w:r>
        <w:tab/>
      </w:r>
      <w:r w:rsidR="008B1AAB">
        <w:t xml:space="preserve">Shakespearean holdings were thus </w:t>
      </w:r>
      <w:r w:rsidR="000E0937">
        <w:t xml:space="preserve">considerably fewer than </w:t>
      </w:r>
      <w:r w:rsidR="00A13CE6">
        <w:t xml:space="preserve">those </w:t>
      </w:r>
      <w:r w:rsidR="000E0937">
        <w:t>held by the most relevant comparator, University College London</w:t>
      </w:r>
      <w:r w:rsidR="00A13CE6">
        <w:t xml:space="preserve">, which included alongside Clark, Glover and Wright </w:t>
      </w:r>
      <w:r w:rsidR="00A13CE6" w:rsidRPr="001B0EDB">
        <w:t xml:space="preserve">eleven </w:t>
      </w:r>
      <w:r w:rsidR="00A13CE6">
        <w:t xml:space="preserve">collected </w:t>
      </w:r>
      <w:r w:rsidR="00A13CE6" w:rsidRPr="001B0EDB">
        <w:t>editions of the plays</w:t>
      </w:r>
      <w:r w:rsidR="00A13CE6">
        <w:t xml:space="preserve"> and</w:t>
      </w:r>
      <w:r w:rsidR="00A13CE6" w:rsidRPr="001B0EDB">
        <w:t xml:space="preserve"> 41 editions of groups of plays or single plays or poems (including spurious plays) </w:t>
      </w:r>
      <w:r w:rsidR="00E37F66">
        <w:t xml:space="preserve">in various eighteenth- and nineteenth-century editions </w:t>
      </w:r>
      <w:r w:rsidR="00A13CE6" w:rsidRPr="001B0EDB">
        <w:t>in addition to critical works</w:t>
      </w:r>
      <w:r w:rsidR="000E0937">
        <w:t>.</w:t>
      </w:r>
      <w:r w:rsidR="000E0937">
        <w:rPr>
          <w:rStyle w:val="EndnoteReference"/>
        </w:rPr>
        <w:endnoteReference w:id="11"/>
      </w:r>
    </w:p>
    <w:p w:rsidR="004D1F3E" w:rsidRDefault="00A13CE6" w:rsidP="00BA0088">
      <w:pPr>
        <w:spacing w:line="360" w:lineRule="auto"/>
        <w:ind w:firstLine="720"/>
      </w:pPr>
      <w:r>
        <w:t xml:space="preserve">Whilst </w:t>
      </w:r>
      <w:r w:rsidRPr="001B0EDB">
        <w:t>Shakespeare had been a regular feature of the University of London curriculum since 18</w:t>
      </w:r>
      <w:r>
        <w:t>60,</w:t>
      </w:r>
      <w:r w:rsidRPr="001B0EDB">
        <w:t xml:space="preserve"> the central university existed </w:t>
      </w:r>
      <w:r>
        <w:t xml:space="preserve">purely </w:t>
      </w:r>
      <w:r w:rsidRPr="001B0EDB">
        <w:t>as an examining body, and students were by no means the main constituency</w:t>
      </w:r>
      <w:r>
        <w:t>, such that no obligation existed to broaden holdings practically.</w:t>
      </w:r>
      <w:r>
        <w:rPr>
          <w:rStyle w:val="EndnoteReference"/>
        </w:rPr>
        <w:endnoteReference w:id="12"/>
      </w:r>
      <w:r w:rsidR="00D6015C">
        <w:t xml:space="preserve"> Nonetheless, t</w:t>
      </w:r>
      <w:r w:rsidR="00D41B6B" w:rsidRPr="001B0EDB">
        <w:t xml:space="preserve">here was a sense that the Shakespeare holdings were capable of improvement. By 1897, the final year of acquisitions represented in the university’s next printed catalogue, holdings had increased to </w:t>
      </w:r>
      <w:r w:rsidR="00D41B6B">
        <w:t>eighteen</w:t>
      </w:r>
      <w:r w:rsidR="00D41B6B" w:rsidRPr="001B0EDB">
        <w:t>, mainly through newly published single editions of plays and through facsimile editions</w:t>
      </w:r>
      <w:r w:rsidR="00D6015C">
        <w:t xml:space="preserve">, which </w:t>
      </w:r>
      <w:r w:rsidR="00D662BA">
        <w:t>bore little relationship with</w:t>
      </w:r>
      <w:r w:rsidR="00D6015C">
        <w:t xml:space="preserve"> the curriculum</w:t>
      </w:r>
      <w:r w:rsidR="00D41B6B" w:rsidRPr="001B0EDB">
        <w:t>.</w:t>
      </w:r>
      <w:r w:rsidR="00D41B6B">
        <w:rPr>
          <w:rStyle w:val="EndnoteReference"/>
        </w:rPr>
        <w:endnoteReference w:id="13"/>
      </w:r>
      <w:r w:rsidR="00D41B6B" w:rsidRPr="001B0EDB">
        <w:t xml:space="preserve"> Thereafter, quarterly accessions lists show modest and sporadic acquisitions, mainly of editions of single plays (</w:t>
      </w:r>
      <w:r w:rsidR="00D41B6B">
        <w:t>86</w:t>
      </w:r>
      <w:r w:rsidR="00D41B6B" w:rsidRPr="001B0EDB">
        <w:t xml:space="preserve"> between 1906 and 1920)</w:t>
      </w:r>
      <w:r w:rsidR="009A78F5">
        <w:t>:</w:t>
      </w:r>
      <w:r w:rsidR="00D41B6B" w:rsidRPr="001B0EDB">
        <w:t xml:space="preserve"> most intriguingly and distinctively, a </w:t>
      </w:r>
      <w:r w:rsidR="00D41B6B">
        <w:t xml:space="preserve">scarce </w:t>
      </w:r>
      <w:r w:rsidR="00D41B6B" w:rsidRPr="001B0EDB">
        <w:t>Portuguese translation</w:t>
      </w:r>
      <w:r w:rsidR="00D41B6B">
        <w:t xml:space="preserve"> of </w:t>
      </w:r>
      <w:r w:rsidR="00D41B6B" w:rsidRPr="00B33F95">
        <w:rPr>
          <w:i/>
        </w:rPr>
        <w:t>Hamlet</w:t>
      </w:r>
      <w:r w:rsidR="00D41B6B" w:rsidRPr="001B0EDB">
        <w:t xml:space="preserve"> from 1879,</w:t>
      </w:r>
      <w:r w:rsidR="00D41B6B">
        <w:rPr>
          <w:rStyle w:val="EndnoteReference"/>
        </w:rPr>
        <w:endnoteReference w:id="14"/>
      </w:r>
      <w:r w:rsidR="00D41B6B" w:rsidRPr="001B0EDB">
        <w:t xml:space="preserve"> acquired in the first quarter of 1908. </w:t>
      </w:r>
      <w:r w:rsidR="00D41B6B">
        <w:t>The earlier a</w:t>
      </w:r>
      <w:r w:rsidR="00D41B6B" w:rsidRPr="001B0EDB">
        <w:t xml:space="preserve">ccessions lists have a heading </w:t>
      </w:r>
      <w:r w:rsidR="009A78F5">
        <w:t>‘</w:t>
      </w:r>
      <w:r w:rsidR="00D41B6B" w:rsidRPr="001B0EDB">
        <w:t>Literature</w:t>
      </w:r>
      <w:r w:rsidR="009A78F5">
        <w:t>’</w:t>
      </w:r>
      <w:r w:rsidR="00D41B6B" w:rsidRPr="001B0EDB">
        <w:t xml:space="preserve">, which is where the few books about Shakespeare appear; editions of plays are mostly under </w:t>
      </w:r>
      <w:r w:rsidR="009A78F5">
        <w:lastRenderedPageBreak/>
        <w:t>‘</w:t>
      </w:r>
      <w:r w:rsidR="00D41B6B">
        <w:t>T</w:t>
      </w:r>
      <w:r w:rsidR="00D41B6B" w:rsidRPr="001B0EDB">
        <w:t>extbooks</w:t>
      </w:r>
      <w:r w:rsidR="009A78F5">
        <w:t>’</w:t>
      </w:r>
      <w:r w:rsidR="00D41B6B" w:rsidRPr="001B0EDB">
        <w:t xml:space="preserve">, or </w:t>
      </w:r>
      <w:r w:rsidR="009A78F5">
        <w:t>‘</w:t>
      </w:r>
      <w:r w:rsidR="00D41B6B">
        <w:t>E</w:t>
      </w:r>
      <w:r w:rsidR="00D41B6B" w:rsidRPr="001B0EDB">
        <w:t xml:space="preserve">ducation: </w:t>
      </w:r>
      <w:r w:rsidR="00D41B6B">
        <w:t>T</w:t>
      </w:r>
      <w:r w:rsidR="00D41B6B" w:rsidRPr="001B0EDB">
        <w:t>extbooks</w:t>
      </w:r>
      <w:r w:rsidR="009A78F5">
        <w:t>’</w:t>
      </w:r>
      <w:r w:rsidR="00D41B6B" w:rsidRPr="001B0EDB">
        <w:t xml:space="preserve">. </w:t>
      </w:r>
      <w:r w:rsidR="004D1F3E">
        <w:t>In a movement towards utilitarian acquisition, t</w:t>
      </w:r>
      <w:r w:rsidR="00D41B6B" w:rsidRPr="001B0EDB">
        <w:t xml:space="preserve">hey are standard academic purchases or donations, </w:t>
      </w:r>
      <w:r w:rsidR="009A78F5">
        <w:t xml:space="preserve">and are </w:t>
      </w:r>
      <w:r w:rsidR="00D41B6B" w:rsidRPr="001B0EDB">
        <w:t>newly published edited editions of the plays, several of them in series such as the New Variorum Edition, The Century Shakespeare, The Oxford Plain Text Shakespeare, the University Tutorial Series (the publisher of which was an assiduous donor), Israel Gollancz’s Shakespeare Classics series, and The Elizabethan Series; some are by the University Presses of Cambridge and Oxford. Somehow, when the Teachers’ Guild celebrated the terce</w:t>
      </w:r>
      <w:r w:rsidR="00D41B6B">
        <w:t>n</w:t>
      </w:r>
      <w:r w:rsidR="00D41B6B" w:rsidRPr="001B0EDB">
        <w:t>t</w:t>
      </w:r>
      <w:r w:rsidR="00D41B6B">
        <w:t>e</w:t>
      </w:r>
      <w:r w:rsidR="00D41B6B" w:rsidRPr="001B0EDB">
        <w:t>nary of Shakespeare’s death in May 1916, the U</w:t>
      </w:r>
      <w:r w:rsidR="00D41B6B">
        <w:t xml:space="preserve">niversity </w:t>
      </w:r>
      <w:r w:rsidR="00D41B6B" w:rsidRPr="001B0EDB">
        <w:t>L</w:t>
      </w:r>
      <w:r w:rsidR="00D41B6B">
        <w:t>ibrary</w:t>
      </w:r>
      <w:r w:rsidR="00D41B6B" w:rsidRPr="001B0EDB">
        <w:t xml:space="preserve"> was able to bring together an exhibition from its books and explain them to Members for the purpose.</w:t>
      </w:r>
      <w:r w:rsidR="00D41B6B">
        <w:rPr>
          <w:rStyle w:val="EndnoteReference"/>
        </w:rPr>
        <w:endnoteReference w:id="15"/>
      </w:r>
      <w:r w:rsidR="00D41B6B" w:rsidRPr="001B0EDB">
        <w:t xml:space="preserve"> </w:t>
      </w:r>
    </w:p>
    <w:p w:rsidR="00D662BA" w:rsidRDefault="004D1F3E" w:rsidP="00BA0088">
      <w:pPr>
        <w:spacing w:line="360" w:lineRule="auto"/>
        <w:ind w:firstLine="720"/>
      </w:pPr>
      <w:r>
        <w:t xml:space="preserve">The tercentenary </w:t>
      </w:r>
      <w:r w:rsidR="00AF252C">
        <w:t xml:space="preserve">with its spate of celebrations and publications marks a turning point. </w:t>
      </w:r>
      <w:r w:rsidR="003A5B1C">
        <w:t xml:space="preserve">As </w:t>
      </w:r>
      <w:r w:rsidR="00AF252C">
        <w:t>Shakespeare’s position as ‘the greatest Englishman’</w:t>
      </w:r>
      <w:r w:rsidR="003A5B1C">
        <w:rPr>
          <w:rStyle w:val="EndnoteReference"/>
        </w:rPr>
        <w:endnoteReference w:id="16"/>
      </w:r>
      <w:r w:rsidR="00AF252C">
        <w:t xml:space="preserve"> </w:t>
      </w:r>
      <w:r w:rsidR="003A5B1C">
        <w:t>was widely and publicly reinforced, owning Shakespeare became a status symbol, bestowing significance upon the holding institution</w:t>
      </w:r>
      <w:r w:rsidR="00604898">
        <w:t>—particularly pertinent for the University of London Library, in view of recent attacks on the relevance of its very existence in a Royal Commission report of 1913</w:t>
      </w:r>
      <w:r w:rsidR="003A5B1C">
        <w:t>.</w:t>
      </w:r>
      <w:r w:rsidR="00E71952">
        <w:rPr>
          <w:rStyle w:val="EndnoteReference"/>
        </w:rPr>
        <w:endnoteReference w:id="17"/>
      </w:r>
      <w:r w:rsidR="003A5B1C">
        <w:t xml:space="preserve"> </w:t>
      </w:r>
      <w:r w:rsidR="00D41B6B" w:rsidRPr="001B0EDB">
        <w:t xml:space="preserve">A </w:t>
      </w:r>
      <w:r w:rsidR="00D41B6B">
        <w:t xml:space="preserve">definite </w:t>
      </w:r>
      <w:r w:rsidR="00D41B6B" w:rsidRPr="001B0EDB">
        <w:t>desire to enhance Shakespeare holdings bec</w:t>
      </w:r>
      <w:r w:rsidR="009A78F5">
        <w:t>a</w:t>
      </w:r>
      <w:r w:rsidR="00D41B6B" w:rsidRPr="001B0EDB">
        <w:t xml:space="preserve">me clear with the disposition of the </w:t>
      </w:r>
      <w:r w:rsidR="009A78F5">
        <w:t>l</w:t>
      </w:r>
      <w:r w:rsidR="00D41B6B">
        <w:t>ibrary</w:t>
      </w:r>
      <w:r w:rsidR="00D41B6B" w:rsidRPr="001B0EDB">
        <w:t xml:space="preserve"> of the London Institution</w:t>
      </w:r>
      <w:r w:rsidR="00E71952">
        <w:t xml:space="preserve">, of which </w:t>
      </w:r>
      <w:r w:rsidR="00E71952" w:rsidRPr="001B0EDB">
        <w:t xml:space="preserve">most of the </w:t>
      </w:r>
      <w:r w:rsidR="00E71952">
        <w:t xml:space="preserve">non-oriental </w:t>
      </w:r>
      <w:r w:rsidR="00E71952" w:rsidRPr="001B0EDB">
        <w:t>contents</w:t>
      </w:r>
      <w:r w:rsidR="00E71952">
        <w:t xml:space="preserve"> </w:t>
      </w:r>
      <w:r w:rsidR="00E71952" w:rsidRPr="001B0EDB">
        <w:t>were divided between the libraries of K</w:t>
      </w:r>
      <w:r w:rsidR="00E71952">
        <w:t xml:space="preserve">ings and University Colleges </w:t>
      </w:r>
      <w:r w:rsidR="00E71952" w:rsidRPr="001B0EDB">
        <w:t xml:space="preserve">and </w:t>
      </w:r>
      <w:r w:rsidR="00E71952">
        <w:t xml:space="preserve">the University of London Library after the Institution’s closure </w:t>
      </w:r>
      <w:r w:rsidR="00D41B6B" w:rsidRPr="001B0EDB">
        <w:t>in Finsbury Circus in 191</w:t>
      </w:r>
      <w:r w:rsidR="00D41B6B">
        <w:t>2</w:t>
      </w:r>
      <w:r w:rsidR="00D41B6B" w:rsidRPr="001B0EDB">
        <w:t xml:space="preserve">. It was agreed in meetings of 7 May and 2 July 1917 that Kings College London should have first choice of the Institution’s Shakespeare holdings (apart from </w:t>
      </w:r>
      <w:r w:rsidR="00D41B6B">
        <w:t>its</w:t>
      </w:r>
      <w:r w:rsidR="00D41B6B" w:rsidRPr="001B0EDB">
        <w:t xml:space="preserve"> </w:t>
      </w:r>
      <w:r w:rsidR="00D41B6B">
        <w:t>seventeenth-century folios</w:t>
      </w:r>
      <w:r w:rsidR="00D41B6B" w:rsidRPr="001B0EDB">
        <w:t xml:space="preserve">) and that University College London should have first choice of the rest of its English literature; </w:t>
      </w:r>
      <w:r w:rsidR="00D41B6B">
        <w:t>the University of London Library</w:t>
      </w:r>
      <w:r w:rsidR="00D41B6B" w:rsidRPr="001B0EDB">
        <w:t xml:space="preserve"> was to have second choice of both sections.</w:t>
      </w:r>
      <w:r w:rsidR="00D41B6B">
        <w:rPr>
          <w:rStyle w:val="EndnoteReference"/>
        </w:rPr>
        <w:endnoteReference w:id="18"/>
      </w:r>
      <w:r w:rsidR="00D41B6B" w:rsidRPr="001B0EDB">
        <w:t xml:space="preserve"> </w:t>
      </w:r>
      <w:r w:rsidR="00D41B6B">
        <w:t xml:space="preserve">In the absence of an up-to-date catalogue of the London Institution, it is </w:t>
      </w:r>
      <w:r w:rsidR="00D41B6B" w:rsidRPr="001B0EDB">
        <w:t xml:space="preserve">difficult to gauge </w:t>
      </w:r>
      <w:r w:rsidR="00D41B6B">
        <w:t>h</w:t>
      </w:r>
      <w:r w:rsidR="00D41B6B" w:rsidRPr="001B0EDB">
        <w:t>ow much Shakespeareana was available for anyone</w:t>
      </w:r>
      <w:r w:rsidR="00D41B6B">
        <w:t>; probably not much.</w:t>
      </w:r>
      <w:r w:rsidR="00D41B6B">
        <w:rPr>
          <w:rStyle w:val="EndnoteReference"/>
        </w:rPr>
        <w:endnoteReference w:id="19"/>
      </w:r>
      <w:r w:rsidR="00D41B6B" w:rsidRPr="001B0EDB">
        <w:t xml:space="preserve"> </w:t>
      </w:r>
      <w:r w:rsidR="00E71952">
        <w:t>But t</w:t>
      </w:r>
      <w:r w:rsidR="00D41B6B" w:rsidRPr="001B0EDB">
        <w:t xml:space="preserve">hrough the </w:t>
      </w:r>
      <w:r w:rsidR="004A1E50">
        <w:t>disposition</w:t>
      </w:r>
      <w:r w:rsidR="001F714F">
        <w:t>,</w:t>
      </w:r>
      <w:r w:rsidR="00D41B6B" w:rsidRPr="001B0EDB">
        <w:t xml:space="preserve"> </w:t>
      </w:r>
      <w:r w:rsidR="00D41B6B">
        <w:t>the University of London Library</w:t>
      </w:r>
      <w:r w:rsidR="00D41B6B" w:rsidRPr="001B0EDB">
        <w:t xml:space="preserve"> acquired James O. Halliwell’s </w:t>
      </w:r>
      <w:r w:rsidR="00D41B6B">
        <w:t xml:space="preserve">lavish </w:t>
      </w:r>
      <w:r w:rsidR="00D41B6B" w:rsidRPr="001B0EDB">
        <w:t>and collectible</w:t>
      </w:r>
      <w:r w:rsidR="00D41B6B">
        <w:t xml:space="preserve"> sixteen</w:t>
      </w:r>
      <w:r w:rsidR="00D41B6B" w:rsidRPr="001B0EDB">
        <w:t>-volume edition of Shakespeare’s works</w:t>
      </w:r>
      <w:r w:rsidR="00D41B6B">
        <w:t xml:space="preserve"> (1853-65)</w:t>
      </w:r>
      <w:r w:rsidR="00D41B6B" w:rsidRPr="001B0EDB">
        <w:t>, printed in just 150 signe</w:t>
      </w:r>
      <w:r w:rsidR="00D41B6B">
        <w:t>d and numbered copies, and</w:t>
      </w:r>
      <w:r w:rsidR="00D41B6B" w:rsidRPr="001B0EDB">
        <w:t xml:space="preserve"> its first antiquarian Shakespearean criticism, </w:t>
      </w:r>
      <w:r w:rsidR="00D41B6B">
        <w:t xml:space="preserve">by Joseph Ritson, </w:t>
      </w:r>
      <w:r w:rsidR="00D41B6B" w:rsidRPr="001B0EDB">
        <w:t>William Henry Ireland</w:t>
      </w:r>
      <w:r w:rsidR="00D41B6B">
        <w:t>, and Edmond Malone.</w:t>
      </w:r>
      <w:r w:rsidR="00D41B6B">
        <w:rPr>
          <w:rStyle w:val="EndnoteReference"/>
        </w:rPr>
        <w:endnoteReference w:id="20"/>
      </w:r>
      <w:r w:rsidR="00D41B6B" w:rsidRPr="001B0EDB">
        <w:t xml:space="preserve"> </w:t>
      </w:r>
      <w:r w:rsidR="00D662BA">
        <w:t>Five o</w:t>
      </w:r>
      <w:r w:rsidR="00D41B6B">
        <w:t>f t</w:t>
      </w:r>
      <w:r w:rsidR="00D41B6B" w:rsidRPr="001B0EDB">
        <w:t xml:space="preserve">he </w:t>
      </w:r>
      <w:r w:rsidR="00D41B6B">
        <w:t>seventy-six</w:t>
      </w:r>
      <w:r w:rsidR="00D41B6B" w:rsidRPr="001B0EDB">
        <w:t xml:space="preserve"> </w:t>
      </w:r>
      <w:r w:rsidR="00D41B6B">
        <w:t>‘</w:t>
      </w:r>
      <w:r w:rsidR="00D41B6B" w:rsidRPr="001B0EDB">
        <w:t>items of special interest and value</w:t>
      </w:r>
      <w:r w:rsidR="00D41B6B">
        <w:t>’</w:t>
      </w:r>
      <w:r w:rsidR="00D41B6B" w:rsidRPr="001B0EDB">
        <w:t xml:space="preserve"> from the London Institution </w:t>
      </w:r>
      <w:r w:rsidR="00D41B6B">
        <w:t>lis</w:t>
      </w:r>
      <w:r w:rsidR="00D41B6B" w:rsidRPr="001B0EDB">
        <w:t xml:space="preserve">ted in the </w:t>
      </w:r>
      <w:r w:rsidR="00D41B6B">
        <w:t>Library</w:t>
      </w:r>
      <w:r w:rsidR="00D41B6B" w:rsidRPr="001B0EDB">
        <w:t xml:space="preserve"> Committee </w:t>
      </w:r>
      <w:r w:rsidR="00D41B6B">
        <w:t>annual report</w:t>
      </w:r>
      <w:r w:rsidR="00D41B6B" w:rsidRPr="001B0EDB">
        <w:t xml:space="preserve"> of 1925, </w:t>
      </w:r>
      <w:r w:rsidR="00D41B6B">
        <w:t>are of literary interest</w:t>
      </w:r>
      <w:r w:rsidR="00D662BA">
        <w:t>.</w:t>
      </w:r>
      <w:r w:rsidR="00D41B6B">
        <w:t xml:space="preserve"> </w:t>
      </w:r>
      <w:r w:rsidR="00D662BA">
        <w:t>T</w:t>
      </w:r>
      <w:r w:rsidR="00D41B6B">
        <w:t>hree of these are Shakespeare-related, t</w:t>
      </w:r>
      <w:r w:rsidR="00D41B6B" w:rsidRPr="001B0EDB">
        <w:t xml:space="preserve">he </w:t>
      </w:r>
      <w:r w:rsidR="00D41B6B">
        <w:t xml:space="preserve">two </w:t>
      </w:r>
      <w:r w:rsidR="00D41B6B" w:rsidRPr="001B0EDB">
        <w:t>Ireland</w:t>
      </w:r>
      <w:r w:rsidR="00D41B6B">
        <w:t>s</w:t>
      </w:r>
      <w:r w:rsidR="00D41B6B" w:rsidRPr="001B0EDB">
        <w:t xml:space="preserve"> and the Halliwell, </w:t>
      </w:r>
      <w:r w:rsidR="00E71952">
        <w:t xml:space="preserve">which was </w:t>
      </w:r>
      <w:r w:rsidR="00D662BA">
        <w:t xml:space="preserve">specifically </w:t>
      </w:r>
      <w:r w:rsidR="00D41B6B" w:rsidRPr="001B0EDB">
        <w:t>not</w:t>
      </w:r>
      <w:r w:rsidR="001856C7">
        <w:t>ed</w:t>
      </w:r>
      <w:r w:rsidR="00D41B6B" w:rsidRPr="001B0EDB">
        <w:t xml:space="preserve"> </w:t>
      </w:r>
      <w:r w:rsidR="001856C7">
        <w:t>a</w:t>
      </w:r>
      <w:r w:rsidR="00D41B6B" w:rsidRPr="001B0EDB">
        <w:t>s a limited edition.</w:t>
      </w:r>
      <w:r w:rsidR="00D41B6B">
        <w:rPr>
          <w:rStyle w:val="EndnoteReference"/>
        </w:rPr>
        <w:endnoteReference w:id="21"/>
      </w:r>
      <w:r w:rsidR="00D662BA">
        <w:t xml:space="preserve"> </w:t>
      </w:r>
      <w:r w:rsidR="00D41B6B" w:rsidRPr="001B0EDB">
        <w:tab/>
      </w:r>
      <w:r w:rsidR="00D41B6B">
        <w:t xml:space="preserve">From July 1920 onwards, the printed lists of selective classified accessions, chiefly of modern purchased works, regularly have a sub-heading </w:t>
      </w:r>
      <w:r w:rsidR="001856C7">
        <w:t>‘</w:t>
      </w:r>
      <w:r w:rsidR="00D41B6B">
        <w:t>Shakespeare</w:t>
      </w:r>
      <w:r w:rsidR="001856C7">
        <w:t>’</w:t>
      </w:r>
      <w:r w:rsidR="00D41B6B">
        <w:t xml:space="preserve"> under English Literature. </w:t>
      </w:r>
    </w:p>
    <w:p w:rsidR="00E71952" w:rsidRPr="00E71952" w:rsidRDefault="00E71952" w:rsidP="00BA0088">
      <w:pPr>
        <w:spacing w:line="360" w:lineRule="auto"/>
        <w:rPr>
          <w:i/>
        </w:rPr>
      </w:pPr>
      <w:r w:rsidRPr="00E71952">
        <w:rPr>
          <w:i/>
        </w:rPr>
        <w:t>Sir Edwin Durning-Lawrence, his Folios, and his Library’s Impact</w:t>
      </w:r>
    </w:p>
    <w:p w:rsidR="00D41B6B" w:rsidRPr="001B0EDB" w:rsidRDefault="00D41B6B" w:rsidP="00BA0088">
      <w:pPr>
        <w:spacing w:line="360" w:lineRule="auto"/>
        <w:ind w:firstLine="720"/>
      </w:pPr>
      <w:r w:rsidRPr="001B0EDB">
        <w:t xml:space="preserve">Such acquisitions did not suffice to make the </w:t>
      </w:r>
      <w:r>
        <w:t>Library</w:t>
      </w:r>
      <w:r w:rsidRPr="001B0EDB">
        <w:t xml:space="preserve"> strong in English literature, </w:t>
      </w:r>
      <w:r w:rsidR="00D662BA">
        <w:t>about which</w:t>
      </w:r>
      <w:r w:rsidRPr="001B0EDB">
        <w:t xml:space="preserve"> </w:t>
      </w:r>
      <w:r w:rsidR="00E71952">
        <w:t xml:space="preserve">Reginald Arthur </w:t>
      </w:r>
      <w:r w:rsidRPr="001B0EDB">
        <w:t>Rye</w:t>
      </w:r>
      <w:r w:rsidR="00D662BA">
        <w:t xml:space="preserve"> remained silent in the</w:t>
      </w:r>
      <w:r w:rsidRPr="001B0EDB">
        <w:t xml:space="preserve"> much-expanded </w:t>
      </w:r>
      <w:r>
        <w:t>third</w:t>
      </w:r>
      <w:r w:rsidRPr="001B0EDB">
        <w:t xml:space="preserve"> edition of his </w:t>
      </w:r>
      <w:r w:rsidRPr="002F00FD">
        <w:rPr>
          <w:i/>
        </w:rPr>
        <w:t>Students’ Guide to the Libraries of London</w:t>
      </w:r>
      <w:r w:rsidRPr="001B0EDB">
        <w:t>.</w:t>
      </w:r>
      <w:r>
        <w:rPr>
          <w:rStyle w:val="EndnoteReference"/>
        </w:rPr>
        <w:endnoteReference w:id="22"/>
      </w:r>
      <w:r w:rsidR="00D662BA">
        <w:t xml:space="preserve"> </w:t>
      </w:r>
      <w:r w:rsidRPr="001B0EDB">
        <w:t>The change came in</w:t>
      </w:r>
      <w:r w:rsidR="00E71952">
        <w:t xml:space="preserve"> a splendid twist of irony in</w:t>
      </w:r>
      <w:r w:rsidRPr="001B0EDB">
        <w:t xml:space="preserve"> 1929, </w:t>
      </w:r>
      <w:r w:rsidR="001856C7">
        <w:t>when</w:t>
      </w:r>
      <w:r w:rsidRPr="001B0EDB">
        <w:t xml:space="preserve"> Edith Jane, Lady Durning-Lawrence</w:t>
      </w:r>
      <w:r w:rsidR="001856C7">
        <w:t>,</w:t>
      </w:r>
      <w:r w:rsidRPr="001B0EDB">
        <w:t xml:space="preserve"> beque</w:t>
      </w:r>
      <w:r w:rsidR="001856C7">
        <w:t>athed</w:t>
      </w:r>
      <w:r w:rsidRPr="001B0EDB">
        <w:t xml:space="preserve"> </w:t>
      </w:r>
      <w:r w:rsidR="001856C7">
        <w:t>to the University of London</w:t>
      </w:r>
      <w:r w:rsidRPr="001B0EDB">
        <w:t xml:space="preserve"> the </w:t>
      </w:r>
      <w:r w:rsidR="001856C7">
        <w:t>l</w:t>
      </w:r>
      <w:r>
        <w:t>ibrary</w:t>
      </w:r>
      <w:r w:rsidRPr="001B0EDB">
        <w:t xml:space="preserve"> of her prominent</w:t>
      </w:r>
      <w:r>
        <w:t>ly</w:t>
      </w:r>
      <w:r w:rsidRPr="001B0EDB">
        <w:t xml:space="preserve"> Baconian husband</w:t>
      </w:r>
      <w:r w:rsidR="00BD6BA9">
        <w:t xml:space="preserve">, </w:t>
      </w:r>
      <w:r w:rsidR="00BD6BA9" w:rsidRPr="001B0EDB">
        <w:t>Sir Edwin Durning-Lawrence</w:t>
      </w:r>
      <w:r w:rsidR="00BD6BA9">
        <w:t xml:space="preserve"> (1837-1914)</w:t>
      </w:r>
      <w:r w:rsidR="00E71952">
        <w:t>: an example of how donations do not always build upon a library’s strengths, although the Shakespeare tercentenary had prepared the ground for new receptiveness</w:t>
      </w:r>
      <w:r w:rsidR="001856C7">
        <w:t>.</w:t>
      </w:r>
      <w:r w:rsidRPr="001B0EDB">
        <w:t xml:space="preserve"> </w:t>
      </w:r>
      <w:r w:rsidR="001856C7" w:rsidRPr="001B0EDB">
        <w:t>Durning-Lawrence</w:t>
      </w:r>
      <w:r w:rsidR="001856C7">
        <w:t xml:space="preserve"> </w:t>
      </w:r>
      <w:r w:rsidRPr="001B0EDB">
        <w:t xml:space="preserve">had purchased </w:t>
      </w:r>
      <w:r>
        <w:t>his books with</w:t>
      </w:r>
      <w:r w:rsidRPr="001B0EDB">
        <w:t xml:space="preserve"> </w:t>
      </w:r>
      <w:r>
        <w:t xml:space="preserve">the </w:t>
      </w:r>
      <w:r w:rsidRPr="001B0EDB">
        <w:t>aim to prove that Francis Bacon head</w:t>
      </w:r>
      <w:r>
        <w:t>ed</w:t>
      </w:r>
      <w:r w:rsidRPr="001B0EDB">
        <w:t xml:space="preserve"> a great literary and scientific society, from whence emanated all the Elizabethan and Jacobean literature.</w:t>
      </w:r>
      <w:r w:rsidRPr="001B0EDB">
        <w:rPr>
          <w:rStyle w:val="EndnoteReference"/>
        </w:rPr>
        <w:endnoteReference w:id="23"/>
      </w:r>
      <w:r w:rsidRPr="001B0EDB">
        <w:t xml:space="preserve"> </w:t>
      </w:r>
      <w:r>
        <w:t>A</w:t>
      </w:r>
      <w:r w:rsidRPr="001B0EDB">
        <w:t xml:space="preserve">s a major thrust in </w:t>
      </w:r>
      <w:r w:rsidR="001856C7">
        <w:t>‘</w:t>
      </w:r>
      <w:r w:rsidRPr="001B0EDB">
        <w:t>proving</w:t>
      </w:r>
      <w:r w:rsidR="001856C7">
        <w:t>’</w:t>
      </w:r>
      <w:r w:rsidRPr="001B0EDB">
        <w:t xml:space="preserve"> Bacon</w:t>
      </w:r>
      <w:r>
        <w:t>’s</w:t>
      </w:r>
      <w:r w:rsidRPr="001B0EDB">
        <w:t xml:space="preserve"> supremacy was to demonstrate </w:t>
      </w:r>
      <w:r w:rsidR="001856C7">
        <w:t xml:space="preserve">that </w:t>
      </w:r>
      <w:r w:rsidRPr="001B0EDB">
        <w:t xml:space="preserve">Bacon </w:t>
      </w:r>
      <w:r w:rsidR="004A1E50">
        <w:t>was</w:t>
      </w:r>
      <w:r w:rsidRPr="001B0EDB">
        <w:t xml:space="preserve"> Shakespeare, </w:t>
      </w:r>
      <w:r w:rsidR="001856C7" w:rsidRPr="001B0EDB">
        <w:t>Durning-Lawrence</w:t>
      </w:r>
      <w:r w:rsidR="001856C7">
        <w:t>’s l</w:t>
      </w:r>
      <w:r>
        <w:t>ibrary</w:t>
      </w:r>
      <w:r w:rsidRPr="001B0EDB">
        <w:t xml:space="preserve"> could hardly avoid being Shakespearean too. Shakespeareana, as defined by Durning-Lawrence, f</w:t>
      </w:r>
      <w:r w:rsidR="001856C7">
        <w:t>ell</w:t>
      </w:r>
      <w:r w:rsidRPr="001B0EDB">
        <w:t xml:space="preserve"> into three categories: items by Shakespeare; items about Shakespeare, but not about the authorship controversy; and (</w:t>
      </w:r>
      <w:r>
        <w:t>as</w:t>
      </w:r>
      <w:r w:rsidRPr="001B0EDB">
        <w:t xml:space="preserve"> </w:t>
      </w:r>
      <w:r w:rsidR="006910DF">
        <w:t>‘</w:t>
      </w:r>
      <w:r w:rsidRPr="001B0EDB">
        <w:t>Baconiana</w:t>
      </w:r>
      <w:r w:rsidR="006910DF">
        <w:t>’</w:t>
      </w:r>
      <w:r w:rsidRPr="001B0EDB">
        <w:t xml:space="preserve">), extensive items about the Bacon-Shakespeare authorship controversy. To these may be added works categorised by Durning-Lawrence merely as </w:t>
      </w:r>
      <w:r w:rsidR="006910DF">
        <w:t>‘</w:t>
      </w:r>
      <w:r w:rsidRPr="001B0EDB">
        <w:t>early printed books</w:t>
      </w:r>
      <w:r w:rsidR="006910DF">
        <w:t>’</w:t>
      </w:r>
      <w:r w:rsidRPr="001B0EDB">
        <w:t xml:space="preserve">, sources for Shakespeare’s plays. </w:t>
      </w:r>
      <w:r>
        <w:t>I</w:t>
      </w:r>
      <w:r w:rsidRPr="001B0EDB">
        <w:t>t is the</w:t>
      </w:r>
      <w:r>
        <w:t>se, together with the early</w:t>
      </w:r>
      <w:r w:rsidRPr="001B0EDB">
        <w:t xml:space="preserve"> editions of Shakespeare</w:t>
      </w:r>
      <w:r>
        <w:t>,</w:t>
      </w:r>
      <w:r w:rsidRPr="001B0EDB">
        <w:t xml:space="preserve"> which made a </w:t>
      </w:r>
      <w:r>
        <w:t xml:space="preserve">significant </w:t>
      </w:r>
      <w:r w:rsidRPr="001B0EDB">
        <w:t xml:space="preserve">difference to the University </w:t>
      </w:r>
      <w:r>
        <w:t>Library</w:t>
      </w:r>
      <w:r w:rsidRPr="001B0EDB">
        <w:t xml:space="preserve">: the books which would embellish any </w:t>
      </w:r>
      <w:r w:rsidR="001856C7">
        <w:t>l</w:t>
      </w:r>
      <w:r>
        <w:t>ibrary</w:t>
      </w:r>
      <w:r w:rsidRPr="001B0EDB">
        <w:t>, and which the University of London would never have been in a position to purchase</w:t>
      </w:r>
      <w:r>
        <w:t xml:space="preserve">, such as </w:t>
      </w:r>
      <w:r w:rsidRPr="001B0EDB">
        <w:t xml:space="preserve">Thomas North’s translation of Plutarch’s </w:t>
      </w:r>
      <w:r w:rsidRPr="00190AD0">
        <w:rPr>
          <w:i/>
        </w:rPr>
        <w:t>Lives</w:t>
      </w:r>
      <w:r w:rsidRPr="001B0EDB">
        <w:t xml:space="preserve"> </w:t>
      </w:r>
      <w:r>
        <w:t>(1595)</w:t>
      </w:r>
      <w:r w:rsidRPr="001B0EDB">
        <w:t>;</w:t>
      </w:r>
      <w:r>
        <w:t xml:space="preserve"> </w:t>
      </w:r>
      <w:r w:rsidRPr="00190AD0">
        <w:rPr>
          <w:i/>
        </w:rPr>
        <w:t>Seneca his Tenne Tragedies</w:t>
      </w:r>
      <w:r>
        <w:t xml:space="preserve"> (1581)</w:t>
      </w:r>
      <w:r w:rsidRPr="001B0EDB">
        <w:t xml:space="preserve">; the works of Erasmus; editions of Chaucer from 1598 and 1602; </w:t>
      </w:r>
      <w:r w:rsidRPr="00190AD0">
        <w:rPr>
          <w:i/>
        </w:rPr>
        <w:t>The Chronicle of Fabian</w:t>
      </w:r>
      <w:r w:rsidRPr="001B0EDB">
        <w:t xml:space="preserve"> (1559); </w:t>
      </w:r>
      <w:r w:rsidRPr="00590C06">
        <w:rPr>
          <w:i/>
        </w:rPr>
        <w:t>A Mirour for Magistrates</w:t>
      </w:r>
      <w:r w:rsidRPr="001B0EDB">
        <w:t xml:space="preserve"> (1610)</w:t>
      </w:r>
      <w:r>
        <w:t xml:space="preserve">; James I’s </w:t>
      </w:r>
      <w:r w:rsidRPr="00190AD0">
        <w:rPr>
          <w:i/>
        </w:rPr>
        <w:t>Daemonologie</w:t>
      </w:r>
      <w:r>
        <w:t xml:space="preserve"> (1597)</w:t>
      </w:r>
      <w:r w:rsidRPr="001B0EDB">
        <w:t xml:space="preserve">; Timothie Bright’s </w:t>
      </w:r>
      <w:r w:rsidRPr="00190AD0">
        <w:rPr>
          <w:i/>
        </w:rPr>
        <w:t>A Treatise of Melancholie</w:t>
      </w:r>
      <w:r>
        <w:t xml:space="preserve"> (1586)</w:t>
      </w:r>
      <w:r w:rsidRPr="001B0EDB">
        <w:t>; and many others.</w:t>
      </w:r>
      <w:r>
        <w:t xml:space="preserve"> Some are in </w:t>
      </w:r>
      <w:r w:rsidRPr="001B0EDB">
        <w:t xml:space="preserve">editions that </w:t>
      </w:r>
      <w:r>
        <w:t xml:space="preserve">post-date </w:t>
      </w:r>
      <w:r w:rsidRPr="001B0EDB">
        <w:t>Shakespeare</w:t>
      </w:r>
      <w:r>
        <w:t>, such as</w:t>
      </w:r>
      <w:r w:rsidRPr="001B0EDB">
        <w:t xml:space="preserve"> John Lyl</w:t>
      </w:r>
      <w:r>
        <w:t xml:space="preserve">y’s </w:t>
      </w:r>
      <w:r w:rsidRPr="00190AD0">
        <w:rPr>
          <w:i/>
        </w:rPr>
        <w:t>Euphues the Anatomie of Wit</w:t>
      </w:r>
      <w:r w:rsidRPr="001B0EDB">
        <w:t xml:space="preserve"> </w:t>
      </w:r>
      <w:r>
        <w:t>(1632)</w:t>
      </w:r>
      <w:r w:rsidRPr="001B0EDB">
        <w:t xml:space="preserve">; Boccaccio’s </w:t>
      </w:r>
      <w:r w:rsidRPr="001B0EDB">
        <w:rPr>
          <w:i/>
        </w:rPr>
        <w:t>Decameron</w:t>
      </w:r>
      <w:r w:rsidRPr="001B0EDB">
        <w:t xml:space="preserve"> </w:t>
      </w:r>
      <w:r>
        <w:t>in</w:t>
      </w:r>
      <w:r w:rsidRPr="001B0EDB">
        <w:t xml:space="preserve"> an English translation </w:t>
      </w:r>
      <w:r>
        <w:t>of</w:t>
      </w:r>
      <w:r w:rsidRPr="001B0EDB">
        <w:t xml:space="preserve"> 1620; and Thomas Kyd’s </w:t>
      </w:r>
      <w:r w:rsidRPr="00190AD0">
        <w:rPr>
          <w:i/>
        </w:rPr>
        <w:t>Spanish Tragedy</w:t>
      </w:r>
      <w:r>
        <w:t xml:space="preserve"> (</w:t>
      </w:r>
      <w:r w:rsidRPr="001B0EDB">
        <w:t>1633</w:t>
      </w:r>
      <w:r>
        <w:t>)</w:t>
      </w:r>
      <w:r w:rsidRPr="001B0EDB">
        <w:t>.</w:t>
      </w:r>
      <w:r>
        <w:rPr>
          <w:rStyle w:val="EndnoteReference"/>
        </w:rPr>
        <w:endnoteReference w:id="24"/>
      </w:r>
      <w:r w:rsidRPr="001B0EDB">
        <w:t xml:space="preserve"> </w:t>
      </w:r>
    </w:p>
    <w:p w:rsidR="00D41B6B" w:rsidRPr="001B0EDB" w:rsidRDefault="00D41B6B" w:rsidP="00BA0088">
      <w:pPr>
        <w:spacing w:line="360" w:lineRule="auto"/>
      </w:pPr>
      <w:r w:rsidRPr="001B0EDB">
        <w:tab/>
        <w:t>The editions o</w:t>
      </w:r>
      <w:r>
        <w:t>f Shakespeare are not extensive</w:t>
      </w:r>
      <w:r w:rsidRPr="001B0EDB">
        <w:t>. There are all sixteen plays edited by Horace Howard Furness for his New Variorum editions of Shakespeare; photographic facsimiles of the folios and quartos; two nineteenth-century edit</w:t>
      </w:r>
      <w:r>
        <w:t>ions probably acquired for the</w:t>
      </w:r>
      <w:r w:rsidRPr="001B0EDB">
        <w:t xml:space="preserve"> illustrations</w:t>
      </w:r>
      <w:r>
        <w:t xml:space="preserve"> for which they are famous</w:t>
      </w:r>
      <w:r w:rsidRPr="001B0EDB">
        <w:t xml:space="preserve">, Charles Knight’s </w:t>
      </w:r>
      <w:r>
        <w:t>eight</w:t>
      </w:r>
      <w:r w:rsidRPr="001B0EDB">
        <w:t xml:space="preserve">-volume </w:t>
      </w:r>
      <w:r w:rsidRPr="00BB0142">
        <w:rPr>
          <w:i/>
        </w:rPr>
        <w:t>Pictorial Edition of the Works of Shakspe</w:t>
      </w:r>
      <w:r w:rsidRPr="00467A6F">
        <w:rPr>
          <w:i/>
        </w:rPr>
        <w:t>re</w:t>
      </w:r>
      <w:r>
        <w:t xml:space="preserve"> (1839-43) and </w:t>
      </w:r>
      <w:r w:rsidRPr="001B0EDB">
        <w:t>Howard Staunton</w:t>
      </w:r>
      <w:r>
        <w:t xml:space="preserve">’s </w:t>
      </w:r>
      <w:r w:rsidRPr="00BB0142">
        <w:rPr>
          <w:i/>
        </w:rPr>
        <w:t>The Plays of Shakespeare</w:t>
      </w:r>
      <w:r w:rsidRPr="001B0EDB">
        <w:t>, illustrat</w:t>
      </w:r>
      <w:r>
        <w:t>ed</w:t>
      </w:r>
      <w:r w:rsidRPr="001B0EDB">
        <w:t xml:space="preserve"> by John Gilbert (1858-60);</w:t>
      </w:r>
      <w:r>
        <w:rPr>
          <w:rStyle w:val="EndnoteReference"/>
        </w:rPr>
        <w:endnoteReference w:id="25"/>
      </w:r>
      <w:r w:rsidRPr="001B0EDB">
        <w:t xml:space="preserve"> William George Clark and William Aldis Wright’s </w:t>
      </w:r>
      <w:r>
        <w:t xml:space="preserve">one-volume </w:t>
      </w:r>
      <w:r w:rsidRPr="001B0EDB">
        <w:t>Globe edition of 1867</w:t>
      </w:r>
      <w:r>
        <w:t>, of the plays without textual apparatus, formerly owned by Edith and swept up into h</w:t>
      </w:r>
      <w:r w:rsidR="004A1E50">
        <w:t>er husband’</w:t>
      </w:r>
      <w:r>
        <w:t>s library</w:t>
      </w:r>
      <w:r w:rsidRPr="001B0EDB">
        <w:t xml:space="preserve">; </w:t>
      </w:r>
      <w:r>
        <w:t>an</w:t>
      </w:r>
      <w:r w:rsidRPr="001B0EDB">
        <w:t xml:space="preserve"> edition </w:t>
      </w:r>
      <w:r>
        <w:t>published by Peter Wynne in</w:t>
      </w:r>
      <w:r w:rsidRPr="001B0EDB">
        <w:t xml:space="preserve"> 1807</w:t>
      </w:r>
      <w:r w:rsidR="00BD6BA9">
        <w:t>,</w:t>
      </w:r>
      <w:r w:rsidRPr="001B0EDB">
        <w:t xml:space="preserve"> and Johnson and Steevens’</w:t>
      </w:r>
      <w:r w:rsidR="00740128">
        <w:t>s</w:t>
      </w:r>
      <w:r w:rsidRPr="001B0EDB">
        <w:t xml:space="preserve"> ten-volume edit</w:t>
      </w:r>
      <w:r>
        <w:t>ion from 1773. More significant</w:t>
      </w:r>
      <w:r w:rsidRPr="001B0EDB">
        <w:t xml:space="preserve"> was Nicholas Rowe’s revised octavo edition of 1709, and most important of all were the first four folios.</w:t>
      </w:r>
    </w:p>
    <w:p w:rsidR="00D41B6B" w:rsidRDefault="00D41B6B" w:rsidP="00BA0088">
      <w:pPr>
        <w:spacing w:line="360" w:lineRule="auto"/>
      </w:pPr>
      <w:r w:rsidRPr="001B0EDB">
        <w:tab/>
        <w:t xml:space="preserve">Extant invoices for the Durning-Lawrence </w:t>
      </w:r>
      <w:r>
        <w:t>Library</w:t>
      </w:r>
      <w:r w:rsidRPr="001B0EDB">
        <w:t xml:space="preserve">, dating from 2 December 1890 onwards, show that his early purchases were devoted largely to editions of works unambiguously penned by Francis Bacon. </w:t>
      </w:r>
      <w:r w:rsidR="00467A6F">
        <w:t>Yet f</w:t>
      </w:r>
      <w:r w:rsidRPr="001B0EDB">
        <w:t xml:space="preserve">rom the outset </w:t>
      </w:r>
      <w:r w:rsidR="004A1E50" w:rsidRPr="001B0EDB">
        <w:t xml:space="preserve">Durning-Lawrence </w:t>
      </w:r>
      <w:r w:rsidRPr="001B0EDB">
        <w:t xml:space="preserve">purchased books about the authorship controversy: the very second invoice, from 16 December 1890, includes W.F.C. Wigston’s </w:t>
      </w:r>
      <w:r w:rsidRPr="00BB0142">
        <w:rPr>
          <w:i/>
        </w:rPr>
        <w:t>Bacon, Shakespeare and the Rosicrucians</w:t>
      </w:r>
      <w:r w:rsidRPr="001B0EDB">
        <w:t xml:space="preserve"> (1888) and a book listed as the </w:t>
      </w:r>
      <w:r>
        <w:t>‘</w:t>
      </w:r>
      <w:r w:rsidRPr="001B0EDB">
        <w:t>New Story of Shakespeare</w:t>
      </w:r>
      <w:r>
        <w:t>’</w:t>
      </w:r>
      <w:r w:rsidRPr="001B0EDB">
        <w:t xml:space="preserve">, presumably </w:t>
      </w:r>
      <w:r w:rsidRPr="00BB0142">
        <w:rPr>
          <w:i/>
        </w:rPr>
        <w:t>New Exegesis of Shakespeare</w:t>
      </w:r>
      <w:r w:rsidRPr="001B0EDB">
        <w:t xml:space="preserve"> (1859). Invoices for editions of Shakespeare begin with that for Rowe’s Shakespeare, bought from </w:t>
      </w:r>
      <w:r>
        <w:t>J.W.</w:t>
      </w:r>
      <w:r w:rsidRPr="001B0EDB">
        <w:t xml:space="preserve"> Jarvis &amp; Son on Charing Cross Road on 25 May 1893.</w:t>
      </w:r>
      <w:r>
        <w:rPr>
          <w:rStyle w:val="EndnoteReference"/>
        </w:rPr>
        <w:endnoteReference w:id="26"/>
      </w:r>
      <w:r w:rsidRPr="001B0EDB">
        <w:t xml:space="preserve"> </w:t>
      </w:r>
    </w:p>
    <w:p w:rsidR="00D41B6B" w:rsidRDefault="00E71952" w:rsidP="00BA0088">
      <w:pPr>
        <w:spacing w:line="360" w:lineRule="auto"/>
        <w:ind w:firstLine="720"/>
      </w:pPr>
      <w:r w:rsidRPr="001B0EDB">
        <w:t xml:space="preserve">Durning-Lawrence </w:t>
      </w:r>
      <w:r w:rsidR="00D41B6B" w:rsidRPr="001B0EDB">
        <w:t xml:space="preserve">bought the Second, Third </w:t>
      </w:r>
      <w:r w:rsidR="00D41B6B">
        <w:t>a</w:t>
      </w:r>
      <w:r w:rsidR="00D41B6B" w:rsidRPr="001B0EDB">
        <w:t>nd Fourth Folios from Henry Sotheran</w:t>
      </w:r>
      <w:r w:rsidR="00D41B6B">
        <w:t xml:space="preserve"> between 16 May 1894 and 21 July 1896.</w:t>
      </w:r>
      <w:r w:rsidR="00D41B6B">
        <w:rPr>
          <w:rStyle w:val="EndnoteReference"/>
        </w:rPr>
        <w:endnoteReference w:id="27"/>
      </w:r>
      <w:r w:rsidR="00D41B6B">
        <w:t xml:space="preserve"> </w:t>
      </w:r>
      <w:r w:rsidR="00A60A8F">
        <w:t>Hi</w:t>
      </w:r>
      <w:r w:rsidR="00D41B6B" w:rsidRPr="001B0EDB">
        <w:t xml:space="preserve">s </w:t>
      </w:r>
      <w:r w:rsidR="00D41B6B">
        <w:t>Second and Third Folios do not betray their provenance. His</w:t>
      </w:r>
      <w:r w:rsidR="00D41B6B" w:rsidRPr="001B0EDB">
        <w:t xml:space="preserve"> </w:t>
      </w:r>
      <w:r w:rsidR="00D41B6B">
        <w:t>F</w:t>
      </w:r>
      <w:r w:rsidR="00D41B6B" w:rsidRPr="001B0EDB">
        <w:t xml:space="preserve">ourth came from the </w:t>
      </w:r>
      <w:r w:rsidR="00D41B6B">
        <w:t>Library</w:t>
      </w:r>
      <w:r w:rsidR="00D41B6B" w:rsidRPr="001B0EDB">
        <w:t xml:space="preserve"> of Frederick William Cosens (1819-1889)</w:t>
      </w:r>
      <w:r w:rsidR="00D41B6B">
        <w:t>,</w:t>
      </w:r>
      <w:r w:rsidR="00D41B6B" w:rsidRPr="001B0EDB">
        <w:t xml:space="preserve"> </w:t>
      </w:r>
      <w:r w:rsidR="00D662BA">
        <w:t xml:space="preserve">who in addition to being </w:t>
      </w:r>
      <w:r w:rsidR="00D41B6B" w:rsidRPr="001B0EDB">
        <w:t>one of London</w:t>
      </w:r>
      <w:r w:rsidR="00D41B6B">
        <w:t>’s</w:t>
      </w:r>
      <w:r w:rsidR="00D41B6B" w:rsidRPr="001B0EDB">
        <w:t xml:space="preserve"> largest importers of sherry</w:t>
      </w:r>
      <w:r w:rsidR="00E461B0">
        <w:t xml:space="preserve"> (on the history of which he published a short book) </w:t>
      </w:r>
      <w:r w:rsidR="00E461B0" w:rsidRPr="001B0EDB">
        <w:t xml:space="preserve">collected Spanish and Portuguese literature </w:t>
      </w:r>
      <w:r w:rsidR="00E461B0">
        <w:t>and</w:t>
      </w:r>
      <w:r w:rsidR="00E461B0" w:rsidRPr="001B0EDB">
        <w:t xml:space="preserve"> rare editions of Shakespeare</w:t>
      </w:r>
      <w:r w:rsidR="00E461B0">
        <w:t>.</w:t>
      </w:r>
      <w:r w:rsidR="00D41B6B" w:rsidRPr="001B0EDB">
        <w:t xml:space="preserve"> </w:t>
      </w:r>
      <w:r w:rsidR="00BD6BA9">
        <w:t>Cosens</w:t>
      </w:r>
      <w:r w:rsidR="00E461B0" w:rsidRPr="001B0EDB">
        <w:t xml:space="preserve"> corresponded with Shakespeare scholars, had copies made of Gondomar’s papers relating to his </w:t>
      </w:r>
      <w:r w:rsidR="00E461B0">
        <w:t>two</w:t>
      </w:r>
      <w:r w:rsidR="00E461B0" w:rsidRPr="001B0EDB">
        <w:t xml:space="preserve"> English embassies, in the hope of finding allusions to Shakespeare or dramatic literature</w:t>
      </w:r>
      <w:r w:rsidR="00E461B0">
        <w:t>,</w:t>
      </w:r>
      <w:r w:rsidR="00E461B0" w:rsidRPr="001B0EDB">
        <w:t xml:space="preserve"> translated one of Count Lucanor’s stories on account of its similarity of plot to </w:t>
      </w:r>
      <w:r w:rsidR="00E461B0" w:rsidRPr="00F43DCD">
        <w:rPr>
          <w:i/>
        </w:rPr>
        <w:t>The Taming of the Shrew</w:t>
      </w:r>
      <w:r w:rsidR="00E461B0" w:rsidRPr="001B0EDB">
        <w:t xml:space="preserve">, and printed a translation of Fernando de Rojas’s </w:t>
      </w:r>
      <w:r w:rsidR="00E461B0" w:rsidRPr="00F43DCD">
        <w:rPr>
          <w:i/>
        </w:rPr>
        <w:t>Celestina</w:t>
      </w:r>
      <w:r w:rsidR="00E461B0" w:rsidRPr="001B0EDB">
        <w:t>, founded on the</w:t>
      </w:r>
      <w:r w:rsidR="00E461B0">
        <w:t xml:space="preserve"> same story as </w:t>
      </w:r>
      <w:r w:rsidR="00E461B0" w:rsidRPr="00E461B0">
        <w:rPr>
          <w:i/>
        </w:rPr>
        <w:t>Romeo and Juliet</w:t>
      </w:r>
      <w:r w:rsidR="00E461B0" w:rsidRPr="001B0EDB">
        <w:t>.</w:t>
      </w:r>
      <w:r w:rsidR="00E461B0" w:rsidRPr="00E461B0">
        <w:rPr>
          <w:rStyle w:val="EndnoteReference"/>
        </w:rPr>
        <w:t xml:space="preserve"> </w:t>
      </w:r>
      <w:r w:rsidR="00E461B0">
        <w:rPr>
          <w:rStyle w:val="EndnoteReference"/>
        </w:rPr>
        <w:endnoteReference w:id="28"/>
      </w:r>
      <w:r w:rsidR="00E461B0">
        <w:t xml:space="preserve"> His</w:t>
      </w:r>
      <w:r w:rsidR="00D41B6B" w:rsidRPr="001B0EDB">
        <w:t xml:space="preserve"> </w:t>
      </w:r>
      <w:r w:rsidR="00D41B6B">
        <w:t>library</w:t>
      </w:r>
      <w:r w:rsidR="00D41B6B" w:rsidRPr="001B0EDB">
        <w:t xml:space="preserve"> </w:t>
      </w:r>
      <w:r w:rsidR="00D41B6B">
        <w:t xml:space="preserve">(which in addition to the Fourth Folio included the Second and Third Folios, six early quartos, and the 1640 </w:t>
      </w:r>
      <w:r w:rsidR="00A60A8F" w:rsidRPr="00A60A8F">
        <w:rPr>
          <w:i/>
        </w:rPr>
        <w:t>Poems</w:t>
      </w:r>
      <w:r w:rsidR="00D41B6B">
        <w:t xml:space="preserve">) </w:t>
      </w:r>
      <w:r w:rsidR="00D41B6B" w:rsidRPr="001B0EDB">
        <w:t>was sold by Sotheby, Wilkinson &amp; Hodge 11-24 November 1890</w:t>
      </w:r>
      <w:r w:rsidR="00740128">
        <w:t>.</w:t>
      </w:r>
      <w:r w:rsidR="00D41B6B">
        <w:rPr>
          <w:rStyle w:val="EndnoteReference"/>
        </w:rPr>
        <w:endnoteReference w:id="29"/>
      </w:r>
      <w:r w:rsidR="00D41B6B" w:rsidRPr="001B0EDB">
        <w:t xml:space="preserve"> Sotheran purchased the Fourth Folio for </w:t>
      </w:r>
      <w:r w:rsidR="00740128">
        <w:t>thirteen pounds</w:t>
      </w:r>
      <w:r w:rsidR="00D41B6B">
        <w:t xml:space="preserve">, together with </w:t>
      </w:r>
      <w:r w:rsidR="00D662BA">
        <w:t>a rare 1663 copy of the Third Folio</w:t>
      </w:r>
      <w:r w:rsidR="00D41B6B">
        <w:t xml:space="preserve"> for </w:t>
      </w:r>
      <w:r w:rsidR="00740128">
        <w:t>twenty-seven</w:t>
      </w:r>
      <w:r w:rsidR="00740128" w:rsidRPr="00740128">
        <w:t xml:space="preserve"> </w:t>
      </w:r>
      <w:r w:rsidR="00740128">
        <w:t>pounds</w:t>
      </w:r>
      <w:r w:rsidR="00D41B6B" w:rsidRPr="001B0EDB">
        <w:t>.</w:t>
      </w:r>
      <w:r w:rsidR="00D41B6B">
        <w:rPr>
          <w:rStyle w:val="EndnoteReference"/>
        </w:rPr>
        <w:endnoteReference w:id="30"/>
      </w:r>
      <w:r w:rsidR="00D41B6B" w:rsidRPr="001B0EDB">
        <w:t xml:space="preserve"> </w:t>
      </w:r>
    </w:p>
    <w:p w:rsidR="00E461B0" w:rsidRDefault="00D41B6B" w:rsidP="00BA0088">
      <w:pPr>
        <w:spacing w:line="360" w:lineRule="auto"/>
        <w:ind w:firstLine="720"/>
      </w:pPr>
      <w:r w:rsidRPr="001B0EDB">
        <w:t>Durning-Lawrence’s First Folio is the best known, partly th</w:t>
      </w:r>
      <w:r>
        <w:t>rough the various censuses</w:t>
      </w:r>
      <w:r w:rsidR="006910DF">
        <w:t xml:space="preserve"> of this title</w:t>
      </w:r>
      <w:r w:rsidRPr="001B0EDB">
        <w:t>.</w:t>
      </w:r>
      <w:r>
        <w:rPr>
          <w:rStyle w:val="EndnoteReference"/>
        </w:rPr>
        <w:endnoteReference w:id="31"/>
      </w:r>
      <w:r w:rsidRPr="001B0EDB">
        <w:t xml:space="preserve"> It came from the </w:t>
      </w:r>
      <w:r>
        <w:t>library</w:t>
      </w:r>
      <w:r w:rsidRPr="001B0EDB">
        <w:t xml:space="preserve"> of Sir Peter Thompson (1698-1770), high sheriff for Surrey in 1745 and Member of Parliament for St Albans, 1747-54, who in 1763 retired to Poole in Dorset, where, </w:t>
      </w:r>
      <w:r w:rsidR="00B652F9">
        <w:t>as</w:t>
      </w:r>
      <w:r w:rsidRPr="001B0EDB">
        <w:t xml:space="preserve"> John Nicholls</w:t>
      </w:r>
      <w:r w:rsidR="00B652F9">
        <w:t xml:space="preserve"> recorded</w:t>
      </w:r>
      <w:r w:rsidRPr="001B0EDB">
        <w:t xml:space="preserve">, </w:t>
      </w:r>
      <w:r>
        <w:t>‘</w:t>
      </w:r>
      <w:r w:rsidRPr="001B0EDB">
        <w:t>he had built a handsome house, and, at a great expence, formed a capital collection of books, manuscripts, fossils, and other literary curiosities</w:t>
      </w:r>
      <w:r>
        <w:t>’.</w:t>
      </w:r>
      <w:r>
        <w:rPr>
          <w:rStyle w:val="EndnoteReference"/>
        </w:rPr>
        <w:endnoteReference w:id="32"/>
      </w:r>
      <w:r w:rsidRPr="001B0EDB">
        <w:t xml:space="preserve"> Upon Thompson’s death, his nephew, </w:t>
      </w:r>
      <w:r w:rsidR="00740128">
        <w:t>another</w:t>
      </w:r>
      <w:r w:rsidRPr="001B0EDB">
        <w:t xml:space="preserve"> Peter Thompson, a Captain of the company of Grenadiers in the Surrey militia, </w:t>
      </w:r>
      <w:r w:rsidR="00740128">
        <w:t>inherited the books</w:t>
      </w:r>
      <w:r w:rsidR="004A1E50">
        <w:t>,</w:t>
      </w:r>
      <w:r w:rsidR="00740128">
        <w:t xml:space="preserve"> </w:t>
      </w:r>
      <w:r w:rsidR="004A1E50">
        <w:t>to which he</w:t>
      </w:r>
      <w:r w:rsidR="00740128">
        <w:t xml:space="preserve"> </w:t>
      </w:r>
      <w:r w:rsidRPr="001B0EDB">
        <w:t xml:space="preserve">allowed access but </w:t>
      </w:r>
      <w:r w:rsidR="004A1E50">
        <w:t xml:space="preserve">in which he </w:t>
      </w:r>
      <w:r w:rsidRPr="001B0EDB">
        <w:t xml:space="preserve">himself </w:t>
      </w:r>
      <w:r w:rsidR="00740128">
        <w:t>lacked interest</w:t>
      </w:r>
      <w:r w:rsidRPr="001B0EDB">
        <w:t>,</w:t>
      </w:r>
      <w:r>
        <w:rPr>
          <w:rStyle w:val="EndnoteReference"/>
        </w:rPr>
        <w:endnoteReference w:id="33"/>
      </w:r>
      <w:r w:rsidRPr="001B0EDB">
        <w:t xml:space="preserve"> and on 29 April 1815 and the four following working days Thompson’s </w:t>
      </w:r>
      <w:r w:rsidR="00467A6F">
        <w:t xml:space="preserve">wide-ranging </w:t>
      </w:r>
      <w:r>
        <w:t>library</w:t>
      </w:r>
      <w:r w:rsidR="00740128">
        <w:t>,</w:t>
      </w:r>
      <w:r w:rsidRPr="001B0EDB">
        <w:t xml:space="preserve"> with special treasures including Tunstall’s </w:t>
      </w:r>
      <w:r w:rsidRPr="004B70F7">
        <w:rPr>
          <w:i/>
        </w:rPr>
        <w:t>De Arte Supputandi</w:t>
      </w:r>
      <w:r w:rsidRPr="001B0EDB">
        <w:t xml:space="preserve"> (Pynson, 1522) and the St Albans chronicle</w:t>
      </w:r>
      <w:r w:rsidR="00E461B0">
        <w:t>,</w:t>
      </w:r>
      <w:r>
        <w:t xml:space="preserve"> </w:t>
      </w:r>
      <w:r w:rsidRPr="001B0EDB">
        <w:t xml:space="preserve">was sold by the auctioneer R.H. Evans, in 988 lots which realised £1291.4s.6d. </w:t>
      </w:r>
      <w:r w:rsidR="00E37F66">
        <w:t>‘</w:t>
      </w:r>
      <w:r w:rsidRPr="001B0EDB">
        <w:t xml:space="preserve">Shakspeare’s Plays, </w:t>
      </w:r>
      <w:r w:rsidRPr="001B0EDB">
        <w:rPr>
          <w:smallCaps/>
        </w:rPr>
        <w:t>First Edition</w:t>
      </w:r>
      <w:r w:rsidR="00E37F66">
        <w:t>’</w:t>
      </w:r>
      <w:r w:rsidRPr="001B0EDB">
        <w:t xml:space="preserve"> </w:t>
      </w:r>
      <w:r w:rsidR="00740128">
        <w:t>was</w:t>
      </w:r>
      <w:r w:rsidRPr="001B0EDB">
        <w:t xml:space="preserve"> among the ten printed books advertised on the title of the sale catalogue; described merely as </w:t>
      </w:r>
      <w:r w:rsidR="00E37F66">
        <w:t>‘</w:t>
      </w:r>
      <w:r w:rsidRPr="001B0EDB">
        <w:t>first edition, very rare</w:t>
      </w:r>
      <w:r w:rsidR="00E37F66">
        <w:t>’</w:t>
      </w:r>
      <w:r w:rsidRPr="001B0EDB">
        <w:t xml:space="preserve">, the book was sold as lot 936 on the fifth day of the sale to Longman for £41, the highest recorded price for the auction except for £47.5s realised for Thomas Harriot’s (much rarer) </w:t>
      </w:r>
      <w:r w:rsidRPr="004B70F7">
        <w:rPr>
          <w:i/>
        </w:rPr>
        <w:t>A Briefe and True Report of the New Found Land of Virginia</w:t>
      </w:r>
      <w:r w:rsidRPr="001B0EDB">
        <w:t xml:space="preserve"> (1590).</w:t>
      </w:r>
      <w:r>
        <w:rPr>
          <w:rStyle w:val="EndnoteReference"/>
        </w:rPr>
        <w:endnoteReference w:id="34"/>
      </w:r>
      <w:r w:rsidRPr="001B0EDB">
        <w:t xml:space="preserve"> </w:t>
      </w:r>
    </w:p>
    <w:p w:rsidR="00A14838" w:rsidRDefault="00E37F66" w:rsidP="00BA0088">
      <w:pPr>
        <w:spacing w:line="360" w:lineRule="auto"/>
        <w:ind w:firstLine="720"/>
      </w:pPr>
      <w:r>
        <w:t>Whether or not the auctioneers were aware of it, t</w:t>
      </w:r>
      <w:r w:rsidR="00D41B6B" w:rsidRPr="001B0EDB">
        <w:t xml:space="preserve">he epithet </w:t>
      </w:r>
      <w:r w:rsidR="00740128">
        <w:t>‘</w:t>
      </w:r>
      <w:r w:rsidR="00D41B6B" w:rsidRPr="001B0EDB">
        <w:t>very rare</w:t>
      </w:r>
      <w:r w:rsidR="00740128">
        <w:t>’</w:t>
      </w:r>
      <w:r w:rsidR="00D41B6B" w:rsidRPr="001B0EDB">
        <w:t xml:space="preserve"> was under the circumstances reasonable</w:t>
      </w:r>
      <w:r w:rsidR="00E461B0">
        <w:t>.</w:t>
      </w:r>
      <w:r w:rsidR="00D41B6B" w:rsidRPr="001B0EDB">
        <w:t xml:space="preserve"> </w:t>
      </w:r>
      <w:r w:rsidR="00E461B0">
        <w:t>S</w:t>
      </w:r>
      <w:r w:rsidR="00D41B6B">
        <w:t>ix years</w:t>
      </w:r>
      <w:r w:rsidR="00D41B6B" w:rsidRPr="001B0EDB">
        <w:t xml:space="preserve"> </w:t>
      </w:r>
      <w:r w:rsidR="00E461B0">
        <w:t>later</w:t>
      </w:r>
      <w:r w:rsidR="00D41B6B" w:rsidRPr="001B0EDB">
        <w:t xml:space="preserve"> </w:t>
      </w:r>
      <w:r w:rsidR="00DE7059">
        <w:t xml:space="preserve">this </w:t>
      </w:r>
      <w:r w:rsidR="00A14838">
        <w:t xml:space="preserve">particular </w:t>
      </w:r>
      <w:r w:rsidR="00DE7059">
        <w:t xml:space="preserve">copy entered scholarly consciousness </w:t>
      </w:r>
      <w:r>
        <w:t>when</w:t>
      </w:r>
      <w:r w:rsidR="00DE7059">
        <w:t xml:space="preserve"> </w:t>
      </w:r>
      <w:r w:rsidR="00D41B6B">
        <w:t>James Boswell</w:t>
      </w:r>
      <w:r w:rsidR="00D41B6B" w:rsidRPr="001B0EDB">
        <w:t xml:space="preserve"> </w:t>
      </w:r>
      <w:r w:rsidR="00D41B6B">
        <w:t>not</w:t>
      </w:r>
      <w:r>
        <w:t>ed</w:t>
      </w:r>
      <w:r w:rsidR="00DE7059">
        <w:t xml:space="preserve"> in the appendix to the 1821 Boswell-Malone edition of Shakespeare’s works</w:t>
      </w:r>
      <w:r w:rsidR="00D41B6B" w:rsidRPr="001B0EDB">
        <w:t>: ‘In a copy now or very lately in the hands of Messrs Longman and Co, in Othello, p. 333, col. 1, top line, the words “and Hell gnaw his bones,” are substituted for the first line of Roderigo’s speech,</w:t>
      </w:r>
      <w:r w:rsidR="00D41B6B">
        <w:t xml:space="preserve"> “I have heard thus much,” &amp;c.’</w:t>
      </w:r>
      <w:r w:rsidR="00DE7059">
        <w:t>.</w:t>
      </w:r>
      <w:r w:rsidR="00D41B6B">
        <w:rPr>
          <w:rStyle w:val="EndnoteReference"/>
        </w:rPr>
        <w:endnoteReference w:id="35"/>
      </w:r>
      <w:r w:rsidR="00D41B6B" w:rsidRPr="001B0EDB">
        <w:t xml:space="preserve"> ‘</w:t>
      </w:r>
      <w:r w:rsidR="00DE7059" w:rsidRPr="001B0EDB">
        <w:t>Thomas Frognall Dibdin</w:t>
      </w:r>
      <w:r w:rsidR="00DE7059">
        <w:t xml:space="preserve"> reiterated this</w:t>
      </w:r>
      <w:r w:rsidR="00DE7059" w:rsidRPr="001B0EDB">
        <w:t xml:space="preserve"> </w:t>
      </w:r>
      <w:r w:rsidR="00DE7059">
        <w:t>‘</w:t>
      </w:r>
      <w:r w:rsidR="00D41B6B" w:rsidRPr="001B0EDB">
        <w:t xml:space="preserve">remarkable variation’ three years later in </w:t>
      </w:r>
      <w:r w:rsidR="00DE7059">
        <w:t xml:space="preserve">the census of Shakespeare folios in </w:t>
      </w:r>
      <w:r w:rsidR="00D41B6B" w:rsidRPr="001B0EDB">
        <w:t xml:space="preserve">his </w:t>
      </w:r>
      <w:r w:rsidR="00D41B6B" w:rsidRPr="00960AE3">
        <w:rPr>
          <w:i/>
        </w:rPr>
        <w:t>Library Companion</w:t>
      </w:r>
      <w:r w:rsidR="00DE7059">
        <w:t xml:space="preserve">, a </w:t>
      </w:r>
      <w:r w:rsidR="00DE7059" w:rsidRPr="00DE7059">
        <w:t>manuscript copy of</w:t>
      </w:r>
      <w:r w:rsidR="00DE7059">
        <w:t xml:space="preserve"> which </w:t>
      </w:r>
      <w:r w:rsidR="00DE7059" w:rsidRPr="001B0EDB">
        <w:t>Durning-Lawrence</w:t>
      </w:r>
      <w:r w:rsidR="00DE7059">
        <w:t xml:space="preserve"> kept on the same shelf as the Folios in his library.</w:t>
      </w:r>
      <w:r w:rsidR="00D41B6B">
        <w:rPr>
          <w:rStyle w:val="EndnoteReference"/>
        </w:rPr>
        <w:endnoteReference w:id="36"/>
      </w:r>
      <w:r w:rsidR="00D41B6B" w:rsidRPr="001B0EDB">
        <w:t xml:space="preserve"> Lee noted the reading in his census</w:t>
      </w:r>
      <w:r w:rsidR="00D41B6B">
        <w:t xml:space="preserve"> as one of </w:t>
      </w:r>
      <w:r w:rsidR="0037027E">
        <w:t xml:space="preserve">just </w:t>
      </w:r>
      <w:r w:rsidR="00D41B6B">
        <w:t>four copies in this state</w:t>
      </w:r>
      <w:r w:rsidR="00383B76">
        <w:t xml:space="preserve">: </w:t>
      </w:r>
      <w:r w:rsidR="0037027E">
        <w:t>a number increased to nine by twenty-first-century research</w:t>
      </w:r>
      <w:r w:rsidR="00996079">
        <w:t>.</w:t>
      </w:r>
      <w:r w:rsidR="00996079">
        <w:rPr>
          <w:rStyle w:val="EndnoteReference"/>
        </w:rPr>
        <w:endnoteReference w:id="37"/>
      </w:r>
      <w:r w:rsidR="00D41B6B" w:rsidRPr="001B0EDB">
        <w:t xml:space="preserve"> </w:t>
      </w:r>
    </w:p>
    <w:p w:rsidR="00D41B6B" w:rsidRPr="001B0EDB" w:rsidRDefault="00D41B6B" w:rsidP="00BA0088">
      <w:pPr>
        <w:spacing w:line="360" w:lineRule="auto"/>
        <w:ind w:firstLine="720"/>
      </w:pPr>
      <w:r w:rsidRPr="001B0EDB">
        <w:t xml:space="preserve">From Longman, </w:t>
      </w:r>
      <w:r>
        <w:t xml:space="preserve">whether directly or via an unidentified intermediate owner, </w:t>
      </w:r>
      <w:r w:rsidRPr="001B0EDB">
        <w:t xml:space="preserve">the folio entered the possession of </w:t>
      </w:r>
      <w:r>
        <w:t xml:space="preserve">the </w:t>
      </w:r>
      <w:r w:rsidRPr="001B0EDB">
        <w:t>Lewisham</w:t>
      </w:r>
      <w:r w:rsidRPr="00734DFD">
        <w:t xml:space="preserve"> </w:t>
      </w:r>
      <w:r w:rsidRPr="001B0EDB">
        <w:t xml:space="preserve">civil engineer William Hartree (1813-1859), ultimately a partner of Messrs John Penn &amp; Son of Greenwich, who, like Sir Peter Thompson, ‘was much devoted to literary pursuits, and had, at an expense of nearly £10,000, collected a fine and well selected </w:t>
      </w:r>
      <w:r>
        <w:t>Library</w:t>
      </w:r>
      <w:r w:rsidRPr="001B0EDB">
        <w:t>’,</w:t>
      </w:r>
      <w:r>
        <w:rPr>
          <w:rStyle w:val="EndnoteReference"/>
        </w:rPr>
        <w:endnoteReference w:id="38"/>
      </w:r>
      <w:r w:rsidRPr="001B0EDB">
        <w:t xml:space="preserve"> mainly in the final decade of his life</w:t>
      </w:r>
      <w:r>
        <w:t>,</w:t>
      </w:r>
      <w:r>
        <w:rPr>
          <w:rStyle w:val="EndnoteReference"/>
        </w:rPr>
        <w:endnoteReference w:id="39"/>
      </w:r>
      <w:r>
        <w:t xml:space="preserve"> </w:t>
      </w:r>
      <w:r w:rsidRPr="001B0EDB">
        <w:t xml:space="preserve">of books from the </w:t>
      </w:r>
      <w:r>
        <w:t>sixteenth</w:t>
      </w:r>
      <w:r w:rsidRPr="001B0EDB">
        <w:t xml:space="preserve"> to the </w:t>
      </w:r>
      <w:r>
        <w:t>nineteenth</w:t>
      </w:r>
      <w:r w:rsidRPr="001B0EDB">
        <w:t xml:space="preserve"> centuries, mostly in English, on travel, history, art and illustrated works, and some natural history as well as all kinds of literature.</w:t>
      </w:r>
      <w:r w:rsidR="005947D1">
        <w:rPr>
          <w:rStyle w:val="EndnoteReference"/>
        </w:rPr>
        <w:endnoteReference w:id="40"/>
      </w:r>
      <w:r w:rsidRPr="001B0EDB">
        <w:t xml:space="preserve"> Sotheby, Wilkinson &amp; Hodge </w:t>
      </w:r>
      <w:r>
        <w:t xml:space="preserve">sold his </w:t>
      </w:r>
      <w:r w:rsidR="005947D1">
        <w:t>l</w:t>
      </w:r>
      <w:r>
        <w:t xml:space="preserve">ibrary </w:t>
      </w:r>
      <w:r w:rsidR="005947D1">
        <w:t xml:space="preserve">upon his widow’s death </w:t>
      </w:r>
      <w:r w:rsidRPr="001B0EDB">
        <w:t>on 10 November 1890 and the seven following days in 2</w:t>
      </w:r>
      <w:r w:rsidR="005947D1">
        <w:t>,</w:t>
      </w:r>
      <w:r w:rsidRPr="001B0EDB">
        <w:t>588 lots which realised £8,255.10s.6d</w:t>
      </w:r>
      <w:r>
        <w:t>.</w:t>
      </w:r>
      <w:r w:rsidRPr="001B0EDB">
        <w:t xml:space="preserve"> ‘Shakespeare and Shakespeariana, comprising copies of the first “four folios” and Halliwell-Phillipps’ edition of the works’, </w:t>
      </w:r>
      <w:r>
        <w:t xml:space="preserve">featured </w:t>
      </w:r>
      <w:r w:rsidRPr="001B0EDB">
        <w:t xml:space="preserve">in </w:t>
      </w:r>
      <w:r>
        <w:t>the sale’s</w:t>
      </w:r>
      <w:r w:rsidRPr="001B0EDB">
        <w:t xml:space="preserve"> title</w:t>
      </w:r>
      <w:r>
        <w:t>, the only editions to be thus highlighted specifically.</w:t>
      </w:r>
      <w:r>
        <w:rPr>
          <w:rStyle w:val="EndnoteReference"/>
        </w:rPr>
        <w:endnoteReference w:id="41"/>
      </w:r>
      <w:r w:rsidRPr="001B0EDB">
        <w:t xml:space="preserve"> The First Folio, described </w:t>
      </w:r>
      <w:r>
        <w:t xml:space="preserve">again </w:t>
      </w:r>
      <w:r w:rsidRPr="001B0EDB">
        <w:t xml:space="preserve">as ‘EXCESSIVELY RARE’, was sold to Sotheran for </w:t>
      </w:r>
      <w:r w:rsidR="00F6524C">
        <w:t xml:space="preserve">the unusually </w:t>
      </w:r>
      <w:r w:rsidR="00F6524C" w:rsidRPr="001B0EDB">
        <w:t xml:space="preserve">modest price </w:t>
      </w:r>
      <w:r w:rsidR="00F6524C">
        <w:t xml:space="preserve">of </w:t>
      </w:r>
      <w:r w:rsidRPr="001B0EDB">
        <w:t>£115</w:t>
      </w:r>
      <w:r>
        <w:t xml:space="preserve"> (fifteen pounds more than Hartree had paid for it)</w:t>
      </w:r>
      <w:r w:rsidR="00F6524C">
        <w:t>.</w:t>
      </w:r>
      <w:r>
        <w:rPr>
          <w:rStyle w:val="EndnoteReference"/>
        </w:rPr>
        <w:endnoteReference w:id="42"/>
      </w:r>
      <w:r w:rsidRPr="001B0EDB">
        <w:t xml:space="preserve"> </w:t>
      </w:r>
      <w:r w:rsidR="00F6524C">
        <w:t>A</w:t>
      </w:r>
      <w:r w:rsidRPr="001B0EDB">
        <w:t xml:space="preserve">s there is no record of a subsequent sale, it seems reasonable to assume that it entered Durning-Lawrence’s </w:t>
      </w:r>
      <w:r>
        <w:t>Library</w:t>
      </w:r>
      <w:r w:rsidRPr="001B0EDB">
        <w:t xml:space="preserve"> before </w:t>
      </w:r>
      <w:r w:rsidR="00467A6F">
        <w:t>his</w:t>
      </w:r>
      <w:r w:rsidRPr="001B0EDB">
        <w:t xml:space="preserve"> retention of invoices from December 1890.</w:t>
      </w:r>
      <w:r>
        <w:t xml:space="preserve"> Why he did not purchase the Second Folio, which Sotheran bought </w:t>
      </w:r>
      <w:r w:rsidR="00F6524C">
        <w:t xml:space="preserve">from the same sale </w:t>
      </w:r>
      <w:r>
        <w:t>for £29, one can only speculate.</w:t>
      </w:r>
    </w:p>
    <w:p w:rsidR="00D41B6B" w:rsidRPr="001B0EDB" w:rsidRDefault="00D41B6B" w:rsidP="00BA0088">
      <w:pPr>
        <w:spacing w:line="360" w:lineRule="auto"/>
      </w:pPr>
      <w:r w:rsidRPr="001B0EDB">
        <w:tab/>
        <w:t xml:space="preserve">Durning-Lawrence used the </w:t>
      </w:r>
      <w:r>
        <w:t>F</w:t>
      </w:r>
      <w:r w:rsidRPr="001B0EDB">
        <w:t xml:space="preserve">olios. His booklet </w:t>
      </w:r>
      <w:r w:rsidRPr="001B0EDB">
        <w:rPr>
          <w:i/>
        </w:rPr>
        <w:t>The Shakespeare Myth</w:t>
      </w:r>
      <w:r w:rsidRPr="001B0EDB">
        <w:t xml:space="preserve"> (1912), arguing for Baconian authorship of Shakespeare’s plays, claim</w:t>
      </w:r>
      <w:r w:rsidR="00E37F66">
        <w:t>ed</w:t>
      </w:r>
      <w:r w:rsidRPr="001B0EDB">
        <w:t xml:space="preserve"> that ‘A careful examination of the First Folio of “Mr. William Shakespeare’s Comedies, Histories, and Tragedies,” 1623, which are generally known as “The Plays of Shakespeare</w:t>
      </w:r>
      <w:r w:rsidR="005A6BEF">
        <w:t>,”</w:t>
      </w:r>
      <w:r w:rsidRPr="001B0EDB">
        <w:t xml:space="preserve"> will prove that </w:t>
      </w:r>
      <w:r>
        <w:t>B</w:t>
      </w:r>
      <w:r w:rsidRPr="001B0EDB">
        <w:t>acon sig</w:t>
      </w:r>
      <w:r w:rsidR="005A6BEF">
        <w:t>ned the plays in very many ways</w:t>
      </w:r>
      <w:r w:rsidRPr="001B0EDB">
        <w:t>’</w:t>
      </w:r>
      <w:r w:rsidR="005A6BEF">
        <w:t>.</w:t>
      </w:r>
      <w:r>
        <w:rPr>
          <w:rStyle w:val="EndnoteReference"/>
        </w:rPr>
        <w:endnoteReference w:id="43"/>
      </w:r>
      <w:r w:rsidRPr="001B0EDB">
        <w:t xml:space="preserve"> His argument hinge</w:t>
      </w:r>
      <w:r w:rsidR="00E37F66">
        <w:t>d</w:t>
      </w:r>
      <w:r w:rsidRPr="001B0EDB">
        <w:t xml:space="preserve"> on the pages numbered 53, which ha</w:t>
      </w:r>
      <w:r w:rsidR="00E37F66">
        <w:t>d</w:t>
      </w:r>
      <w:r w:rsidRPr="001B0EDB">
        <w:t xml:space="preserve"> some allusion to bacon, ‘hang’d hog’, or other types of pig, and hence to Sir Francis Bacon</w:t>
      </w:r>
      <w:r>
        <w:t>, with some reference to the numbers 43 and 36</w:t>
      </w:r>
      <w:r w:rsidRPr="001B0EDB">
        <w:t>.</w:t>
      </w:r>
      <w:r>
        <w:rPr>
          <w:rStyle w:val="EndnoteReference"/>
        </w:rPr>
        <w:endnoteReference w:id="44"/>
      </w:r>
      <w:r w:rsidRPr="001B0EDB">
        <w:t xml:space="preserve"> In the same piece he comment</w:t>
      </w:r>
      <w:r w:rsidR="00E37F66">
        <w:t>ed</w:t>
      </w:r>
      <w:r w:rsidRPr="001B0EDB">
        <w:t xml:space="preserve"> on two pages numbered 53 and both including the word “S Albans” as an allusion to Bacon in the </w:t>
      </w:r>
      <w:r w:rsidR="003F1F00" w:rsidRPr="001B0EDB">
        <w:t>Third Folio</w:t>
      </w:r>
      <w:r w:rsidRPr="001B0EDB">
        <w:t>, and to the mispagination of page 55 as page 53 in Rowe’s edition (without an expla</w:t>
      </w:r>
      <w:r>
        <w:t>nation of what is on that page)</w:t>
      </w:r>
      <w:r w:rsidRPr="001B0EDB">
        <w:t>;</w:t>
      </w:r>
      <w:r>
        <w:rPr>
          <w:rStyle w:val="EndnoteReference"/>
        </w:rPr>
        <w:endnoteReference w:id="45"/>
      </w:r>
      <w:r w:rsidRPr="001B0EDB">
        <w:t xml:space="preserve"> that Durning-Lawrence based his argument on his own copies is a reasonable assumption.</w:t>
      </w:r>
      <w:r w:rsidR="0086744F">
        <w:rPr>
          <w:rStyle w:val="EndnoteReference"/>
        </w:rPr>
        <w:endnoteReference w:id="46"/>
      </w:r>
      <w:r w:rsidRPr="001B0EDB">
        <w:t xml:space="preserve">  Durning-Lawrence was particularly proud of his Second Folio and its version of John Milton’s ‘Epitaph on the admirable Dramaticke Poet </w:t>
      </w:r>
      <w:r>
        <w:t>W</w:t>
      </w:r>
      <w:r w:rsidRPr="001B0EDB">
        <w:t xml:space="preserve">. Shakespeare’, </w:t>
      </w:r>
      <w:r>
        <w:t>t</w:t>
      </w:r>
      <w:r w:rsidRPr="001B0EDB">
        <w:t>he fourth line</w:t>
      </w:r>
      <w:r>
        <w:t xml:space="preserve"> of which reads, ‘</w:t>
      </w:r>
      <w:r w:rsidRPr="001B0EDB">
        <w:t>Under a starre-ypointed Pyramid</w:t>
      </w:r>
      <w:r>
        <w:t>’ (</w:t>
      </w:r>
      <w:r w:rsidRPr="001B0EDB">
        <w:t>a variant of ‘Under a starre-ypointing Pyramid’</w:t>
      </w:r>
      <w:r>
        <w:t>):</w:t>
      </w:r>
      <w:r w:rsidRPr="001B0EDB">
        <w:t xml:space="preserve"> in his </w:t>
      </w:r>
      <w:r w:rsidRPr="002B66B5">
        <w:rPr>
          <w:i/>
        </w:rPr>
        <w:t>Key to Milton’s Epitaph on Shakespeare</w:t>
      </w:r>
      <w:r w:rsidRPr="001B0EDB">
        <w:t xml:space="preserve"> Durning-Lawrence argue</w:t>
      </w:r>
      <w:r w:rsidR="00E37F66">
        <w:t>d</w:t>
      </w:r>
      <w:r w:rsidRPr="001B0EDB">
        <w:t xml:space="preserve"> that ‘star-ypointed pyramid’ refer</w:t>
      </w:r>
      <w:r w:rsidR="00E37F66">
        <w:t>red</w:t>
      </w:r>
      <w:r w:rsidRPr="001B0EDB">
        <w:t xml:space="preserve"> to a pyramid with a star on its apex, or a beacon (pronounced ‘bacon’) and hence indicate</w:t>
      </w:r>
      <w:r w:rsidR="00E37F66">
        <w:t>d</w:t>
      </w:r>
      <w:r w:rsidRPr="001B0EDB">
        <w:t xml:space="preserve"> Baconian authorship of the plays; copies of the Second Folio containing this page had, he believed, been issued ‘only to those to whom Bacon</w:t>
      </w:r>
      <w:r>
        <w:t>’s secrets had been entrusted’</w:t>
      </w:r>
      <w:r w:rsidRPr="001B0EDB">
        <w:t>.</w:t>
      </w:r>
      <w:r w:rsidRPr="001B0EDB">
        <w:rPr>
          <w:rStyle w:val="EndnoteReference"/>
        </w:rPr>
        <w:endnoteReference w:id="47"/>
      </w:r>
    </w:p>
    <w:p w:rsidR="0063587D" w:rsidRDefault="00D41B6B" w:rsidP="00BA0088">
      <w:pPr>
        <w:spacing w:line="360" w:lineRule="auto"/>
      </w:pPr>
      <w:r w:rsidRPr="001B0EDB">
        <w:tab/>
      </w:r>
      <w:r w:rsidR="00180B2B">
        <w:t>T</w:t>
      </w:r>
      <w:r w:rsidRPr="001B0EDB">
        <w:t>he University of London</w:t>
      </w:r>
      <w:r w:rsidR="00180B2B">
        <w:t xml:space="preserve"> regarded</w:t>
      </w:r>
      <w:r w:rsidRPr="001B0EDB">
        <w:t xml:space="preserve"> the highlights of Durning-Lawrence</w:t>
      </w:r>
      <w:r w:rsidR="003F1F00">
        <w:t>’s ‘Baconian’</w:t>
      </w:r>
      <w:r w:rsidRPr="001B0EDB">
        <w:t xml:space="preserve"> </w:t>
      </w:r>
      <w:r w:rsidR="00D51A5A">
        <w:t>l</w:t>
      </w:r>
      <w:r>
        <w:t>ibrary</w:t>
      </w:r>
      <w:r w:rsidRPr="001B0EDB">
        <w:t xml:space="preserve"> </w:t>
      </w:r>
      <w:r w:rsidR="00A26F66">
        <w:t>as</w:t>
      </w:r>
      <w:r w:rsidRPr="001B0EDB">
        <w:t xml:space="preserve"> clear</w:t>
      </w:r>
      <w:r w:rsidR="003F1F00">
        <w:t>ly Shakespearean</w:t>
      </w:r>
      <w:r w:rsidRPr="001B0EDB">
        <w:t xml:space="preserve">. </w:t>
      </w:r>
      <w:r w:rsidR="003F1F00">
        <w:t xml:space="preserve">Of the </w:t>
      </w:r>
      <w:r w:rsidR="003F1F00" w:rsidRPr="001B0EDB">
        <w:t>seven specific titles name</w:t>
      </w:r>
      <w:r w:rsidR="003F1F00">
        <w:t>d</w:t>
      </w:r>
      <w:r w:rsidR="003F1F00" w:rsidRPr="001B0EDB">
        <w:t xml:space="preserve"> in the </w:t>
      </w:r>
      <w:r w:rsidR="00A26F66" w:rsidRPr="001B0EDB">
        <w:t xml:space="preserve">initial, brief description of the </w:t>
      </w:r>
      <w:r w:rsidR="00A26F66">
        <w:t xml:space="preserve">collection </w:t>
      </w:r>
      <w:r w:rsidR="00A26F66" w:rsidRPr="001B0EDB">
        <w:t xml:space="preserve">in </w:t>
      </w:r>
      <w:r w:rsidR="00A26F66">
        <w:t>Library</w:t>
      </w:r>
      <w:r w:rsidR="00A26F66" w:rsidRPr="001B0EDB">
        <w:t xml:space="preserve"> </w:t>
      </w:r>
      <w:r w:rsidR="00A26F66">
        <w:t>C</w:t>
      </w:r>
      <w:r w:rsidR="00A26F66" w:rsidRPr="001B0EDB">
        <w:t>ommittee minutes of 1929</w:t>
      </w:r>
      <w:r w:rsidR="003F1F00">
        <w:t>,</w:t>
      </w:r>
      <w:r w:rsidRPr="001B0EDB">
        <w:t xml:space="preserve"> the first four </w:t>
      </w:r>
      <w:r w:rsidR="0063587D">
        <w:t>are the Shakespeare folios</w:t>
      </w:r>
      <w:r w:rsidRPr="001B0EDB">
        <w:t>.</w:t>
      </w:r>
      <w:r>
        <w:rPr>
          <w:rStyle w:val="EndnoteReference"/>
        </w:rPr>
        <w:endnoteReference w:id="48"/>
      </w:r>
      <w:r w:rsidR="00A26F66">
        <w:t xml:space="preserve"> A</w:t>
      </w:r>
      <w:r w:rsidRPr="001B0EDB">
        <w:t xml:space="preserve"> more detail</w:t>
      </w:r>
      <w:r w:rsidR="00A26F66">
        <w:t>ed description of</w:t>
      </w:r>
      <w:r w:rsidRPr="001B0EDB">
        <w:t xml:space="preserve"> two and </w:t>
      </w:r>
      <w:r w:rsidR="0063587D">
        <w:t>two-thirds</w:t>
      </w:r>
      <w:r w:rsidRPr="001B0EDB">
        <w:t xml:space="preserve"> printed </w:t>
      </w:r>
      <w:r w:rsidR="00DC0404">
        <w:t xml:space="preserve">foolscap </w:t>
      </w:r>
      <w:r w:rsidRPr="001B0EDB">
        <w:t xml:space="preserve">pages in </w:t>
      </w:r>
      <w:r w:rsidR="0063587D">
        <w:t xml:space="preserve">the annual report for </w:t>
      </w:r>
      <w:r w:rsidR="00A26F66">
        <w:t>1931, the year in which the collection</w:t>
      </w:r>
      <w:r w:rsidR="00A26F66" w:rsidRPr="001B0EDB">
        <w:t xml:space="preserve"> arrived at the University</w:t>
      </w:r>
      <w:r w:rsidR="00A26F66">
        <w:t>,</w:t>
      </w:r>
      <w:r w:rsidRPr="001B0EDB">
        <w:t xml:space="preserve"> comprises a list of titles, sometimes with elucidation.</w:t>
      </w:r>
      <w:r w:rsidR="00A26F66">
        <w:rPr>
          <w:rStyle w:val="EndnoteReference"/>
        </w:rPr>
        <w:endnoteReference w:id="49"/>
      </w:r>
      <w:r w:rsidRPr="001B0EDB">
        <w:t xml:space="preserve"> Once again the folios, although not given absolute supremacy, are close to the top of the list: </w:t>
      </w:r>
    </w:p>
    <w:p w:rsidR="00A26F66" w:rsidRDefault="00A26F66" w:rsidP="00BA0088">
      <w:pPr>
        <w:spacing w:line="360" w:lineRule="auto"/>
      </w:pPr>
    </w:p>
    <w:p w:rsidR="0063587D" w:rsidRDefault="00D41B6B" w:rsidP="00BA0088">
      <w:pPr>
        <w:spacing w:line="360" w:lineRule="auto"/>
      </w:pPr>
      <w:r w:rsidRPr="001B0EDB">
        <w:t xml:space="preserve">In addition to many other first editions and bibliographical treasures and an extensive collection of works on the Bacon-Shakespeare controversy, it contains a number of books printed before 1500, making a notable addition to the collection of incunabula already in the University </w:t>
      </w:r>
      <w:r>
        <w:t>Library</w:t>
      </w:r>
      <w:r w:rsidRPr="001B0EDB">
        <w:t>; a fine set of the first four folio editions of Shakespeare’s Works, the first with a rare irregular reading in “Othello” known only in three other copies; […].</w:t>
      </w:r>
      <w:r w:rsidRPr="001B0EDB">
        <w:rPr>
          <w:rStyle w:val="EndnoteReference"/>
        </w:rPr>
        <w:endnoteReference w:id="50"/>
      </w:r>
      <w:r w:rsidRPr="001B0EDB">
        <w:t xml:space="preserve"> </w:t>
      </w:r>
    </w:p>
    <w:p w:rsidR="00B652F9" w:rsidRDefault="00B652F9" w:rsidP="00BA0088">
      <w:pPr>
        <w:spacing w:line="360" w:lineRule="auto"/>
      </w:pPr>
    </w:p>
    <w:p w:rsidR="00D41B6B" w:rsidRPr="001B0EDB" w:rsidRDefault="00D41B6B" w:rsidP="00BA0088">
      <w:pPr>
        <w:spacing w:line="360" w:lineRule="auto"/>
      </w:pPr>
      <w:r w:rsidRPr="001B0EDB">
        <w:t xml:space="preserve">Most of the description is devoted to an enumeration of original and early editions of other Elizabethan, Jacobean and Caroline authors. The </w:t>
      </w:r>
      <w:r>
        <w:t>Library</w:t>
      </w:r>
      <w:r w:rsidRPr="001B0EDB">
        <w:t xml:space="preserve">’s clear Shakespearean interest is apparent from the glosses explaining the Shakespearean relevance of fifteen of the titles (sources, allusions, attribution or adaptation), such as: ‘Henry Chettle’s </w:t>
      </w:r>
      <w:r w:rsidRPr="0063587D">
        <w:rPr>
          <w:i/>
        </w:rPr>
        <w:t>The Tragedy of Hoffman</w:t>
      </w:r>
      <w:r w:rsidRPr="001B0EDB">
        <w:t xml:space="preserve">, 1631, in which the resemblance to “Hamlet” is striking; </w:t>
      </w:r>
      <w:r w:rsidRPr="0063587D">
        <w:rPr>
          <w:i/>
        </w:rPr>
        <w:t>A Pleasant Comedie of Faire Em</w:t>
      </w:r>
      <w:r w:rsidRPr="001B0EDB">
        <w:t xml:space="preserve">, 1631, attributed to Shakespeare, Robert Greene, Thomas Lodge and Robert Wilson respectively’ […] Spenser’s </w:t>
      </w:r>
      <w:r w:rsidRPr="0063587D">
        <w:rPr>
          <w:i/>
        </w:rPr>
        <w:t>Col</w:t>
      </w:r>
      <w:r w:rsidR="0063587D" w:rsidRPr="0063587D">
        <w:rPr>
          <w:i/>
        </w:rPr>
        <w:t>i</w:t>
      </w:r>
      <w:r w:rsidRPr="0063587D">
        <w:rPr>
          <w:i/>
        </w:rPr>
        <w:t>n Clouts come home againe</w:t>
      </w:r>
      <w:r w:rsidRPr="001B0EDB">
        <w:t>, 1595, with an allusion to Shakespeare under the name of “Act</w:t>
      </w:r>
      <w:r w:rsidRPr="001B0EDB">
        <w:rPr>
          <w:rFonts w:cs="Times New Roman"/>
        </w:rPr>
        <w:t>æ</w:t>
      </w:r>
      <w:r w:rsidRPr="001B0EDB">
        <w:t>on</w:t>
      </w:r>
      <w:r w:rsidR="0063587D">
        <w:t>”</w:t>
      </w:r>
      <w:r w:rsidRPr="001B0EDB">
        <w:t xml:space="preserve">’. A sixteenth allusion is implied in </w:t>
      </w:r>
      <w:r w:rsidR="0063587D">
        <w:t xml:space="preserve">the </w:t>
      </w:r>
      <w:r w:rsidRPr="001B0EDB">
        <w:t xml:space="preserve">description of Charles Aleyn’s </w:t>
      </w:r>
      <w:r w:rsidRPr="0063587D">
        <w:rPr>
          <w:i/>
        </w:rPr>
        <w:t>Hist</w:t>
      </w:r>
      <w:r w:rsidR="0063587D" w:rsidRPr="0063587D">
        <w:rPr>
          <w:i/>
        </w:rPr>
        <w:t>o</w:t>
      </w:r>
      <w:r w:rsidRPr="0063587D">
        <w:rPr>
          <w:i/>
        </w:rPr>
        <w:t xml:space="preserve">rie of that </w:t>
      </w:r>
      <w:r w:rsidR="0063587D" w:rsidRPr="0063587D">
        <w:rPr>
          <w:i/>
        </w:rPr>
        <w:t>W</w:t>
      </w:r>
      <w:r w:rsidRPr="0063587D">
        <w:rPr>
          <w:i/>
        </w:rPr>
        <w:t xml:space="preserve">ise and </w:t>
      </w:r>
      <w:r w:rsidR="0063587D" w:rsidRPr="0063587D">
        <w:rPr>
          <w:i/>
        </w:rPr>
        <w:t>F</w:t>
      </w:r>
      <w:r w:rsidRPr="0063587D">
        <w:rPr>
          <w:i/>
        </w:rPr>
        <w:t>ortunate Prince Henrie VII</w:t>
      </w:r>
      <w:r w:rsidRPr="001B0EDB">
        <w:t xml:space="preserve"> </w:t>
      </w:r>
      <w:r w:rsidR="0063587D">
        <w:t>(</w:t>
      </w:r>
      <w:r w:rsidRPr="001B0EDB">
        <w:t>1638</w:t>
      </w:r>
      <w:r w:rsidR="0063587D">
        <w:t>)</w:t>
      </w:r>
      <w:r w:rsidRPr="001B0EDB">
        <w:t xml:space="preserve">, as ‘valuable for its description of Richard III and Bosworth Field’. Several other titles are listed which have similarly been linked to Shakespeare but for which </w:t>
      </w:r>
      <w:r w:rsidR="0063587D" w:rsidRPr="001B0EDB">
        <w:t xml:space="preserve">the report </w:t>
      </w:r>
      <w:r w:rsidR="0063587D">
        <w:t xml:space="preserve">does not make </w:t>
      </w:r>
      <w:r w:rsidRPr="001B0EDB">
        <w:t xml:space="preserve">the </w:t>
      </w:r>
      <w:r w:rsidR="0063587D">
        <w:t>connection</w:t>
      </w:r>
      <w:r w:rsidRPr="001B0EDB">
        <w:t xml:space="preserve"> explicit</w:t>
      </w:r>
      <w:r w:rsidR="00953106">
        <w:t xml:space="preserve">, such as the works of Samuel Daniel, </w:t>
      </w:r>
      <w:r w:rsidR="002332EE">
        <w:t xml:space="preserve">Thomas Moffett’s </w:t>
      </w:r>
      <w:r w:rsidR="002332EE" w:rsidRPr="002332EE">
        <w:rPr>
          <w:i/>
        </w:rPr>
        <w:t>Silkewormes and their Flies</w:t>
      </w:r>
      <w:r w:rsidR="002332EE">
        <w:t xml:space="preserve"> (1599), James I’s </w:t>
      </w:r>
      <w:r w:rsidR="002332EE" w:rsidRPr="002332EE">
        <w:rPr>
          <w:i/>
        </w:rPr>
        <w:t>Daemonologie</w:t>
      </w:r>
      <w:r w:rsidR="002332EE">
        <w:t xml:space="preserve"> (1597), and Christopher Marlowe’s </w:t>
      </w:r>
      <w:r w:rsidR="002332EE" w:rsidRPr="002332EE">
        <w:rPr>
          <w:i/>
        </w:rPr>
        <w:t>Edward II</w:t>
      </w:r>
      <w:r w:rsidR="002332EE">
        <w:t xml:space="preserve"> (1612)</w:t>
      </w:r>
      <w:r w:rsidRPr="001B0EDB">
        <w:t>.</w:t>
      </w:r>
      <w:r w:rsidR="00DB752D">
        <w:rPr>
          <w:rStyle w:val="EndnoteReference"/>
        </w:rPr>
        <w:endnoteReference w:id="51"/>
      </w:r>
      <w:r w:rsidRPr="001B0EDB">
        <w:t xml:space="preserve"> </w:t>
      </w:r>
    </w:p>
    <w:p w:rsidR="00A26F66" w:rsidRDefault="00D41B6B" w:rsidP="00BA0088">
      <w:pPr>
        <w:spacing w:line="360" w:lineRule="auto"/>
      </w:pPr>
      <w:r w:rsidRPr="001B0EDB">
        <w:tab/>
      </w:r>
    </w:p>
    <w:p w:rsidR="00E37F66" w:rsidRDefault="00A26F66" w:rsidP="00BA0088">
      <w:pPr>
        <w:spacing w:line="360" w:lineRule="auto"/>
        <w:ind w:firstLine="720"/>
      </w:pPr>
      <w:r>
        <w:t>For a single gift to transform an existing institution’s holdings is nothing new, but the quantity of items in the incoming collection is in such instances usually a very high proportion of the whole.</w:t>
      </w:r>
      <w:r w:rsidR="007A2ED1">
        <w:rPr>
          <w:rStyle w:val="EndnoteReference"/>
        </w:rPr>
        <w:endnoteReference w:id="52"/>
      </w:r>
      <w:r>
        <w:t xml:space="preserve"> </w:t>
      </w:r>
      <w:r w:rsidR="002332EE">
        <w:t>With</w:t>
      </w:r>
      <w:r w:rsidR="00D41B6B" w:rsidRPr="001B0EDB">
        <w:t xml:space="preserve"> total </w:t>
      </w:r>
      <w:r w:rsidR="00D41B6B">
        <w:t>Library</w:t>
      </w:r>
      <w:r w:rsidR="00D41B6B" w:rsidRPr="001B0EDB">
        <w:t xml:space="preserve"> holdings </w:t>
      </w:r>
      <w:r w:rsidR="002332EE">
        <w:t>at the end of 1929</w:t>
      </w:r>
      <w:r w:rsidR="00D41B6B" w:rsidRPr="001B0EDB">
        <w:t xml:space="preserve"> estimated at about </w:t>
      </w:r>
      <w:r w:rsidR="002332EE">
        <w:t>253,500</w:t>
      </w:r>
      <w:r w:rsidR="00D41B6B" w:rsidRPr="001B0EDB">
        <w:t>,</w:t>
      </w:r>
      <w:r w:rsidR="002332EE">
        <w:rPr>
          <w:rStyle w:val="EndnoteReference"/>
        </w:rPr>
        <w:endnoteReference w:id="53"/>
      </w:r>
      <w:r w:rsidR="00D41B6B" w:rsidRPr="001B0EDB">
        <w:t xml:space="preserve"> a</w:t>
      </w:r>
      <w:r w:rsidR="002332EE">
        <w:t>n</w:t>
      </w:r>
      <w:r w:rsidR="00D41B6B" w:rsidRPr="001B0EDB">
        <w:t xml:space="preserve"> </w:t>
      </w:r>
      <w:r w:rsidR="002332EE">
        <w:t>influx</w:t>
      </w:r>
      <w:r w:rsidR="00D41B6B" w:rsidRPr="001B0EDB">
        <w:t xml:space="preserve"> of 5,750 items</w:t>
      </w:r>
      <w:r w:rsidR="00AC62C0">
        <w:t>, a mere 2.3 per cent of total holdings,</w:t>
      </w:r>
      <w:r w:rsidR="00D41B6B" w:rsidRPr="001B0EDB">
        <w:t xml:space="preserve"> </w:t>
      </w:r>
      <w:r w:rsidR="003F1F00">
        <w:t>sufficed</w:t>
      </w:r>
      <w:r w:rsidR="00D41B6B" w:rsidRPr="001B0EDB">
        <w:t xml:space="preserve"> </w:t>
      </w:r>
      <w:r w:rsidR="007A2ED1">
        <w:t xml:space="preserve">atypically </w:t>
      </w:r>
      <w:r w:rsidR="00D41B6B" w:rsidRPr="001B0EDB">
        <w:t xml:space="preserve">to influence the nature of the University </w:t>
      </w:r>
      <w:r w:rsidR="00D41B6B">
        <w:t>Library</w:t>
      </w:r>
      <w:r w:rsidR="00D41B6B" w:rsidRPr="001B0EDB">
        <w:t xml:space="preserve"> and its acquisition policy. A report </w:t>
      </w:r>
      <w:r w:rsidR="00D41B6B">
        <w:t xml:space="preserve">in 1930 </w:t>
      </w:r>
      <w:r w:rsidR="00D41B6B" w:rsidRPr="001B0EDB">
        <w:t xml:space="preserve">by Lewis Butler, Chairman of the </w:t>
      </w:r>
      <w:r w:rsidR="00D41B6B">
        <w:t>Library</w:t>
      </w:r>
      <w:r w:rsidR="00D41B6B" w:rsidRPr="001B0EDB">
        <w:t xml:space="preserve"> Committee, stated:</w:t>
      </w:r>
    </w:p>
    <w:p w:rsidR="00E37F66" w:rsidRDefault="00E37F66" w:rsidP="00BA0088">
      <w:pPr>
        <w:spacing w:line="360" w:lineRule="auto"/>
      </w:pPr>
    </w:p>
    <w:p w:rsidR="00E37F66" w:rsidRDefault="001B6CCD" w:rsidP="00BA0088">
      <w:pPr>
        <w:spacing w:line="360" w:lineRule="auto"/>
      </w:pPr>
      <w:r>
        <w:t xml:space="preserve">Some of the collections already in the possession of </w:t>
      </w:r>
      <w:r w:rsidRPr="001B0EDB">
        <w:t xml:space="preserve">the University </w:t>
      </w:r>
      <w:r>
        <w:t>Library</w:t>
      </w:r>
      <w:r w:rsidRPr="001B0EDB">
        <w:t xml:space="preserve"> </w:t>
      </w:r>
      <w:r>
        <w:t xml:space="preserve">indicate </w:t>
      </w:r>
      <w:r w:rsidRPr="001B0EDB">
        <w:t xml:space="preserve">lines of development </w:t>
      </w:r>
      <w:r>
        <w:t xml:space="preserve">[…] the recent bequest by Lady </w:t>
      </w:r>
      <w:r w:rsidR="00D41B6B" w:rsidRPr="001B0EDB">
        <w:t xml:space="preserve">Durning-Lawrence </w:t>
      </w:r>
      <w:r>
        <w:t>will give the University a unique collection of books in Elizabethan and Jacobean Literature which must be enlarged as opportunity offers</w:t>
      </w:r>
      <w:r w:rsidR="00D41B6B" w:rsidRPr="001B0EDB">
        <w:t>.</w:t>
      </w:r>
      <w:r w:rsidR="00F36D95">
        <w:rPr>
          <w:rStyle w:val="EndnoteReference"/>
        </w:rPr>
        <w:endnoteReference w:id="54"/>
      </w:r>
      <w:r w:rsidR="00D41B6B" w:rsidRPr="001B0EDB">
        <w:t xml:space="preserve"> </w:t>
      </w:r>
    </w:p>
    <w:p w:rsidR="00E37F66" w:rsidRDefault="00E37F66" w:rsidP="00BA0088">
      <w:pPr>
        <w:spacing w:line="360" w:lineRule="auto"/>
      </w:pPr>
    </w:p>
    <w:p w:rsidR="00AC62C0" w:rsidRDefault="00FF28C0" w:rsidP="00BA0088">
      <w:pPr>
        <w:spacing w:line="360" w:lineRule="auto"/>
      </w:pPr>
      <w:r>
        <w:t>Six years later, t</w:t>
      </w:r>
      <w:r w:rsidR="00AC62C0">
        <w:t xml:space="preserve">he </w:t>
      </w:r>
      <w:r>
        <w:t>Library</w:t>
      </w:r>
      <w:r w:rsidRPr="001B0EDB">
        <w:t xml:space="preserve"> Committee </w:t>
      </w:r>
      <w:r>
        <w:t>was still opportunistically reinforcing the point.</w:t>
      </w:r>
      <w:r>
        <w:rPr>
          <w:rStyle w:val="EndnoteReference"/>
        </w:rPr>
        <w:endnoteReference w:id="55"/>
      </w:r>
      <w:r>
        <w:t xml:space="preserve"> </w:t>
      </w:r>
      <w:r w:rsidR="00D41B6B" w:rsidRPr="001B0EDB">
        <w:t xml:space="preserve">The </w:t>
      </w:r>
      <w:r w:rsidR="00CE186E">
        <w:t xml:space="preserve">presence of the nucleus of a Shakespearean collection furthermore influenced the nature of description of other collections. When </w:t>
      </w:r>
      <w:r w:rsidR="00CE186E" w:rsidRPr="001B0EDB">
        <w:t xml:space="preserve">the deposit of the Harry Price </w:t>
      </w:r>
      <w:r w:rsidR="00CE186E">
        <w:t>Library</w:t>
      </w:r>
      <w:r w:rsidR="00CE186E" w:rsidRPr="001B0EDB">
        <w:t xml:space="preserve"> of Magical Literature began </w:t>
      </w:r>
      <w:r w:rsidR="00CE186E">
        <w:t>i</w:t>
      </w:r>
      <w:r w:rsidR="00CE186E" w:rsidRPr="001B0EDB">
        <w:t>n 1936</w:t>
      </w:r>
      <w:r w:rsidR="00CE186E">
        <w:t xml:space="preserve">, </w:t>
      </w:r>
      <w:r w:rsidR="00AC62C0">
        <w:t xml:space="preserve">second in the list of </w:t>
      </w:r>
      <w:r w:rsidR="00AC62C0" w:rsidRPr="001B0EDB">
        <w:t>significant titles</w:t>
      </w:r>
      <w:r w:rsidR="00AC62C0">
        <w:t xml:space="preserve"> highlighted in </w:t>
      </w:r>
      <w:r w:rsidR="00CE186E">
        <w:t xml:space="preserve">that year’s annual report was </w:t>
      </w:r>
      <w:r w:rsidR="00D41B6B" w:rsidRPr="001B0EDB">
        <w:t xml:space="preserve">Reginald Scot’s </w:t>
      </w:r>
      <w:r w:rsidR="00D41B6B" w:rsidRPr="001B0EDB">
        <w:rPr>
          <w:i/>
        </w:rPr>
        <w:t>Discouerie of Witchcraft</w:t>
      </w:r>
      <w:r w:rsidR="00D41B6B" w:rsidRPr="001B0EDB">
        <w:t xml:space="preserve"> (1584), </w:t>
      </w:r>
      <w:r w:rsidR="00CE186E">
        <w:t xml:space="preserve">with its significance glossed entirely in terms of its Shakespearean connections: </w:t>
      </w:r>
    </w:p>
    <w:p w:rsidR="00AC62C0" w:rsidRDefault="00AC62C0" w:rsidP="00BA0088">
      <w:pPr>
        <w:spacing w:line="360" w:lineRule="auto"/>
      </w:pPr>
    </w:p>
    <w:p w:rsidR="00AC62C0" w:rsidRDefault="00D41B6B" w:rsidP="00BA0088">
      <w:pPr>
        <w:spacing w:line="360" w:lineRule="auto"/>
      </w:pPr>
      <w:r w:rsidRPr="001B0EDB">
        <w:t xml:space="preserve">Frequent use was made by Shakespeare of Scot’s work, and Douce in his </w:t>
      </w:r>
      <w:r w:rsidRPr="001B0EDB">
        <w:rPr>
          <w:i/>
        </w:rPr>
        <w:t>Illustrations of Shakespeare</w:t>
      </w:r>
      <w:r w:rsidRPr="001B0EDB">
        <w:t xml:space="preserve"> cites it in his notes on The Tempest, Twelfth Night, A Midsummer Night’s Dream, Love’s Labour’s Lost, Macbeth, King Henry IV, Part I, King Henry VI, Part I, and Hamlet.</w:t>
      </w:r>
      <w:r w:rsidR="00472440">
        <w:rPr>
          <w:rStyle w:val="EndnoteReference"/>
        </w:rPr>
        <w:endnoteReference w:id="56"/>
      </w:r>
      <w:r w:rsidRPr="001B0EDB">
        <w:t xml:space="preserve"> </w:t>
      </w:r>
    </w:p>
    <w:p w:rsidR="00AC62C0" w:rsidRDefault="00AC62C0" w:rsidP="00BA0088">
      <w:pPr>
        <w:spacing w:line="360" w:lineRule="auto"/>
      </w:pPr>
    </w:p>
    <w:p w:rsidR="00E37F66" w:rsidRDefault="00B652F9" w:rsidP="00BA0088">
      <w:pPr>
        <w:spacing w:line="360" w:lineRule="auto"/>
      </w:pPr>
      <w:r>
        <w:t>T</w:t>
      </w:r>
      <w:r w:rsidR="00D41B6B" w:rsidRPr="001B0EDB">
        <w:t xml:space="preserve">he University looked after its </w:t>
      </w:r>
      <w:r w:rsidR="003F1F00">
        <w:t>F</w:t>
      </w:r>
      <w:r w:rsidR="00D41B6B" w:rsidRPr="001B0EDB">
        <w:t xml:space="preserve">olios. In 1937 and 1938 the University </w:t>
      </w:r>
      <w:r w:rsidR="00D41B6B">
        <w:t>Library</w:t>
      </w:r>
      <w:r w:rsidR="00D41B6B" w:rsidRPr="001B0EDB">
        <w:t xml:space="preserve"> </w:t>
      </w:r>
      <w:r w:rsidR="003F1F00">
        <w:t>re</w:t>
      </w:r>
      <w:r w:rsidR="00D41B6B" w:rsidRPr="001B0EDB">
        <w:t>locat</w:t>
      </w:r>
      <w:r w:rsidR="003F1F00">
        <w:t>ed</w:t>
      </w:r>
      <w:r w:rsidR="00D41B6B" w:rsidRPr="001B0EDB">
        <w:t xml:space="preserve"> from the Imperial Institute at South Kensington to Bloomsbury, mainly in pantechnicon vans. The official diary of the move reads for the second day, 14 September 1937</w:t>
      </w:r>
      <w:r w:rsidR="00E37F66">
        <w:t>:</w:t>
      </w:r>
    </w:p>
    <w:p w:rsidR="00E37F66" w:rsidRDefault="00E37F66" w:rsidP="00BA0088">
      <w:pPr>
        <w:spacing w:line="360" w:lineRule="auto"/>
      </w:pPr>
    </w:p>
    <w:p w:rsidR="00E37F66" w:rsidRDefault="00D41B6B" w:rsidP="00BA0088">
      <w:pPr>
        <w:spacing w:line="360" w:lineRule="auto"/>
      </w:pPr>
      <w:r w:rsidRPr="001B0EDB">
        <w:t xml:space="preserve">At 9 am the loading of the packed cases and the dismantled shelving on to the vans was commenced at the Stronghold in Chancery Lane and the first van-load arrived at the University building at 10 am. At the same time the folio Shakespeares were brought in a taxi by two members of the </w:t>
      </w:r>
      <w:r>
        <w:t>Library</w:t>
      </w:r>
      <w:r w:rsidRPr="001B0EDB">
        <w:t xml:space="preserve"> Staff.</w:t>
      </w:r>
      <w:r w:rsidR="00472440">
        <w:rPr>
          <w:rStyle w:val="EndnoteReference"/>
        </w:rPr>
        <w:endnoteReference w:id="57"/>
      </w:r>
      <w:r w:rsidRPr="001B0EDB">
        <w:t xml:space="preserve"> </w:t>
      </w:r>
    </w:p>
    <w:p w:rsidR="00E37F66" w:rsidRDefault="00E37F66" w:rsidP="00BA0088">
      <w:pPr>
        <w:spacing w:line="360" w:lineRule="auto"/>
      </w:pPr>
    </w:p>
    <w:p w:rsidR="00D41B6B" w:rsidRDefault="00AD3B1F" w:rsidP="00BA0088">
      <w:pPr>
        <w:spacing w:line="360" w:lineRule="auto"/>
      </w:pPr>
      <w:r>
        <w:t>Public interest in the First Folio emerges in the emphasis of press coverage of the move, concerning which a</w:t>
      </w:r>
      <w:r w:rsidR="00D41B6B" w:rsidRPr="001B0EDB">
        <w:t xml:space="preserve">n article in the </w:t>
      </w:r>
      <w:r w:rsidR="00D41B6B" w:rsidRPr="001B0EDB">
        <w:rPr>
          <w:i/>
        </w:rPr>
        <w:t>Daily Telegraph</w:t>
      </w:r>
      <w:r w:rsidR="00D41B6B" w:rsidRPr="001B0EDB">
        <w:t xml:space="preserve"> has a sub-heading: ‘First Folio Shakespeare’, </w:t>
      </w:r>
      <w:r>
        <w:t>above</w:t>
      </w:r>
      <w:r w:rsidR="00D41B6B" w:rsidRPr="001B0EDB">
        <w:t xml:space="preserve"> the paragraph: ‘In addition to the Goldsmith’s [</w:t>
      </w:r>
      <w:r w:rsidR="00D41B6B" w:rsidRPr="001B0EDB">
        <w:rPr>
          <w:i/>
        </w:rPr>
        <w:t>sic</w:t>
      </w:r>
      <w:r w:rsidR="00D41B6B" w:rsidRPr="001B0EDB">
        <w:t xml:space="preserve">] </w:t>
      </w:r>
      <w:r w:rsidR="00D41B6B">
        <w:t>Library</w:t>
      </w:r>
      <w:r w:rsidR="00D41B6B" w:rsidRPr="001B0EDB">
        <w:t>, another 50,000 works of various kinds will also be moved in the first stage of the change over. Among these are many works of great value, including a first folio Shakespeare’.</w:t>
      </w:r>
      <w:r w:rsidR="00862DC4">
        <w:rPr>
          <w:rStyle w:val="EndnoteReference"/>
        </w:rPr>
        <w:endnoteReference w:id="58"/>
      </w:r>
      <w:r w:rsidR="00D41B6B" w:rsidRPr="001B0EDB">
        <w:t xml:space="preserve"> Wartime precautions noted: ‘The rarest books, including the first four folios of Shakespea</w:t>
      </w:r>
      <w:r w:rsidR="00EC773C">
        <w:t>re, were packed in metal boxes’</w:t>
      </w:r>
      <w:r w:rsidR="00D41B6B" w:rsidRPr="001B0EDB">
        <w:t>;</w:t>
      </w:r>
      <w:r w:rsidR="00EC773C">
        <w:rPr>
          <w:rStyle w:val="EndnoteReference"/>
        </w:rPr>
        <w:endnoteReference w:id="59"/>
      </w:r>
      <w:r w:rsidR="00D41B6B" w:rsidRPr="001B0EDB">
        <w:t xml:space="preserve"> the boxes were battered in an air raid on 16 November 1940, but the contents undamaged.</w:t>
      </w:r>
    </w:p>
    <w:p w:rsidR="00FF28C0" w:rsidRPr="00FF28C0" w:rsidRDefault="00FF28C0" w:rsidP="00BA0088">
      <w:pPr>
        <w:spacing w:line="360" w:lineRule="auto"/>
        <w:rPr>
          <w:i/>
        </w:rPr>
      </w:pPr>
      <w:r w:rsidRPr="00FF28C0">
        <w:rPr>
          <w:i/>
        </w:rPr>
        <w:t xml:space="preserve">The Sterling </w:t>
      </w:r>
      <w:r>
        <w:rPr>
          <w:i/>
        </w:rPr>
        <w:t>Shakespeare</w:t>
      </w:r>
    </w:p>
    <w:p w:rsidR="00D41B6B" w:rsidRPr="001B0EDB" w:rsidRDefault="00D41B6B" w:rsidP="00BA0088">
      <w:pPr>
        <w:spacing w:line="360" w:lineRule="auto"/>
      </w:pPr>
      <w:r w:rsidRPr="001B0EDB">
        <w:tab/>
        <w:t xml:space="preserve">An enormous boost in Shakespeare holdings came with the acquisition of the Sterling </w:t>
      </w:r>
      <w:r>
        <w:t>Library</w:t>
      </w:r>
      <w:r w:rsidRPr="001B0EDB">
        <w:t>. Sir Louis Sterling (1879-1958) was the managing director of the phonograph company EMI, an industrialist and a philanthropi</w:t>
      </w:r>
      <w:r w:rsidR="00970FA6">
        <w:t>st</w:t>
      </w:r>
      <w:r w:rsidRPr="001B0EDB">
        <w:t xml:space="preserve"> who emigrated from America in 190</w:t>
      </w:r>
      <w:r>
        <w:t>3</w:t>
      </w:r>
      <w:r w:rsidRPr="001B0EDB">
        <w:t>. An avid ‘high spot’ book collector, he accrued about 4,500 first and fine editions of English literature from the mediaeval period onwards, which he wanted to give to London in gratitude for the sense t</w:t>
      </w:r>
      <w:r w:rsidR="002B2E67">
        <w:t>hat London had been good to him</w:t>
      </w:r>
      <w:r w:rsidRPr="001B0EDB">
        <w:t>.</w:t>
      </w:r>
      <w:r w:rsidRPr="001B0EDB">
        <w:rPr>
          <w:rStyle w:val="EndnoteReference"/>
        </w:rPr>
        <w:endnoteReference w:id="60"/>
      </w:r>
      <w:r w:rsidRPr="001B0EDB">
        <w:t xml:space="preserve"> Shakespeare featured through different facets within his collection, with books acquired between March 1929 and May 1945.</w:t>
      </w:r>
      <w:r w:rsidR="000B5CDB">
        <w:rPr>
          <w:rStyle w:val="EndnoteReference"/>
        </w:rPr>
        <w:endnoteReference w:id="61"/>
      </w:r>
      <w:r w:rsidRPr="001B0EDB">
        <w:t xml:space="preserve"> </w:t>
      </w:r>
      <w:r w:rsidR="00DC0404">
        <w:t>Among his</w:t>
      </w:r>
      <w:r w:rsidRPr="001B0EDB">
        <w:t xml:space="preserve"> illustra</w:t>
      </w:r>
      <w:r w:rsidR="00DC0404">
        <w:t>ted and extra-illustrated books</w:t>
      </w:r>
      <w:r w:rsidRPr="001B0EDB">
        <w:t xml:space="preserve"> </w:t>
      </w:r>
      <w:r w:rsidR="00DC0404">
        <w:t>was</w:t>
      </w:r>
      <w:r w:rsidRPr="001B0EDB">
        <w:t xml:space="preserve"> </w:t>
      </w:r>
      <w:r w:rsidRPr="00DA59A7">
        <w:rPr>
          <w:i/>
        </w:rPr>
        <w:t>Venus and Adonis</w:t>
      </w:r>
      <w:r w:rsidRPr="001B0EDB">
        <w:t xml:space="preserve">, </w:t>
      </w:r>
      <w:r w:rsidR="00AD2B05" w:rsidRPr="001B0EDB">
        <w:t xml:space="preserve">one of nine books </w:t>
      </w:r>
      <w:r w:rsidR="00AD2B05">
        <w:t xml:space="preserve">in the collection </w:t>
      </w:r>
      <w:r w:rsidRPr="001B0EDB">
        <w:t xml:space="preserve">illustrated by </w:t>
      </w:r>
      <w:r w:rsidR="00AD2B05" w:rsidRPr="001B0EDB">
        <w:t>th</w:t>
      </w:r>
      <w:r w:rsidR="00AD2B05">
        <w:t>e</w:t>
      </w:r>
      <w:r w:rsidR="00AD2B05" w:rsidRPr="001B0EDB">
        <w:t xml:space="preserve"> American artist </w:t>
      </w:r>
      <w:r w:rsidR="00AD2B05">
        <w:t>Rockwell Kent (1882-1971)</w:t>
      </w:r>
      <w:r w:rsidR="006F078A">
        <w:t xml:space="preserve">, with whom Sterling, as shown by a presentation copy of Kent’s </w:t>
      </w:r>
      <w:r w:rsidR="006F078A" w:rsidRPr="006F078A">
        <w:rPr>
          <w:i/>
        </w:rPr>
        <w:t>Salamina</w:t>
      </w:r>
      <w:r w:rsidR="006F078A">
        <w:t>, was loosely connected</w:t>
      </w:r>
      <w:r w:rsidRPr="001B0EDB">
        <w:t xml:space="preserve">. </w:t>
      </w:r>
      <w:r w:rsidR="00DC0404">
        <w:t>Through his</w:t>
      </w:r>
      <w:r w:rsidRPr="001B0EDB">
        <w:t xml:space="preserve"> section </w:t>
      </w:r>
      <w:r w:rsidR="00DC0404">
        <w:t>on private press books</w:t>
      </w:r>
      <w:r w:rsidRPr="001B0EDB">
        <w:t xml:space="preserve"> the University acquired its first private press editions of Shakespeare: </w:t>
      </w:r>
      <w:r w:rsidR="00433389">
        <w:t>the</w:t>
      </w:r>
      <w:r w:rsidR="00433389" w:rsidRPr="001B0EDB">
        <w:t xml:space="preserve"> Cranach Presse’s much-praised </w:t>
      </w:r>
      <w:r w:rsidR="00433389" w:rsidRPr="00DA59A7">
        <w:rPr>
          <w:i/>
        </w:rPr>
        <w:t>Hamlet</w:t>
      </w:r>
      <w:r w:rsidR="00433389">
        <w:t>;</w:t>
      </w:r>
      <w:r w:rsidR="00433389" w:rsidRPr="001B0EDB">
        <w:t xml:space="preserve"> </w:t>
      </w:r>
      <w:r w:rsidRPr="001B0EDB">
        <w:t>all seven Shakespeare t</w:t>
      </w:r>
      <w:r w:rsidR="00365AEF">
        <w:t>itles issued by the Doves Press</w:t>
      </w:r>
      <w:r w:rsidRPr="001B0EDB">
        <w:t>;</w:t>
      </w:r>
      <w:r w:rsidR="000B5CDB">
        <w:rPr>
          <w:rStyle w:val="EndnoteReference"/>
        </w:rPr>
        <w:endnoteReference w:id="62"/>
      </w:r>
      <w:r w:rsidRPr="001B0EDB">
        <w:t xml:space="preserve"> </w:t>
      </w:r>
      <w:r w:rsidRPr="00DA59A7">
        <w:rPr>
          <w:i/>
        </w:rPr>
        <w:t>Venus and Adonis</w:t>
      </w:r>
      <w:r w:rsidRPr="001B0EDB">
        <w:t>, printed on Japanese vellum, from Harrison of Paris; the Poems as part of a complete set of books from the Kelmscott Press; and the entire works printed for the Nonesuch Press and George Macy’s edition</w:t>
      </w:r>
      <w:r w:rsidR="006F078A">
        <w:t xml:space="preserve"> for the Limited Editions Club</w:t>
      </w:r>
      <w:r>
        <w:t>,</w:t>
      </w:r>
      <w:r w:rsidRPr="001B0EDB">
        <w:t xml:space="preserve"> intended </w:t>
      </w:r>
      <w:r>
        <w:t>to be</w:t>
      </w:r>
      <w:r w:rsidRPr="001B0EDB">
        <w:t xml:space="preserve"> </w:t>
      </w:r>
      <w:r w:rsidR="000B5CDB">
        <w:t>‘</w:t>
      </w:r>
      <w:r w:rsidRPr="001B0EDB">
        <w:t>the most beautiful Shakespeare of modern times</w:t>
      </w:r>
      <w:r w:rsidR="000B5CDB">
        <w:t>’</w:t>
      </w:r>
      <w:r w:rsidRPr="001B0EDB">
        <w:t xml:space="preserve"> and </w:t>
      </w:r>
      <w:r w:rsidR="000B5CDB">
        <w:t>‘</w:t>
      </w:r>
      <w:r w:rsidRPr="001B0EDB">
        <w:t>the most ambitious plan to ill</w:t>
      </w:r>
      <w:r>
        <w:t>ustrate Shakespeare in history</w:t>
      </w:r>
      <w:r w:rsidR="000B5CDB">
        <w:t>’</w:t>
      </w:r>
      <w:r w:rsidRPr="001B0EDB">
        <w:t>.</w:t>
      </w:r>
      <w:r>
        <w:rPr>
          <w:rStyle w:val="EndnoteReference"/>
        </w:rPr>
        <w:endnoteReference w:id="63"/>
      </w:r>
      <w:r w:rsidRPr="001B0EDB">
        <w:t xml:space="preserve"> But it is the early printed books which are most significant. Holinshed’s </w:t>
      </w:r>
      <w:r w:rsidRPr="00DA59A7">
        <w:rPr>
          <w:i/>
        </w:rPr>
        <w:t>Chronicles</w:t>
      </w:r>
      <w:r w:rsidRPr="001B0EDB">
        <w:t xml:space="preserve"> (1577), the rich source for Shakespeare’s history plays surprisingly absent from Durning-Lawrence’s </w:t>
      </w:r>
      <w:r>
        <w:t>Library</w:t>
      </w:r>
      <w:r w:rsidRPr="001B0EDB">
        <w:t>, is present in Sterling’s</w:t>
      </w:r>
      <w:r w:rsidR="00BE7644">
        <w:t xml:space="preserve">, as are some other sources: North’s translation of Plutarch’s </w:t>
      </w:r>
      <w:r w:rsidR="00BE7644" w:rsidRPr="00BE7644">
        <w:rPr>
          <w:i/>
        </w:rPr>
        <w:t>Lives</w:t>
      </w:r>
      <w:r w:rsidR="00BE7644">
        <w:t xml:space="preserve"> from 1579 (complementing Durning-Lawrence’s 1595 edition); early editions of Chaucer, preceding those owned by Durning-Lawrence; Arthur Golding’s translation of Ovid (1567); and </w:t>
      </w:r>
      <w:r w:rsidR="00BE7644" w:rsidRPr="00BE7644">
        <w:rPr>
          <w:i/>
        </w:rPr>
        <w:t>Seneca his Tenne Tragedies</w:t>
      </w:r>
      <w:r w:rsidR="00BE7644">
        <w:t xml:space="preserve"> (1581); and the 1597 editions of John Lyly’s </w:t>
      </w:r>
      <w:r w:rsidR="00BE7644" w:rsidRPr="00BE7644">
        <w:rPr>
          <w:i/>
        </w:rPr>
        <w:t>Eupheues, the Anatomy of Wit</w:t>
      </w:r>
      <w:r w:rsidR="00BE7644">
        <w:t xml:space="preserve"> and </w:t>
      </w:r>
      <w:r w:rsidR="00BE7644" w:rsidRPr="00BE7644">
        <w:rPr>
          <w:i/>
        </w:rPr>
        <w:t>Euphues and his England</w:t>
      </w:r>
      <w:r>
        <w:t>.</w:t>
      </w:r>
      <w:r w:rsidRPr="001B0EDB">
        <w:t xml:space="preserve"> The stellar items were a set of the first fou</w:t>
      </w:r>
      <w:r w:rsidR="00ED6F9B">
        <w:t>r folios</w:t>
      </w:r>
      <w:r w:rsidRPr="001B0EDB">
        <w:t xml:space="preserve">; additional copies of the </w:t>
      </w:r>
      <w:r w:rsidR="003F1F00" w:rsidRPr="001B0EDB">
        <w:t xml:space="preserve">Second, Third </w:t>
      </w:r>
      <w:r w:rsidR="003F1F00">
        <w:t>a</w:t>
      </w:r>
      <w:r w:rsidR="003F1F00" w:rsidRPr="001B0EDB">
        <w:t>nd Fourth Folios</w:t>
      </w:r>
      <w:r w:rsidRPr="001B0EDB">
        <w:t xml:space="preserve">, previously acquired; and quartos of </w:t>
      </w:r>
      <w:r w:rsidRPr="00652DED">
        <w:rPr>
          <w:i/>
        </w:rPr>
        <w:t>Pericles</w:t>
      </w:r>
      <w:r w:rsidRPr="001B0EDB">
        <w:t xml:space="preserve"> (1609), </w:t>
      </w:r>
      <w:r w:rsidRPr="00652DED">
        <w:rPr>
          <w:i/>
        </w:rPr>
        <w:t>King Lear</w:t>
      </w:r>
      <w:r w:rsidRPr="001B0EDB">
        <w:t xml:space="preserve"> (1619) and </w:t>
      </w:r>
      <w:r w:rsidRPr="00652DED">
        <w:rPr>
          <w:i/>
        </w:rPr>
        <w:t>Othello</w:t>
      </w:r>
      <w:r w:rsidRPr="001B0EDB">
        <w:t xml:space="preserve"> (1630). Sterling acquired his first copies of the </w:t>
      </w:r>
      <w:r w:rsidR="003F1F00" w:rsidRPr="001B0EDB">
        <w:t xml:space="preserve">Third </w:t>
      </w:r>
      <w:r w:rsidR="003F1F00">
        <w:t>a</w:t>
      </w:r>
      <w:r w:rsidR="003F1F00" w:rsidRPr="001B0EDB">
        <w:t xml:space="preserve">nd Fourth Folios </w:t>
      </w:r>
      <w:r w:rsidRPr="001B0EDB">
        <w:t xml:space="preserve">in March 1929 and of the </w:t>
      </w:r>
      <w:r w:rsidR="003F1F00" w:rsidRPr="001B0EDB">
        <w:t xml:space="preserve">Second Folio </w:t>
      </w:r>
      <w:r w:rsidRPr="001B0EDB">
        <w:t xml:space="preserve">(STC 22274a) in December 1929. This copy of the </w:t>
      </w:r>
      <w:r w:rsidR="003F1F00" w:rsidRPr="001B0EDB">
        <w:t xml:space="preserve">Second Folio </w:t>
      </w:r>
      <w:r w:rsidRPr="001B0EDB">
        <w:t xml:space="preserve">is the only Shakespeare title in the </w:t>
      </w:r>
      <w:r>
        <w:t>Library</w:t>
      </w:r>
      <w:r w:rsidRPr="001B0EDB">
        <w:t xml:space="preserve"> with a known seventeenth-century owner, bearing the inscriptions on the front flyleaf of Ferdinando Marsham </w:t>
      </w:r>
      <w:r w:rsidR="00970FA6">
        <w:t xml:space="preserve">of Kent </w:t>
      </w:r>
      <w:r w:rsidRPr="001B0EDB">
        <w:t>(1610-1681)</w:t>
      </w:r>
      <w:r>
        <w:t>,</w:t>
      </w:r>
      <w:r w:rsidRPr="001B0EDB">
        <w:t xml:space="preserve"> the younger brother of the antiquary Sir John Marsham</w:t>
      </w:r>
      <w:r w:rsidR="0011278E">
        <w:t>, graduate of St John’s College Oxford,</w:t>
      </w:r>
      <w:r>
        <w:t xml:space="preserve"> and </w:t>
      </w:r>
      <w:r w:rsidRPr="001B0EDB">
        <w:t>Esquire of the B</w:t>
      </w:r>
      <w:r w:rsidR="0011278E">
        <w:t>ody to Charles I and Charles II</w:t>
      </w:r>
      <w:r w:rsidRPr="001B0EDB">
        <w:t>.</w:t>
      </w:r>
      <w:r w:rsidR="00970FA6">
        <w:rPr>
          <w:rStyle w:val="EndnoteReference"/>
        </w:rPr>
        <w:endnoteReference w:id="64"/>
      </w:r>
      <w:r w:rsidRPr="001B0EDB">
        <w:t xml:space="preserve">  </w:t>
      </w:r>
    </w:p>
    <w:p w:rsidR="00D41B6B" w:rsidRDefault="00ED6F9B" w:rsidP="00BA0088">
      <w:pPr>
        <w:spacing w:line="360" w:lineRule="auto"/>
        <w:ind w:firstLine="720"/>
      </w:pPr>
      <w:r>
        <w:t>T</w:t>
      </w:r>
      <w:r w:rsidR="00D41B6B" w:rsidRPr="001B0EDB">
        <w:t xml:space="preserve">he printed catalogue of the Sterling </w:t>
      </w:r>
      <w:r w:rsidR="00D41B6B">
        <w:t>Library</w:t>
      </w:r>
      <w:r w:rsidR="00D41B6B" w:rsidRPr="001B0EDB">
        <w:t xml:space="preserve"> </w:t>
      </w:r>
      <w:r w:rsidRPr="001B0EDB">
        <w:t>describe</w:t>
      </w:r>
      <w:r>
        <w:t>s Sterling’s</w:t>
      </w:r>
      <w:r w:rsidRPr="001B0EDB">
        <w:t xml:space="preserve"> set of the first four folios</w:t>
      </w:r>
      <w:r w:rsidR="00D41B6B" w:rsidRPr="001B0EDB">
        <w:t xml:space="preserve">: </w:t>
      </w:r>
    </w:p>
    <w:p w:rsidR="00E37F66" w:rsidRDefault="00E37F66" w:rsidP="00BA0088">
      <w:pPr>
        <w:spacing w:line="360" w:lineRule="auto"/>
      </w:pPr>
    </w:p>
    <w:p w:rsidR="00D41B6B" w:rsidRDefault="00D41B6B" w:rsidP="00BA0088">
      <w:pPr>
        <w:spacing w:line="360" w:lineRule="auto"/>
      </w:pPr>
      <w:r w:rsidRPr="001B0EDB">
        <w:t xml:space="preserve">The first, second, third and fourth folio editions uniformly bound in panelled dark blue morocco, gilt, blind-tooled, red leather label on spine, gilt and marbled edges, marbled end-papers, by Hayday. This set belonged to Francis Calley Gray of Boston Mass., who acquired it c.1836. It was therefore one of the earliest sets to be bought by an American collector. It was inherited by his nephew, William Gray in 1856, and bought in 1879 by Miss Mary Edgcumbe Blatchford of Cambridge, Mass., being sold again at Sotheby’s on 5 March 1935, on the instructions of the Massachusetts General Hospital. With the book-plates of William Gray and Miss Blatchford, and inscribed on the fly-leaf ‘F.C. Gray’ (absent in the Third </w:t>
      </w:r>
      <w:r>
        <w:t>F</w:t>
      </w:r>
      <w:r w:rsidRPr="001B0EDB">
        <w:t>olio), and ‘Mary Edgcumbe Blatchford 1879</w:t>
      </w:r>
      <w:r w:rsidR="000C105C">
        <w:t>.</w:t>
      </w:r>
      <w:r>
        <w:rPr>
          <w:rStyle w:val="EndnoteReference"/>
        </w:rPr>
        <w:endnoteReference w:id="65"/>
      </w:r>
    </w:p>
    <w:p w:rsidR="00E37F66" w:rsidRPr="001B0EDB" w:rsidRDefault="00E37F66" w:rsidP="00BA0088">
      <w:pPr>
        <w:spacing w:line="360" w:lineRule="auto"/>
      </w:pPr>
    </w:p>
    <w:p w:rsidR="00B652F9" w:rsidRDefault="00D41B6B" w:rsidP="00BA0088">
      <w:pPr>
        <w:spacing w:line="360" w:lineRule="auto"/>
      </w:pPr>
      <w:r w:rsidRPr="001B0EDB">
        <w:tab/>
        <w:t xml:space="preserve">As </w:t>
      </w:r>
      <w:r>
        <w:t>Wheatley and West tell</w:t>
      </w:r>
      <w:r w:rsidRPr="001B0EDB">
        <w:t xml:space="preserve"> us, the folios had been selling as a set from about 1824, when Thomas Thorpe and William Pickering </w:t>
      </w:r>
      <w:r w:rsidR="004910A3">
        <w:t xml:space="preserve">each </w:t>
      </w:r>
      <w:r w:rsidRPr="001B0EDB">
        <w:t xml:space="preserve">advertised </w:t>
      </w:r>
      <w:r w:rsidR="004910A3">
        <w:t xml:space="preserve">a </w:t>
      </w:r>
      <w:r w:rsidRPr="001B0EDB">
        <w:t>set</w:t>
      </w:r>
      <w:r>
        <w:t>,</w:t>
      </w:r>
      <w:r w:rsidRPr="001B0EDB">
        <w:t xml:space="preserve"> for £100 </w:t>
      </w:r>
      <w:r>
        <w:t>and</w:t>
      </w:r>
      <w:r w:rsidRPr="001B0EDB">
        <w:t xml:space="preserve"> £95</w:t>
      </w:r>
      <w:r>
        <w:t xml:space="preserve"> respectively</w:t>
      </w:r>
      <w:r w:rsidRPr="001B0EDB">
        <w:t>.</w:t>
      </w:r>
      <w:r w:rsidRPr="001B0EDB">
        <w:rPr>
          <w:rStyle w:val="EndnoteReference"/>
        </w:rPr>
        <w:endnoteReference w:id="66"/>
      </w:r>
      <w:r w:rsidRPr="001B0EDB">
        <w:t xml:space="preserve"> </w:t>
      </w:r>
      <w:r w:rsidR="004910A3">
        <w:t>Albeit unrecorded by Wheatley or West, t</w:t>
      </w:r>
      <w:r w:rsidRPr="001B0EDB">
        <w:t xml:space="preserve">he Sterling set </w:t>
      </w:r>
      <w:r w:rsidR="004910A3">
        <w:t>may</w:t>
      </w:r>
      <w:r w:rsidR="003A5393">
        <w:t xml:space="preserve"> have been</w:t>
      </w:r>
      <w:r w:rsidRPr="001B0EDB">
        <w:t xml:space="preserve"> sold contemporaneously with these</w:t>
      </w:r>
      <w:r w:rsidR="004910A3">
        <w:t>.</w:t>
      </w:r>
      <w:r w:rsidRPr="001B0EDB">
        <w:t xml:space="preserve"> Dibdin </w:t>
      </w:r>
      <w:r w:rsidR="0013191F" w:rsidRPr="001B0EDB">
        <w:t xml:space="preserve">in his </w:t>
      </w:r>
      <w:r w:rsidR="0013191F">
        <w:rPr>
          <w:i/>
        </w:rPr>
        <w:t>Library</w:t>
      </w:r>
      <w:r w:rsidR="0013191F" w:rsidRPr="001B0EDB">
        <w:rPr>
          <w:i/>
        </w:rPr>
        <w:t xml:space="preserve"> Companion</w:t>
      </w:r>
      <w:r w:rsidR="0013191F">
        <w:t xml:space="preserve">, </w:t>
      </w:r>
      <w:r w:rsidR="0013191F" w:rsidRPr="001B0EDB">
        <w:t>the preface of which is dated 2 August</w:t>
      </w:r>
      <w:r w:rsidR="0013191F">
        <w:t xml:space="preserve"> 1824, </w:t>
      </w:r>
      <w:r w:rsidRPr="001B0EDB">
        <w:t xml:space="preserve">describes </w:t>
      </w:r>
      <w:r w:rsidR="003A5393">
        <w:t xml:space="preserve">a </w:t>
      </w:r>
      <w:r w:rsidR="004910A3">
        <w:t xml:space="preserve">third </w:t>
      </w:r>
      <w:r w:rsidR="003A5393">
        <w:t xml:space="preserve">set whose binding matches </w:t>
      </w:r>
      <w:r w:rsidR="004910A3">
        <w:t xml:space="preserve">that of </w:t>
      </w:r>
      <w:r w:rsidR="003A5393">
        <w:t>the Sterling set</w:t>
      </w:r>
      <w:r w:rsidRPr="001B0EDB">
        <w:t xml:space="preserve">: </w:t>
      </w:r>
    </w:p>
    <w:p w:rsidR="00B652F9" w:rsidRDefault="00B652F9" w:rsidP="00BA0088">
      <w:pPr>
        <w:spacing w:line="360" w:lineRule="auto"/>
      </w:pPr>
    </w:p>
    <w:p w:rsidR="00B652F9" w:rsidRDefault="00D41B6B" w:rsidP="00BA0088">
      <w:pPr>
        <w:spacing w:line="360" w:lineRule="auto"/>
      </w:pPr>
      <w:r w:rsidRPr="001B0EDB">
        <w:t xml:space="preserve">this article [another first folio sold by Messrs Arch, i.e. John &amp; Arthur Arch of 61, Cornhill] is preceded by the </w:t>
      </w:r>
      <w:r w:rsidRPr="001B0EDB">
        <w:rPr>
          <w:i/>
        </w:rPr>
        <w:t>four</w:t>
      </w:r>
      <w:r w:rsidRPr="001B0EDB">
        <w:t xml:space="preserve"> first folios (one of those just described forming that of 1623) “complete, and uniformly bound in russia, gilt leaves,” which have recently been sold for 84</w:t>
      </w:r>
      <w:r w:rsidRPr="001B0EDB">
        <w:rPr>
          <w:i/>
        </w:rPr>
        <w:t>l</w:t>
      </w:r>
      <w:r w:rsidRPr="001B0EDB">
        <w:t>.  What a triumphantly trading article is a first folio Shakespeare!</w:t>
      </w:r>
      <w:r w:rsidR="00B13A1B">
        <w:t xml:space="preserve"> </w:t>
      </w:r>
    </w:p>
    <w:p w:rsidR="00B652F9" w:rsidRDefault="00B652F9" w:rsidP="00BA0088">
      <w:pPr>
        <w:spacing w:line="360" w:lineRule="auto"/>
      </w:pPr>
    </w:p>
    <w:p w:rsidR="00566ABA" w:rsidRDefault="004910A3" w:rsidP="00BA0088">
      <w:pPr>
        <w:spacing w:line="360" w:lineRule="auto"/>
      </w:pPr>
      <w:r>
        <w:t>H</w:t>
      </w:r>
      <w:r w:rsidR="00B13A1B">
        <w:t>is description of the First Folio – blue morocco, 12 3/8 inches, the verses from the second edition – also tallies with the Sterling copy</w:t>
      </w:r>
      <w:r w:rsidR="00D41B6B" w:rsidRPr="001B0EDB">
        <w:t>.</w:t>
      </w:r>
      <w:r w:rsidR="00A46940">
        <w:rPr>
          <w:rStyle w:val="EndnoteReference"/>
        </w:rPr>
        <w:endnoteReference w:id="67"/>
      </w:r>
      <w:r w:rsidR="00D41B6B" w:rsidRPr="001B0EDB">
        <w:t xml:space="preserve"> </w:t>
      </w:r>
    </w:p>
    <w:p w:rsidR="00CF3824" w:rsidRDefault="00566ABA" w:rsidP="00BA0088">
      <w:pPr>
        <w:spacing w:line="360" w:lineRule="auto"/>
        <w:ind w:firstLine="720"/>
      </w:pPr>
      <w:r>
        <w:t xml:space="preserve">Once in America, Sterling’s First Folio </w:t>
      </w:r>
      <w:r w:rsidR="004910A3">
        <w:t>was possibly</w:t>
      </w:r>
      <w:r>
        <w:t xml:space="preserve"> put to academic use. </w:t>
      </w:r>
      <w:r w:rsidR="00AE4046">
        <w:t>The notion that Francis Calley Gray acquired his set of Folios in about 1836, cited above, stems from Justin Winsor’s statement in 1876 that the copy: ‘belonged to his [William Gray’s] uncle, the late Francis C. Gray, and is thought to have been in his possession forty years ago’ (p. 88),</w:t>
      </w:r>
      <w:r w:rsidR="00AE4046">
        <w:rPr>
          <w:rStyle w:val="EndnoteReference"/>
        </w:rPr>
        <w:endnoteReference w:id="68"/>
      </w:r>
      <w:r w:rsidR="00AE4046">
        <w:t xml:space="preserve"> a year repeated by Lee</w:t>
      </w:r>
      <w:r w:rsidR="006F078A">
        <w:t>.</w:t>
      </w:r>
      <w:r w:rsidR="00AE4046">
        <w:t xml:space="preserve"> </w:t>
      </w:r>
      <w:r w:rsidR="006F078A">
        <w:t>A</w:t>
      </w:r>
      <w:r w:rsidR="00AE4046">
        <w:t xml:space="preserve"> tentative </w:t>
      </w:r>
      <w:r w:rsidR="00AE4046" w:rsidRPr="00E37F66">
        <w:rPr>
          <w:i/>
        </w:rPr>
        <w:t>terminus ad quem</w:t>
      </w:r>
      <w:r w:rsidR="006F078A">
        <w:t>,</w:t>
      </w:r>
      <w:r w:rsidR="00AE4046">
        <w:t xml:space="preserve"> </w:t>
      </w:r>
      <w:r w:rsidR="006F078A">
        <w:t>i</w:t>
      </w:r>
      <w:r w:rsidR="00AE4046">
        <w:t xml:space="preserve">t does not preclude the possibility of the books having been in his collection earlier. Marjorie </w:t>
      </w:r>
      <w:r w:rsidR="00AE4046" w:rsidRPr="001B0EDB">
        <w:t>Cohn</w:t>
      </w:r>
      <w:r w:rsidR="00AE4046">
        <w:t>, Gray’s biographer, states that he purchased books</w:t>
      </w:r>
      <w:r w:rsidR="00963C26">
        <w:t xml:space="preserve"> both for Harvard and for himself on a visit to England in 1830,</w:t>
      </w:r>
      <w:r w:rsidR="00963C26">
        <w:rPr>
          <w:rStyle w:val="EndnoteReference"/>
        </w:rPr>
        <w:endnoteReference w:id="69"/>
      </w:r>
      <w:r w:rsidR="00963C26">
        <w:t xml:space="preserve"> and if, as seems feasible, he bought the folios then, the first set of Shakespeare folios crossed the Atlantic earlier than has previously been bruited. </w:t>
      </w:r>
      <w:r w:rsidRPr="001B0EDB">
        <w:t xml:space="preserve">In 1836 O.W.B. Peabody produced </w:t>
      </w:r>
      <w:r>
        <w:t xml:space="preserve">(anonymously) </w:t>
      </w:r>
      <w:r w:rsidRPr="001B0EDB">
        <w:t>an American edition of the works of Shakespeare which, whilst follow</w:t>
      </w:r>
      <w:r w:rsidR="00D51A5A">
        <w:t>ing</w:t>
      </w:r>
      <w:r w:rsidRPr="001B0EDB">
        <w:t xml:space="preserve"> Samuel Weller Singer’s 1826 London edition as the base text, compares readings with the First Folio</w:t>
      </w:r>
      <w:r>
        <w:t>,</w:t>
      </w:r>
      <w:r>
        <w:rPr>
          <w:rStyle w:val="EndnoteReference"/>
        </w:rPr>
        <w:endnoteReference w:id="70"/>
      </w:r>
      <w:r w:rsidRPr="001B0EDB">
        <w:t xml:space="preserve"> </w:t>
      </w:r>
      <w:r>
        <w:t xml:space="preserve">and </w:t>
      </w:r>
      <w:r w:rsidRPr="001B0EDB">
        <w:t xml:space="preserve">Cohn suggests that </w:t>
      </w:r>
      <w:r w:rsidR="006F078A" w:rsidRPr="001B0EDB">
        <w:t xml:space="preserve">Peabody could have used </w:t>
      </w:r>
      <w:r w:rsidRPr="001B0EDB">
        <w:t>Gray</w:t>
      </w:r>
      <w:r w:rsidR="006F078A">
        <w:t>’s</w:t>
      </w:r>
      <w:r w:rsidRPr="001B0EDB">
        <w:t xml:space="preserve"> copy</w:t>
      </w:r>
      <w:r w:rsidR="006F078A">
        <w:t xml:space="preserve"> for the purpose</w:t>
      </w:r>
      <w:r w:rsidR="00963C26">
        <w:t>.</w:t>
      </w:r>
      <w:r>
        <w:t xml:space="preserve"> </w:t>
      </w:r>
      <w:r w:rsidR="008F4B2D">
        <w:t xml:space="preserve">Luther Farnham published a description of Gray’s library in 1855, by which time it </w:t>
      </w:r>
      <w:r w:rsidR="008F4B2D" w:rsidRPr="001B0EDB">
        <w:t xml:space="preserve">was thought to contain almost four thousand volumes, with its strengths in English and French, and the Shakespeare folios were the first items to be enumerated in a brief list </w:t>
      </w:r>
      <w:r w:rsidR="008F4B2D">
        <w:t>of his rare and valuable books;</w:t>
      </w:r>
      <w:r w:rsidR="008F4B2D">
        <w:rPr>
          <w:rStyle w:val="EndnoteReference"/>
        </w:rPr>
        <w:endnoteReference w:id="71"/>
      </w:r>
      <w:r w:rsidR="008F4B2D">
        <w:t xml:space="preserve"> t</w:t>
      </w:r>
      <w:r w:rsidR="00963C26">
        <w:t xml:space="preserve">hat </w:t>
      </w:r>
      <w:r w:rsidR="008F4B2D">
        <w:t>Gray was prepared for his library and his possession of Shakespeare folios to be publicly known (and hence, presumably, used by others) lends credibility to Cohn’s theory</w:t>
      </w:r>
      <w:r w:rsidR="00CF3824">
        <w:t xml:space="preserve">, although it is also possible that </w:t>
      </w:r>
      <w:r w:rsidR="000107FA">
        <w:t xml:space="preserve">Peabody used </w:t>
      </w:r>
      <w:r>
        <w:t>a</w:t>
      </w:r>
      <w:r w:rsidRPr="001B0EDB">
        <w:t xml:space="preserve"> First Folio </w:t>
      </w:r>
      <w:r w:rsidR="00CF3824">
        <w:t xml:space="preserve">belonging </w:t>
      </w:r>
      <w:r>
        <w:t>in 18</w:t>
      </w:r>
      <w:r w:rsidR="008F4B2D">
        <w:t>3</w:t>
      </w:r>
      <w:r>
        <w:t>6</w:t>
      </w:r>
      <w:r w:rsidRPr="001B0EDB">
        <w:t xml:space="preserve"> to the Boston banker Samuel Parker (b. 1773)</w:t>
      </w:r>
      <w:r>
        <w:t>,</w:t>
      </w:r>
      <w:r w:rsidR="000107FA">
        <w:rPr>
          <w:rStyle w:val="EndnoteReference"/>
        </w:rPr>
        <w:endnoteReference w:id="72"/>
      </w:r>
      <w:r w:rsidRPr="001B0EDB">
        <w:t xml:space="preserve"> </w:t>
      </w:r>
      <w:r w:rsidR="000107FA">
        <w:t>or</w:t>
      </w:r>
      <w:r w:rsidRPr="001B0EDB">
        <w:t xml:space="preserve"> </w:t>
      </w:r>
      <w:r>
        <w:t xml:space="preserve">the </w:t>
      </w:r>
      <w:r w:rsidR="00CF3824" w:rsidRPr="001B0EDB">
        <w:t>1807</w:t>
      </w:r>
      <w:r w:rsidR="00CF3824">
        <w:t xml:space="preserve"> </w:t>
      </w:r>
      <w:r w:rsidRPr="001B0EDB">
        <w:t>facsimile of the First Folio.</w:t>
      </w:r>
      <w:r>
        <w:rPr>
          <w:rStyle w:val="EndnoteReference"/>
        </w:rPr>
        <w:endnoteReference w:id="73"/>
      </w:r>
      <w:r w:rsidRPr="001B0EDB">
        <w:t xml:space="preserve"> </w:t>
      </w:r>
    </w:p>
    <w:p w:rsidR="006F078A" w:rsidRDefault="00D41B6B" w:rsidP="00BA0088">
      <w:pPr>
        <w:spacing w:line="360" w:lineRule="auto"/>
        <w:ind w:firstLine="720"/>
      </w:pPr>
      <w:r w:rsidRPr="001B0EDB">
        <w:t xml:space="preserve">The folios re-entered English consciousness on 11 February 1935, when an article in </w:t>
      </w:r>
      <w:r w:rsidRPr="00652DED">
        <w:rPr>
          <w:i/>
        </w:rPr>
        <w:t>The Times</w:t>
      </w:r>
      <w:r w:rsidRPr="001B0EDB">
        <w:t xml:space="preserve"> declared their sale on 5 March by Sotheby’s, ideally as a set, but singly if the reserve were not to be reached.</w:t>
      </w:r>
      <w:r w:rsidR="001428D2">
        <w:rPr>
          <w:rStyle w:val="EndnoteReference"/>
        </w:rPr>
        <w:endnoteReference w:id="74"/>
      </w:r>
      <w:r w:rsidRPr="001B0EDB">
        <w:t xml:space="preserve"> The reason for their sale in England, as explained in the </w:t>
      </w:r>
      <w:r w:rsidRPr="00652DED">
        <w:rPr>
          <w:i/>
        </w:rPr>
        <w:t>Times Literary Supplement</w:t>
      </w:r>
      <w:r w:rsidR="001428D2">
        <w:t xml:space="preserve"> of 21 Feb 1935</w:t>
      </w:r>
      <w:r w:rsidRPr="001B0EDB">
        <w:t>,</w:t>
      </w:r>
      <w:r w:rsidR="001428D2">
        <w:rPr>
          <w:rStyle w:val="EndnoteReference"/>
        </w:rPr>
        <w:endnoteReference w:id="75"/>
      </w:r>
      <w:r w:rsidRPr="001B0EDB">
        <w:t xml:space="preserve"> was the sense that the market was wider here than in the United States; the writer </w:t>
      </w:r>
      <w:r w:rsidR="001428D2">
        <w:t xml:space="preserve">adds: ‘the sentimentalist will </w:t>
      </w:r>
      <w:r w:rsidRPr="001B0EDB">
        <w:t>hope that these four folios will stay’.  The folios, lots 349-352, were advertised prominently in capital letters on the title of the catalogue as ‘a very desirable set’.</w:t>
      </w:r>
      <w:r w:rsidR="00DE7390">
        <w:rPr>
          <w:rStyle w:val="EndnoteReference"/>
        </w:rPr>
        <w:endnoteReference w:id="76"/>
      </w:r>
      <w:r w:rsidRPr="001B0EDB">
        <w:t xml:space="preserve"> On 6 March </w:t>
      </w:r>
      <w:r w:rsidRPr="00C717ED">
        <w:rPr>
          <w:i/>
        </w:rPr>
        <w:t>The Times</w:t>
      </w:r>
      <w:r w:rsidRPr="001B0EDB">
        <w:t xml:space="preserve"> again reported:</w:t>
      </w:r>
    </w:p>
    <w:p w:rsidR="006F078A" w:rsidRDefault="006F078A" w:rsidP="00BA0088">
      <w:pPr>
        <w:spacing w:line="360" w:lineRule="auto"/>
      </w:pPr>
    </w:p>
    <w:p w:rsidR="00D41B6B" w:rsidRPr="001B0EDB" w:rsidRDefault="00D41B6B" w:rsidP="00BA0088">
      <w:pPr>
        <w:spacing w:line="360" w:lineRule="auto"/>
      </w:pPr>
      <w:r w:rsidRPr="001B0EDB">
        <w:t xml:space="preserve">It is a rare event for a set of the first four Folio editions of Shakespeare’s Plays to be offered in one lot in the sale room, and there was consequently a good gathering at Sotheby’s rooms yesterday, </w:t>
      </w:r>
      <w:r>
        <w:t xml:space="preserve">… </w:t>
      </w:r>
      <w:r w:rsidRPr="001B0EDB">
        <w:t>.</w:t>
      </w:r>
    </w:p>
    <w:p w:rsidR="00D41B6B" w:rsidRPr="001B0EDB" w:rsidRDefault="00D41B6B" w:rsidP="00BA0088">
      <w:pPr>
        <w:spacing w:line="360" w:lineRule="auto"/>
      </w:pPr>
      <w:r w:rsidRPr="001B0EDB">
        <w:tab/>
        <w:t>Professional buyers, however, displayed little enthusiasm, probably because the chief volume in the set, the copy of the First Folio, measures only 12 1/2 in. by 8in., lacked both the title and leaf of verses, and had six leaves supplied from a slightly smaller copy.</w:t>
      </w:r>
    </w:p>
    <w:p w:rsidR="00D41B6B" w:rsidRPr="001B0EDB" w:rsidRDefault="00D41B6B" w:rsidP="00BA0088">
      <w:pPr>
        <w:spacing w:line="360" w:lineRule="auto"/>
      </w:pPr>
      <w:r w:rsidRPr="001B0EDB">
        <w:tab/>
        <w:t>The bidding opened with an offer of £500 from Mr W.H. Robinson, of Pall Mall, who, finding little opposition apart from the “book”, secured the set for £3,100.</w:t>
      </w:r>
      <w:r w:rsidR="001428D2">
        <w:rPr>
          <w:rStyle w:val="EndnoteReference"/>
        </w:rPr>
        <w:endnoteReference w:id="77"/>
      </w:r>
    </w:p>
    <w:p w:rsidR="006F078A" w:rsidRDefault="00D41B6B" w:rsidP="00BA0088">
      <w:pPr>
        <w:spacing w:line="360" w:lineRule="auto"/>
      </w:pPr>
      <w:r w:rsidRPr="001B0EDB">
        <w:tab/>
      </w:r>
    </w:p>
    <w:p w:rsidR="00D41B6B" w:rsidRDefault="0013191F" w:rsidP="00BA0088">
      <w:pPr>
        <w:spacing w:line="360" w:lineRule="auto"/>
        <w:ind w:firstLine="720"/>
      </w:pPr>
      <w:r w:rsidRPr="001B0EDB">
        <w:t xml:space="preserve">Robinson </w:t>
      </w:r>
      <w:r>
        <w:t>ha</w:t>
      </w:r>
      <w:r w:rsidR="00467A6F">
        <w:t>d</w:t>
      </w:r>
      <w:r>
        <w:t xml:space="preserve"> presumably been bidding on behalf of </w:t>
      </w:r>
      <w:r w:rsidR="00D41B6B" w:rsidRPr="001B0EDB">
        <w:t>Sterling</w:t>
      </w:r>
      <w:r>
        <w:t>, who</w:t>
      </w:r>
      <w:r w:rsidR="00D41B6B" w:rsidRPr="001B0EDB">
        <w:t xml:space="preserve"> bought the</w:t>
      </w:r>
      <w:r>
        <w:t xml:space="preserve"> set</w:t>
      </w:r>
      <w:r w:rsidR="00D41B6B" w:rsidRPr="001B0EDB">
        <w:t xml:space="preserve"> </w:t>
      </w:r>
      <w:r w:rsidR="00DC0404" w:rsidRPr="001B0EDB">
        <w:t xml:space="preserve">from </w:t>
      </w:r>
      <w:r w:rsidR="00DC0404">
        <w:t>him</w:t>
      </w:r>
      <w:r w:rsidR="00DC0404" w:rsidRPr="001B0EDB">
        <w:t xml:space="preserve"> </w:t>
      </w:r>
      <w:r w:rsidR="00DC0404">
        <w:t>later that</w:t>
      </w:r>
      <w:r w:rsidR="00D41B6B" w:rsidRPr="001B0EDB">
        <w:t xml:space="preserve"> month for £3,500.</w:t>
      </w:r>
      <w:r w:rsidR="00920BAA">
        <w:rPr>
          <w:rStyle w:val="EndnoteReference"/>
        </w:rPr>
        <w:endnoteReference w:id="78"/>
      </w:r>
      <w:r w:rsidR="00D41B6B" w:rsidRPr="001B0EDB">
        <w:t xml:space="preserve"> The </w:t>
      </w:r>
      <w:r w:rsidR="00DC0404" w:rsidRPr="001B0EDB">
        <w:t>Second Folio</w:t>
      </w:r>
      <w:r w:rsidR="00D41B6B" w:rsidRPr="001B0EDB">
        <w:t xml:space="preserve"> (STC 22274) shows some indication of </w:t>
      </w:r>
      <w:r w:rsidR="00DC0404">
        <w:t xml:space="preserve">early </w:t>
      </w:r>
      <w:r w:rsidR="00D41B6B" w:rsidRPr="001B0EDB">
        <w:t xml:space="preserve">reading, the table of contents having been paginated in brown ink. As noted in the sale description, the folio contains the first setting of the ‘effigies’ leaf, with the line in Milton’s poem so beloved by Durning-Lawrence, ‘Under a starre-ypointed Pyramid?’ (Marsham’s copy has ‘starre-ypointing’). </w:t>
      </w:r>
    </w:p>
    <w:p w:rsidR="00295120" w:rsidRPr="00295120" w:rsidRDefault="00295120" w:rsidP="00BA0088">
      <w:pPr>
        <w:spacing w:line="360" w:lineRule="auto"/>
        <w:rPr>
          <w:i/>
        </w:rPr>
      </w:pPr>
      <w:r w:rsidRPr="00295120">
        <w:rPr>
          <w:i/>
        </w:rPr>
        <w:t>Acquisition of the Sterling Library</w:t>
      </w:r>
    </w:p>
    <w:p w:rsidR="000107FA" w:rsidRDefault="00D41B6B" w:rsidP="00BA0088">
      <w:pPr>
        <w:spacing w:line="360" w:lineRule="auto"/>
      </w:pPr>
      <w:r w:rsidRPr="001B0EDB">
        <w:tab/>
        <w:t xml:space="preserve">Sterling </w:t>
      </w:r>
      <w:r w:rsidR="006F078A" w:rsidRPr="001B0EDB">
        <w:t>offer</w:t>
      </w:r>
      <w:r w:rsidR="006F078A">
        <w:t>ed</w:t>
      </w:r>
      <w:r w:rsidR="006F078A" w:rsidRPr="001B0EDB">
        <w:t xml:space="preserve"> </w:t>
      </w:r>
      <w:r w:rsidRPr="001B0EDB">
        <w:t xml:space="preserve">the University his collection </w:t>
      </w:r>
      <w:r w:rsidR="006C381F">
        <w:t>in 1944</w:t>
      </w:r>
      <w:r w:rsidR="00295120">
        <w:t>: a gift which, unlike and because of the Durning-Lawrence bequest, would build upon an existing strength</w:t>
      </w:r>
      <w:r w:rsidRPr="001B0EDB">
        <w:t>.</w:t>
      </w:r>
      <w:r w:rsidR="00D678D6">
        <w:rPr>
          <w:rStyle w:val="EndnoteReference"/>
        </w:rPr>
        <w:endnoteReference w:id="79"/>
      </w:r>
      <w:r w:rsidRPr="001B0EDB">
        <w:t xml:space="preserve"> The </w:t>
      </w:r>
      <w:r>
        <w:t xml:space="preserve">initial description of his </w:t>
      </w:r>
      <w:r w:rsidR="006C381F">
        <w:t xml:space="preserve">library in </w:t>
      </w:r>
      <w:r>
        <w:t xml:space="preserve">Library </w:t>
      </w:r>
      <w:r w:rsidR="006C381F">
        <w:t xml:space="preserve">Committee minutes </w:t>
      </w:r>
      <w:r>
        <w:t xml:space="preserve">named the Shakespeare </w:t>
      </w:r>
      <w:r w:rsidRPr="001B0EDB">
        <w:t>folios and quartos among the particular alluring items.</w:t>
      </w:r>
      <w:r w:rsidR="00C2246F">
        <w:rPr>
          <w:rStyle w:val="EndnoteReference"/>
        </w:rPr>
        <w:endnoteReference w:id="80"/>
      </w:r>
      <w:r w:rsidRPr="001B0EDB">
        <w:t xml:space="preserve"> The University </w:t>
      </w:r>
      <w:r w:rsidR="00C2246F">
        <w:t xml:space="preserve">subsequently </w:t>
      </w:r>
      <w:r w:rsidRPr="001B0EDB">
        <w:t xml:space="preserve">demurred about accepting such a large collection, hesitant about the space required and querying the appropriateness of the gift when </w:t>
      </w:r>
      <w:r w:rsidR="00E37F66">
        <w:t xml:space="preserve">copies of </w:t>
      </w:r>
      <w:r w:rsidRPr="001B0EDB">
        <w:t xml:space="preserve">the books were already in the British Museum. </w:t>
      </w:r>
      <w:r w:rsidR="0013191F">
        <w:t>T</w:t>
      </w:r>
      <w:r w:rsidR="0013191F" w:rsidRPr="001B0EDB">
        <w:t>he librarian, J.H.P. Pafford</w:t>
      </w:r>
      <w:r w:rsidR="00195565">
        <w:t>—himself a Shakespeare scholar</w:t>
      </w:r>
      <w:r w:rsidR="00195565">
        <w:rPr>
          <w:rStyle w:val="EndnoteReference"/>
        </w:rPr>
        <w:endnoteReference w:id="81"/>
      </w:r>
      <w:r w:rsidR="00195565">
        <w:t>--</w:t>
      </w:r>
      <w:r w:rsidR="0013191F">
        <w:t>accordingly</w:t>
      </w:r>
      <w:r w:rsidR="0013191F" w:rsidRPr="001B0EDB">
        <w:t xml:space="preserve"> draft</w:t>
      </w:r>
      <w:r w:rsidR="0013191F">
        <w:t>ed</w:t>
      </w:r>
      <w:r w:rsidR="0013191F" w:rsidRPr="001B0EDB">
        <w:t xml:space="preserve"> </w:t>
      </w:r>
      <w:r w:rsidR="0013191F">
        <w:t>a</w:t>
      </w:r>
      <w:r w:rsidRPr="001B0EDB">
        <w:t>n energetic m</w:t>
      </w:r>
      <w:r w:rsidR="0013191F">
        <w:t>emorandum to the University Court</w:t>
      </w:r>
      <w:r w:rsidR="00DC0404">
        <w:t xml:space="preserve"> about the </w:t>
      </w:r>
      <w:r w:rsidR="00467A6F">
        <w:t xml:space="preserve">collection’s </w:t>
      </w:r>
      <w:r w:rsidR="00DC0404">
        <w:t>academic and educational value</w:t>
      </w:r>
      <w:r w:rsidRPr="001B0EDB">
        <w:t>, stat</w:t>
      </w:r>
      <w:r w:rsidR="0013191F">
        <w:t>ing</w:t>
      </w:r>
      <w:r w:rsidRPr="001B0EDB">
        <w:t xml:space="preserve">: </w:t>
      </w:r>
    </w:p>
    <w:p w:rsidR="00E37F66" w:rsidRDefault="00E37F66" w:rsidP="00BA0088">
      <w:pPr>
        <w:spacing w:line="360" w:lineRule="auto"/>
      </w:pPr>
    </w:p>
    <w:p w:rsidR="000107FA" w:rsidRDefault="00D41B6B" w:rsidP="00BA0088">
      <w:pPr>
        <w:spacing w:line="360" w:lineRule="auto"/>
      </w:pPr>
      <w:r w:rsidRPr="001B0EDB">
        <w:t xml:space="preserve">The acquisition of the Collection would greatly strengthen the value of the </w:t>
      </w:r>
      <w:r>
        <w:t>Library</w:t>
      </w:r>
      <w:r w:rsidRPr="001B0EDB">
        <w:t xml:space="preserve"> to research workers in most fields of English studies: it would add to its already strong Shakespeare and Elizabethan section and greatly increase its value to the specialist in 17</w:t>
      </w:r>
      <w:r w:rsidRPr="00D51A5A">
        <w:t>th</w:t>
      </w:r>
      <w:r w:rsidRPr="001B0EDB">
        <w:t xml:space="preserve"> to 20</w:t>
      </w:r>
      <w:r w:rsidRPr="00D51A5A">
        <w:t>th</w:t>
      </w:r>
      <w:r w:rsidRPr="001B0EDB">
        <w:t xml:space="preserve"> century studies. And this would be by the provision of material which is precisely that which the University cannot afford to buy and precisely that which it is so difficult for the scholar to obtain. The </w:t>
      </w:r>
      <w:r w:rsidR="00920BAA">
        <w:t>‘</w:t>
      </w:r>
      <w:r w:rsidRPr="001B0EDB">
        <w:t>literature</w:t>
      </w:r>
      <w:r w:rsidR="00920BAA">
        <w:t>’</w:t>
      </w:r>
      <w:r w:rsidRPr="001B0EDB">
        <w:t xml:space="preserve"> of English literature can, for the most part be bought or borrowed without great expense or difficulty. But it would be impossible for the University to obtain most of the books i</w:t>
      </w:r>
      <w:r w:rsidR="0013191F">
        <w:t>n the Collection, by any means.</w:t>
      </w:r>
      <w:r w:rsidRPr="001B0EDB">
        <w:t xml:space="preserve"> </w:t>
      </w:r>
    </w:p>
    <w:p w:rsidR="00E37F66" w:rsidRDefault="00E37F66" w:rsidP="00BA0088">
      <w:pPr>
        <w:spacing w:line="360" w:lineRule="auto"/>
      </w:pPr>
    </w:p>
    <w:p w:rsidR="00D41B6B" w:rsidRPr="001B0EDB" w:rsidRDefault="00D41B6B" w:rsidP="00BA0088">
      <w:pPr>
        <w:spacing w:line="360" w:lineRule="auto"/>
      </w:pPr>
      <w:r w:rsidRPr="001B0EDB">
        <w:t>He elaborated</w:t>
      </w:r>
      <w:r w:rsidR="00E51C60">
        <w:t xml:space="preserve"> (pre-empting with his reference to facsimiles arguments that might be expected to arise half a century later with the surge of digital surrogates)</w:t>
      </w:r>
      <w:r w:rsidRPr="001B0EDB">
        <w:t>:</w:t>
      </w:r>
    </w:p>
    <w:p w:rsidR="00E37F66" w:rsidRDefault="00E37F66" w:rsidP="00BA0088">
      <w:pPr>
        <w:spacing w:line="360" w:lineRule="auto"/>
      </w:pPr>
    </w:p>
    <w:p w:rsidR="00D41B6B" w:rsidRPr="001B0EDB" w:rsidRDefault="00D41B6B" w:rsidP="00BA0088">
      <w:pPr>
        <w:spacing w:line="360" w:lineRule="auto"/>
      </w:pPr>
      <w:r w:rsidRPr="001B0EDB">
        <w:t xml:space="preserve">The value of the early editions is everlasting […] If a university </w:t>
      </w:r>
      <w:r>
        <w:t>Library</w:t>
      </w:r>
      <w:r w:rsidRPr="001B0EDB">
        <w:t xml:space="preserve"> does not buy the important early editions it is simply because it cannot afford to do so</w:t>
      </w:r>
      <w:r w:rsidR="00467A6F">
        <w:t>,</w:t>
      </w:r>
      <w:r w:rsidRPr="001B0EDB">
        <w:t xml:space="preserve"> not because it does not want them. It must depend on the rare benefactor. The early editions of Shakespeare are an obvious example of the value of early texts</w:t>
      </w:r>
      <w:r w:rsidR="00CF3824">
        <w:t>. Much editorial work and textu</w:t>
      </w:r>
      <w:r w:rsidRPr="001B0EDB">
        <w:t>al study of Shakespeare is carried on in the University and this work is always likely to be active. For it the original First Folio and the quartos are of vital importance: no facsimiles can take their place. We already have one Folio (with some imperfections and variant readings): this is extensively used but a second would be of great value. Decisions on punctuation, broken letters, etc. can often be settled by a comparison of two copies. We have no Shakespeare quarto but there are three in the Collection.</w:t>
      </w:r>
      <w:r w:rsidR="007B0834">
        <w:rPr>
          <w:rStyle w:val="EndnoteReference"/>
        </w:rPr>
        <w:endnoteReference w:id="82"/>
      </w:r>
    </w:p>
    <w:p w:rsidR="00E37F66" w:rsidRDefault="00E37F66" w:rsidP="00BA0088">
      <w:pPr>
        <w:spacing w:line="360" w:lineRule="auto"/>
        <w:ind w:firstLine="720"/>
      </w:pPr>
    </w:p>
    <w:p w:rsidR="00D41B6B" w:rsidRPr="001B0EDB" w:rsidRDefault="00D41B6B" w:rsidP="00BA0088">
      <w:pPr>
        <w:spacing w:line="360" w:lineRule="auto"/>
        <w:ind w:firstLine="720"/>
      </w:pPr>
      <w:r w:rsidRPr="001B0EDB">
        <w:t xml:space="preserve">Sir Louis Sterling had decreed that the University could select what it wanted from his </w:t>
      </w:r>
      <w:r>
        <w:t>Library</w:t>
      </w:r>
      <w:r w:rsidRPr="001B0EDB">
        <w:t xml:space="preserve"> and leave the rest, but that what it took, it must retain in perpetuity.</w:t>
      </w:r>
      <w:r w:rsidR="004610B0">
        <w:rPr>
          <w:rStyle w:val="EndnoteReference"/>
        </w:rPr>
        <w:endnoteReference w:id="83"/>
      </w:r>
      <w:r w:rsidRPr="001B0EDB">
        <w:t xml:space="preserve"> Ultimately the University </w:t>
      </w:r>
      <w:r>
        <w:t>took</w:t>
      </w:r>
      <w:r w:rsidRPr="001B0EDB">
        <w:t xml:space="preserve"> his entire collection </w:t>
      </w:r>
      <w:r>
        <w:t>under this</w:t>
      </w:r>
      <w:r w:rsidRPr="001B0EDB">
        <w:t xml:space="preserve"> </w:t>
      </w:r>
      <w:r>
        <w:t>proviso</w:t>
      </w:r>
      <w:r w:rsidRPr="001B0EDB">
        <w:t xml:space="preserve">. </w:t>
      </w:r>
      <w:r w:rsidR="00CF3824">
        <w:t>P</w:t>
      </w:r>
      <w:r w:rsidRPr="001B0EDB">
        <w:t xml:space="preserve">revious descriptions of Sterling’s books </w:t>
      </w:r>
      <w:r w:rsidR="00CF3824" w:rsidRPr="001B0EDB">
        <w:t xml:space="preserve">had invariably named </w:t>
      </w:r>
      <w:r w:rsidRPr="001B0EDB">
        <w:t>the Shakespeare folios and quartos as particularly noteworthy items</w:t>
      </w:r>
      <w:r w:rsidR="00AE7C4D">
        <w:rPr>
          <w:rStyle w:val="EndnoteReference"/>
        </w:rPr>
        <w:endnoteReference w:id="84"/>
      </w:r>
      <w:r w:rsidRPr="001B0EDB">
        <w:t xml:space="preserve"> and the University continued the pattern: in the brief description</w:t>
      </w:r>
      <w:r w:rsidR="00AE7C4D">
        <w:t>s</w:t>
      </w:r>
      <w:r w:rsidRPr="001B0EDB">
        <w:t xml:space="preserve"> of the collection in Senate and Court minutes</w:t>
      </w:r>
      <w:r w:rsidR="00E51C60">
        <w:t>;</w:t>
      </w:r>
      <w:r w:rsidRPr="001B0EDB">
        <w:t xml:space="preserve"> in the longer description in the University </w:t>
      </w:r>
      <w:r>
        <w:t>Library</w:t>
      </w:r>
      <w:r w:rsidRPr="001B0EDB">
        <w:t>’s annual report in 1957</w:t>
      </w:r>
      <w:r>
        <w:t xml:space="preserve">; </w:t>
      </w:r>
      <w:r w:rsidR="00E51C60" w:rsidRPr="001B0EDB">
        <w:t xml:space="preserve">and </w:t>
      </w:r>
      <w:r>
        <w:t xml:space="preserve">as the only items mentioned in reference to the Sterling Library in </w:t>
      </w:r>
      <w:r w:rsidRPr="00AE7C4D">
        <w:rPr>
          <w:i/>
        </w:rPr>
        <w:t>The Libraries of London</w:t>
      </w:r>
      <w:r w:rsidR="00AE7C4D">
        <w:t>.</w:t>
      </w:r>
      <w:r w:rsidR="00AE7C4D">
        <w:rPr>
          <w:rStyle w:val="EndnoteReference"/>
        </w:rPr>
        <w:endnoteReference w:id="85"/>
      </w:r>
      <w:r w:rsidRPr="001B0EDB">
        <w:t xml:space="preserve"> Particularly noteworthy is the speech delivered by Sir Norman Birkett, Chairman of the University Court, upon the occasion of the opening of the Sterling </w:t>
      </w:r>
      <w:r>
        <w:t>Library</w:t>
      </w:r>
      <w:r w:rsidRPr="001B0EDB">
        <w:t xml:space="preserve"> by the Chancellor of the University</w:t>
      </w:r>
      <w:r w:rsidR="00E51C60">
        <w:t>,</w:t>
      </w:r>
      <w:r w:rsidRPr="001B0EDB">
        <w:t xml:space="preserve"> Her Majesty Queen Elizabeth the Queen Mother</w:t>
      </w:r>
      <w:r w:rsidR="00E51C60">
        <w:t>,</w:t>
      </w:r>
      <w:r w:rsidRPr="001B0EDB">
        <w:t xml:space="preserve"> on 30 0ctober 1956:</w:t>
      </w:r>
    </w:p>
    <w:p w:rsidR="00E37F66" w:rsidRDefault="00E37F66" w:rsidP="00BA0088">
      <w:pPr>
        <w:spacing w:line="360" w:lineRule="auto"/>
      </w:pPr>
    </w:p>
    <w:p w:rsidR="00D41B6B" w:rsidRDefault="00D41B6B" w:rsidP="00BA0088">
      <w:pPr>
        <w:spacing w:line="360" w:lineRule="auto"/>
      </w:pPr>
      <w:r w:rsidRPr="001B0EDB">
        <w:t>From Chaucer down to the present day, practically not a great name is missing. There they are in all their splendour: Chaucer himself, in a wonderful early edition; the Shakespeare folios, a complete set – May I interpolate a word upon this interesting fact? We lose many of our national treasures to the United States of America and, whilst I have a great and abiding affection for many people of the United States of America, I think that I would prefer that many of our treasures stayed here. But what Sir Louis Sterling has done is not merely to stop some of them going, but he has been across there and brought some of them back; and the Shakespeare folios, the complete set of Shakespeare folios, is a perfect illus</w:t>
      </w:r>
      <w:r w:rsidR="006F7D9F">
        <w:t>tration.</w:t>
      </w:r>
      <w:r w:rsidR="006F7D9F">
        <w:rPr>
          <w:rStyle w:val="EndnoteReference"/>
        </w:rPr>
        <w:endnoteReference w:id="86"/>
      </w:r>
    </w:p>
    <w:p w:rsidR="00E37F66" w:rsidRDefault="00326CE2" w:rsidP="00BA0088">
      <w:pPr>
        <w:spacing w:line="360" w:lineRule="auto"/>
      </w:pPr>
      <w:r>
        <w:tab/>
      </w:r>
    </w:p>
    <w:p w:rsidR="00295120" w:rsidRPr="00295120" w:rsidRDefault="00295120" w:rsidP="00BA0088">
      <w:pPr>
        <w:spacing w:line="360" w:lineRule="auto"/>
        <w:rPr>
          <w:i/>
        </w:rPr>
      </w:pPr>
      <w:r w:rsidRPr="00295120">
        <w:rPr>
          <w:i/>
        </w:rPr>
        <w:t>After Sterling</w:t>
      </w:r>
    </w:p>
    <w:p w:rsidR="00326CE2" w:rsidRDefault="00295120" w:rsidP="00BA0088">
      <w:pPr>
        <w:spacing w:line="360" w:lineRule="auto"/>
      </w:pPr>
      <w:r>
        <w:t xml:space="preserve">The bibliographical interest Pafford showed in his draft memorandum urging the acceptance of the Sterling Library was genuine, re-emerging in 1958 in his examination of Sterling’s Pavier quarto of </w:t>
      </w:r>
      <w:r w:rsidRPr="00295120">
        <w:rPr>
          <w:i/>
        </w:rPr>
        <w:t>King Lear</w:t>
      </w:r>
      <w:r>
        <w:t xml:space="preserve">. </w:t>
      </w:r>
      <w:r w:rsidR="00326CE2">
        <w:t xml:space="preserve">As early as its sale in </w:t>
      </w:r>
      <w:r w:rsidR="009C4106">
        <w:t xml:space="preserve">June </w:t>
      </w:r>
      <w:r w:rsidR="00326CE2">
        <w:t xml:space="preserve">1846 from the library of William Holgate, of the General Post Office, it had been noted of Sterling’s copy of the 1619 quarto of </w:t>
      </w:r>
      <w:r w:rsidR="00326CE2" w:rsidRPr="00E37F66">
        <w:rPr>
          <w:i/>
        </w:rPr>
        <w:t>King Lear</w:t>
      </w:r>
      <w:r w:rsidR="00326CE2">
        <w:t>: ‘imprint repaired’.</w:t>
      </w:r>
      <w:r w:rsidR="000A1CFC">
        <w:rPr>
          <w:rStyle w:val="EndnoteReference"/>
        </w:rPr>
        <w:endnoteReference w:id="87"/>
      </w:r>
      <w:r w:rsidR="00326CE2">
        <w:t xml:space="preserve"> When the volume was sold, alongside </w:t>
      </w:r>
      <w:r w:rsidR="000A1CFC">
        <w:t>nineteen other quartos, from the library of J.T. Adams of Smithfield, Sheffield, the description was elaborated as: ‘the date and one word of the imprint defective and restored in facsimile’, a description carried over into Bartlett and Pollard’s census of Shakespeare quartos (without personal verification) and thence into the printed catalogue of the Sterling Library.</w:t>
      </w:r>
      <w:r w:rsidR="009C4106">
        <w:rPr>
          <w:rStyle w:val="EndnoteReference"/>
        </w:rPr>
        <w:endnoteReference w:id="88"/>
      </w:r>
      <w:r w:rsidR="003055B0">
        <w:t xml:space="preserve"> Pafford </w:t>
      </w:r>
      <w:r>
        <w:t>quer</w:t>
      </w:r>
      <w:r w:rsidR="0097432B">
        <w:t>i</w:t>
      </w:r>
      <w:r>
        <w:t>ed</w:t>
      </w:r>
      <w:r w:rsidR="0097432B">
        <w:t xml:space="preserve"> the description of the imperfection with booksellers Lionel &amp; Philip Robinson, from whom Sterling had bought the copy in June 1937 following the Harris sale the previous April:</w:t>
      </w:r>
    </w:p>
    <w:p w:rsidR="00E37F66" w:rsidRDefault="00E37F66" w:rsidP="00BA0088">
      <w:pPr>
        <w:spacing w:line="360" w:lineRule="auto"/>
      </w:pPr>
    </w:p>
    <w:p w:rsidR="0097432B" w:rsidRPr="001B0EDB" w:rsidRDefault="0097432B" w:rsidP="00BA0088">
      <w:pPr>
        <w:spacing w:line="360" w:lineRule="auto"/>
      </w:pPr>
      <w:r>
        <w:t>Now when I was looking at the copy the other day I tried to see which word of the imprint was in facsimile but to my surprise I could detect no facsimile anywhere on the title page, either of a word of the imprint or of the date. The chain lines on the paper seem to be perfectly regular and the title page to be intact. Other members of my staff have checked this (including Miss Canney who compiled the Sterling Catalogue) and they all agree. The copy corresponds otherwise with the description in Bartlett and Pollard, but not in those quite important points.</w:t>
      </w:r>
      <w:r>
        <w:rPr>
          <w:rStyle w:val="EndnoteReference"/>
        </w:rPr>
        <w:endnoteReference w:id="89"/>
      </w:r>
      <w:r w:rsidR="00AB7055">
        <w:t xml:space="preserve"> </w:t>
      </w:r>
    </w:p>
    <w:p w:rsidR="00295120" w:rsidRDefault="00295120" w:rsidP="00BA0088">
      <w:pPr>
        <w:spacing w:line="360" w:lineRule="auto"/>
        <w:rPr>
          <w:i/>
        </w:rPr>
      </w:pPr>
    </w:p>
    <w:p w:rsidR="00D41B6B" w:rsidRPr="001B0EDB" w:rsidRDefault="00295120" w:rsidP="00BA0088">
      <w:pPr>
        <w:spacing w:line="360" w:lineRule="auto"/>
      </w:pPr>
      <w:r>
        <w:t>At the same time,</w:t>
      </w:r>
      <w:r>
        <w:rPr>
          <w:i/>
        </w:rPr>
        <w:t xml:space="preserve"> </w:t>
      </w:r>
      <w:r>
        <w:t>bibliographical concern</w:t>
      </w:r>
      <w:r w:rsidR="0097432B">
        <w:t xml:space="preserve"> need not have </w:t>
      </w:r>
      <w:r w:rsidR="00D81BCC">
        <w:t>prevent</w:t>
      </w:r>
      <w:r w:rsidR="0097432B">
        <w:t xml:space="preserve">ed </w:t>
      </w:r>
      <w:r w:rsidR="00D81BCC">
        <w:t xml:space="preserve">Pafford from participating in </w:t>
      </w:r>
      <w:r w:rsidR="0097432B">
        <w:t xml:space="preserve">triumphalism at </w:t>
      </w:r>
      <w:r w:rsidR="00D41B6B" w:rsidRPr="001B0EDB">
        <w:t>the trophy-like sheer quantity of Shakespeare folios</w:t>
      </w:r>
      <w:r w:rsidR="0097432B">
        <w:t xml:space="preserve"> following the Sterling acquisition</w:t>
      </w:r>
      <w:r w:rsidR="00D41B6B" w:rsidRPr="001B0EDB">
        <w:t xml:space="preserve"> that marked the major turning point in the </w:t>
      </w:r>
      <w:r w:rsidR="00D41B6B">
        <w:t>University of London Library</w:t>
      </w:r>
      <w:r w:rsidR="00D41B6B" w:rsidRPr="001B0EDB">
        <w:t xml:space="preserve">’s significance for Shakespeare studies. </w:t>
      </w:r>
      <w:r w:rsidR="00D41B6B">
        <w:t>Whilst several</w:t>
      </w:r>
      <w:r w:rsidR="00D41B6B" w:rsidRPr="001B0EDB">
        <w:t xml:space="preserve"> other libraries have two or more </w:t>
      </w:r>
      <w:r w:rsidR="00920BAA" w:rsidRPr="001B0EDB">
        <w:t>First Folios</w:t>
      </w:r>
      <w:r w:rsidR="00D41B6B">
        <w:t>,</w:t>
      </w:r>
      <w:r w:rsidR="00D41B6B">
        <w:rPr>
          <w:rStyle w:val="EndnoteReference"/>
        </w:rPr>
        <w:endnoteReference w:id="90"/>
      </w:r>
      <w:r w:rsidR="00D41B6B" w:rsidRPr="001B0EDB">
        <w:t xml:space="preserve"> </w:t>
      </w:r>
      <w:r w:rsidR="00D41B6B">
        <w:t xml:space="preserve">only eight </w:t>
      </w:r>
      <w:r w:rsidR="00D41B6B" w:rsidRPr="001B0EDB">
        <w:t xml:space="preserve">libraries internationally have </w:t>
      </w:r>
      <w:r w:rsidR="00D41B6B">
        <w:t>more than</w:t>
      </w:r>
      <w:r w:rsidR="00D41B6B" w:rsidRPr="001B0EDB">
        <w:t xml:space="preserve"> eleven copies</w:t>
      </w:r>
      <w:r w:rsidR="00D41B6B">
        <w:t xml:space="preserve"> of the four folios, according to an</w:t>
      </w:r>
      <w:r w:rsidR="00D41B6B" w:rsidRPr="001B0EDB">
        <w:t xml:space="preserve"> overview undertaken in 1990.</w:t>
      </w:r>
      <w:r w:rsidR="00D41B6B">
        <w:rPr>
          <w:rStyle w:val="EndnoteReference"/>
        </w:rPr>
        <w:endnoteReference w:id="91"/>
      </w:r>
      <w:r w:rsidR="00D41B6B" w:rsidRPr="001B0EDB">
        <w:t xml:space="preserve">  That Pafford</w:t>
      </w:r>
      <w:r w:rsidR="00D41B6B">
        <w:t xml:space="preserve"> </w:t>
      </w:r>
      <w:r w:rsidR="00D41B6B" w:rsidRPr="001B0EDB">
        <w:t xml:space="preserve">thought </w:t>
      </w:r>
      <w:r w:rsidR="00195565">
        <w:t>numerical</w:t>
      </w:r>
      <w:r w:rsidR="00D81BCC">
        <w:t>ly</w:t>
      </w:r>
      <w:r w:rsidR="00195565">
        <w:t xml:space="preserve"> </w:t>
      </w:r>
      <w:r w:rsidR="00D41B6B" w:rsidRPr="001B0EDB">
        <w:t xml:space="preserve">is suggested by his </w:t>
      </w:r>
      <w:r w:rsidR="00195565">
        <w:t>wooing</w:t>
      </w:r>
      <w:r w:rsidR="00D41B6B" w:rsidRPr="001B0EDB">
        <w:t xml:space="preserve"> of the </w:t>
      </w:r>
      <w:r w:rsidR="00920BAA">
        <w:t xml:space="preserve">Francis </w:t>
      </w:r>
      <w:r w:rsidR="00D41B6B" w:rsidRPr="001B0EDB">
        <w:t xml:space="preserve">Bacon Society, </w:t>
      </w:r>
      <w:r w:rsidR="00195565">
        <w:t>whose library</w:t>
      </w:r>
      <w:r w:rsidR="00195565" w:rsidRPr="001B0EDB">
        <w:t xml:space="preserve"> </w:t>
      </w:r>
      <w:r w:rsidR="00195565">
        <w:t xml:space="preserve">was </w:t>
      </w:r>
      <w:r w:rsidR="00D41B6B" w:rsidRPr="001B0EDB">
        <w:t xml:space="preserve">deposited on temporary loan on 8 March 1950 and accepted on permanent loan in 1956. Alongside works on the Bacon-Shakespeare authorship controversy and editions of the works and of single plays of Shakespeare, mostly from the </w:t>
      </w:r>
      <w:r w:rsidR="00902FD7">
        <w:t>nineteenth</w:t>
      </w:r>
      <w:r w:rsidR="00D41B6B" w:rsidRPr="001B0EDB">
        <w:t xml:space="preserve"> and </w:t>
      </w:r>
      <w:r w:rsidR="00902FD7">
        <w:t>twentieth</w:t>
      </w:r>
      <w:r w:rsidR="00D41B6B" w:rsidRPr="001B0EDB">
        <w:t xml:space="preserve"> centuries</w:t>
      </w:r>
      <w:r w:rsidR="00902FD7">
        <w:t xml:space="preserve"> and most notable for the inclusion of a few school textbook editions</w:t>
      </w:r>
      <w:r w:rsidR="00D41B6B" w:rsidRPr="001B0EDB">
        <w:t>, was a Shakespeare Fourth Folio</w:t>
      </w:r>
      <w:r w:rsidR="00902FD7">
        <w:t xml:space="preserve"> given to the Society by William Parker Brewis during the War</w:t>
      </w:r>
      <w:r w:rsidR="00D41B6B" w:rsidRPr="001B0EDB">
        <w:t>, about which the Librarian and the Society had corresponded concerning valuation.</w:t>
      </w:r>
      <w:r w:rsidR="00902FD7">
        <w:rPr>
          <w:rStyle w:val="EndnoteReference"/>
        </w:rPr>
        <w:endnoteReference w:id="92"/>
      </w:r>
      <w:r w:rsidR="00D41B6B" w:rsidRPr="001B0EDB">
        <w:t xml:space="preserve"> The </w:t>
      </w:r>
      <w:r w:rsidR="00920BAA">
        <w:t>volume</w:t>
      </w:r>
      <w:r w:rsidR="00D41B6B" w:rsidRPr="001B0EDB">
        <w:t xml:space="preserve"> </w:t>
      </w:r>
      <w:r w:rsidR="00DC0404">
        <w:t>lacked</w:t>
      </w:r>
      <w:r w:rsidR="00D41B6B" w:rsidRPr="001B0EDB">
        <w:t xml:space="preserve"> the portrait</w:t>
      </w:r>
      <w:r w:rsidR="00DC0404">
        <w:t>.</w:t>
      </w:r>
      <w:r w:rsidR="00D41B6B" w:rsidRPr="001B0EDB">
        <w:t xml:space="preserve"> Pafford went to some trouble to perfect it, </w:t>
      </w:r>
      <w:r w:rsidR="00DC0404" w:rsidRPr="001B0EDB">
        <w:t xml:space="preserve">approaching </w:t>
      </w:r>
      <w:r w:rsidR="00D41B6B" w:rsidRPr="001B0EDB">
        <w:t xml:space="preserve">Birmingham Public Libraries and Shakespeare’s Birthplace </w:t>
      </w:r>
      <w:r w:rsidR="00DC0404">
        <w:t>for</w:t>
      </w:r>
      <w:r w:rsidR="00D41B6B" w:rsidRPr="001B0EDB">
        <w:t xml:space="preserve"> a spare copy </w:t>
      </w:r>
      <w:r w:rsidR="00920BAA">
        <w:t xml:space="preserve">of the portrait </w:t>
      </w:r>
      <w:r w:rsidR="00D41B6B" w:rsidRPr="001B0EDB">
        <w:t xml:space="preserve">and, when they could not oblige, </w:t>
      </w:r>
      <w:r w:rsidR="00DC0404" w:rsidRPr="001B0EDB">
        <w:t>ask</w:t>
      </w:r>
      <w:r w:rsidR="00DC0404">
        <w:t>ing</w:t>
      </w:r>
      <w:r w:rsidR="00DC0404" w:rsidRPr="001B0EDB">
        <w:t xml:space="preserve"> </w:t>
      </w:r>
      <w:r w:rsidR="00D41B6B" w:rsidRPr="001B0EDB">
        <w:t>Methuen for a facsimile from their production.</w:t>
      </w:r>
      <w:r w:rsidR="0044096D">
        <w:rPr>
          <w:rStyle w:val="EndnoteReference"/>
        </w:rPr>
        <w:endnoteReference w:id="93"/>
      </w:r>
      <w:r w:rsidR="00D41B6B" w:rsidRPr="001B0EDB">
        <w:t xml:space="preserve"> Ultimately he had the portrait from the Durning-Lawrence</w:t>
      </w:r>
      <w:r w:rsidR="00DC0404">
        <w:t xml:space="preserve"> copy</w:t>
      </w:r>
      <w:r w:rsidR="00D41B6B" w:rsidRPr="001B0EDB">
        <w:t xml:space="preserve"> photographed and bound in and the Bacon Society Fourth Folio rebacked, at the University </w:t>
      </w:r>
      <w:r w:rsidR="00D41B6B">
        <w:t>Library</w:t>
      </w:r>
      <w:r w:rsidR="00D41B6B" w:rsidRPr="001B0EDB">
        <w:t>’s expense.</w:t>
      </w:r>
      <w:r w:rsidR="009660BE">
        <w:rPr>
          <w:rStyle w:val="EndnoteReference"/>
        </w:rPr>
        <w:endnoteReference w:id="94"/>
      </w:r>
      <w:r w:rsidR="00D41B6B" w:rsidRPr="001B0EDB">
        <w:t xml:space="preserve"> Relationships between the </w:t>
      </w:r>
      <w:r w:rsidR="00D41B6B">
        <w:t>Library</w:t>
      </w:r>
      <w:r w:rsidR="00D41B6B" w:rsidRPr="001B0EDB">
        <w:t xml:space="preserve"> and the Society soured when in 1979 the Society, in an attempt to shore up its finances, removed the Folio, with nine other titles, </w:t>
      </w:r>
      <w:r w:rsidR="00D41B6B">
        <w:t>for</w:t>
      </w:r>
      <w:r w:rsidR="00D41B6B" w:rsidRPr="001B0EDB">
        <w:t xml:space="preserve"> </w:t>
      </w:r>
      <w:r w:rsidR="00D41B6B">
        <w:t>sale</w:t>
      </w:r>
      <w:r w:rsidR="00D41B6B" w:rsidRPr="001B0EDB">
        <w:t xml:space="preserve"> </w:t>
      </w:r>
      <w:r w:rsidR="0044096D">
        <w:t xml:space="preserve">for £850 </w:t>
      </w:r>
      <w:r w:rsidR="00D41B6B" w:rsidRPr="001B0EDB">
        <w:t>by Maggs.</w:t>
      </w:r>
    </w:p>
    <w:p w:rsidR="00240CA2" w:rsidRDefault="00D41B6B" w:rsidP="00BA0088">
      <w:pPr>
        <w:spacing w:line="360" w:lineRule="auto"/>
        <w:ind w:firstLine="720"/>
      </w:pPr>
      <w:r w:rsidRPr="001B0EDB">
        <w:t xml:space="preserve">Individual gifts and a string of purchases throughout the 1940s </w:t>
      </w:r>
      <w:r w:rsidR="00DC0404">
        <w:t>(</w:t>
      </w:r>
      <w:r w:rsidRPr="001B0EDB">
        <w:t>mainly the later 1940s</w:t>
      </w:r>
      <w:r w:rsidR="00DC0404">
        <w:t>)</w:t>
      </w:r>
      <w:r w:rsidRPr="001B0EDB">
        <w:t xml:space="preserve"> and the 1950s</w:t>
      </w:r>
      <w:r>
        <w:t>, into 1961,</w:t>
      </w:r>
      <w:r w:rsidRPr="001B0EDB">
        <w:t xml:space="preserve"> supplemented the gifts of major collections. It is these, especially the systematic purchases,</w:t>
      </w:r>
      <w:r w:rsidR="00C2232F">
        <w:t xml:space="preserve"> </w:t>
      </w:r>
      <w:r w:rsidRPr="001B0EDB">
        <w:t xml:space="preserve">that account for the presence in Senate House </w:t>
      </w:r>
      <w:r>
        <w:t>Library</w:t>
      </w:r>
      <w:r w:rsidRPr="001B0EDB">
        <w:t xml:space="preserve"> of all the main academic </w:t>
      </w:r>
      <w:r>
        <w:t>eighteenth</w:t>
      </w:r>
      <w:r w:rsidRPr="001B0EDB">
        <w:t xml:space="preserve">- and </w:t>
      </w:r>
      <w:r>
        <w:t>nineteenth</w:t>
      </w:r>
      <w:r w:rsidRPr="001B0EDB">
        <w:t xml:space="preserve">-century editions of the collected works of Shakespeare, and some minor ones: Pope, Theobald (the first and second editions), Hanmer (1744 and 1747 editions), Warburton, Capell, Johnson and Steevens, Rann, Malone, Chalmers, </w:t>
      </w:r>
      <w:r>
        <w:t xml:space="preserve">Ayscough, </w:t>
      </w:r>
      <w:r w:rsidRPr="001B0EDB">
        <w:t xml:space="preserve">Bowdler, and, as one of the earliest purchases made with funding to augment the Sterling </w:t>
      </w:r>
      <w:r>
        <w:t>Library</w:t>
      </w:r>
      <w:r w:rsidRPr="001B0EDB">
        <w:t>, the first printing of Rowe’s 1709 edition to supplement the second i</w:t>
      </w:r>
      <w:r w:rsidR="00C2232F">
        <w:t>ssue bought by Durning-Lawrence</w:t>
      </w:r>
      <w:r w:rsidRPr="001B0EDB">
        <w:t>.</w:t>
      </w:r>
      <w:r w:rsidR="00C2232F">
        <w:rPr>
          <w:rStyle w:val="EndnoteReference"/>
        </w:rPr>
        <w:endnoteReference w:id="95"/>
      </w:r>
      <w:r w:rsidRPr="001B0EDB">
        <w:t xml:space="preserve"> A little early criticism was purchased concurrently, with titles such as William Richardson’s </w:t>
      </w:r>
      <w:r w:rsidRPr="0044096D">
        <w:rPr>
          <w:i/>
        </w:rPr>
        <w:t xml:space="preserve">Essays on </w:t>
      </w:r>
      <w:r w:rsidR="0044096D" w:rsidRPr="0044096D">
        <w:rPr>
          <w:i/>
        </w:rPr>
        <w:t>S</w:t>
      </w:r>
      <w:r w:rsidRPr="0044096D">
        <w:rPr>
          <w:i/>
        </w:rPr>
        <w:t xml:space="preserve">ome of Shakespeare's </w:t>
      </w:r>
      <w:r w:rsidR="0044096D" w:rsidRPr="0044096D">
        <w:rPr>
          <w:i/>
        </w:rPr>
        <w:t>Dramatic Characters</w:t>
      </w:r>
      <w:r w:rsidR="0044096D" w:rsidRPr="001B0EDB">
        <w:t xml:space="preserve"> </w:t>
      </w:r>
      <w:r w:rsidRPr="001B0EDB">
        <w:t xml:space="preserve">(from 1784, 1789, 1797 and 1798) and James Plumptre’s pamphlet </w:t>
      </w:r>
      <w:r w:rsidRPr="0044096D">
        <w:rPr>
          <w:i/>
        </w:rPr>
        <w:t>Observations on Hamlet</w:t>
      </w:r>
      <w:r w:rsidRPr="001B0EDB">
        <w:t xml:space="preserve"> (1796). The prices paid could be considerably higher than the </w:t>
      </w:r>
      <w:r>
        <w:t>Library</w:t>
      </w:r>
      <w:r w:rsidRPr="001B0EDB">
        <w:t xml:space="preserve">’s standard outlay </w:t>
      </w:r>
      <w:r>
        <w:t xml:space="preserve">of under a pound each </w:t>
      </w:r>
      <w:r w:rsidRPr="001B0EDB">
        <w:t xml:space="preserve">for books at the time, most obviously </w:t>
      </w:r>
      <w:r w:rsidR="00E50652" w:rsidRPr="001B0EDB">
        <w:t>£</w:t>
      </w:r>
      <w:r w:rsidR="00E50652">
        <w:t>8</w:t>
      </w:r>
      <w:r w:rsidR="00E50652" w:rsidRPr="001B0EDB">
        <w:t>.</w:t>
      </w:r>
      <w:r w:rsidR="00E50652">
        <w:t>8</w:t>
      </w:r>
      <w:r w:rsidR="00E50652" w:rsidRPr="001B0EDB">
        <w:t xml:space="preserve">s.0d for </w:t>
      </w:r>
      <w:r w:rsidR="00E50652">
        <w:t xml:space="preserve">Theobald’s </w:t>
      </w:r>
      <w:r w:rsidR="00E50652" w:rsidRPr="008F2578">
        <w:rPr>
          <w:i/>
        </w:rPr>
        <w:t>Shakespeare Restored</w:t>
      </w:r>
      <w:r w:rsidR="00E50652">
        <w:t xml:space="preserve"> (1726)</w:t>
      </w:r>
      <w:r w:rsidR="00E50652" w:rsidRPr="001B0EDB">
        <w:t xml:space="preserve"> from </w:t>
      </w:r>
      <w:r w:rsidR="00E50652">
        <w:t>Peter Murray Hill</w:t>
      </w:r>
      <w:r w:rsidR="00E50652" w:rsidRPr="001B0EDB">
        <w:t xml:space="preserve"> in 194</w:t>
      </w:r>
      <w:r w:rsidR="00E50652">
        <w:t>5</w:t>
      </w:r>
      <w:r w:rsidR="00E50652" w:rsidRPr="001B0EDB">
        <w:t>;</w:t>
      </w:r>
      <w:r w:rsidR="00E50652">
        <w:t xml:space="preserve"> </w:t>
      </w:r>
      <w:r w:rsidR="0044096D">
        <w:t>eight pounds</w:t>
      </w:r>
      <w:r w:rsidRPr="001B0EDB">
        <w:t xml:space="preserve"> from Ridgill Trout for Hanmer’s </w:t>
      </w:r>
      <w:r w:rsidR="00E50652">
        <w:t xml:space="preserve">1771 </w:t>
      </w:r>
      <w:r w:rsidRPr="001B0EDB">
        <w:t>edition in 1953</w:t>
      </w:r>
      <w:r w:rsidR="00E50652">
        <w:t xml:space="preserve"> and nine pounds</w:t>
      </w:r>
      <w:r w:rsidR="00E50652" w:rsidRPr="001B0EDB">
        <w:t xml:space="preserve"> for </w:t>
      </w:r>
      <w:r w:rsidR="00E50652">
        <w:t>his</w:t>
      </w:r>
      <w:r w:rsidR="00E50652" w:rsidRPr="001B0EDB">
        <w:t xml:space="preserve"> 174</w:t>
      </w:r>
      <w:r w:rsidR="00E50652">
        <w:t>4 edition</w:t>
      </w:r>
      <w:r w:rsidR="00E50652" w:rsidRPr="001B0EDB">
        <w:t xml:space="preserve"> from Maggs in November 1954</w:t>
      </w:r>
      <w:r w:rsidRPr="001B0EDB">
        <w:t xml:space="preserve">. Obvious as this is given the nature of prices for antiquarian as opposed to modern material, it indicates the </w:t>
      </w:r>
      <w:r w:rsidR="00920BAA">
        <w:t>importance</w:t>
      </w:r>
      <w:r w:rsidRPr="001B0EDB">
        <w:t xml:space="preserve"> </w:t>
      </w:r>
      <w:r w:rsidR="00D81BCC" w:rsidRPr="001B0EDB">
        <w:t xml:space="preserve">placed </w:t>
      </w:r>
      <w:r w:rsidR="00D81BCC">
        <w:t>by a</w:t>
      </w:r>
      <w:r>
        <w:t>n indigent</w:t>
      </w:r>
      <w:r w:rsidRPr="001B0EDB">
        <w:t xml:space="preserve"> </w:t>
      </w:r>
      <w:r w:rsidR="00E50652">
        <w:t>l</w:t>
      </w:r>
      <w:r>
        <w:t>ibrary</w:t>
      </w:r>
      <w:r w:rsidRPr="001B0EDB">
        <w:t xml:space="preserve"> on having the works. The criterion for purchasing was academic </w:t>
      </w:r>
      <w:r w:rsidR="00467A6F">
        <w:t xml:space="preserve">research </w:t>
      </w:r>
      <w:r w:rsidRPr="001B0EDB">
        <w:t xml:space="preserve">value, as implied by newly acquired </w:t>
      </w:r>
      <w:r w:rsidR="005156D0">
        <w:t>‘</w:t>
      </w:r>
      <w:r w:rsidRPr="001B0EDB">
        <w:t>items of special interest</w:t>
      </w:r>
      <w:r w:rsidR="005156D0">
        <w:t>’</w:t>
      </w:r>
      <w:r w:rsidRPr="001B0EDB">
        <w:t xml:space="preserve"> listed in the annual report for 1948: </w:t>
      </w:r>
    </w:p>
    <w:p w:rsidR="00240CA2" w:rsidRDefault="00240CA2" w:rsidP="00BA0088">
      <w:pPr>
        <w:spacing w:line="360" w:lineRule="auto"/>
        <w:rPr>
          <w:i/>
        </w:rPr>
      </w:pPr>
    </w:p>
    <w:p w:rsidR="00240CA2" w:rsidRDefault="00D41B6B" w:rsidP="00BA0088">
      <w:pPr>
        <w:spacing w:line="360" w:lineRule="auto"/>
      </w:pPr>
      <w:r w:rsidRPr="005156D0">
        <w:rPr>
          <w:i/>
        </w:rPr>
        <w:t>Shakespeare</w:t>
      </w:r>
      <w:r w:rsidR="005156D0">
        <w:t>:</w:t>
      </w:r>
      <w:r w:rsidRPr="001B0EDB">
        <w:t xml:space="preserve"> </w:t>
      </w:r>
      <w:r w:rsidR="005156D0">
        <w:t>T</w:t>
      </w:r>
      <w:r w:rsidRPr="001B0EDB">
        <w:t>he so-called 1</w:t>
      </w:r>
      <w:r w:rsidRPr="005156D0">
        <w:t>st</w:t>
      </w:r>
      <w:r w:rsidRPr="001B0EDB">
        <w:t>, 2</w:t>
      </w:r>
      <w:r w:rsidRPr="005156D0">
        <w:t>nd</w:t>
      </w:r>
      <w:r w:rsidRPr="001B0EDB">
        <w:t xml:space="preserve"> and 3</w:t>
      </w:r>
      <w:r w:rsidRPr="005156D0">
        <w:t>rd</w:t>
      </w:r>
      <w:r w:rsidRPr="001B0EDB">
        <w:t xml:space="preserve"> variorum editions (Reed 1803 and 1813 and Boswell-Malone 1821) and the </w:t>
      </w:r>
      <w:r w:rsidR="005156D0">
        <w:t>4</w:t>
      </w:r>
      <w:r w:rsidRPr="001B0EDB">
        <w:t xml:space="preserve">th edition of Dyce (1880-1) have been added during the year and it is believed that the </w:t>
      </w:r>
      <w:r>
        <w:t>Library</w:t>
      </w:r>
      <w:r w:rsidRPr="001B0EDB">
        <w:t xml:space="preserve"> now has a complete set of the English editions of Shakespeare likely to be required for normal research.</w:t>
      </w:r>
      <w:r w:rsidRPr="001B0EDB">
        <w:rPr>
          <w:rStyle w:val="EndnoteReference"/>
        </w:rPr>
        <w:endnoteReference w:id="96"/>
      </w:r>
      <w:r w:rsidRPr="001B0EDB">
        <w:t xml:space="preserve"> </w:t>
      </w:r>
    </w:p>
    <w:p w:rsidR="00240CA2" w:rsidRDefault="00240CA2" w:rsidP="00BA0088">
      <w:pPr>
        <w:spacing w:line="360" w:lineRule="auto"/>
      </w:pPr>
    </w:p>
    <w:p w:rsidR="00D41B6B" w:rsidRPr="001B0EDB" w:rsidRDefault="00D41B6B" w:rsidP="00BA0088">
      <w:pPr>
        <w:spacing w:line="360" w:lineRule="auto"/>
      </w:pPr>
      <w:r w:rsidRPr="001B0EDB">
        <w:t xml:space="preserve">Material outside the academic mainstream entered the </w:t>
      </w:r>
      <w:r>
        <w:t>Library</w:t>
      </w:r>
      <w:r w:rsidRPr="001B0EDB">
        <w:t xml:space="preserve"> as opportunity offered: for example, </w:t>
      </w:r>
      <w:r>
        <w:t xml:space="preserve">the earliest Dutch translation of a selection of plays, </w:t>
      </w:r>
      <w:r w:rsidRPr="002D5EA6">
        <w:rPr>
          <w:i/>
        </w:rPr>
        <w:t>William Shakespear's tooneelspelen</w:t>
      </w:r>
      <w:r>
        <w:t xml:space="preserve"> (5 vols, 1778-1782)</w:t>
      </w:r>
      <w:r w:rsidR="00D11957">
        <w:t>,</w:t>
      </w:r>
      <w:r>
        <w:t xml:space="preserve"> purchased in 1961 from Marks for </w:t>
      </w:r>
      <w:r w:rsidR="00252E67">
        <w:t>four pounds</w:t>
      </w:r>
      <w:r>
        <w:t>;</w:t>
      </w:r>
      <w:r w:rsidR="001B25CC">
        <w:rPr>
          <w:rStyle w:val="EndnoteReference"/>
        </w:rPr>
        <w:endnoteReference w:id="97"/>
      </w:r>
      <w:r>
        <w:t xml:space="preserve"> several cheap editions of single plays as acted at the Theatres Royal, published by J. Wenman between 1777 and 1779 and donated by the Shakespeare Memorial </w:t>
      </w:r>
      <w:r w:rsidR="004628C9">
        <w:t>Library</w:t>
      </w:r>
      <w:r>
        <w:t xml:space="preserve"> in 1951;</w:t>
      </w:r>
      <w:r w:rsidR="00B26734">
        <w:rPr>
          <w:rStyle w:val="EndnoteReference"/>
        </w:rPr>
        <w:endnoteReference w:id="98"/>
      </w:r>
      <w:r>
        <w:t xml:space="preserve"> </w:t>
      </w:r>
      <w:r w:rsidR="001B25CC">
        <w:t xml:space="preserve">Charles Heath’s artistic representation of Shakespeare’s female characters, </w:t>
      </w:r>
      <w:r w:rsidR="004628C9">
        <w:rPr>
          <w:i/>
        </w:rPr>
        <w:t>Shakspeare Gallery</w:t>
      </w:r>
      <w:r w:rsidR="001B25CC" w:rsidRPr="001B25CC">
        <w:rPr>
          <w:i/>
        </w:rPr>
        <w:t xml:space="preserve"> </w:t>
      </w:r>
      <w:r w:rsidR="001B25CC">
        <w:t xml:space="preserve">([1836-7]), among a large number of Shakespeare items from the nineteenth and twentieth centuries bought </w:t>
      </w:r>
      <w:r w:rsidR="00EC5A39">
        <w:t>for a few shillings each</w:t>
      </w:r>
      <w:r w:rsidR="001B25CC">
        <w:t xml:space="preserve"> from Thorpe in 1941;</w:t>
      </w:r>
      <w:r w:rsidR="001B25CC">
        <w:rPr>
          <w:rStyle w:val="EndnoteReference"/>
        </w:rPr>
        <w:endnoteReference w:id="99"/>
      </w:r>
      <w:r w:rsidR="001B25CC">
        <w:t xml:space="preserve"> </w:t>
      </w:r>
      <w:r>
        <w:t>and the sixth edition of William Poole’s</w:t>
      </w:r>
      <w:r w:rsidR="00DC0404">
        <w:t xml:space="preserve"> lively</w:t>
      </w:r>
      <w:r>
        <w:t xml:space="preserve"> </w:t>
      </w:r>
      <w:r w:rsidRPr="006F30A1">
        <w:rPr>
          <w:i/>
        </w:rPr>
        <w:t>Hamlet Travestie: with Burlesque Annotations</w:t>
      </w:r>
      <w:r>
        <w:t xml:space="preserve"> (1817), bought for a shilling as part of </w:t>
      </w:r>
      <w:r w:rsidR="00642CD2">
        <w:t>a</w:t>
      </w:r>
      <w:r>
        <w:t xml:space="preserve"> large purchase from the Shakespeare Memorial </w:t>
      </w:r>
      <w:r w:rsidR="004628C9">
        <w:t>Library</w:t>
      </w:r>
      <w:r w:rsidR="00240CA2">
        <w:t xml:space="preserve"> in 1951</w:t>
      </w:r>
      <w:r>
        <w:t>.</w:t>
      </w:r>
    </w:p>
    <w:p w:rsidR="00D81BCC" w:rsidRDefault="00D41B6B" w:rsidP="00BA0088">
      <w:pPr>
        <w:spacing w:line="360" w:lineRule="auto"/>
        <w:ind w:firstLine="720"/>
      </w:pPr>
      <w:r w:rsidRPr="001B0EDB">
        <w:t xml:space="preserve">Beyond </w:t>
      </w:r>
      <w:r>
        <w:t xml:space="preserve">the limited field of </w:t>
      </w:r>
      <w:r w:rsidRPr="001B0EDB">
        <w:t>English-language collected editions, antiquarian purchasing was not comprehensive. Financial restrictions rendered that impossible</w:t>
      </w:r>
      <w:r w:rsidR="00D81BCC">
        <w:t>, as</w:t>
      </w:r>
      <w:r w:rsidRPr="001B0EDB">
        <w:t xml:space="preserve"> </w:t>
      </w:r>
      <w:r w:rsidR="00D81BCC">
        <w:t>a</w:t>
      </w:r>
      <w:r>
        <w:t xml:space="preserve"> Library Committee report of 1951 for the quinquennium 1952-57</w:t>
      </w:r>
      <w:r w:rsidR="00D81BCC">
        <w:t xml:space="preserve"> complained</w:t>
      </w:r>
      <w:r>
        <w:t>: ‘During the year about 1,500 books approved for purchase could not be bought owing to lack of funds. Hundreds of other books seen in second-hand catalogues should have been bought, but were not, for the same reason</w:t>
      </w:r>
      <w:r w:rsidR="004F0D2F">
        <w:t>’</w:t>
      </w:r>
      <w:r w:rsidR="00D51A5A">
        <w:t>,</w:t>
      </w:r>
      <w:r>
        <w:t xml:space="preserve"> and: </w:t>
      </w:r>
      <w:r w:rsidR="004F0D2F">
        <w:t>‘</w:t>
      </w:r>
      <w:r>
        <w:t>The Library was unable to purchase many second-hand books, and catalogues from second-hand booksellers were usually scanned only for a few books urgently needed.</w:t>
      </w:r>
      <w:r w:rsidR="004F0D2F">
        <w:t>’</w:t>
      </w:r>
      <w:r w:rsidR="004F0D2F">
        <w:rPr>
          <w:rStyle w:val="EndnoteReference"/>
        </w:rPr>
        <w:endnoteReference w:id="100"/>
      </w:r>
      <w:r>
        <w:t xml:space="preserve"> </w:t>
      </w:r>
    </w:p>
    <w:p w:rsidR="00D41B6B" w:rsidRPr="00D550A9" w:rsidRDefault="00515693" w:rsidP="00BA0088">
      <w:pPr>
        <w:spacing w:line="360" w:lineRule="auto"/>
        <w:ind w:firstLine="720"/>
      </w:pPr>
      <w:r>
        <w:t>Over the following years the lament became a leitmotif</w:t>
      </w:r>
      <w:r w:rsidR="00D41B6B">
        <w:t>.</w:t>
      </w:r>
      <w:r w:rsidR="00D41B6B">
        <w:rPr>
          <w:rStyle w:val="EndnoteReference"/>
        </w:rPr>
        <w:endnoteReference w:id="101"/>
      </w:r>
      <w:r w:rsidR="00D41B6B">
        <w:t xml:space="preserve"> Perhaps as regards Shakespeare it did not matter, as the strengths had already been established. References to strong Shakespeare holdings begin with a relatively sober statement in the 1948 annual report: </w:t>
      </w:r>
      <w:r w:rsidR="00642F47">
        <w:t>‘</w:t>
      </w:r>
      <w:r w:rsidR="00D41B6B">
        <w:t>additions have been made to all the main spe</w:t>
      </w:r>
      <w:r w:rsidR="004628C9">
        <w:t>cial collections–</w:t>
      </w:r>
      <w:r w:rsidR="00D41B6B">
        <w:t>especially to the Goldsmiths’ Library and to the extensive Shakespearian collection of which the nucleus came with the Durning-Lawrence Library. The Shakespearian collection in the Library is now very good</w:t>
      </w:r>
      <w:r w:rsidR="00642F47">
        <w:t>’</w:t>
      </w:r>
      <w:r w:rsidR="00D41B6B">
        <w:t xml:space="preserve">, a sentiment repeated in </w:t>
      </w:r>
      <w:r w:rsidR="00D81BCC">
        <w:t>subsequent</w:t>
      </w:r>
      <w:r w:rsidR="00D41B6B">
        <w:t xml:space="preserve"> annual reports</w:t>
      </w:r>
      <w:r w:rsidR="009660BE" w:rsidRPr="001B0EDB">
        <w:t>.</w:t>
      </w:r>
      <w:r w:rsidR="00D41B6B">
        <w:rPr>
          <w:rStyle w:val="EndnoteReference"/>
        </w:rPr>
        <w:endnoteReference w:id="102"/>
      </w:r>
      <w:r w:rsidR="00D41B6B">
        <w:t xml:space="preserve"> </w:t>
      </w:r>
      <w:r w:rsidR="00D81BCC">
        <w:t>Publicly, t</w:t>
      </w:r>
      <w:r w:rsidR="00D41B6B">
        <w:t>he</w:t>
      </w:r>
      <w:r w:rsidR="009311A6">
        <w:t xml:space="preserve"> Library </w:t>
      </w:r>
      <w:r w:rsidR="00D81BCC">
        <w:t xml:space="preserve">listed </w:t>
      </w:r>
      <w:r w:rsidR="00D41B6B">
        <w:t>Shakespeare among the significant subjects</w:t>
      </w:r>
      <w:r w:rsidR="00D81BCC">
        <w:t xml:space="preserve"> within ‘Special Collections’</w:t>
      </w:r>
      <w:r w:rsidR="00D81BCC" w:rsidRPr="00D81BCC">
        <w:t xml:space="preserve"> </w:t>
      </w:r>
      <w:r w:rsidR="00D81BCC">
        <w:t>in its 1957 Users’ Guide</w:t>
      </w:r>
      <w:r w:rsidR="00D41B6B">
        <w:t>,</w:t>
      </w:r>
      <w:r w:rsidR="009311A6">
        <w:rPr>
          <w:rStyle w:val="EndnoteReference"/>
        </w:rPr>
        <w:endnoteReference w:id="103"/>
      </w:r>
      <w:r w:rsidR="00D41B6B">
        <w:t xml:space="preserve"> and </w:t>
      </w:r>
      <w:r w:rsidR="00105BE3">
        <w:t>praise pinnacled with</w:t>
      </w:r>
      <w:r w:rsidR="00D41B6B">
        <w:t xml:space="preserve"> J.H.P. Pafford’s description of </w:t>
      </w:r>
      <w:r w:rsidR="009311A6">
        <w:t xml:space="preserve">Shakespeare holdings </w:t>
      </w:r>
      <w:r w:rsidR="00105BE3">
        <w:t xml:space="preserve">as being among the finest in the country, </w:t>
      </w:r>
      <w:r w:rsidR="00E90E98">
        <w:t>cited in the introduction of this article</w:t>
      </w:r>
      <w:r w:rsidR="00D41B6B" w:rsidRPr="001B0EDB">
        <w:t>.</w:t>
      </w:r>
      <w:r w:rsidR="00D41B6B">
        <w:t xml:space="preserve"> </w:t>
      </w:r>
      <w:r w:rsidR="00105BE3">
        <w:t xml:space="preserve">Whilst </w:t>
      </w:r>
      <w:r w:rsidR="00D41B6B">
        <w:t xml:space="preserve">the Library </w:t>
      </w:r>
      <w:r w:rsidR="005B7E1B">
        <w:t>here</w:t>
      </w:r>
      <w:r w:rsidR="00D41B6B">
        <w:t xml:space="preserve"> asseverat</w:t>
      </w:r>
      <w:r w:rsidR="005B7E1B">
        <w:t>ed</w:t>
      </w:r>
      <w:r w:rsidR="00D41B6B">
        <w:t xml:space="preserve"> its </w:t>
      </w:r>
      <w:r w:rsidR="005B7E1B">
        <w:t xml:space="preserve">own </w:t>
      </w:r>
      <w:r w:rsidR="00D41B6B">
        <w:t>worth, oblique external support, if</w:t>
      </w:r>
      <w:r w:rsidR="00105BE3">
        <w:t>, perhaps,</w:t>
      </w:r>
      <w:r w:rsidR="00D41B6B">
        <w:t xml:space="preserve"> more for the standard academic editions than the antiquarian holdings, comes from a Report of the Board of Studies in English from 1947: ‘In English Literature the Library appears to be well-stocked with texts and critical works’</w:t>
      </w:r>
      <w:r w:rsidR="00E90E98">
        <w:rPr>
          <w:rStyle w:val="EndnoteReference"/>
        </w:rPr>
        <w:endnoteReference w:id="104"/>
      </w:r>
      <w:r w:rsidR="005B7E1B">
        <w:t xml:space="preserve">—a triumphant reversal of </w:t>
      </w:r>
      <w:r>
        <w:t xml:space="preserve">earlier </w:t>
      </w:r>
      <w:r w:rsidR="005B7E1B">
        <w:t>criticism (see introduction).</w:t>
      </w:r>
    </w:p>
    <w:p w:rsidR="00D41B6B" w:rsidRPr="001B0EDB" w:rsidRDefault="00D41B6B" w:rsidP="00BA0088">
      <w:pPr>
        <w:spacing w:line="360" w:lineRule="auto"/>
        <w:ind w:firstLine="720"/>
      </w:pPr>
      <w:r w:rsidRPr="001B0EDB">
        <w:t xml:space="preserve">The Sterling </w:t>
      </w:r>
      <w:r>
        <w:t>Library</w:t>
      </w:r>
      <w:r w:rsidRPr="001B0EDB">
        <w:t xml:space="preserve"> did not mark the end of Shakespearean-related gifts, although </w:t>
      </w:r>
      <w:r w:rsidR="005B7E1B">
        <w:t>later acquisitions were</w:t>
      </w:r>
      <w:r w:rsidRPr="001B0EDB">
        <w:t xml:space="preserve"> bound to be an anticlimax</w:t>
      </w:r>
      <w:r w:rsidR="005B7E1B">
        <w:t xml:space="preserve"> and arrived unremarked within general notification of the collections to which they belonged: </w:t>
      </w:r>
      <w:r w:rsidRPr="001B0EDB">
        <w:t>253 twentieth-century books on Shakespeare and the authorship controversy from the estate of the pianist, composer and musical scholar Katharine Eggar (1874-1961), together with notes for a monograph she had been planning to write supporting the Oxford theory</w:t>
      </w:r>
      <w:r w:rsidR="000D270D">
        <w:t>, given in 1962 and</w:t>
      </w:r>
      <w:r w:rsidRPr="001B0EDB">
        <w:t xml:space="preserve"> reported without elucidation or evaluation in the annual report for 1961/2</w:t>
      </w:r>
      <w:r w:rsidR="000D270D">
        <w:t>;</w:t>
      </w:r>
      <w:r w:rsidR="00E90E98">
        <w:rPr>
          <w:rStyle w:val="EndnoteReference"/>
        </w:rPr>
        <w:endnoteReference w:id="105"/>
      </w:r>
      <w:r w:rsidRPr="001B0EDB">
        <w:t xml:space="preserve"> </w:t>
      </w:r>
      <w:r w:rsidR="000D270D">
        <w:t>f</w:t>
      </w:r>
      <w:r w:rsidRPr="001B0EDB">
        <w:t xml:space="preserve">our </w:t>
      </w:r>
      <w:r w:rsidR="000D270D">
        <w:t xml:space="preserve">scarce </w:t>
      </w:r>
      <w:r w:rsidRPr="001B0EDB">
        <w:t xml:space="preserve">Shakespeare titles printed in shorthand in the late nineteenth-century, part of the Carlton Shorthand Collection </w:t>
      </w:r>
      <w:r w:rsidR="000D270D" w:rsidRPr="001B0EDB">
        <w:t xml:space="preserve">of an estimated 18,000 titles </w:t>
      </w:r>
      <w:r w:rsidR="000D270D">
        <w:t>(given from 1957 onwards).</w:t>
      </w:r>
      <w:r w:rsidRPr="001B0EDB">
        <w:t xml:space="preserve"> In 1966 the </w:t>
      </w:r>
      <w:r w:rsidR="000D270D" w:rsidRPr="001B0EDB">
        <w:t>actor-manager and stage director Malcolm Morley</w:t>
      </w:r>
      <w:r w:rsidR="001304D5">
        <w:t>’s</w:t>
      </w:r>
      <w:r w:rsidR="000D270D" w:rsidRPr="001B0EDB">
        <w:t xml:space="preserve"> (1890-1966) </w:t>
      </w:r>
      <w:r w:rsidRPr="001B0EDB">
        <w:t xml:space="preserve">collection of mainly </w:t>
      </w:r>
      <w:r w:rsidR="0029172F">
        <w:t>nineteenth-</w:t>
      </w:r>
      <w:r w:rsidRPr="001B0EDB">
        <w:t xml:space="preserve"> and </w:t>
      </w:r>
      <w:r w:rsidR="0029172F">
        <w:t>twentieth</w:t>
      </w:r>
      <w:r w:rsidRPr="001B0EDB">
        <w:t xml:space="preserve">-century items pertaining to English and American theatre and drama entered the </w:t>
      </w:r>
      <w:r>
        <w:t>Library</w:t>
      </w:r>
      <w:r w:rsidRPr="001B0EDB">
        <w:t xml:space="preserve">. The annual report for the year ended 31 July 1966 declared it to be ‘an important addition to the already strong collections on the drama and the theatre already in the </w:t>
      </w:r>
      <w:r>
        <w:t>Library</w:t>
      </w:r>
      <w:r w:rsidRPr="001B0EDB">
        <w:t>’, with</w:t>
      </w:r>
      <w:r w:rsidR="001304D5">
        <w:t xml:space="preserve"> no further</w:t>
      </w:r>
      <w:r w:rsidRPr="001B0EDB">
        <w:t xml:space="preserve"> detail about its content.</w:t>
      </w:r>
      <w:r w:rsidR="0029172F">
        <w:rPr>
          <w:rStyle w:val="EndnoteReference"/>
        </w:rPr>
        <w:endnoteReference w:id="106"/>
      </w:r>
      <w:r w:rsidRPr="001B0EDB">
        <w:t xml:space="preserve"> Until now, editions of Shakespeare had mainly been early, academic, or fine; the Morley collection added a new facet by including the poor man’s Shakespeare in the form of </w:t>
      </w:r>
      <w:r w:rsidR="004628C9">
        <w:t>all</w:t>
      </w:r>
      <w:r w:rsidRPr="001B0EDB">
        <w:t xml:space="preserve"> 37 plays printed in </w:t>
      </w:r>
      <w:r w:rsidR="0029172F">
        <w:t>the series Dicks Standard Plays</w:t>
      </w:r>
      <w:r w:rsidRPr="001B0EDB">
        <w:t xml:space="preserve">: plays in paper wrappers published weekly and sold for a penny each, each one 32 pages, with the text in two columns of 72 lines each, the body of each letter measuring </w:t>
      </w:r>
      <w:r>
        <w:t>one</w:t>
      </w:r>
      <w:r w:rsidRPr="001B0EDB">
        <w:t xml:space="preserve"> m</w:t>
      </w:r>
      <w:r>
        <w:t>illi</w:t>
      </w:r>
      <w:r w:rsidRPr="001B0EDB">
        <w:t>m</w:t>
      </w:r>
      <w:r>
        <w:t>etre</w:t>
      </w:r>
      <w:r w:rsidRPr="001B0EDB">
        <w:t>.</w:t>
      </w:r>
      <w:r w:rsidRPr="001B0EDB">
        <w:rPr>
          <w:rStyle w:val="EndnoteReference"/>
        </w:rPr>
        <w:endnoteReference w:id="107"/>
      </w:r>
      <w:r w:rsidRPr="001B0EDB">
        <w:t xml:space="preserve"> </w:t>
      </w:r>
    </w:p>
    <w:p w:rsidR="00240CA2" w:rsidRDefault="00E56F99" w:rsidP="00BA0088">
      <w:pPr>
        <w:spacing w:line="360" w:lineRule="auto"/>
        <w:ind w:firstLine="720"/>
      </w:pPr>
      <w:r>
        <w:t>The</w:t>
      </w:r>
      <w:r w:rsidR="001304D5">
        <w:t xml:space="preserve"> retirement in 1967 of </w:t>
      </w:r>
      <w:r>
        <w:t>J.H.P. Pafford, who was known both for his interest in sixteenth- and seventeenth-century English literature and for his aggrandisement of the University of London Library</w:t>
      </w:r>
      <w:r w:rsidR="001304D5">
        <w:t>,</w:t>
      </w:r>
      <w:r>
        <w:rPr>
          <w:rStyle w:val="EndnoteReference"/>
        </w:rPr>
        <w:endnoteReference w:id="108"/>
      </w:r>
      <w:r>
        <w:t xml:space="preserve"> </w:t>
      </w:r>
      <w:r w:rsidR="00576432">
        <w:t xml:space="preserve">marked the end of </w:t>
      </w:r>
      <w:r w:rsidR="001304D5">
        <w:t xml:space="preserve">Shakespearean </w:t>
      </w:r>
      <w:r w:rsidR="00576432">
        <w:t>collection</w:t>
      </w:r>
      <w:r w:rsidR="001304D5">
        <w:t xml:space="preserve"> building, in antiquarian terms</w:t>
      </w:r>
      <w:r w:rsidR="00576432">
        <w:t xml:space="preserve">. His legacy remained with a coda </w:t>
      </w:r>
      <w:r w:rsidR="002E7735">
        <w:t xml:space="preserve">of an internal transfer </w:t>
      </w:r>
      <w:r w:rsidR="00D41B6B" w:rsidRPr="001B0EDB">
        <w:t xml:space="preserve">in 2011, when Andrew Hussey, Dean of the University of London Institute in Paris, offered Senate House </w:t>
      </w:r>
      <w:r w:rsidR="00D41B6B">
        <w:t>Library</w:t>
      </w:r>
      <w:r w:rsidR="00D41B6B" w:rsidRPr="001B0EDB">
        <w:t xml:space="preserve"> a collection of mainly </w:t>
      </w:r>
      <w:r w:rsidR="004628C9">
        <w:t>twentieth</w:t>
      </w:r>
      <w:r w:rsidR="00D41B6B" w:rsidRPr="001B0EDB">
        <w:t>-centu</w:t>
      </w:r>
      <w:r w:rsidR="00830544">
        <w:t>ry imprints pertaining to drama</w:t>
      </w:r>
      <w:r w:rsidR="00D41B6B" w:rsidRPr="001B0EDB">
        <w:t xml:space="preserve"> which had belonged to the playwright, actor and theatre director Harl</w:t>
      </w:r>
      <w:r w:rsidR="00D41B6B">
        <w:t>ey Granville-Barker (1877-1946)</w:t>
      </w:r>
      <w:r w:rsidR="00240CA2">
        <w:t>:</w:t>
      </w:r>
    </w:p>
    <w:p w:rsidR="00240CA2" w:rsidRDefault="00240CA2" w:rsidP="00BA0088">
      <w:pPr>
        <w:spacing w:line="360" w:lineRule="auto"/>
      </w:pPr>
    </w:p>
    <w:p w:rsidR="00240CA2" w:rsidRDefault="00D41B6B" w:rsidP="00BA0088">
      <w:pPr>
        <w:spacing w:line="360" w:lineRule="auto"/>
      </w:pPr>
      <w:r w:rsidRPr="001B0EDB">
        <w:t>we feel the Granville Barker Collection would receive the care it deserves in Senate House’s Historic and Special Collections, among other important Shakespearean collections. We therefore are entrusting Senate House with over 800 items comprising the Granville Barker Collection in order to further its inte</w:t>
      </w:r>
      <w:r w:rsidR="00240CA2">
        <w:t>llectual and research potential</w:t>
      </w:r>
      <w:r w:rsidRPr="001B0EDB">
        <w:t>.</w:t>
      </w:r>
      <w:r w:rsidR="00AB5982">
        <w:rPr>
          <w:rStyle w:val="EndnoteReference"/>
        </w:rPr>
        <w:endnoteReference w:id="109"/>
      </w:r>
      <w:r w:rsidRPr="001B0EDB">
        <w:t xml:space="preserve"> </w:t>
      </w:r>
    </w:p>
    <w:p w:rsidR="00240CA2" w:rsidRDefault="00240CA2" w:rsidP="00BA0088">
      <w:pPr>
        <w:spacing w:line="360" w:lineRule="auto"/>
      </w:pPr>
    </w:p>
    <w:p w:rsidR="00D41B6B" w:rsidRDefault="00D41B6B" w:rsidP="00BA0088">
      <w:pPr>
        <w:spacing w:line="360" w:lineRule="auto"/>
      </w:pPr>
      <w:r>
        <w:t>These include</w:t>
      </w:r>
      <w:r w:rsidRPr="001B0EDB">
        <w:t xml:space="preserve"> six illustrated plays of Shakespeare printed in limited editions by Ernest Benn in his series ‘The Players’ Shakespeare’, with introductions by Granville-Barker. There are also Granville-Barker’s copies of plays in the Arden Shakespeare series, eleven </w:t>
      </w:r>
      <w:r w:rsidR="00830544">
        <w:t>of which</w:t>
      </w:r>
      <w:r w:rsidRPr="001B0EDB">
        <w:t xml:space="preserve"> show signs of close reading. Endpapers and sometimes the title and half-title are covered with pencilled notes, while most pages</w:t>
      </w:r>
      <w:r>
        <w:t xml:space="preserve"> contain </w:t>
      </w:r>
      <w:r w:rsidRPr="001B0EDB">
        <w:t>annotations</w:t>
      </w:r>
      <w:r w:rsidR="00515693">
        <w:t>,</w:t>
      </w:r>
      <w:r w:rsidRPr="001B0EDB">
        <w:t xml:space="preserve"> </w:t>
      </w:r>
      <w:r>
        <w:t>rang</w:t>
      </w:r>
      <w:r w:rsidR="00515693">
        <w:t>ing</w:t>
      </w:r>
      <w:r>
        <w:t xml:space="preserve"> from caesurae within lines</w:t>
      </w:r>
      <w:r w:rsidRPr="001B0EDB">
        <w:t xml:space="preserve"> </w:t>
      </w:r>
      <w:r>
        <w:t>to</w:t>
      </w:r>
      <w:r w:rsidRPr="001B0EDB">
        <w:t xml:space="preserve"> comments connected with </w:t>
      </w:r>
      <w:r>
        <w:t xml:space="preserve">scansion, </w:t>
      </w:r>
      <w:r w:rsidRPr="001B0EDB">
        <w:t>s</w:t>
      </w:r>
      <w:r w:rsidR="00515693">
        <w:t>taging or with characterisation</w:t>
      </w:r>
      <w:r w:rsidRPr="001B0EDB">
        <w:t>.</w:t>
      </w:r>
      <w:r w:rsidR="00515693">
        <w:rPr>
          <w:rStyle w:val="EndnoteReference"/>
        </w:rPr>
        <w:endnoteReference w:id="110"/>
      </w:r>
      <w:r w:rsidRPr="001B0EDB">
        <w:t xml:space="preserve"> The</w:t>
      </w:r>
      <w:r w:rsidR="00515693">
        <w:t>se</w:t>
      </w:r>
      <w:r w:rsidRPr="001B0EDB">
        <w:t xml:space="preserve"> plays are eleven of the twelve about which he wrote in </w:t>
      </w:r>
      <w:r w:rsidRPr="008F2F87">
        <w:rPr>
          <w:i/>
        </w:rPr>
        <w:t>Prefaces to Shakespeare</w:t>
      </w:r>
      <w:r w:rsidR="00252E67">
        <w:t xml:space="preserve">, </w:t>
      </w:r>
      <w:r w:rsidRPr="001B0EDB">
        <w:t>often used as guides to productions</w:t>
      </w:r>
      <w:r w:rsidR="00252E67">
        <w:t>,</w:t>
      </w:r>
      <w:r w:rsidRPr="001B0EDB">
        <w:rPr>
          <w:rStyle w:val="EndnoteReference"/>
        </w:rPr>
        <w:endnoteReference w:id="111"/>
      </w:r>
      <w:r w:rsidRPr="001B0EDB">
        <w:t xml:space="preserve"> (only Hamlet remains pristine), so may be regarded as the rough notes of ‘the man most responsible for the shift away from the literary-historical approach to Shakespearian criticism to the theatrical approach that has begun to flower in recent years’</w:t>
      </w:r>
      <w:r>
        <w:t>, for widely acclaimed works seen as being of immense theatrical as well as critical importance</w:t>
      </w:r>
      <w:r w:rsidRPr="001B0EDB">
        <w:t>.</w:t>
      </w:r>
      <w:r w:rsidRPr="001B0EDB">
        <w:rPr>
          <w:rStyle w:val="EndnoteReference"/>
        </w:rPr>
        <w:endnoteReference w:id="112"/>
      </w:r>
    </w:p>
    <w:p w:rsidR="002E0422" w:rsidRPr="001B0EDB" w:rsidRDefault="00FF67F0" w:rsidP="00BA0088">
      <w:pPr>
        <w:spacing w:line="360" w:lineRule="auto"/>
        <w:ind w:firstLine="720"/>
      </w:pPr>
      <w:r>
        <w:t xml:space="preserve">Most libraries in Britain with spectacular </w:t>
      </w:r>
      <w:r w:rsidR="00240CA2">
        <w:t>special</w:t>
      </w:r>
      <w:r>
        <w:t xml:space="preserve"> </w:t>
      </w:r>
      <w:r w:rsidR="00240CA2">
        <w:t xml:space="preserve">collections pertaining to </w:t>
      </w:r>
      <w:r>
        <w:t xml:space="preserve">Shakespeare have acquired them from a single source, </w:t>
      </w:r>
      <w:r w:rsidR="00883F4B">
        <w:t>often</w:t>
      </w:r>
      <w:r>
        <w:t xml:space="preserve"> a Shakespearean editor</w:t>
      </w:r>
      <w:r w:rsidR="00297D23">
        <w:t xml:space="preserve">; and </w:t>
      </w:r>
      <w:r w:rsidR="00B11056">
        <w:t xml:space="preserve">the world’s </w:t>
      </w:r>
      <w:r w:rsidR="00240CA2">
        <w:t>most renowned</w:t>
      </w:r>
      <w:r w:rsidR="00B11056">
        <w:t xml:space="preserve"> Shakespearean collection is (</w:t>
      </w:r>
      <w:r w:rsidR="00240CA2">
        <w:t xml:space="preserve">albeit </w:t>
      </w:r>
      <w:r w:rsidR="00B11056">
        <w:t xml:space="preserve">with many subsequent accruals) based </w:t>
      </w:r>
      <w:r w:rsidR="00240CA2">
        <w:t xml:space="preserve">firmly </w:t>
      </w:r>
      <w:r w:rsidR="00B11056">
        <w:t>on the collection of one man</w:t>
      </w:r>
      <w:r>
        <w:t>.</w:t>
      </w:r>
      <w:r w:rsidR="00883F4B">
        <w:rPr>
          <w:rStyle w:val="EndnoteReference"/>
        </w:rPr>
        <w:endnoteReference w:id="113"/>
      </w:r>
      <w:r>
        <w:t xml:space="preserve"> </w:t>
      </w:r>
      <w:r w:rsidR="00883F4B">
        <w:t xml:space="preserve">The </w:t>
      </w:r>
      <w:r w:rsidR="00830544">
        <w:t>Shakespearean strength</w:t>
      </w:r>
      <w:r w:rsidR="00883F4B">
        <w:t xml:space="preserve"> at the University of London </w:t>
      </w:r>
      <w:r w:rsidR="00830544">
        <w:t>is</w:t>
      </w:r>
      <w:r w:rsidR="00883F4B">
        <w:t xml:space="preserve"> unusual </w:t>
      </w:r>
      <w:r w:rsidR="00830544">
        <w:t xml:space="preserve">for </w:t>
      </w:r>
      <w:r w:rsidR="00515693">
        <w:t>its</w:t>
      </w:r>
      <w:r w:rsidR="00830544">
        <w:t xml:space="preserve"> multiplicity of sources, including a Baconian</w:t>
      </w:r>
      <w:r w:rsidR="00883F4B">
        <w:t xml:space="preserve">, and </w:t>
      </w:r>
      <w:r w:rsidR="00830544">
        <w:t xml:space="preserve">the duration of the development. Behind the major collectors are the guiding figures of Reginald Arthur Rye and </w:t>
      </w:r>
      <w:r w:rsidR="002E7735">
        <w:t>J.H.P. Pafford</w:t>
      </w:r>
      <w:r w:rsidR="00D03A1D">
        <w:t>,</w:t>
      </w:r>
      <w:r w:rsidR="002E7735">
        <w:t xml:space="preserve"> </w:t>
      </w:r>
      <w:r w:rsidR="00D03A1D">
        <w:t>welding the books into a new unit.</w:t>
      </w:r>
      <w:r w:rsidR="002E7735">
        <w:t xml:space="preserve"> </w:t>
      </w:r>
      <w:r w:rsidR="00D03A1D">
        <w:t xml:space="preserve">Whilst </w:t>
      </w:r>
      <w:r w:rsidR="002E7735">
        <w:t>budget</w:t>
      </w:r>
      <w:r w:rsidR="00D03A1D">
        <w:t>ary pressure</w:t>
      </w:r>
      <w:r w:rsidR="002E7735">
        <w:t>s</w:t>
      </w:r>
      <w:r w:rsidR="00D03A1D">
        <w:t xml:space="preserve"> ended the golden era of acquisition, it is perhaps no coincidence that the end was marked also by Pafford’s retirement. But by then, too, the combined academic and prestige value had been attained, </w:t>
      </w:r>
      <w:r w:rsidR="002E7735">
        <w:t>value which could be enhanced only by as extreme an occurrence as a gift of early quartos.</w:t>
      </w:r>
      <w:r w:rsidR="006132B5">
        <w:t xml:space="preserve"> This article has traced the background of certain copies of culturally significant books</w:t>
      </w:r>
      <w:r w:rsidR="00240CA2">
        <w:t xml:space="preserve"> in the contexts of their collections</w:t>
      </w:r>
      <w:r w:rsidR="006132B5">
        <w:t>, the ways in which they have been treasured and used, and their impact on the institution in which they ended</w:t>
      </w:r>
      <w:r w:rsidR="00232283">
        <w:t>, examining in particular the Shakespeare Folios there in more detail than has been undertaken before</w:t>
      </w:r>
      <w:r w:rsidR="006132B5">
        <w:t>. In 2013 the Bibliographical Society, the nation and the world showed their appreciation of these books as cultural assets undiminished by widespread access to digital surrogates of other copies. Let us all guard, and prove ourselves worthy of, our treasures.</w:t>
      </w:r>
      <w:r w:rsidR="00E90E98">
        <w:rPr>
          <w:rStyle w:val="EndnoteReference"/>
        </w:rPr>
        <w:endnoteReference w:id="114"/>
      </w:r>
      <w:r w:rsidR="002972B4">
        <w:t xml:space="preserve"> </w:t>
      </w:r>
    </w:p>
    <w:sectPr w:rsidR="002E0422" w:rsidRPr="001B0EDB" w:rsidSect="00F1019F">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EF6" w:rsidRDefault="00196EF6" w:rsidP="00A943EF">
      <w:r>
        <w:separator/>
      </w:r>
    </w:p>
  </w:endnote>
  <w:endnote w:type="continuationSeparator" w:id="0">
    <w:p w:rsidR="00196EF6" w:rsidRDefault="00196EF6" w:rsidP="00A943EF">
      <w:r>
        <w:continuationSeparator/>
      </w:r>
    </w:p>
  </w:endnote>
  <w:endnote w:id="1">
    <w:p w:rsidR="00010A5B" w:rsidRDefault="00010A5B" w:rsidP="00010A5B">
      <w:pPr>
        <w:pStyle w:val="EndnoteText"/>
        <w:spacing w:line="360" w:lineRule="auto"/>
      </w:pPr>
      <w:r>
        <w:rPr>
          <w:rStyle w:val="EndnoteReference"/>
        </w:rPr>
        <w:endnoteRef/>
      </w:r>
      <w:r>
        <w:t xml:space="preserve"> J.H.P. Pafford, ‘The University of London Library’, in </w:t>
      </w:r>
      <w:r w:rsidRPr="00486445">
        <w:rPr>
          <w:i/>
        </w:rPr>
        <w:t>The Libraries of London</w:t>
      </w:r>
      <w:r>
        <w:t>, ed. by Raymond Irwin and Ronald Staveley, 2</w:t>
      </w:r>
      <w:r w:rsidRPr="00ED57FE">
        <w:t>nd</w:t>
      </w:r>
      <w:r>
        <w:t xml:space="preserve"> edn (London: Library Association, 1964), pp. 140-56 (p. 152).</w:t>
      </w:r>
    </w:p>
  </w:endnote>
  <w:endnote w:id="2">
    <w:p w:rsidR="00010A5B" w:rsidRDefault="00010A5B" w:rsidP="00010A5B">
      <w:pPr>
        <w:pStyle w:val="EndnoteText"/>
        <w:spacing w:line="360" w:lineRule="auto"/>
      </w:pPr>
      <w:r>
        <w:rPr>
          <w:rStyle w:val="EndnoteReference"/>
        </w:rPr>
        <w:endnoteRef/>
      </w:r>
      <w:r>
        <w:t xml:space="preserve"> Covered in ‘News &amp; Comment’, </w:t>
      </w:r>
      <w:r w:rsidRPr="00C54B42">
        <w:rPr>
          <w:i/>
        </w:rPr>
        <w:t>The Book Collector</w:t>
      </w:r>
      <w:r>
        <w:t xml:space="preserve">, 62 (2013), 569-71; H.R. Woudhuysen, ‘Lessons for </w:t>
      </w:r>
      <w:r w:rsidR="00D6041B">
        <w:t>L</w:t>
      </w:r>
      <w:r>
        <w:t xml:space="preserve">ibrarians of London’s </w:t>
      </w:r>
      <w:r w:rsidR="00D6041B">
        <w:t>Folio Fiasco’</w:t>
      </w:r>
      <w:r>
        <w:t xml:space="preserve">, </w:t>
      </w:r>
      <w:r w:rsidRPr="00F21A2B">
        <w:rPr>
          <w:i/>
        </w:rPr>
        <w:t>Standpoint</w:t>
      </w:r>
      <w:r>
        <w:t>, Nov. 2013, available online at: .</w:t>
      </w:r>
      <w:r w:rsidRPr="00F21A2B">
        <w:t xml:space="preserve"> </w:t>
      </w:r>
      <w:hyperlink r:id="rId1" w:history="1">
        <w:r w:rsidRPr="00462A8A">
          <w:rPr>
            <w:rStyle w:val="Hyperlink"/>
          </w:rPr>
          <w:t>http://standpointmag.co.uk/critique-november-13-lessons-for-librarians-of-londons-folio-fiasco-h-r-woudhuysen-libraries-senate-house</w:t>
        </w:r>
      </w:hyperlink>
      <w:r>
        <w:t xml:space="preserve">  (accessed 23 Sept. 2016). For the Bibliographical Society’s petition, see: Bibliographical Society, ‘Senate House Library, University of London: reconsider the proposed sale of its first four Shakespeare folios’, </w:t>
      </w:r>
      <w:hyperlink r:id="rId2" w:history="1">
        <w:r w:rsidRPr="003D217C">
          <w:rPr>
            <w:rStyle w:val="Hyperlink"/>
          </w:rPr>
          <w:t>https://www.change.org/p/senate-house-library-university-of-london-reconsider-the-proposed-sale-of-its-first-four-shakespeare-folios</w:t>
        </w:r>
      </w:hyperlink>
      <w:r>
        <w:t xml:space="preserve"> (accessed 23 Sept. 2016).</w:t>
      </w:r>
    </w:p>
  </w:endnote>
  <w:endnote w:id="3">
    <w:p w:rsidR="00010A5B" w:rsidRDefault="00010A5B" w:rsidP="00010A5B">
      <w:pPr>
        <w:pStyle w:val="EndnoteText"/>
        <w:spacing w:line="360" w:lineRule="auto"/>
      </w:pPr>
      <w:r>
        <w:rPr>
          <w:rStyle w:val="EndnoteReference"/>
        </w:rPr>
        <w:endnoteRef/>
      </w:r>
      <w:r>
        <w:t xml:space="preserve"> F.M.L. Thompson, ‘The Humanities’, in </w:t>
      </w:r>
      <w:r w:rsidRPr="001561DC">
        <w:rPr>
          <w:i/>
        </w:rPr>
        <w:t>The University of London and the World of Learning, 1836-1986</w:t>
      </w:r>
      <w:r>
        <w:t>, ed. by F.M.L. Thompson (London: Hambledon Press, 1990), pp. 57-79 (pp. 62-3).</w:t>
      </w:r>
    </w:p>
  </w:endnote>
  <w:endnote w:id="4">
    <w:p w:rsidR="00010A5B" w:rsidRDefault="00010A5B" w:rsidP="00010A5B">
      <w:pPr>
        <w:pStyle w:val="EndnoteText"/>
        <w:spacing w:line="360" w:lineRule="auto"/>
      </w:pPr>
      <w:r>
        <w:rPr>
          <w:rStyle w:val="EndnoteReference"/>
        </w:rPr>
        <w:endnoteRef/>
      </w:r>
      <w:r>
        <w:t xml:space="preserve"> </w:t>
      </w:r>
      <w:r w:rsidRPr="001B0EDB">
        <w:t>Reginald Arthur Rye</w:t>
      </w:r>
      <w:r>
        <w:t>,</w:t>
      </w:r>
      <w:r w:rsidRPr="001B0EDB">
        <w:rPr>
          <w:i/>
        </w:rPr>
        <w:t xml:space="preserve"> The Libraries of London</w:t>
      </w:r>
      <w:r>
        <w:rPr>
          <w:i/>
        </w:rPr>
        <w:t xml:space="preserve">: A Guide for Students </w:t>
      </w:r>
      <w:r>
        <w:t>(London: University of London, 1908), p. 24.</w:t>
      </w:r>
    </w:p>
  </w:endnote>
  <w:endnote w:id="5">
    <w:p w:rsidR="00010A5B" w:rsidRDefault="00010A5B" w:rsidP="00010A5B">
      <w:pPr>
        <w:pStyle w:val="EndnoteText"/>
        <w:spacing w:line="360" w:lineRule="auto"/>
      </w:pPr>
      <w:r>
        <w:rPr>
          <w:rStyle w:val="EndnoteReference"/>
        </w:rPr>
        <w:endnoteRef/>
      </w:r>
      <w:r>
        <w:t xml:space="preserve"> University of London (henceforth UoL) Archive, UL1/1/1: Library Committee Minutes, 1902-1913, letter from Mr Lea to Reginald Arthur Rye, 27 Apr. 1912, about the University’s Diploma in Literature. See also </w:t>
      </w:r>
      <w:r w:rsidRPr="001B0EDB">
        <w:t xml:space="preserve">the Fourth Report of the Royal Commission Sub-Committee of Academic Council about the University </w:t>
      </w:r>
      <w:r>
        <w:t>Library</w:t>
      </w:r>
      <w:r w:rsidRPr="001B0EDB">
        <w:t xml:space="preserve"> generally</w:t>
      </w:r>
      <w:r>
        <w:t xml:space="preserve"> (</w:t>
      </w:r>
      <w:r w:rsidRPr="001B0EDB">
        <w:t>1914</w:t>
      </w:r>
      <w:r>
        <w:t>)</w:t>
      </w:r>
      <w:r w:rsidRPr="001B0EDB">
        <w:t xml:space="preserve">: ‘Apart from the special Goldsmiths’ </w:t>
      </w:r>
      <w:r>
        <w:t>Library</w:t>
      </w:r>
      <w:r w:rsidRPr="001B0EDB">
        <w:t xml:space="preserve">, it cannot claim to be a research </w:t>
      </w:r>
      <w:r>
        <w:t>Library</w:t>
      </w:r>
      <w:r w:rsidRPr="001B0EDB">
        <w:t xml:space="preserve"> of even respectable efficiency in any single department</w:t>
      </w:r>
      <w:r>
        <w:t xml:space="preserve"> ..</w:t>
      </w:r>
      <w:r w:rsidRPr="001B0EDB">
        <w:t>.’</w:t>
      </w:r>
      <w:r>
        <w:t>, UoL Archive, UL1/1/2: Library Committee Minutes, 1913-1922, 6 May 1914, p. 4.</w:t>
      </w:r>
    </w:p>
  </w:endnote>
  <w:endnote w:id="6">
    <w:p w:rsidR="00830544" w:rsidRDefault="00830544" w:rsidP="00BA0088">
      <w:pPr>
        <w:pStyle w:val="EndnoteText"/>
        <w:spacing w:line="360" w:lineRule="auto"/>
      </w:pPr>
      <w:r>
        <w:rPr>
          <w:rStyle w:val="EndnoteReference"/>
        </w:rPr>
        <w:endnoteRef/>
      </w:r>
      <w:r>
        <w:t xml:space="preserve"> See K.E. Attar, ‘”The Establishment of a First-Class University Library”: The Beginnings of the University of London Library’, </w:t>
      </w:r>
      <w:r w:rsidRPr="00C54B42">
        <w:rPr>
          <w:i/>
        </w:rPr>
        <w:t>History of Universities</w:t>
      </w:r>
      <w:r>
        <w:t>, 28 (2014), 44-65 (p. 46).</w:t>
      </w:r>
    </w:p>
  </w:endnote>
  <w:endnote w:id="7">
    <w:p w:rsidR="00830544" w:rsidRDefault="00830544" w:rsidP="00BA0088">
      <w:pPr>
        <w:pStyle w:val="EndnoteText"/>
        <w:spacing w:line="360" w:lineRule="auto"/>
      </w:pPr>
      <w:r>
        <w:rPr>
          <w:rStyle w:val="EndnoteReference"/>
        </w:rPr>
        <w:endnoteRef/>
      </w:r>
      <w:r>
        <w:t xml:space="preserve"> </w:t>
      </w:r>
      <w:r w:rsidRPr="001B0EDB">
        <w:t xml:space="preserve">Copac records only </w:t>
      </w:r>
      <w:r>
        <w:t>one</w:t>
      </w:r>
      <w:r w:rsidRPr="001B0EDB">
        <w:t xml:space="preserve"> </w:t>
      </w:r>
      <w:r>
        <w:t>other copies of this edition</w:t>
      </w:r>
      <w:r w:rsidRPr="001B0EDB">
        <w:t xml:space="preserve">, in the British </w:t>
      </w:r>
      <w:r>
        <w:t>Library (</w:t>
      </w:r>
      <w:r w:rsidRPr="008E76AE">
        <w:t>http://copac.jisc.ac.uk</w:t>
      </w:r>
      <w:r>
        <w:t>, accessed 31 Mar. 2016).</w:t>
      </w:r>
      <w:r w:rsidRPr="001B0EDB">
        <w:t xml:space="preserve"> </w:t>
      </w:r>
      <w:r>
        <w:t>T</w:t>
      </w:r>
      <w:r w:rsidRPr="001B0EDB">
        <w:t xml:space="preserve">he Karlsruher Virtueller Katalog yields </w:t>
      </w:r>
      <w:r>
        <w:t>six</w:t>
      </w:r>
      <w:r w:rsidRPr="001B0EDB">
        <w:t xml:space="preserve"> copies in Germany</w:t>
      </w:r>
      <w:r>
        <w:t xml:space="preserve"> (</w:t>
      </w:r>
      <w:r w:rsidRPr="008E76AE">
        <w:t>http://kvk.bibliothek.kit.edu</w:t>
      </w:r>
      <w:r>
        <w:t>, accessed 31 Mar. 2016)</w:t>
      </w:r>
      <w:r w:rsidRPr="001B0EDB">
        <w:t>.</w:t>
      </w:r>
      <w:r>
        <w:t xml:space="preserve"> The play is </w:t>
      </w:r>
      <w:r w:rsidRPr="001B0EDB">
        <w:t xml:space="preserve">based on a version by Franz Heufeld </w:t>
      </w:r>
      <w:r>
        <w:t>with thirteen individual characters (reduced from Shakespeare’s twenty-one)</w:t>
      </w:r>
      <w:r w:rsidRPr="009F0BF4">
        <w:rPr>
          <w:rStyle w:val="EndnoteReference"/>
        </w:rPr>
        <w:t xml:space="preserve"> </w:t>
      </w:r>
      <w:r>
        <w:t>and</w:t>
      </w:r>
      <w:r w:rsidRPr="001B0EDB">
        <w:t xml:space="preserve"> </w:t>
      </w:r>
      <w:r>
        <w:t xml:space="preserve">differs in respects from Shakespeare’s, in deference to </w:t>
      </w:r>
      <w:r w:rsidRPr="001B0EDB">
        <w:t>Schröder’s patrons</w:t>
      </w:r>
      <w:r>
        <w:t xml:space="preserve">’ desire for the decorum of domestic drama, most strikingly by </w:t>
      </w:r>
      <w:r w:rsidRPr="001B0EDB">
        <w:t>Hamlet</w:t>
      </w:r>
      <w:r>
        <w:t>’s</w:t>
      </w:r>
      <w:r w:rsidRPr="001B0EDB">
        <w:t xml:space="preserve"> </w:t>
      </w:r>
      <w:r>
        <w:t>survival</w:t>
      </w:r>
      <w:r w:rsidRPr="001B0EDB">
        <w:t xml:space="preserve"> at the end</w:t>
      </w:r>
      <w:r>
        <w:t xml:space="preserve">; for a relatively recent discussion of it, see Simon Williams, </w:t>
      </w:r>
      <w:r w:rsidRPr="00FD5B49">
        <w:rPr>
          <w:i/>
        </w:rPr>
        <w:t>Shakespeare on the German Stage, Vol. 1: 1586-1914</w:t>
      </w:r>
      <w:r>
        <w:t xml:space="preserve"> (Cambridge: Cambridge University Press, 1990), pp. 75-8</w:t>
      </w:r>
      <w:r w:rsidRPr="001B0EDB">
        <w:t>.</w:t>
      </w:r>
    </w:p>
  </w:endnote>
  <w:endnote w:id="8">
    <w:p w:rsidR="00830544" w:rsidRPr="00AC39E9" w:rsidRDefault="00830544" w:rsidP="00BA0088">
      <w:pPr>
        <w:pStyle w:val="EndnoteText"/>
        <w:spacing w:line="360" w:lineRule="auto"/>
      </w:pPr>
      <w:r>
        <w:rPr>
          <w:rStyle w:val="EndnoteReference"/>
        </w:rPr>
        <w:endnoteRef/>
      </w:r>
      <w:r w:rsidRPr="00AC39E9">
        <w:t xml:space="preserve"> </w:t>
      </w:r>
      <w:r>
        <w:t xml:space="preserve">K.E. Attar, ‘The Earliest Books at the University of London (1838): 185 Volumes Presented by Nathaniel Vye, Esq.’, </w:t>
      </w:r>
      <w:r w:rsidRPr="00AC39E9">
        <w:rPr>
          <w:i/>
        </w:rPr>
        <w:t>Library &amp; Information History</w:t>
      </w:r>
      <w:r>
        <w:t>, 32 (2016), 100-11.</w:t>
      </w:r>
    </w:p>
  </w:endnote>
  <w:endnote w:id="9">
    <w:p w:rsidR="00830544" w:rsidRPr="0061586D" w:rsidRDefault="00830544" w:rsidP="00BA0088">
      <w:pPr>
        <w:pStyle w:val="EndnoteText"/>
        <w:spacing w:line="360" w:lineRule="auto"/>
      </w:pPr>
      <w:r>
        <w:rPr>
          <w:rStyle w:val="EndnoteReference"/>
        </w:rPr>
        <w:endnoteRef/>
      </w:r>
      <w:r>
        <w:t xml:space="preserve"> </w:t>
      </w:r>
      <w:r w:rsidRPr="0061586D">
        <w:rPr>
          <w:rFonts w:ascii="Times" w:hAnsi="Times"/>
          <w:i/>
        </w:rPr>
        <w:t>Catalogue of the Library of the University of London, Including the Libraries of George Grote and Augustus De Morgan</w:t>
      </w:r>
      <w:r w:rsidRPr="0061586D">
        <w:rPr>
          <w:rFonts w:ascii="Times" w:hAnsi="Times"/>
        </w:rPr>
        <w:t xml:space="preserve"> (London</w:t>
      </w:r>
      <w:r>
        <w:rPr>
          <w:rFonts w:ascii="Times" w:hAnsi="Times"/>
        </w:rPr>
        <w:t>: Taylor and Francis</w:t>
      </w:r>
      <w:r w:rsidRPr="0061586D">
        <w:rPr>
          <w:rFonts w:ascii="Times" w:hAnsi="Times"/>
        </w:rPr>
        <w:t>, 1876)</w:t>
      </w:r>
      <w:r>
        <w:rPr>
          <w:rFonts w:ascii="Times" w:hAnsi="Times"/>
        </w:rPr>
        <w:t>.</w:t>
      </w:r>
    </w:p>
  </w:endnote>
  <w:endnote w:id="10">
    <w:p w:rsidR="00830544" w:rsidRDefault="00830544" w:rsidP="00BA0088">
      <w:pPr>
        <w:pStyle w:val="EndnoteText"/>
        <w:spacing w:line="360" w:lineRule="auto"/>
      </w:pPr>
      <w:r>
        <w:rPr>
          <w:rStyle w:val="EndnoteReference"/>
        </w:rPr>
        <w:endnoteRef/>
      </w:r>
      <w:r>
        <w:t xml:space="preserve"> </w:t>
      </w:r>
      <w:r w:rsidRPr="009C3041">
        <w:rPr>
          <w:rFonts w:cs="Times New Roman"/>
        </w:rPr>
        <w:t>UoL</w:t>
      </w:r>
      <w:r>
        <w:rPr>
          <w:rFonts w:cs="Times New Roman"/>
        </w:rPr>
        <w:t xml:space="preserve"> archive, </w:t>
      </w:r>
      <w:r w:rsidRPr="009C3041">
        <w:rPr>
          <w:rFonts w:cs="Times New Roman"/>
        </w:rPr>
        <w:t>UL/5/9/1,</w:t>
      </w:r>
      <w:r>
        <w:rPr>
          <w:rFonts w:ascii="Arial" w:hAnsi="Arial" w:cs="Arial"/>
        </w:rPr>
        <w:t xml:space="preserve"> </w:t>
      </w:r>
      <w:r w:rsidRPr="00FB7FF4">
        <w:rPr>
          <w:rStyle w:val="Strong"/>
          <w:rFonts w:cs="Times New Roman"/>
          <w:b w:val="0"/>
        </w:rPr>
        <w:t>University of London</w:t>
      </w:r>
      <w:r>
        <w:rPr>
          <w:rStyle w:val="Strong"/>
          <w:rFonts w:cs="Times New Roman"/>
          <w:b w:val="0"/>
        </w:rPr>
        <w:t>,</w:t>
      </w:r>
      <w:r w:rsidRPr="00FB7FF4">
        <w:rPr>
          <w:rStyle w:val="Strong"/>
          <w:rFonts w:cs="Times New Roman"/>
          <w:b w:val="0"/>
        </w:rPr>
        <w:t xml:space="preserve"> </w:t>
      </w:r>
      <w:r w:rsidRPr="00774787">
        <w:rPr>
          <w:rStyle w:val="Strong"/>
          <w:rFonts w:cs="Times New Roman"/>
          <w:b w:val="0"/>
          <w:i/>
        </w:rPr>
        <w:t>Accessions to the Library 1876-1886</w:t>
      </w:r>
      <w:r>
        <w:rPr>
          <w:rStyle w:val="Strong"/>
          <w:rFonts w:cs="Times New Roman"/>
          <w:b w:val="0"/>
        </w:rPr>
        <w:t xml:space="preserve"> (London: H.M.S.O., 1886)</w:t>
      </w:r>
      <w:r w:rsidRPr="00FB7FF4">
        <w:rPr>
          <w:rStyle w:val="Strong"/>
          <w:rFonts w:cs="Times New Roman"/>
          <w:b w:val="0"/>
        </w:rPr>
        <w:t xml:space="preserve">. </w:t>
      </w:r>
      <w:r>
        <w:rPr>
          <w:rStyle w:val="Strong"/>
          <w:rFonts w:cs="Times New Roman"/>
          <w:b w:val="0"/>
        </w:rPr>
        <w:t>This</w:t>
      </w:r>
      <w:r w:rsidRPr="00FB7FF4">
        <w:rPr>
          <w:rStyle w:val="Strong"/>
          <w:rFonts w:cs="Times New Roman"/>
          <w:b w:val="0"/>
        </w:rPr>
        <w:t xml:space="preserve"> also </w:t>
      </w:r>
      <w:r>
        <w:rPr>
          <w:rStyle w:val="Strong"/>
          <w:rFonts w:cs="Times New Roman"/>
          <w:b w:val="0"/>
        </w:rPr>
        <w:t>includes two</w:t>
      </w:r>
      <w:r w:rsidRPr="00FB7FF4">
        <w:rPr>
          <w:rStyle w:val="Strong"/>
          <w:rFonts w:cs="Times New Roman"/>
          <w:b w:val="0"/>
        </w:rPr>
        <w:t xml:space="preserve"> ed</w:t>
      </w:r>
      <w:r>
        <w:rPr>
          <w:rStyle w:val="Strong"/>
          <w:rFonts w:cs="Times New Roman"/>
          <w:b w:val="0"/>
        </w:rPr>
        <w:t>itio</w:t>
      </w:r>
      <w:r w:rsidRPr="00FB7FF4">
        <w:rPr>
          <w:rStyle w:val="Strong"/>
          <w:rFonts w:cs="Times New Roman"/>
          <w:b w:val="0"/>
        </w:rPr>
        <w:t>ns of single works</w:t>
      </w:r>
      <w:r>
        <w:rPr>
          <w:rStyle w:val="Strong"/>
          <w:rFonts w:cs="Times New Roman"/>
          <w:b w:val="0"/>
        </w:rPr>
        <w:t xml:space="preserve">, </w:t>
      </w:r>
      <w:r w:rsidRPr="00F2630C">
        <w:rPr>
          <w:rStyle w:val="Strong"/>
          <w:rFonts w:cs="Times New Roman"/>
          <w:b w:val="0"/>
          <w:i/>
        </w:rPr>
        <w:t>Macbeth</w:t>
      </w:r>
      <w:r>
        <w:rPr>
          <w:rStyle w:val="Strong"/>
          <w:rFonts w:cs="Times New Roman"/>
          <w:b w:val="0"/>
        </w:rPr>
        <w:t xml:space="preserve"> (1877) and a photo-lithographed copy of the Sonnets.</w:t>
      </w:r>
    </w:p>
  </w:endnote>
  <w:endnote w:id="11">
    <w:p w:rsidR="00830544" w:rsidRDefault="00830544" w:rsidP="00BA0088">
      <w:pPr>
        <w:pStyle w:val="EndnoteText"/>
        <w:spacing w:line="360" w:lineRule="auto"/>
      </w:pPr>
      <w:r>
        <w:rPr>
          <w:rStyle w:val="EndnoteReference"/>
        </w:rPr>
        <w:endnoteRef/>
      </w:r>
      <w:r w:rsidRPr="0061586D">
        <w:rPr>
          <w:rFonts w:ascii="Times" w:hAnsi="Times"/>
          <w:i/>
        </w:rPr>
        <w:t>Catalogue of Books in the General Library and in the South Library of University College, London</w:t>
      </w:r>
      <w:r w:rsidRPr="0061586D">
        <w:rPr>
          <w:rFonts w:ascii="Times" w:hAnsi="Times"/>
        </w:rPr>
        <w:t xml:space="preserve">, 3 vols </w:t>
      </w:r>
      <w:r>
        <w:rPr>
          <w:rFonts w:ascii="Times" w:hAnsi="Times"/>
        </w:rPr>
        <w:t>(</w:t>
      </w:r>
      <w:r w:rsidRPr="0061586D">
        <w:rPr>
          <w:rFonts w:ascii="Times" w:hAnsi="Times"/>
        </w:rPr>
        <w:t>London</w:t>
      </w:r>
      <w:r>
        <w:rPr>
          <w:rFonts w:ascii="Times" w:hAnsi="Times"/>
        </w:rPr>
        <w:t>: Taylor and Francis</w:t>
      </w:r>
      <w:r w:rsidRPr="0061586D">
        <w:rPr>
          <w:rFonts w:ascii="Times" w:hAnsi="Times"/>
        </w:rPr>
        <w:t>, 1879)</w:t>
      </w:r>
      <w:r>
        <w:rPr>
          <w:rFonts w:ascii="Times" w:hAnsi="Times"/>
        </w:rPr>
        <w:t>, vol. 3, pp. 240-1</w:t>
      </w:r>
      <w:r w:rsidRPr="0061586D">
        <w:rPr>
          <w:rFonts w:ascii="Times" w:hAnsi="Times"/>
        </w:rPr>
        <w:t>.</w:t>
      </w:r>
    </w:p>
  </w:endnote>
  <w:endnote w:id="12">
    <w:p w:rsidR="00830544" w:rsidRDefault="00830544" w:rsidP="00BA0088">
      <w:pPr>
        <w:pStyle w:val="EndnoteText"/>
        <w:spacing w:line="360" w:lineRule="auto"/>
      </w:pPr>
      <w:r>
        <w:rPr>
          <w:rStyle w:val="EndnoteReference"/>
        </w:rPr>
        <w:endnoteRef/>
      </w:r>
      <w:r>
        <w:t xml:space="preserve"> See Attar, ‘Establishment’. For Shakespearean plays studied between 1860 and 1897 (n. 14), see University of London calendars, UoL Archive, UoL/UP/1/17/17-53.</w:t>
      </w:r>
    </w:p>
  </w:endnote>
  <w:endnote w:id="13">
    <w:p w:rsidR="00830544" w:rsidRDefault="00830544" w:rsidP="00BA0088">
      <w:pPr>
        <w:pStyle w:val="EndnoteText"/>
        <w:spacing w:line="360" w:lineRule="auto"/>
      </w:pPr>
      <w:r>
        <w:rPr>
          <w:rStyle w:val="EndnoteReference"/>
        </w:rPr>
        <w:endnoteRef/>
      </w:r>
      <w:r>
        <w:t xml:space="preserve"> University of London, </w:t>
      </w:r>
      <w:r w:rsidRPr="009C3041">
        <w:rPr>
          <w:i/>
        </w:rPr>
        <w:t>Hand-Catalogue of the Library Brought down to the End of 1897</w:t>
      </w:r>
      <w:r>
        <w:t xml:space="preserve"> (London: H.M.S.O., [1900]), p. 290. Of the newly published acquisitions (</w:t>
      </w:r>
      <w:r w:rsidRPr="00DB03AC">
        <w:rPr>
          <w:i/>
        </w:rPr>
        <w:t>The Merry Wives of Windsor</w:t>
      </w:r>
      <w:r>
        <w:t xml:space="preserve">; </w:t>
      </w:r>
      <w:r w:rsidRPr="00DB03AC">
        <w:rPr>
          <w:i/>
        </w:rPr>
        <w:t>A Midsummer Night’s Dream</w:t>
      </w:r>
      <w:r>
        <w:t xml:space="preserve">; </w:t>
      </w:r>
      <w:r w:rsidRPr="00DB03AC">
        <w:rPr>
          <w:i/>
        </w:rPr>
        <w:t>The Merchant of Venice</w:t>
      </w:r>
      <w:r>
        <w:t xml:space="preserve">; </w:t>
      </w:r>
      <w:r w:rsidRPr="00DB03AC">
        <w:rPr>
          <w:i/>
        </w:rPr>
        <w:t>Twelfth Night</w:t>
      </w:r>
      <w:r>
        <w:t xml:space="preserve">), only </w:t>
      </w:r>
      <w:r w:rsidRPr="00DB03AC">
        <w:rPr>
          <w:i/>
        </w:rPr>
        <w:t>Twelfth Night</w:t>
      </w:r>
      <w:r>
        <w:t xml:space="preserve"> was </w:t>
      </w:r>
      <w:r w:rsidRPr="001B0EDB">
        <w:t>examined by the University</w:t>
      </w:r>
      <w:r>
        <w:t xml:space="preserve">: other plays examined between 1886 and 1897, as recorded in University calendars, were </w:t>
      </w:r>
      <w:r w:rsidRPr="00DB03AC">
        <w:rPr>
          <w:i/>
        </w:rPr>
        <w:t>King John</w:t>
      </w:r>
      <w:r>
        <w:t xml:space="preserve">, </w:t>
      </w:r>
      <w:r w:rsidRPr="00DB03AC">
        <w:rPr>
          <w:i/>
        </w:rPr>
        <w:t>Henry VIII</w:t>
      </w:r>
      <w:r>
        <w:t xml:space="preserve">, </w:t>
      </w:r>
      <w:r w:rsidRPr="00DB03AC">
        <w:rPr>
          <w:i/>
        </w:rPr>
        <w:t>Hamlet</w:t>
      </w:r>
      <w:r>
        <w:t xml:space="preserve">, </w:t>
      </w:r>
      <w:r w:rsidRPr="00DB03AC">
        <w:rPr>
          <w:i/>
        </w:rPr>
        <w:t>Henry V</w:t>
      </w:r>
      <w:r>
        <w:t xml:space="preserve">, </w:t>
      </w:r>
      <w:r w:rsidRPr="00DB03AC">
        <w:rPr>
          <w:i/>
        </w:rPr>
        <w:t>As You Like It</w:t>
      </w:r>
      <w:r>
        <w:t xml:space="preserve">, </w:t>
      </w:r>
      <w:r w:rsidRPr="00DB03AC">
        <w:rPr>
          <w:i/>
        </w:rPr>
        <w:t>Richard II</w:t>
      </w:r>
      <w:r>
        <w:t xml:space="preserve"> and </w:t>
      </w:r>
      <w:r w:rsidRPr="00DB03AC">
        <w:rPr>
          <w:i/>
        </w:rPr>
        <w:t>The Winter’s Tale</w:t>
      </w:r>
      <w:r>
        <w:t>.</w:t>
      </w:r>
    </w:p>
  </w:endnote>
  <w:endnote w:id="14">
    <w:p w:rsidR="00830544" w:rsidRDefault="00830544" w:rsidP="00BA0088">
      <w:pPr>
        <w:pStyle w:val="EndnoteText"/>
        <w:spacing w:line="360" w:lineRule="auto"/>
      </w:pPr>
      <w:r>
        <w:rPr>
          <w:rStyle w:val="EndnoteReference"/>
        </w:rPr>
        <w:endnoteRef/>
      </w:r>
      <w:r>
        <w:t xml:space="preserve"> William Shakespeare, </w:t>
      </w:r>
      <w:r w:rsidRPr="008359B2">
        <w:rPr>
          <w:i/>
        </w:rPr>
        <w:t>Hamlet: tragedia em cinco actos</w:t>
      </w:r>
      <w:r>
        <w:t xml:space="preserve">, trans. by Bulhão Pato (Lisbon: academia real das sciencias, 1879); see </w:t>
      </w:r>
      <w:r w:rsidRPr="009C3041">
        <w:rPr>
          <w:rFonts w:cs="Times New Roman"/>
        </w:rPr>
        <w:t>UoL</w:t>
      </w:r>
      <w:r>
        <w:rPr>
          <w:rFonts w:cs="Times New Roman"/>
        </w:rPr>
        <w:t xml:space="preserve"> archive, </w:t>
      </w:r>
      <w:r w:rsidRPr="009C3041">
        <w:rPr>
          <w:rFonts w:cs="Times New Roman"/>
        </w:rPr>
        <w:t>UL</w:t>
      </w:r>
      <w:r>
        <w:rPr>
          <w:rFonts w:cs="Times New Roman"/>
        </w:rPr>
        <w:t>9/3/1, Library accessions 1906-1920</w:t>
      </w:r>
      <w:r>
        <w:t>.</w:t>
      </w:r>
    </w:p>
  </w:endnote>
  <w:endnote w:id="15">
    <w:p w:rsidR="00830544" w:rsidRDefault="00830544" w:rsidP="00BA0088">
      <w:pPr>
        <w:pStyle w:val="EndnoteText"/>
        <w:spacing w:line="360" w:lineRule="auto"/>
      </w:pPr>
      <w:r>
        <w:rPr>
          <w:rStyle w:val="EndnoteReference"/>
        </w:rPr>
        <w:endnoteRef/>
      </w:r>
      <w:r>
        <w:t xml:space="preserve"> UoL Archive, UL1/1/2, annual report for 1916.</w:t>
      </w:r>
    </w:p>
  </w:endnote>
  <w:endnote w:id="16">
    <w:p w:rsidR="00830544" w:rsidRDefault="00830544" w:rsidP="00BA0088">
      <w:pPr>
        <w:pStyle w:val="EndnoteText"/>
        <w:spacing w:line="360" w:lineRule="auto"/>
      </w:pPr>
      <w:r>
        <w:rPr>
          <w:rStyle w:val="EndnoteReference"/>
        </w:rPr>
        <w:endnoteRef/>
      </w:r>
      <w:r>
        <w:t xml:space="preserve"> </w:t>
      </w:r>
      <w:r w:rsidRPr="003A5B1C">
        <w:rPr>
          <w:i/>
        </w:rPr>
        <w:t>A Book of Homage to Shakespeare</w:t>
      </w:r>
      <w:r>
        <w:t>, ed. by Israel Gollancz (Oxford: H. Milford, Oxford University Press, 1916), p. xxxvii; for a discussion of this work and tercentenary celebrations more widely, see the</w:t>
      </w:r>
      <w:r w:rsidRPr="00604898">
        <w:t xml:space="preserve"> </w:t>
      </w:r>
      <w:r>
        <w:t>reissue introd. by Gordon McMullan (Oxford: Oxford University Press, 2016).</w:t>
      </w:r>
    </w:p>
  </w:endnote>
  <w:endnote w:id="17">
    <w:p w:rsidR="00830544" w:rsidRDefault="00830544" w:rsidP="00BA0088">
      <w:pPr>
        <w:pStyle w:val="EndnoteText"/>
        <w:spacing w:line="360" w:lineRule="auto"/>
      </w:pPr>
      <w:r>
        <w:rPr>
          <w:rStyle w:val="EndnoteReference"/>
        </w:rPr>
        <w:endnoteRef/>
      </w:r>
      <w:r>
        <w:t xml:space="preserve"> </w:t>
      </w:r>
      <w:r w:rsidRPr="00A76B97">
        <w:t>UoL Archive, UL1/1/2</w:t>
      </w:r>
      <w:r>
        <w:t>, ‘Report of the Library Committee on the Report of Royal Commission on University Education in London so far as the University Library is Affected …’.</w:t>
      </w:r>
    </w:p>
  </w:endnote>
  <w:endnote w:id="18">
    <w:p w:rsidR="00830544" w:rsidRPr="00A76B97" w:rsidRDefault="00830544" w:rsidP="00BA0088">
      <w:pPr>
        <w:pStyle w:val="EndnoteText"/>
        <w:spacing w:line="360" w:lineRule="auto"/>
      </w:pPr>
      <w:r>
        <w:rPr>
          <w:rStyle w:val="EndnoteReference"/>
        </w:rPr>
        <w:endnoteRef/>
      </w:r>
      <w:r w:rsidRPr="00A76B97">
        <w:t xml:space="preserve"> UoL Archive, UL1/1/2</w:t>
      </w:r>
      <w:r>
        <w:t xml:space="preserve">. </w:t>
      </w:r>
      <w:r w:rsidR="00B369EE">
        <w:t>T</w:t>
      </w:r>
      <w:r>
        <w:t xml:space="preserve">he London Institution’s </w:t>
      </w:r>
      <w:r w:rsidR="00B369EE">
        <w:t xml:space="preserve">Second Folio went to the British Museum and its </w:t>
      </w:r>
      <w:r>
        <w:t>First</w:t>
      </w:r>
      <w:r w:rsidR="00B369EE">
        <w:t xml:space="preserve">, Third and </w:t>
      </w:r>
      <w:r>
        <w:t xml:space="preserve"> </w:t>
      </w:r>
      <w:r w:rsidR="00B369EE">
        <w:t xml:space="preserve">Fourth </w:t>
      </w:r>
      <w:r>
        <w:t>Folio</w:t>
      </w:r>
      <w:r w:rsidR="00B369EE">
        <w:t>s</w:t>
      </w:r>
      <w:r>
        <w:t xml:space="preserve"> </w:t>
      </w:r>
      <w:r w:rsidR="00B369EE">
        <w:t>to London’s Guildhall: see London Metropolitan Archives, COL/LBD/GHL/01/005, London Institution and Elzevir.</w:t>
      </w:r>
      <w:r>
        <w:t xml:space="preserve"> </w:t>
      </w:r>
      <w:r w:rsidR="00B369EE">
        <w:t xml:space="preserve">For its First  Folio, </w:t>
      </w:r>
      <w:r>
        <w:t xml:space="preserve">see Anthony James West, </w:t>
      </w:r>
      <w:r w:rsidRPr="00A76B97">
        <w:rPr>
          <w:i/>
        </w:rPr>
        <w:t>The Shakespeare First Folio: The History of the Book</w:t>
      </w:r>
      <w:r>
        <w:t xml:space="preserve">, 2 vols (Oxford: Oxford University Press, 2001-2003) II: </w:t>
      </w:r>
      <w:r w:rsidRPr="00A76B97">
        <w:rPr>
          <w:i/>
        </w:rPr>
        <w:t>A New Worldwide Census of First Folios</w:t>
      </w:r>
      <w:r>
        <w:t xml:space="preserve"> (2003), no. 19.</w:t>
      </w:r>
    </w:p>
  </w:endnote>
  <w:endnote w:id="19">
    <w:p w:rsidR="00830544" w:rsidRDefault="00830544" w:rsidP="00BA0088">
      <w:pPr>
        <w:pStyle w:val="EndnoteText"/>
        <w:spacing w:line="360" w:lineRule="auto"/>
      </w:pPr>
      <w:r>
        <w:rPr>
          <w:rStyle w:val="EndnoteReference"/>
        </w:rPr>
        <w:endnoteRef/>
      </w:r>
      <w:r>
        <w:t xml:space="preserve"> See: </w:t>
      </w:r>
      <w:r w:rsidRPr="00F84568">
        <w:rPr>
          <w:i/>
        </w:rPr>
        <w:t>A Catalogue of the Library of the London Institution: Systematically Classed</w:t>
      </w:r>
      <w:r>
        <w:t xml:space="preserve">, 4 vols ([London: n. pub.], </w:t>
      </w:r>
      <w:r w:rsidRPr="001B0EDB">
        <w:t>1835-</w:t>
      </w:r>
      <w:r>
        <w:t>18</w:t>
      </w:r>
      <w:r w:rsidRPr="001B0EDB">
        <w:t>52</w:t>
      </w:r>
      <w:r>
        <w:t>). This lists seven editions of works by Shakespeare (four of which are the early Folios) and nineteen items of ‘Authors Relating to Shakespeare’ (vol. 1 (1835), pp. 636-8), with a further nine items acquired by 1843 (vol. 3, p. 396) and four more by 1852 (vol. 4, pp. 371-2). Acquisitions continued after this date. King’s College London lists eight items from the London Institution, printed between 1838 and 1878, none of which is in the London Institution printed catalogues.</w:t>
      </w:r>
    </w:p>
  </w:endnote>
  <w:endnote w:id="20">
    <w:p w:rsidR="00830544" w:rsidRDefault="00830544" w:rsidP="00BA0088">
      <w:pPr>
        <w:pStyle w:val="EndnoteText"/>
        <w:spacing w:line="360" w:lineRule="auto"/>
      </w:pPr>
      <w:r>
        <w:rPr>
          <w:rStyle w:val="EndnoteReference"/>
        </w:rPr>
        <w:endnoteRef/>
      </w:r>
      <w:r>
        <w:t xml:space="preserve"> </w:t>
      </w:r>
      <w:r w:rsidRPr="001B0EDB">
        <w:t>Joseph Ritson</w:t>
      </w:r>
      <w:r>
        <w:t>,</w:t>
      </w:r>
      <w:r w:rsidRPr="001B0EDB">
        <w:t xml:space="preserve"> </w:t>
      </w:r>
      <w:r w:rsidRPr="008B23A6">
        <w:rPr>
          <w:i/>
        </w:rPr>
        <w:t>Remarks, Critical and Illustrative, on the Text and Notes of the Last Edition of Shakspeare</w:t>
      </w:r>
      <w:r w:rsidRPr="001B0EDB">
        <w:t xml:space="preserve"> (</w:t>
      </w:r>
      <w:r>
        <w:t xml:space="preserve">London: J. Johnson, </w:t>
      </w:r>
      <w:r w:rsidRPr="001B0EDB">
        <w:t xml:space="preserve">1783), bound with his supplementary </w:t>
      </w:r>
      <w:r w:rsidRPr="001B0EDB">
        <w:rPr>
          <w:i/>
        </w:rPr>
        <w:t>The Quip Modest</w:t>
      </w:r>
      <w:r w:rsidRPr="001B0EDB">
        <w:t xml:space="preserve"> (</w:t>
      </w:r>
      <w:r>
        <w:t>London: J. Johnson,</w:t>
      </w:r>
      <w:r w:rsidRPr="001B0EDB">
        <w:t xml:space="preserve"> 1788)</w:t>
      </w:r>
      <w:r>
        <w:t>;</w:t>
      </w:r>
      <w:r w:rsidRPr="001B0EDB">
        <w:t xml:space="preserve"> William Henry Ireland</w:t>
      </w:r>
      <w:r>
        <w:t>,</w:t>
      </w:r>
      <w:r w:rsidRPr="001B0EDB">
        <w:t xml:space="preserve"> </w:t>
      </w:r>
      <w:r w:rsidRPr="008B23A6">
        <w:rPr>
          <w:i/>
        </w:rPr>
        <w:t>Miscellaneous Papers and Legal Instruments under the Hand and Seal of William Shakspeare</w:t>
      </w:r>
      <w:r>
        <w:t>, in two editions</w:t>
      </w:r>
      <w:r w:rsidRPr="001B0EDB">
        <w:t xml:space="preserve"> (</w:t>
      </w:r>
      <w:r>
        <w:t xml:space="preserve">both London: Egerton et al., </w:t>
      </w:r>
      <w:r w:rsidRPr="001B0EDB">
        <w:t>1796)</w:t>
      </w:r>
      <w:r>
        <w:t>;</w:t>
      </w:r>
      <w:r w:rsidRPr="001B0EDB">
        <w:t xml:space="preserve"> Edmond Malone</w:t>
      </w:r>
      <w:r>
        <w:t xml:space="preserve">, </w:t>
      </w:r>
      <w:r w:rsidRPr="00535AC7">
        <w:rPr>
          <w:i/>
        </w:rPr>
        <w:t>A Letter to the Rev. Richard Farmer … Relative to the Edition of Shakspeare, Published in MDCCXC, and Some Late Criticisms on that Work</w:t>
      </w:r>
      <w:r w:rsidRPr="001B0EDB">
        <w:t xml:space="preserve"> (</w:t>
      </w:r>
      <w:r>
        <w:t>London: G.G.J. and J. Robinson</w:t>
      </w:r>
      <w:r w:rsidRPr="001B0EDB">
        <w:t xml:space="preserve"> </w:t>
      </w:r>
      <w:r>
        <w:t xml:space="preserve">et al., </w:t>
      </w:r>
      <w:r w:rsidRPr="001B0EDB">
        <w:t>1792).</w:t>
      </w:r>
    </w:p>
  </w:endnote>
  <w:endnote w:id="21">
    <w:p w:rsidR="00830544" w:rsidRDefault="00830544" w:rsidP="00BA0088">
      <w:pPr>
        <w:pStyle w:val="EndnoteText"/>
        <w:spacing w:line="360" w:lineRule="auto"/>
      </w:pPr>
      <w:r>
        <w:rPr>
          <w:rStyle w:val="EndnoteReference"/>
        </w:rPr>
        <w:endnoteRef/>
      </w:r>
      <w:r>
        <w:t xml:space="preserve"> UoL Archive, UL1/1/3: Library Committee Minutes, 1922-1928</w:t>
      </w:r>
    </w:p>
  </w:endnote>
  <w:endnote w:id="22">
    <w:p w:rsidR="00830544" w:rsidRDefault="00830544" w:rsidP="00BA0088">
      <w:pPr>
        <w:pStyle w:val="EndnoteText"/>
        <w:spacing w:line="360" w:lineRule="auto"/>
      </w:pPr>
      <w:r>
        <w:rPr>
          <w:rStyle w:val="EndnoteReference"/>
        </w:rPr>
        <w:endnoteRef/>
      </w:r>
      <w:r>
        <w:t xml:space="preserve"> Reginald Arthur Rye, </w:t>
      </w:r>
      <w:r w:rsidRPr="00190AD0">
        <w:rPr>
          <w:i/>
        </w:rPr>
        <w:t>The</w:t>
      </w:r>
      <w:r>
        <w:t xml:space="preserve"> </w:t>
      </w:r>
      <w:r w:rsidRPr="002F00FD">
        <w:rPr>
          <w:i/>
        </w:rPr>
        <w:t>Students’ Guide to the Libraries of London</w:t>
      </w:r>
      <w:r>
        <w:rPr>
          <w:i/>
        </w:rPr>
        <w:t>, with an Account of the Most Important Archives and Other Aids to Study</w:t>
      </w:r>
      <w:r>
        <w:t>, 3</w:t>
      </w:r>
      <w:r w:rsidRPr="00190AD0">
        <w:rPr>
          <w:vertAlign w:val="superscript"/>
        </w:rPr>
        <w:t>rd</w:t>
      </w:r>
      <w:r>
        <w:t xml:space="preserve"> edn (London: University of London Press, 1927), pp. 185-94. A similar description</w:t>
      </w:r>
      <w:r w:rsidRPr="001B0EDB">
        <w:t xml:space="preserve"> </w:t>
      </w:r>
      <w:r>
        <w:t xml:space="preserve">of </w:t>
      </w:r>
      <w:r w:rsidRPr="001B0EDB">
        <w:t xml:space="preserve">the </w:t>
      </w:r>
      <w:r>
        <w:t>Library</w:t>
      </w:r>
      <w:r w:rsidRPr="001B0EDB">
        <w:t xml:space="preserve">, its history, and main collections </w:t>
      </w:r>
      <w:r>
        <w:t xml:space="preserve">appears in its </w:t>
      </w:r>
      <w:r w:rsidRPr="001B0EDB">
        <w:t>annual report</w:t>
      </w:r>
      <w:r>
        <w:t xml:space="preserve"> for </w:t>
      </w:r>
      <w:r w:rsidRPr="001B0EDB">
        <w:t>1926</w:t>
      </w:r>
      <w:r>
        <w:t xml:space="preserve"> (UoL Archive, UL1/1/3).</w:t>
      </w:r>
    </w:p>
  </w:endnote>
  <w:endnote w:id="23">
    <w:p w:rsidR="00830544" w:rsidRDefault="00830544" w:rsidP="00BA0088">
      <w:pPr>
        <w:pStyle w:val="EndnoteText"/>
        <w:spacing w:line="360" w:lineRule="auto"/>
      </w:pPr>
      <w:r>
        <w:rPr>
          <w:rStyle w:val="EndnoteReference"/>
        </w:rPr>
        <w:endnoteRef/>
      </w:r>
      <w:r>
        <w:t xml:space="preserve"> For a general discussion of the Durning-Lawrence library, see K.E. Attar, ‘Sir Edwin Durning-Lawrence: A Baconian and his Books’, </w:t>
      </w:r>
      <w:r w:rsidRPr="00535AC7">
        <w:rPr>
          <w:i/>
        </w:rPr>
        <w:t>The Library</w:t>
      </w:r>
      <w:r>
        <w:t xml:space="preserve">. </w:t>
      </w:r>
      <w:r>
        <w:rPr>
          <w:rFonts w:ascii="Times" w:hAnsi="Times" w:cs="Times"/>
        </w:rPr>
        <w:t>7th ser. 5 (2004), 294-315.</w:t>
      </w:r>
    </w:p>
  </w:endnote>
  <w:endnote w:id="24">
    <w:p w:rsidR="00830544" w:rsidRPr="00552932" w:rsidRDefault="00830544" w:rsidP="00BA0088">
      <w:pPr>
        <w:pStyle w:val="HTMLPreformatted"/>
        <w:spacing w:line="360" w:lineRule="auto"/>
        <w:rPr>
          <w:rFonts w:ascii="Times New Roman" w:hAnsi="Times New Roman" w:cs="Times New Roman"/>
        </w:rPr>
      </w:pPr>
      <w:r w:rsidRPr="00AB0407">
        <w:rPr>
          <w:rStyle w:val="EndnoteReference"/>
          <w:rFonts w:ascii="Times New Roman" w:hAnsi="Times New Roman" w:cs="Times New Roman"/>
        </w:rPr>
        <w:endnoteRef/>
      </w:r>
      <w:r>
        <w:rPr>
          <w:rFonts w:ascii="Times New Roman" w:hAnsi="Times New Roman" w:cs="Times New Roman"/>
        </w:rPr>
        <w:t xml:space="preserve">For discussion of Shakespearean sources or supposed sources, see </w:t>
      </w:r>
      <w:r w:rsidRPr="00545494">
        <w:rPr>
          <w:rFonts w:ascii="Times New Roman" w:hAnsi="Times New Roman" w:cs="Times New Roman"/>
        </w:rPr>
        <w:t xml:space="preserve">Stuart Gillespie, </w:t>
      </w:r>
      <w:r w:rsidRPr="00545494">
        <w:rPr>
          <w:rFonts w:ascii="Times New Roman" w:hAnsi="Times New Roman" w:cs="Times New Roman"/>
          <w:i/>
        </w:rPr>
        <w:t xml:space="preserve">Shakespeare's books: A Dictionary of </w:t>
      </w:r>
      <w:r w:rsidRPr="00552932">
        <w:rPr>
          <w:rFonts w:ascii="Times New Roman" w:hAnsi="Times New Roman" w:cs="Times New Roman"/>
          <w:i/>
        </w:rPr>
        <w:t>Shakespeare Sources</w:t>
      </w:r>
      <w:r w:rsidRPr="00552932">
        <w:rPr>
          <w:rFonts w:ascii="Times New Roman" w:hAnsi="Times New Roman" w:cs="Times New Roman"/>
        </w:rPr>
        <w:t xml:space="preserve"> (London: Athlone, 2001; repr. Arden Shakespeare, 2015), and </w:t>
      </w:r>
      <w:r w:rsidRPr="00552932">
        <w:rPr>
          <w:rStyle w:val="subfielddata1"/>
          <w:rFonts w:ascii="Times New Roman" w:hAnsi="Times New Roman" w:cs="Times New Roman"/>
          <w:sz w:val="20"/>
          <w:szCs w:val="20"/>
        </w:rPr>
        <w:t xml:space="preserve">Kenneth Muir, </w:t>
      </w:r>
      <w:r w:rsidRPr="00552932">
        <w:rPr>
          <w:rStyle w:val="subfielddata1"/>
          <w:rFonts w:ascii="Times New Roman" w:hAnsi="Times New Roman" w:cs="Times New Roman"/>
          <w:i/>
          <w:sz w:val="20"/>
          <w:szCs w:val="20"/>
        </w:rPr>
        <w:t xml:space="preserve">The </w:t>
      </w:r>
      <w:r w:rsidRPr="00552932">
        <w:rPr>
          <w:rStyle w:val="subfielddata1"/>
          <w:rFonts w:ascii="Times New Roman" w:hAnsi="Times New Roman" w:cs="Times New Roman"/>
          <w:i/>
          <w:color w:val="auto"/>
          <w:sz w:val="20"/>
          <w:szCs w:val="20"/>
        </w:rPr>
        <w:t>Sources</w:t>
      </w:r>
      <w:r w:rsidRPr="00552932">
        <w:rPr>
          <w:rStyle w:val="subfielddata1"/>
          <w:rFonts w:ascii="Times New Roman" w:hAnsi="Times New Roman" w:cs="Times New Roman"/>
          <w:i/>
          <w:sz w:val="20"/>
          <w:szCs w:val="20"/>
        </w:rPr>
        <w:t xml:space="preserve"> of </w:t>
      </w:r>
      <w:r w:rsidRPr="00552932">
        <w:rPr>
          <w:rStyle w:val="subfielddata1"/>
          <w:rFonts w:ascii="Times New Roman" w:hAnsi="Times New Roman" w:cs="Times New Roman"/>
          <w:i/>
          <w:color w:val="auto"/>
          <w:sz w:val="20"/>
          <w:szCs w:val="20"/>
        </w:rPr>
        <w:t>Shakespeare's Plays</w:t>
      </w:r>
      <w:r>
        <w:rPr>
          <w:rStyle w:val="subfielddata1"/>
          <w:rFonts w:ascii="Times New Roman" w:hAnsi="Times New Roman" w:cs="Times New Roman"/>
          <w:color w:val="auto"/>
          <w:sz w:val="20"/>
          <w:szCs w:val="20"/>
        </w:rPr>
        <w:t xml:space="preserve"> (London: Methuen, 1977). </w:t>
      </w:r>
      <w:r w:rsidRPr="00552932">
        <w:rPr>
          <w:rFonts w:ascii="Times New Roman" w:hAnsi="Times New Roman" w:cs="Times New Roman"/>
        </w:rPr>
        <w:t xml:space="preserve">That Durning-Lawrence was buying such books specifically as Shakespearean sources is clear from the presence of certain later editions, notably of Plutarch’s </w:t>
      </w:r>
      <w:r w:rsidRPr="00552932">
        <w:rPr>
          <w:rFonts w:ascii="Times New Roman" w:hAnsi="Times New Roman" w:cs="Times New Roman"/>
          <w:i/>
        </w:rPr>
        <w:t>Lives</w:t>
      </w:r>
      <w:r w:rsidRPr="00552932">
        <w:rPr>
          <w:rFonts w:ascii="Times New Roman" w:hAnsi="Times New Roman" w:cs="Times New Roman"/>
        </w:rPr>
        <w:t xml:space="preserve">: </w:t>
      </w:r>
      <w:r w:rsidRPr="00552932">
        <w:rPr>
          <w:rFonts w:ascii="Times New Roman" w:hAnsi="Times New Roman" w:cs="Times New Roman"/>
          <w:i/>
        </w:rPr>
        <w:t>Shakespeare's Plutarch: Being a Selection from the Lives in North's Plutarch which Illustrate Shakespeare's Plays</w:t>
      </w:r>
      <w:r w:rsidRPr="00552932">
        <w:rPr>
          <w:rFonts w:ascii="Times New Roman" w:hAnsi="Times New Roman" w:cs="Times New Roman"/>
        </w:rPr>
        <w:t xml:space="preserve">, ed. by Walter W. Skeat (London: Macmillan, 1892) and </w:t>
      </w:r>
      <w:r w:rsidRPr="00552932">
        <w:rPr>
          <w:rFonts w:ascii="Times New Roman" w:hAnsi="Times New Roman" w:cs="Times New Roman"/>
          <w:i/>
        </w:rPr>
        <w:t xml:space="preserve">Four Chapters of North's Plutarch … as Sources to Shakespeare's Tragedies </w:t>
      </w:r>
      <w:r w:rsidRPr="00552932">
        <w:rPr>
          <w:rFonts w:ascii="Times New Roman" w:hAnsi="Times New Roman" w:cs="Times New Roman"/>
        </w:rPr>
        <w:t>Coriolanus</w:t>
      </w:r>
      <w:r w:rsidRPr="00552932">
        <w:rPr>
          <w:rFonts w:ascii="Times New Roman" w:hAnsi="Times New Roman" w:cs="Times New Roman"/>
          <w:i/>
        </w:rPr>
        <w:t xml:space="preserve">, </w:t>
      </w:r>
      <w:r w:rsidRPr="00552932">
        <w:rPr>
          <w:rFonts w:ascii="Times New Roman" w:hAnsi="Times New Roman" w:cs="Times New Roman"/>
        </w:rPr>
        <w:t>Julius Caesar</w:t>
      </w:r>
      <w:r w:rsidRPr="00552932">
        <w:rPr>
          <w:rFonts w:ascii="Times New Roman" w:hAnsi="Times New Roman" w:cs="Times New Roman"/>
          <w:i/>
        </w:rPr>
        <w:t xml:space="preserve">, </w:t>
      </w:r>
      <w:r w:rsidRPr="00552932">
        <w:rPr>
          <w:rFonts w:ascii="Times New Roman" w:hAnsi="Times New Roman" w:cs="Times New Roman"/>
        </w:rPr>
        <w:t>Antony and Cleopatra</w:t>
      </w:r>
      <w:r w:rsidRPr="00552932">
        <w:rPr>
          <w:rFonts w:ascii="Times New Roman" w:hAnsi="Times New Roman" w:cs="Times New Roman"/>
          <w:i/>
        </w:rPr>
        <w:t xml:space="preserve"> and partly to </w:t>
      </w:r>
      <w:r w:rsidRPr="00552932">
        <w:rPr>
          <w:rFonts w:ascii="Times New Roman" w:hAnsi="Times New Roman" w:cs="Times New Roman"/>
        </w:rPr>
        <w:t>Hamlet</w:t>
      </w:r>
      <w:r w:rsidRPr="00552932">
        <w:rPr>
          <w:rFonts w:ascii="Times New Roman" w:hAnsi="Times New Roman" w:cs="Times New Roman"/>
          <w:i/>
        </w:rPr>
        <w:t xml:space="preserve"> and </w:t>
      </w:r>
      <w:r w:rsidRPr="00552932">
        <w:rPr>
          <w:rFonts w:ascii="Times New Roman" w:hAnsi="Times New Roman" w:cs="Times New Roman"/>
        </w:rPr>
        <w:t>Timon of Athens, ed. by F.A. Leo (London: Trübner, 1878).</w:t>
      </w:r>
    </w:p>
  </w:endnote>
  <w:endnote w:id="25">
    <w:p w:rsidR="00830544" w:rsidRDefault="00830544" w:rsidP="00BA0088">
      <w:pPr>
        <w:pStyle w:val="EndnoteText"/>
        <w:spacing w:line="360" w:lineRule="auto"/>
      </w:pPr>
      <w:r>
        <w:rPr>
          <w:rStyle w:val="EndnoteReference"/>
        </w:rPr>
        <w:endnoteRef/>
      </w:r>
      <w:r>
        <w:t xml:space="preserve"> Discussed in Peter Whitfield, </w:t>
      </w:r>
      <w:r w:rsidRPr="008E76AE">
        <w:rPr>
          <w:i/>
        </w:rPr>
        <w:t>Illustrating Shakespeare</w:t>
      </w:r>
      <w:r>
        <w:t xml:space="preserve"> (London: British Library, 2013), pp. 82-3 (Knight) and 87-8 (Gilbert). See also Stuart Sillars, </w:t>
      </w:r>
      <w:r w:rsidRPr="008E76AE">
        <w:rPr>
          <w:i/>
        </w:rPr>
        <w:t>The Illustrated Shakespeare, 1709-1875</w:t>
      </w:r>
      <w:r>
        <w:t xml:space="preserve"> (Cambridge: Cambridge University Press, 2008), pp. 254-72 (Knight) and 305-23 (Gilbert).</w:t>
      </w:r>
    </w:p>
  </w:endnote>
  <w:endnote w:id="26">
    <w:p w:rsidR="00830544" w:rsidRDefault="00830544" w:rsidP="00BA0088">
      <w:pPr>
        <w:pStyle w:val="EndnoteText"/>
        <w:spacing w:line="360" w:lineRule="auto"/>
      </w:pPr>
      <w:r>
        <w:rPr>
          <w:rStyle w:val="EndnoteReference"/>
        </w:rPr>
        <w:endnoteRef/>
      </w:r>
      <w:r>
        <w:t xml:space="preserve"> UoL, Durning-Lawrence Archive, DLL/1/7, Receipts and invoices for book purchases, 1890-1895.</w:t>
      </w:r>
    </w:p>
  </w:endnote>
  <w:endnote w:id="27">
    <w:p w:rsidR="00830544" w:rsidRDefault="00830544" w:rsidP="00BA0088">
      <w:pPr>
        <w:pStyle w:val="EndnoteText"/>
        <w:spacing w:line="360" w:lineRule="auto"/>
      </w:pPr>
      <w:r>
        <w:rPr>
          <w:rStyle w:val="EndnoteReference"/>
        </w:rPr>
        <w:endnoteRef/>
      </w:r>
      <w:r>
        <w:t xml:space="preserve"> T</w:t>
      </w:r>
      <w:r w:rsidRPr="001B0EDB">
        <w:t xml:space="preserve">he Second Folio for £22 (of which £2 was commission) on 16 May 1894, the Fourth Folio on 13 June 1894 for £22.10s, and the </w:t>
      </w:r>
      <w:r>
        <w:t>T</w:t>
      </w:r>
      <w:r w:rsidRPr="001B0EDB">
        <w:t>hird on 21 July 1896 for £60</w:t>
      </w:r>
      <w:r>
        <w:t xml:space="preserve"> (see UoL, Durning-Lawrence Archive, DLL/1/7 and DLL/1/8, Receipts and invoices for book purchases, 1896-1907)</w:t>
      </w:r>
      <w:r w:rsidRPr="001B0EDB">
        <w:t>.</w:t>
      </w:r>
    </w:p>
  </w:endnote>
  <w:endnote w:id="28">
    <w:p w:rsidR="00830544" w:rsidRDefault="00830544" w:rsidP="00BA0088">
      <w:pPr>
        <w:pStyle w:val="EndnoteText"/>
        <w:spacing w:line="360" w:lineRule="auto"/>
      </w:pPr>
      <w:r>
        <w:rPr>
          <w:rStyle w:val="EndnoteReference"/>
        </w:rPr>
        <w:endnoteRef/>
      </w:r>
      <w:r>
        <w:t xml:space="preserve"> ‘Mr. F.W. Cosens’, </w:t>
      </w:r>
      <w:r w:rsidRPr="00F43DCD">
        <w:rPr>
          <w:i/>
        </w:rPr>
        <w:t>The Athenaeum</w:t>
      </w:r>
      <w:r>
        <w:t xml:space="preserve">, 14 Dec. 1889. A briefer version of his obituary is to be found in </w:t>
      </w:r>
      <w:r w:rsidRPr="00F43DCD">
        <w:rPr>
          <w:i/>
        </w:rPr>
        <w:t>The Times</w:t>
      </w:r>
      <w:r>
        <w:t>, 14 Dec. 1889, p. 6.</w:t>
      </w:r>
    </w:p>
  </w:endnote>
  <w:endnote w:id="29">
    <w:p w:rsidR="00830544" w:rsidRDefault="00830544" w:rsidP="00BA0088">
      <w:pPr>
        <w:pStyle w:val="EndnoteText"/>
        <w:spacing w:line="360" w:lineRule="auto"/>
      </w:pPr>
      <w:r>
        <w:rPr>
          <w:rStyle w:val="EndnoteReference"/>
        </w:rPr>
        <w:endnoteRef/>
      </w:r>
      <w:r>
        <w:t xml:space="preserve"> D</w:t>
      </w:r>
      <w:r w:rsidRPr="001B0EDB">
        <w:t xml:space="preserve">escribed </w:t>
      </w:r>
      <w:r>
        <w:t xml:space="preserve">in the sale catalogue </w:t>
      </w:r>
      <w:r w:rsidRPr="001B0EDB">
        <w:t>as having the portrait restored and several leaves at the end being mended in the marg</w:t>
      </w:r>
      <w:r>
        <w:t xml:space="preserve">ins, but ‘else good sound copy’, </w:t>
      </w:r>
      <w:r w:rsidRPr="00740128">
        <w:rPr>
          <w:i/>
        </w:rPr>
        <w:t>Catalogue of the Valuable and Extensive Library of Printed Books, Engravings &amp; Drawings of Frederick William Cosens, Esq. Deceased</w:t>
      </w:r>
      <w:r>
        <w:t xml:space="preserve"> … ([London: Sotheby, Wilkinson &amp; Hodge, 1890), lot 4045 (day 10).</w:t>
      </w:r>
    </w:p>
  </w:endnote>
  <w:endnote w:id="30">
    <w:p w:rsidR="00830544" w:rsidRDefault="00830544" w:rsidP="00BA0088">
      <w:pPr>
        <w:pStyle w:val="EndnoteText"/>
        <w:spacing w:line="360" w:lineRule="auto"/>
      </w:pPr>
      <w:r>
        <w:rPr>
          <w:rStyle w:val="EndnoteReference"/>
        </w:rPr>
        <w:endnoteRef/>
      </w:r>
      <w:r>
        <w:t xml:space="preserve"> For a description of the sale, including reference to all of Cosens’s Shakespeare folios, see ‘The Cosens Library’, </w:t>
      </w:r>
      <w:r w:rsidRPr="00F43DCD">
        <w:rPr>
          <w:i/>
        </w:rPr>
        <w:t>The Times</w:t>
      </w:r>
      <w:r>
        <w:t>, 24 Nov. 1890, p. 13. This report incorrectly states that the Fourth Folio fetched £14.</w:t>
      </w:r>
    </w:p>
  </w:endnote>
  <w:endnote w:id="31">
    <w:p w:rsidR="00830544" w:rsidRPr="002F25B5" w:rsidRDefault="00830544" w:rsidP="00BA0088">
      <w:pPr>
        <w:pStyle w:val="EndnoteText"/>
        <w:spacing w:line="360" w:lineRule="auto"/>
        <w:rPr>
          <w:rFonts w:cs="Times New Roman"/>
          <w:color w:val="auto"/>
        </w:rPr>
      </w:pPr>
      <w:r>
        <w:rPr>
          <w:rStyle w:val="EndnoteReference"/>
        </w:rPr>
        <w:endnoteRef/>
      </w:r>
      <w:r>
        <w:t xml:space="preserve"> Sidney Lee, </w:t>
      </w:r>
      <w:r w:rsidRPr="006B0297">
        <w:rPr>
          <w:i/>
        </w:rPr>
        <w:t>Shakespeare’s Comedies, Histories, &amp; Tragedies: A Supplement to the Reproduction in Facsimile of the First Folio Edition (1623) from the Chatsworth Copy in the Possession of the Duke of Devonshire, K.G. Containing a Census of Extant Copies with some Account of their History and Condition</w:t>
      </w:r>
      <w:r>
        <w:t xml:space="preserve"> (Oxford: Clarendon Press, 1902), no. 81; </w:t>
      </w:r>
      <w:r w:rsidRPr="002F25B5">
        <w:rPr>
          <w:rFonts w:cs="Times New Roman"/>
          <w:color w:val="auto"/>
        </w:rPr>
        <w:t xml:space="preserve">Anthony James West, </w:t>
      </w:r>
      <w:r w:rsidRPr="002F25B5">
        <w:rPr>
          <w:rFonts w:cs="Times New Roman"/>
          <w:i/>
          <w:color w:val="auto"/>
        </w:rPr>
        <w:t>The Shakespeare First Folio: The History of the Book</w:t>
      </w:r>
      <w:r w:rsidRPr="002F25B5">
        <w:rPr>
          <w:rFonts w:cs="Times New Roman"/>
          <w:color w:val="auto"/>
        </w:rPr>
        <w:t xml:space="preserve"> (Oxford: Oxford University Press, 2001-2003), vol. 2</w:t>
      </w:r>
      <w:r>
        <w:rPr>
          <w:rFonts w:cs="Times New Roman"/>
          <w:color w:val="auto"/>
        </w:rPr>
        <w:t>:</w:t>
      </w:r>
      <w:r w:rsidRPr="002F25B5">
        <w:rPr>
          <w:rFonts w:cs="Times New Roman"/>
          <w:color w:val="auto"/>
        </w:rPr>
        <w:t xml:space="preserve"> </w:t>
      </w:r>
      <w:r w:rsidRPr="002F25B5">
        <w:rPr>
          <w:rFonts w:cs="Times New Roman"/>
          <w:i/>
          <w:color w:val="auto"/>
        </w:rPr>
        <w:t>A New Worldwide Census of First Folios</w:t>
      </w:r>
      <w:r w:rsidRPr="002F25B5">
        <w:rPr>
          <w:rFonts w:cs="Times New Roman"/>
          <w:color w:val="auto"/>
        </w:rPr>
        <w:t xml:space="preserve"> (2003), </w:t>
      </w:r>
      <w:r>
        <w:rPr>
          <w:rFonts w:cs="Times New Roman"/>
          <w:color w:val="auto"/>
        </w:rPr>
        <w:t xml:space="preserve">no. 23; </w:t>
      </w:r>
      <w:r w:rsidRPr="009A09AD">
        <w:rPr>
          <w:i/>
        </w:rPr>
        <w:t>The Shakespeare First Folios: A Descriptive Catalogue</w:t>
      </w:r>
      <w:r>
        <w:t xml:space="preserve">, ed. by Eric Rasmussen and </w:t>
      </w:r>
      <w:r w:rsidRPr="002F25B5">
        <w:rPr>
          <w:rFonts w:cs="Times New Roman"/>
          <w:color w:val="auto"/>
        </w:rPr>
        <w:t>Anthony James West</w:t>
      </w:r>
      <w:r>
        <w:rPr>
          <w:rFonts w:cs="Times New Roman"/>
          <w:color w:val="auto"/>
        </w:rPr>
        <w:t xml:space="preserve"> (Basingstoke: Palgrave Macmillan, 2011), no. 23.</w:t>
      </w:r>
    </w:p>
  </w:endnote>
  <w:endnote w:id="32">
    <w:p w:rsidR="00830544" w:rsidRDefault="00830544" w:rsidP="00BA0088">
      <w:pPr>
        <w:pStyle w:val="EndnoteText"/>
        <w:spacing w:line="360" w:lineRule="auto"/>
      </w:pPr>
      <w:r>
        <w:rPr>
          <w:rStyle w:val="EndnoteReference"/>
        </w:rPr>
        <w:endnoteRef/>
      </w:r>
      <w:r>
        <w:t xml:space="preserve"> John Nichols, </w:t>
      </w:r>
      <w:r w:rsidRPr="004B70F7">
        <w:rPr>
          <w:i/>
        </w:rPr>
        <w:t>Literary Anecdotes of the Eighteenth Century</w:t>
      </w:r>
      <w:r>
        <w:t>, 9 vols (London: J. Nichols, 1812-1816, V (1812), p. 511.</w:t>
      </w:r>
    </w:p>
  </w:endnote>
  <w:endnote w:id="33">
    <w:p w:rsidR="00830544" w:rsidRDefault="00830544" w:rsidP="00BA0088">
      <w:pPr>
        <w:pStyle w:val="EndnoteText"/>
        <w:spacing w:line="360" w:lineRule="auto"/>
      </w:pPr>
      <w:r>
        <w:rPr>
          <w:rStyle w:val="EndnoteReference"/>
        </w:rPr>
        <w:endnoteRef/>
      </w:r>
      <w:r>
        <w:t xml:space="preserve"> ‘I am grieved to add that the collection of Sir Peter Thompson in a great measure perished from want of suitable care’, Mark Noble, ‘The Lives of the Society of Antiquaries in London’ (unpublished volume, 1818), p. 248.</w:t>
      </w:r>
    </w:p>
  </w:endnote>
  <w:endnote w:id="34">
    <w:p w:rsidR="00830544" w:rsidRDefault="00830544" w:rsidP="00BA0088">
      <w:pPr>
        <w:pStyle w:val="EndnoteText"/>
        <w:spacing w:line="360" w:lineRule="auto"/>
      </w:pPr>
      <w:r>
        <w:rPr>
          <w:rStyle w:val="EndnoteReference"/>
        </w:rPr>
        <w:endnoteRef/>
      </w:r>
      <w:r>
        <w:t xml:space="preserve"> </w:t>
      </w:r>
      <w:r w:rsidRPr="001C6EFD">
        <w:rPr>
          <w:i/>
        </w:rPr>
        <w:t>A Catalogue of the Library of Sir Peter Thompson, Knt F.R.S. and F.S.A. …</w:t>
      </w:r>
      <w:r>
        <w:t xml:space="preserve"> ([London: R.H. Evans, 1815]).</w:t>
      </w:r>
    </w:p>
  </w:endnote>
  <w:endnote w:id="35">
    <w:p w:rsidR="00830544" w:rsidRDefault="00830544" w:rsidP="00BA0088">
      <w:pPr>
        <w:pStyle w:val="EndnoteText"/>
        <w:spacing w:line="360" w:lineRule="auto"/>
      </w:pPr>
      <w:r>
        <w:rPr>
          <w:rStyle w:val="EndnoteReference"/>
        </w:rPr>
        <w:endnoteRef/>
      </w:r>
      <w:r>
        <w:t xml:space="preserve"> William Shakespeare, </w:t>
      </w:r>
      <w:r w:rsidRPr="001B0EDB">
        <w:rPr>
          <w:i/>
        </w:rPr>
        <w:t>The Plays and Poems of William Shakspeare</w:t>
      </w:r>
      <w:r>
        <w:t>, ed. by Edmond Malone and James Boswell, 21 vols</w:t>
      </w:r>
      <w:r w:rsidRPr="001B0EDB">
        <w:t xml:space="preserve"> (London, </w:t>
      </w:r>
      <w:r>
        <w:t xml:space="preserve">F.C. and J. Rivington et al., </w:t>
      </w:r>
      <w:r w:rsidRPr="001B0EDB">
        <w:t>1821)</w:t>
      </w:r>
      <w:r>
        <w:t>, XXI, p. 450.</w:t>
      </w:r>
    </w:p>
  </w:endnote>
  <w:endnote w:id="36">
    <w:p w:rsidR="00830544" w:rsidRPr="005A7A29" w:rsidRDefault="00830544" w:rsidP="00BA0088">
      <w:pPr>
        <w:autoSpaceDE w:val="0"/>
        <w:autoSpaceDN w:val="0"/>
        <w:adjustRightInd w:val="0"/>
        <w:spacing w:line="360" w:lineRule="auto"/>
        <w:rPr>
          <w:rFonts w:cs="Times New Roman"/>
          <w:b/>
          <w:sz w:val="20"/>
          <w:szCs w:val="20"/>
        </w:rPr>
      </w:pPr>
      <w:r>
        <w:rPr>
          <w:rStyle w:val="EndnoteReference"/>
        </w:rPr>
        <w:endnoteRef/>
      </w:r>
      <w:r>
        <w:t xml:space="preserve"> T</w:t>
      </w:r>
      <w:r w:rsidRPr="005A7A29">
        <w:rPr>
          <w:sz w:val="20"/>
          <w:szCs w:val="20"/>
        </w:rPr>
        <w:t xml:space="preserve">.F. Dibdin, </w:t>
      </w:r>
      <w:r w:rsidRPr="005A7A29">
        <w:rPr>
          <w:i/>
          <w:sz w:val="20"/>
          <w:szCs w:val="20"/>
        </w:rPr>
        <w:t xml:space="preserve">The Library Companion, or, The Young </w:t>
      </w:r>
      <w:r>
        <w:rPr>
          <w:i/>
          <w:sz w:val="20"/>
          <w:szCs w:val="20"/>
        </w:rPr>
        <w:t>M</w:t>
      </w:r>
      <w:r w:rsidRPr="005A7A29">
        <w:rPr>
          <w:i/>
          <w:sz w:val="20"/>
          <w:szCs w:val="20"/>
        </w:rPr>
        <w:t>an’s Guide and the Old Man’s Comfort in the Choice of a Library</w:t>
      </w:r>
      <w:r w:rsidRPr="005A7A29">
        <w:rPr>
          <w:sz w:val="20"/>
          <w:szCs w:val="20"/>
        </w:rPr>
        <w:t xml:space="preserve"> (London: Harding, Triphook and Lepard, 1824), p. 815. Dibdin further described the copy as being: ‘of middling height, but not a good title; although the opposite verses were genuine’. </w:t>
      </w:r>
      <w:r w:rsidRPr="005A7A29">
        <w:rPr>
          <w:rStyle w:val="Strong"/>
          <w:rFonts w:cs="Times New Roman"/>
          <w:b w:val="0"/>
          <w:sz w:val="20"/>
          <w:szCs w:val="20"/>
        </w:rPr>
        <w:t>For the locations of Durning-Lawrence’s books, see UoL, Durning-Lawrence archive, DLL/1/11</w:t>
      </w:r>
      <w:r>
        <w:rPr>
          <w:rStyle w:val="Strong"/>
          <w:rFonts w:cs="Times New Roman"/>
          <w:b w:val="0"/>
          <w:sz w:val="20"/>
          <w:szCs w:val="20"/>
        </w:rPr>
        <w:t>,</w:t>
      </w:r>
      <w:r w:rsidRPr="005A7A29">
        <w:rPr>
          <w:rStyle w:val="Strong"/>
          <w:rFonts w:cs="Times New Roman"/>
          <w:b w:val="0"/>
          <w:sz w:val="20"/>
          <w:szCs w:val="20"/>
        </w:rPr>
        <w:t xml:space="preserve"> ‘</w:t>
      </w:r>
      <w:r w:rsidRPr="005A7A29">
        <w:rPr>
          <w:rFonts w:cs="Times New Roman"/>
          <w:bCs/>
          <w:sz w:val="20"/>
          <w:szCs w:val="20"/>
        </w:rPr>
        <w:t xml:space="preserve">'An Inventory of the Library at No 13 Carlton House Terrace SW, The Property of the Late Sir Edwin Durning Lawrence, Bart' (1914) and </w:t>
      </w:r>
      <w:r w:rsidRPr="005A7A29">
        <w:rPr>
          <w:rStyle w:val="Strong"/>
          <w:rFonts w:cs="Times New Roman"/>
          <w:b w:val="0"/>
          <w:sz w:val="20"/>
          <w:szCs w:val="20"/>
        </w:rPr>
        <w:t>DLL/1/12, 'The Library - Valuation - For Fire Insurance Purposes' (1929).</w:t>
      </w:r>
      <w:r>
        <w:rPr>
          <w:rStyle w:val="Strong"/>
          <w:rFonts w:cs="Times New Roman"/>
          <w:b w:val="0"/>
          <w:sz w:val="20"/>
          <w:szCs w:val="20"/>
        </w:rPr>
        <w:t xml:space="preserve"> The manuscript copy of Dibdin’s census is in </w:t>
      </w:r>
      <w:r w:rsidRPr="005A7A29">
        <w:rPr>
          <w:sz w:val="20"/>
          <w:szCs w:val="20"/>
        </w:rPr>
        <w:t xml:space="preserve">UoL MS306, </w:t>
      </w:r>
      <w:r w:rsidRPr="005A7A29">
        <w:rPr>
          <w:rStyle w:val="Strong"/>
          <w:rFonts w:cs="Times New Roman"/>
          <w:b w:val="0"/>
          <w:sz w:val="20"/>
          <w:szCs w:val="20"/>
        </w:rPr>
        <w:t>A notebook containing information about early editions of Shakespeare, c</w:t>
      </w:r>
      <w:r>
        <w:rPr>
          <w:rStyle w:val="Strong"/>
          <w:rFonts w:cs="Times New Roman"/>
          <w:b w:val="0"/>
          <w:sz w:val="20"/>
          <w:szCs w:val="20"/>
        </w:rPr>
        <w:t>ollected from various sources.</w:t>
      </w:r>
    </w:p>
  </w:endnote>
  <w:endnote w:id="37">
    <w:p w:rsidR="00830544" w:rsidRDefault="00830544" w:rsidP="00BA0088">
      <w:pPr>
        <w:pStyle w:val="EndnoteText"/>
        <w:spacing w:line="360" w:lineRule="auto"/>
      </w:pPr>
      <w:r>
        <w:rPr>
          <w:rStyle w:val="EndnoteReference"/>
        </w:rPr>
        <w:endnoteRef/>
      </w:r>
      <w:r>
        <w:t xml:space="preserve"> The others are </w:t>
      </w:r>
      <w:r w:rsidRPr="005A7A29">
        <w:t>Rasmussen and West</w:t>
      </w:r>
      <w:r>
        <w:t xml:space="preserve">, nos. 7 (Durham University Library), 54 9Huntington Library), 73, 89, 105, 127 (Folger Shakespeare Library), 197 (Württembergische Landesbibliothek) and 198 (Biblioteca Universitaria, Padua). For a discussion of the variant itself, see J.K. Walton, </w:t>
      </w:r>
      <w:r w:rsidRPr="00C50240">
        <w:rPr>
          <w:i/>
        </w:rPr>
        <w:t>The Quarto Copy of the First Folio of Shakespeare</w:t>
      </w:r>
      <w:r>
        <w:t xml:space="preserve"> (Dublin: Dublin University Press, 1971), pp. 215-27.</w:t>
      </w:r>
    </w:p>
  </w:endnote>
  <w:endnote w:id="38">
    <w:p w:rsidR="00830544" w:rsidRDefault="00830544" w:rsidP="00BA0088">
      <w:pPr>
        <w:pStyle w:val="EndnoteText"/>
        <w:spacing w:line="360" w:lineRule="auto"/>
      </w:pPr>
      <w:r>
        <w:rPr>
          <w:rStyle w:val="EndnoteReference"/>
        </w:rPr>
        <w:endnoteRef/>
      </w:r>
      <w:r>
        <w:t xml:space="preserve"> ‘Obituary, William Hartree, 1813-1659’, </w:t>
      </w:r>
      <w:r w:rsidRPr="005A7A29">
        <w:rPr>
          <w:i/>
        </w:rPr>
        <w:t>Minutes of the Proceedings</w:t>
      </w:r>
      <w:r>
        <w:t xml:space="preserve"> [of the Institution of Civil Engineers], 19, issue 1860 (1 Jan. 1860), 174-6 (p. 174).</w:t>
      </w:r>
    </w:p>
  </w:endnote>
  <w:endnote w:id="39">
    <w:p w:rsidR="00830544" w:rsidRDefault="00830544" w:rsidP="00BA0088">
      <w:pPr>
        <w:pStyle w:val="EndnoteText"/>
        <w:spacing w:line="360" w:lineRule="auto"/>
      </w:pPr>
      <w:r>
        <w:rPr>
          <w:rStyle w:val="EndnoteReference"/>
        </w:rPr>
        <w:endnoteRef/>
      </w:r>
      <w:r>
        <w:t xml:space="preserve"> ‘The Hartree Library’, </w:t>
      </w:r>
      <w:r w:rsidRPr="005A7A29">
        <w:rPr>
          <w:i/>
        </w:rPr>
        <w:t>The Times</w:t>
      </w:r>
      <w:r>
        <w:t>, 21 July 1890, pp. 3-4 (p. 3).</w:t>
      </w:r>
    </w:p>
  </w:endnote>
  <w:endnote w:id="40">
    <w:p w:rsidR="00830544" w:rsidRDefault="00830544" w:rsidP="00BA0088">
      <w:pPr>
        <w:pStyle w:val="EndnoteText"/>
        <w:spacing w:line="360" w:lineRule="auto"/>
      </w:pPr>
      <w:r>
        <w:rPr>
          <w:rStyle w:val="EndnoteReference"/>
        </w:rPr>
        <w:endnoteRef/>
      </w:r>
      <w:r>
        <w:t xml:space="preserve"> For further information about Hartree, see Charlotte Froese Fischer, </w:t>
      </w:r>
      <w:r w:rsidRPr="005947D1">
        <w:rPr>
          <w:i/>
        </w:rPr>
        <w:t>Douglas Rayner Hartree: His Life in Science and Computing</w:t>
      </w:r>
      <w:r>
        <w:t xml:space="preserve"> (Singapore and London: World Scientific, 2003), pp. 1-3. This mentions his ‘valuable and extensive’ library (p. 2) including limited editions and old books; the only volumes to which it refers are a compilation of Rubens engravings.</w:t>
      </w:r>
    </w:p>
  </w:endnote>
  <w:endnote w:id="41">
    <w:p w:rsidR="00830544" w:rsidRDefault="00830544" w:rsidP="00BA0088">
      <w:pPr>
        <w:pStyle w:val="EndnoteText"/>
        <w:spacing w:line="360" w:lineRule="auto"/>
      </w:pPr>
      <w:r>
        <w:rPr>
          <w:rStyle w:val="EndnoteReference"/>
        </w:rPr>
        <w:endnoteRef/>
      </w:r>
      <w:r>
        <w:t xml:space="preserve"> </w:t>
      </w:r>
      <w:r w:rsidRPr="00B372EA">
        <w:rPr>
          <w:i/>
        </w:rPr>
        <w:t xml:space="preserve">Catalogue of the Valuable &amp; Extensive Library of William Hartree, Esq., of Lewisham </w:t>
      </w:r>
      <w:r>
        <w:t xml:space="preserve">… [London: Sotheby, Wilkinson &amp; Hodge, 1890]. Unsurprisingly, </w:t>
      </w:r>
      <w:r w:rsidRPr="002B66B5">
        <w:rPr>
          <w:i/>
        </w:rPr>
        <w:t>The Times</w:t>
      </w:r>
      <w:r>
        <w:t>’s</w:t>
      </w:r>
      <w:r w:rsidRPr="001B0EDB">
        <w:t xml:space="preserve"> </w:t>
      </w:r>
      <w:r>
        <w:t>report of the sale highlighted all four Folios, together with Halliwell-Phillipp’s edition, Johnson and Steevens’s edition of 1803, and Boydell’s collection of prints to illustrate Shakespeare (‘The Hartree Library’, pp. 3-4).</w:t>
      </w:r>
    </w:p>
  </w:endnote>
  <w:endnote w:id="42">
    <w:p w:rsidR="00830544" w:rsidRDefault="00830544" w:rsidP="00BA0088">
      <w:pPr>
        <w:pStyle w:val="EndnoteText"/>
        <w:spacing w:line="360" w:lineRule="auto"/>
      </w:pPr>
      <w:r>
        <w:rPr>
          <w:rStyle w:val="EndnoteReference"/>
        </w:rPr>
        <w:endnoteRef/>
      </w:r>
      <w:r>
        <w:t xml:space="preserve"> The average price of a First Folio was £324 in the 1880s and £354 in the 1890s; see West, vol. 1: </w:t>
      </w:r>
      <w:r w:rsidRPr="0076435B">
        <w:rPr>
          <w:i/>
        </w:rPr>
        <w:t>An Account of the First Folio Based on its Sales and Prices, 1623-2000</w:t>
      </w:r>
      <w:r>
        <w:t xml:space="preserve"> (2001), p. 36. The prices Hartree had paid are recorded in ‘The Hartree Library’, p. 4.</w:t>
      </w:r>
    </w:p>
  </w:endnote>
  <w:endnote w:id="43">
    <w:p w:rsidR="00830544" w:rsidRDefault="00830544" w:rsidP="00BA0088">
      <w:pPr>
        <w:pStyle w:val="EndnoteText"/>
        <w:spacing w:line="360" w:lineRule="auto"/>
      </w:pPr>
      <w:r>
        <w:rPr>
          <w:rStyle w:val="EndnoteReference"/>
        </w:rPr>
        <w:endnoteRef/>
      </w:r>
      <w:r>
        <w:t xml:space="preserve"> Sir Edwin Durning-Lawrence, </w:t>
      </w:r>
      <w:r w:rsidRPr="001B0EDB">
        <w:rPr>
          <w:i/>
        </w:rPr>
        <w:t>The Shakespeare Myth</w:t>
      </w:r>
      <w:r w:rsidRPr="001B0EDB">
        <w:t xml:space="preserve"> (</w:t>
      </w:r>
      <w:r>
        <w:t xml:space="preserve">London: Gay &amp; Hancock, </w:t>
      </w:r>
      <w:r w:rsidRPr="001B0EDB">
        <w:t>1912)</w:t>
      </w:r>
      <w:r>
        <w:t>, p. 18.</w:t>
      </w:r>
    </w:p>
  </w:endnote>
  <w:endnote w:id="44">
    <w:p w:rsidR="00830544" w:rsidRDefault="00830544" w:rsidP="00BA0088">
      <w:pPr>
        <w:pStyle w:val="EndnoteText"/>
        <w:spacing w:line="360" w:lineRule="auto"/>
      </w:pPr>
      <w:r>
        <w:rPr>
          <w:rStyle w:val="EndnoteReference"/>
        </w:rPr>
        <w:endnoteRef/>
      </w:r>
      <w:r>
        <w:t xml:space="preserve"> Durning-Lawrence, pp. 19-24.</w:t>
      </w:r>
    </w:p>
  </w:endnote>
  <w:endnote w:id="45">
    <w:p w:rsidR="00830544" w:rsidRDefault="00830544" w:rsidP="00BA0088">
      <w:pPr>
        <w:pStyle w:val="EndnoteText"/>
        <w:spacing w:line="360" w:lineRule="auto"/>
      </w:pPr>
      <w:r>
        <w:rPr>
          <w:rStyle w:val="EndnoteReference"/>
        </w:rPr>
        <w:endnoteRef/>
      </w:r>
      <w:r>
        <w:t xml:space="preserve"> Durning-Lawrence, p. 24.</w:t>
      </w:r>
    </w:p>
  </w:endnote>
  <w:endnote w:id="46">
    <w:p w:rsidR="00830544" w:rsidRDefault="00830544" w:rsidP="00BA0088">
      <w:pPr>
        <w:pStyle w:val="EndnoteText"/>
        <w:spacing w:line="360" w:lineRule="auto"/>
      </w:pPr>
      <w:r>
        <w:rPr>
          <w:rStyle w:val="EndnoteReference"/>
        </w:rPr>
        <w:endnoteRef/>
      </w:r>
      <w:r>
        <w:t xml:space="preserve"> For further discussion both of Durning-Lawrence and of wider use of the First Folio for Baconian, and other authorship, purposes, see Emma Smith, </w:t>
      </w:r>
      <w:r w:rsidRPr="0086744F">
        <w:rPr>
          <w:i/>
        </w:rPr>
        <w:t>Shakespeare’s First Folio: Four Centuries of an Iconic Book</w:t>
      </w:r>
      <w:r>
        <w:t xml:space="preserve">  (Oxford: Oxford University Press, 2016), pp. 217-35.</w:t>
      </w:r>
    </w:p>
  </w:endnote>
  <w:endnote w:id="47">
    <w:p w:rsidR="00830544" w:rsidRDefault="00830544" w:rsidP="00BA0088">
      <w:pPr>
        <w:pStyle w:val="EndnoteText"/>
        <w:spacing w:line="360" w:lineRule="auto"/>
      </w:pPr>
      <w:r>
        <w:rPr>
          <w:rStyle w:val="EndnoteReference"/>
        </w:rPr>
        <w:endnoteRef/>
      </w:r>
      <w:r>
        <w:t xml:space="preserve"> Sir Edwin Durning-Lawrence, </w:t>
      </w:r>
      <w:r w:rsidRPr="002B66B5">
        <w:rPr>
          <w:i/>
        </w:rPr>
        <w:t>Key to Milton’s Epitaph on Shakespeare</w:t>
      </w:r>
      <w:r w:rsidRPr="001B0EDB">
        <w:t xml:space="preserve"> </w:t>
      </w:r>
      <w:r>
        <w:t xml:space="preserve">([London]: J.C. Connolly "Dulwich Post", 1914), p. 6. For a bibliographical discussion of the variant, see William B. Todd, The Issues and States of the Second Folio and Milton’s Epitaph on Shakespeare’, </w:t>
      </w:r>
      <w:r w:rsidRPr="00447B21">
        <w:rPr>
          <w:i/>
        </w:rPr>
        <w:t>Studies in Bibliography</w:t>
      </w:r>
      <w:r>
        <w:t>, 5 (1952-3), 81-108.</w:t>
      </w:r>
    </w:p>
  </w:endnote>
  <w:endnote w:id="48">
    <w:p w:rsidR="00830544" w:rsidRDefault="00830544" w:rsidP="00BA0088">
      <w:pPr>
        <w:pStyle w:val="EndnoteText"/>
        <w:spacing w:line="360" w:lineRule="auto"/>
      </w:pPr>
      <w:r>
        <w:rPr>
          <w:rStyle w:val="EndnoteReference"/>
        </w:rPr>
        <w:endnoteRef/>
      </w:r>
      <w:r>
        <w:t xml:space="preserve"> UoL Archive, UL1/1/4, Library Committee minutes 92, 7 Nov. 1929; the folios are the first of six titles listed in the annual report for 1929. </w:t>
      </w:r>
    </w:p>
  </w:endnote>
  <w:endnote w:id="49">
    <w:p w:rsidR="00830544" w:rsidRDefault="00830544" w:rsidP="00BA0088">
      <w:pPr>
        <w:pStyle w:val="EndnoteText"/>
        <w:spacing w:line="360" w:lineRule="auto"/>
      </w:pPr>
      <w:r>
        <w:rPr>
          <w:rStyle w:val="EndnoteReference"/>
        </w:rPr>
        <w:endnoteRef/>
      </w:r>
      <w:r>
        <w:t xml:space="preserve"> UoL Archive, UL1/1/4.</w:t>
      </w:r>
    </w:p>
  </w:endnote>
  <w:endnote w:id="50">
    <w:p w:rsidR="00830544" w:rsidRDefault="00830544" w:rsidP="00BA0088">
      <w:pPr>
        <w:pStyle w:val="EndnoteText"/>
        <w:spacing w:line="360" w:lineRule="auto"/>
      </w:pPr>
      <w:r>
        <w:rPr>
          <w:rStyle w:val="EndnoteReference"/>
        </w:rPr>
        <w:endnoteRef/>
      </w:r>
      <w:r>
        <w:t xml:space="preserve"> Repeated in an article in </w:t>
      </w:r>
      <w:r w:rsidRPr="009C5172">
        <w:rPr>
          <w:i/>
        </w:rPr>
        <w:t>The Observer</w:t>
      </w:r>
      <w:r>
        <w:t xml:space="preserve">, 13 Mar. 1932 (UoL Archive, UL11/1: Scrapbook of press cuttings); also with slight verbal variation in ‘Notes and News’, </w:t>
      </w:r>
      <w:r w:rsidRPr="00472440">
        <w:rPr>
          <w:i/>
        </w:rPr>
        <w:t>The Library Association Record</w:t>
      </w:r>
      <w:r>
        <w:t>, 2, 3</w:t>
      </w:r>
      <w:r w:rsidRPr="0097073F">
        <w:t>rd</w:t>
      </w:r>
      <w:r>
        <w:t xml:space="preserve"> ser. (1932), 177-82 (pp. 178-9).</w:t>
      </w:r>
    </w:p>
  </w:endnote>
  <w:endnote w:id="51">
    <w:p w:rsidR="00830544" w:rsidRDefault="00830544" w:rsidP="00BA0088">
      <w:pPr>
        <w:pStyle w:val="EndnoteText"/>
        <w:spacing w:line="360" w:lineRule="auto"/>
      </w:pPr>
      <w:r>
        <w:rPr>
          <w:rStyle w:val="EndnoteReference"/>
        </w:rPr>
        <w:endnoteRef/>
      </w:r>
      <w:r>
        <w:t xml:space="preserve"> See Kenneth Muir, </w:t>
      </w:r>
      <w:r w:rsidRPr="00CE186E">
        <w:rPr>
          <w:i/>
        </w:rPr>
        <w:t>The Sources of Shakespeare's Plays</w:t>
      </w:r>
      <w:r>
        <w:t xml:space="preserve"> (London: Methuen, 1977); Stuart Gillespie, </w:t>
      </w:r>
      <w:r w:rsidRPr="00CE186E">
        <w:rPr>
          <w:i/>
        </w:rPr>
        <w:t xml:space="preserve">Shakespeare's Books: A Dictionary of Shakespeare Sources </w:t>
      </w:r>
      <w:r>
        <w:t>(London: Arden Shakespeare, 2015).</w:t>
      </w:r>
    </w:p>
  </w:endnote>
  <w:endnote w:id="52">
    <w:p w:rsidR="00830544" w:rsidRDefault="00830544" w:rsidP="00BA0088">
      <w:pPr>
        <w:pStyle w:val="EndnoteText"/>
        <w:spacing w:line="360" w:lineRule="auto"/>
      </w:pPr>
      <w:r>
        <w:rPr>
          <w:rStyle w:val="EndnoteReference"/>
        </w:rPr>
        <w:endnoteRef/>
      </w:r>
      <w:r>
        <w:t xml:space="preserve"> A salient example is the library of John Moore, Bishop of Ely, given by King George I to Cambridge University Library</w:t>
      </w:r>
      <w:r w:rsidR="00B652F9">
        <w:t>, which trebled existing holdings</w:t>
      </w:r>
      <w:r>
        <w:t xml:space="preserve">. See David McKitterick, </w:t>
      </w:r>
      <w:r w:rsidRPr="007A2ED1">
        <w:rPr>
          <w:i/>
        </w:rPr>
        <w:t>Cambridge University Library: A History: The Eighteenth and Nineteenth Centuries, pt. I</w:t>
      </w:r>
      <w:r>
        <w:t xml:space="preserve"> (Cambridge: Cambridge University Press, 1986), p. 152. Within the University of London, the receipt of the Goldsmiths’ Library of Economic Literature in 1903 had doubled the University of London Library’s holdings: see Karen Attar, ‘Senate House Library: The First Hundred Years’, in </w:t>
      </w:r>
      <w:r w:rsidRPr="007A2ED1">
        <w:rPr>
          <w:i/>
        </w:rPr>
        <w:t>Senate House Library, University of London</w:t>
      </w:r>
      <w:r>
        <w:t>, ed. by Christopher Pressler and Karen Attar (London: Scala, 2012), pp. x-xxi (p. xiii).</w:t>
      </w:r>
    </w:p>
  </w:endnote>
  <w:endnote w:id="53">
    <w:p w:rsidR="00830544" w:rsidRDefault="00830544" w:rsidP="00BA0088">
      <w:pPr>
        <w:pStyle w:val="EndnoteText"/>
        <w:spacing w:line="360" w:lineRule="auto"/>
      </w:pPr>
      <w:r>
        <w:rPr>
          <w:rStyle w:val="EndnoteReference"/>
        </w:rPr>
        <w:endnoteRef/>
      </w:r>
      <w:r>
        <w:t xml:space="preserve"> UoL Archive, UL1/1/5: Report of the Library Committee for 1929.</w:t>
      </w:r>
    </w:p>
  </w:endnote>
  <w:endnote w:id="54">
    <w:p w:rsidR="00830544" w:rsidRDefault="00830544" w:rsidP="00BA0088">
      <w:pPr>
        <w:pStyle w:val="EndnoteText"/>
        <w:spacing w:line="360" w:lineRule="auto"/>
      </w:pPr>
      <w:r>
        <w:rPr>
          <w:rStyle w:val="EndnoteReference"/>
        </w:rPr>
        <w:endnoteRef/>
      </w:r>
      <w:r>
        <w:t xml:space="preserve"> UoL Archive, UL1/1/5: Report by the Chairman. The draft of this report is yet more pointed: ‘</w:t>
      </w:r>
      <w:r w:rsidRPr="001B0EDB">
        <w:t xml:space="preserve">When the Durning-Lawrence </w:t>
      </w:r>
      <w:r>
        <w:t>Library</w:t>
      </w:r>
      <w:r w:rsidRPr="001B0EDB">
        <w:t xml:space="preserve"> becomes part of the University </w:t>
      </w:r>
      <w:r>
        <w:t>Library</w:t>
      </w:r>
      <w:r w:rsidRPr="001B0EDB">
        <w:t xml:space="preserve"> its possession will indicate certain lines of further development in the direction of literature, especially that of our own country. The fact of the acquisition of these special libraries legitimately imparts a bias to the entire </w:t>
      </w:r>
      <w:r>
        <w:t>Library</w:t>
      </w:r>
      <w:r w:rsidRPr="001B0EDB">
        <w:t>’</w:t>
      </w:r>
      <w:r>
        <w:t>.</w:t>
      </w:r>
    </w:p>
  </w:endnote>
  <w:endnote w:id="55">
    <w:p w:rsidR="00830544" w:rsidRDefault="00830544" w:rsidP="00BA0088">
      <w:pPr>
        <w:pStyle w:val="EndnoteText"/>
        <w:spacing w:line="360" w:lineRule="auto"/>
      </w:pPr>
      <w:r>
        <w:rPr>
          <w:rStyle w:val="EndnoteReference"/>
        </w:rPr>
        <w:endnoteRef/>
      </w:r>
      <w:r>
        <w:t xml:space="preserve"> UoL Archive, UL1/1/5, Library</w:t>
      </w:r>
      <w:r w:rsidRPr="001B0EDB">
        <w:t xml:space="preserve"> Committee minute </w:t>
      </w:r>
      <w:r>
        <w:t xml:space="preserve">259 </w:t>
      </w:r>
      <w:r w:rsidRPr="001B0EDB">
        <w:t xml:space="preserve">from 18 May 1936: ‘Similarly, the Durning-Lawrence </w:t>
      </w:r>
      <w:r>
        <w:t>Library</w:t>
      </w:r>
      <w:r w:rsidRPr="001B0EDB">
        <w:t xml:space="preserve"> requires augmentation, and a sufficient grant is necessary for the purchase of books in Elizabethan and Jacobean literature and other subjects represented in the original collection</w:t>
      </w:r>
      <w:r>
        <w:t>’</w:t>
      </w:r>
      <w:r w:rsidRPr="001B0EDB">
        <w:t>.</w:t>
      </w:r>
    </w:p>
  </w:endnote>
  <w:endnote w:id="56">
    <w:p w:rsidR="00830544" w:rsidRDefault="00830544" w:rsidP="00BA0088">
      <w:pPr>
        <w:pStyle w:val="EndnoteText"/>
        <w:spacing w:line="360" w:lineRule="auto"/>
      </w:pPr>
      <w:r>
        <w:rPr>
          <w:rStyle w:val="EndnoteReference"/>
        </w:rPr>
        <w:endnoteRef/>
      </w:r>
      <w:r>
        <w:t xml:space="preserve"> UoL Archive, UL1/1/5.</w:t>
      </w:r>
    </w:p>
  </w:endnote>
  <w:endnote w:id="57">
    <w:p w:rsidR="00830544" w:rsidRDefault="00830544" w:rsidP="00BA0088">
      <w:pPr>
        <w:pStyle w:val="EndnoteText"/>
        <w:spacing w:line="360" w:lineRule="auto"/>
      </w:pPr>
      <w:r>
        <w:rPr>
          <w:rStyle w:val="EndnoteReference"/>
        </w:rPr>
        <w:endnoteRef/>
      </w:r>
      <w:r>
        <w:t xml:space="preserve"> UoL Archive, UL3/2. The precaution was required by the Library’s insurance company: see UoL Archive, UL1/1/5: Library Committee minute 411, 15 Nov. 1937.</w:t>
      </w:r>
    </w:p>
  </w:endnote>
  <w:endnote w:id="58">
    <w:p w:rsidR="00830544" w:rsidRDefault="00830544" w:rsidP="00BA0088">
      <w:pPr>
        <w:pStyle w:val="EndnoteText"/>
        <w:spacing w:line="360" w:lineRule="auto"/>
      </w:pPr>
      <w:r>
        <w:rPr>
          <w:rStyle w:val="EndnoteReference"/>
        </w:rPr>
        <w:endnoteRef/>
      </w:r>
      <w:r>
        <w:t xml:space="preserve"> UL11/1: ‘Transfer Begins of 300,000 Books’, </w:t>
      </w:r>
      <w:r w:rsidRPr="00862DC4">
        <w:rPr>
          <w:i/>
        </w:rPr>
        <w:t>Daily Telegraph</w:t>
      </w:r>
      <w:r>
        <w:t>, 5 Oct. 1937.</w:t>
      </w:r>
    </w:p>
  </w:endnote>
  <w:endnote w:id="59">
    <w:p w:rsidR="00830544" w:rsidRDefault="00830544" w:rsidP="00BA0088">
      <w:pPr>
        <w:pStyle w:val="EndnoteText"/>
        <w:spacing w:line="360" w:lineRule="auto"/>
      </w:pPr>
      <w:r>
        <w:rPr>
          <w:rStyle w:val="EndnoteReference"/>
        </w:rPr>
        <w:endnoteRef/>
      </w:r>
      <w:r>
        <w:t xml:space="preserve"> UoL Archive, UL1/1/6, Reginald A. Rye, ‘University of London Library: War-Time Activities’, 30 Nov. 1939.</w:t>
      </w:r>
    </w:p>
  </w:endnote>
  <w:endnote w:id="60">
    <w:p w:rsidR="00830544" w:rsidRDefault="00830544" w:rsidP="00BA0088">
      <w:pPr>
        <w:pStyle w:val="EndnoteText"/>
        <w:spacing w:line="360" w:lineRule="auto"/>
      </w:pPr>
      <w:r>
        <w:t xml:space="preserve"> </w:t>
      </w:r>
      <w:r>
        <w:rPr>
          <w:rStyle w:val="EndnoteReference"/>
        </w:rPr>
        <w:endnoteRef/>
      </w:r>
      <w:r>
        <w:t xml:space="preserve"> </w:t>
      </w:r>
      <w:r w:rsidRPr="00EB53D8">
        <w:rPr>
          <w:i/>
        </w:rPr>
        <w:t xml:space="preserve">The Sterling Library: </w:t>
      </w:r>
      <w:r>
        <w:rPr>
          <w:i/>
        </w:rPr>
        <w:t>A</w:t>
      </w:r>
      <w:r w:rsidRPr="00EB53D8">
        <w:rPr>
          <w:i/>
        </w:rPr>
        <w:t xml:space="preserve"> </w:t>
      </w:r>
      <w:r>
        <w:rPr>
          <w:i/>
        </w:rPr>
        <w:t>C</w:t>
      </w:r>
      <w:r w:rsidRPr="00EB53D8">
        <w:rPr>
          <w:i/>
        </w:rPr>
        <w:t xml:space="preserve">atalogue of the </w:t>
      </w:r>
      <w:r>
        <w:rPr>
          <w:i/>
        </w:rPr>
        <w:t>P</w:t>
      </w:r>
      <w:r w:rsidRPr="00EB53D8">
        <w:rPr>
          <w:i/>
        </w:rPr>
        <w:t xml:space="preserve">rinted </w:t>
      </w:r>
      <w:r>
        <w:rPr>
          <w:i/>
        </w:rPr>
        <w:t>B</w:t>
      </w:r>
      <w:r w:rsidRPr="00EB53D8">
        <w:rPr>
          <w:i/>
        </w:rPr>
        <w:t xml:space="preserve">ooks and </w:t>
      </w:r>
      <w:r>
        <w:rPr>
          <w:i/>
        </w:rPr>
        <w:t>L</w:t>
      </w:r>
      <w:r w:rsidRPr="00EB53D8">
        <w:rPr>
          <w:i/>
        </w:rPr>
        <w:t xml:space="preserve">iterary </w:t>
      </w:r>
      <w:r>
        <w:rPr>
          <w:i/>
        </w:rPr>
        <w:t>M</w:t>
      </w:r>
      <w:r w:rsidRPr="00EB53D8">
        <w:rPr>
          <w:i/>
        </w:rPr>
        <w:t xml:space="preserve">anuscripts </w:t>
      </w:r>
      <w:r>
        <w:rPr>
          <w:i/>
        </w:rPr>
        <w:t>C</w:t>
      </w:r>
      <w:r w:rsidRPr="00EB53D8">
        <w:rPr>
          <w:i/>
        </w:rPr>
        <w:t>ollected by Sir Louis Sterling and presented by him to the University of London</w:t>
      </w:r>
      <w:r>
        <w:t xml:space="preserve"> (privately printed, 1954), p. viii. For descriptions of Sterling’s library, see </w:t>
      </w:r>
      <w:r w:rsidRPr="00D10323">
        <w:rPr>
          <w:rFonts w:cs="Times New Roman"/>
        </w:rPr>
        <w:t>‘</w:t>
      </w:r>
      <w:r w:rsidRPr="00D10323">
        <w:rPr>
          <w:rFonts w:cs="Times New Roman"/>
          <w:color w:val="292526"/>
        </w:rPr>
        <w:t xml:space="preserve">Private </w:t>
      </w:r>
      <w:r>
        <w:rPr>
          <w:rFonts w:cs="Times New Roman"/>
          <w:color w:val="292526"/>
        </w:rPr>
        <w:t>L</w:t>
      </w:r>
      <w:r w:rsidRPr="00D10323">
        <w:rPr>
          <w:rFonts w:cs="Times New Roman"/>
          <w:color w:val="292526"/>
        </w:rPr>
        <w:t>ibraries, XV: Sir Louis Sterling</w:t>
      </w:r>
      <w:r>
        <w:rPr>
          <w:rFonts w:cs="Times New Roman"/>
          <w:color w:val="292526"/>
        </w:rPr>
        <w:t>’</w:t>
      </w:r>
      <w:r w:rsidRPr="00D10323">
        <w:rPr>
          <w:rFonts w:cs="Times New Roman"/>
          <w:color w:val="292526"/>
        </w:rPr>
        <w:t xml:space="preserve">, </w:t>
      </w:r>
      <w:r w:rsidRPr="00D10323">
        <w:rPr>
          <w:rFonts w:cs="Times New Roman"/>
          <w:i/>
          <w:iCs/>
          <w:color w:val="292526"/>
        </w:rPr>
        <w:t>Times Literary Supplement</w:t>
      </w:r>
      <w:r w:rsidRPr="00D10323">
        <w:rPr>
          <w:rFonts w:cs="Times New Roman"/>
          <w:color w:val="292526"/>
        </w:rPr>
        <w:t>, 4 Feb. 1939, p. 80</w:t>
      </w:r>
      <w:r>
        <w:rPr>
          <w:rFonts w:cs="Times New Roman"/>
        </w:rPr>
        <w:t>;</w:t>
      </w:r>
      <w:r>
        <w:t xml:space="preserve"> ‘The Sterling Library Catalogue’, </w:t>
      </w:r>
      <w:r w:rsidRPr="00D10323">
        <w:rPr>
          <w:rFonts w:cs="Times New Roman"/>
          <w:i/>
          <w:iCs/>
          <w:color w:val="292526"/>
        </w:rPr>
        <w:t>Times Literary Supplement</w:t>
      </w:r>
      <w:r w:rsidRPr="00D10323">
        <w:rPr>
          <w:rFonts w:cs="Times New Roman"/>
          <w:color w:val="292526"/>
        </w:rPr>
        <w:t xml:space="preserve">, </w:t>
      </w:r>
      <w:r>
        <w:rPr>
          <w:rFonts w:cs="Times New Roman"/>
          <w:color w:val="292526"/>
        </w:rPr>
        <w:t xml:space="preserve">13 Aug. 1954, p. 520; and </w:t>
      </w:r>
      <w:r>
        <w:t xml:space="preserve">Julia Walworth, ‘Sir Louis Sterling and his Library’, </w:t>
      </w:r>
      <w:r w:rsidRPr="00431227">
        <w:rPr>
          <w:i/>
        </w:rPr>
        <w:t>Jewish Historical Studies</w:t>
      </w:r>
      <w:r>
        <w:rPr>
          <w:i/>
        </w:rPr>
        <w:t>,</w:t>
      </w:r>
      <w:r>
        <w:t xml:space="preserve"> 40 (2005), 159-75.</w:t>
      </w:r>
    </w:p>
  </w:endnote>
  <w:endnote w:id="61">
    <w:p w:rsidR="00830544" w:rsidRDefault="00830544" w:rsidP="00BA0088">
      <w:pPr>
        <w:pStyle w:val="EndnoteText"/>
        <w:spacing w:line="360" w:lineRule="auto"/>
      </w:pPr>
      <w:r>
        <w:rPr>
          <w:rStyle w:val="EndnoteReference"/>
        </w:rPr>
        <w:endnoteRef/>
      </w:r>
      <w:r>
        <w:t xml:space="preserve"> UoL, Sterling archive, LS/1/2/6: Alphabetical list of Sterling Library, R-S.</w:t>
      </w:r>
    </w:p>
  </w:endnote>
  <w:endnote w:id="62">
    <w:p w:rsidR="00830544" w:rsidRDefault="00830544" w:rsidP="00BA0088">
      <w:pPr>
        <w:pStyle w:val="EndnoteText"/>
        <w:spacing w:line="360" w:lineRule="auto"/>
      </w:pPr>
      <w:r>
        <w:rPr>
          <w:rStyle w:val="EndnoteReference"/>
        </w:rPr>
        <w:endnoteRef/>
      </w:r>
      <w:r>
        <w:t xml:space="preserve"> Described respectively in Lindsay Norman, ‘From Stage to Page’, in </w:t>
      </w:r>
      <w:r w:rsidRPr="00365AEF">
        <w:rPr>
          <w:i/>
        </w:rPr>
        <w:t>The Book as a Work of Art: The Cranach Press of Count Harry Kessler</w:t>
      </w:r>
      <w:r>
        <w:t xml:space="preserve">, ed. by John Dieter Brinks (Laubach: Triton, 2005), pp. 126-44; Marianne Tidcombe, </w:t>
      </w:r>
      <w:r w:rsidRPr="00AF42AF">
        <w:rPr>
          <w:i/>
        </w:rPr>
        <w:t>The Doves Press</w:t>
      </w:r>
      <w:r>
        <w:t xml:space="preserve"> (London: British Library, 2002).</w:t>
      </w:r>
    </w:p>
  </w:endnote>
  <w:endnote w:id="63">
    <w:p w:rsidR="00830544" w:rsidRDefault="00830544" w:rsidP="00BA0088">
      <w:pPr>
        <w:pStyle w:val="EndnoteText"/>
        <w:spacing w:line="360" w:lineRule="auto"/>
      </w:pPr>
      <w:r>
        <w:rPr>
          <w:rStyle w:val="EndnoteReference"/>
        </w:rPr>
        <w:endnoteRef/>
      </w:r>
      <w:r>
        <w:t xml:space="preserve"> Whitfield, p. 146.</w:t>
      </w:r>
    </w:p>
  </w:endnote>
  <w:endnote w:id="64">
    <w:p w:rsidR="00830544" w:rsidRDefault="00830544" w:rsidP="00BA0088">
      <w:pPr>
        <w:pStyle w:val="EndnoteText"/>
        <w:spacing w:line="360" w:lineRule="auto"/>
      </w:pPr>
      <w:r>
        <w:rPr>
          <w:rStyle w:val="EndnoteReference"/>
        </w:rPr>
        <w:endnoteRef/>
      </w:r>
      <w:r>
        <w:t xml:space="preserve"> See especially Robert Marsham-Townshend, </w:t>
      </w:r>
      <w:r w:rsidRPr="00970FA6">
        <w:rPr>
          <w:i/>
        </w:rPr>
        <w:t>Register of the Marshams of Kent down to the End of the Year 1902</w:t>
      </w:r>
      <w:r>
        <w:t xml:space="preserve"> (London: Mithcell Hughes and Clarke, 1903) and, for Marsham’s account of his duties as Esquire of the Body, Ann Ward Radcliffe, </w:t>
      </w:r>
      <w:r w:rsidRPr="0011278E">
        <w:rPr>
          <w:i/>
        </w:rPr>
        <w:t>Gaston de Blondeville, or, The Court of Henry III</w:t>
      </w:r>
      <w:r>
        <w:t>, 4 vols (London: H. Colburn, 1826), III, pp. 68-71.</w:t>
      </w:r>
    </w:p>
  </w:endnote>
  <w:endnote w:id="65">
    <w:p w:rsidR="00830544" w:rsidRDefault="00830544" w:rsidP="00BA0088">
      <w:pPr>
        <w:pStyle w:val="EndnoteText"/>
        <w:spacing w:line="360" w:lineRule="auto"/>
      </w:pPr>
      <w:r>
        <w:rPr>
          <w:rStyle w:val="EndnoteReference"/>
        </w:rPr>
        <w:endnoteRef/>
      </w:r>
      <w:r>
        <w:t xml:space="preserve"> </w:t>
      </w:r>
      <w:r w:rsidRPr="000C105C">
        <w:rPr>
          <w:i/>
        </w:rPr>
        <w:t>The Sterling Library</w:t>
      </w:r>
      <w:r>
        <w:t xml:space="preserve">, pp. 234-5. For a general biography of </w:t>
      </w:r>
      <w:r w:rsidRPr="001B0EDB">
        <w:t>Francis Calley Gray (1790-1856)</w:t>
      </w:r>
      <w:r>
        <w:t>,</w:t>
      </w:r>
      <w:r w:rsidRPr="001B0EDB">
        <w:t xml:space="preserve"> a Harvard man</w:t>
      </w:r>
      <w:r>
        <w:t xml:space="preserve"> who</w:t>
      </w:r>
      <w:r w:rsidRPr="001B0EDB">
        <w:t xml:space="preserve"> collect</w:t>
      </w:r>
      <w:r>
        <w:t>ed art,</w:t>
      </w:r>
      <w:r w:rsidRPr="001B0EDB">
        <w:t xml:space="preserve"> curat</w:t>
      </w:r>
      <w:r>
        <w:t>ed</w:t>
      </w:r>
      <w:r w:rsidRPr="001B0EDB">
        <w:t xml:space="preserve"> shells for two natural history museums, wrote poetry, and served as private secretary to President John Quincy Adams</w:t>
      </w:r>
      <w:r>
        <w:t xml:space="preserve">, see Marjorie B. Cohn, </w:t>
      </w:r>
      <w:r w:rsidRPr="00B929B7">
        <w:rPr>
          <w:i/>
        </w:rPr>
        <w:t>Francis Calley Gray and Art Collecting for America</w:t>
      </w:r>
      <w:r>
        <w:t xml:space="preserve"> (Cambridge, MA: Harvard University Art Museums, 1986). </w:t>
      </w:r>
      <w:r w:rsidRPr="001B0EDB">
        <w:t xml:space="preserve">Mary Edgcumbe Blatchford was one of the two Americans who in 1901-2 </w:t>
      </w:r>
      <w:r>
        <w:t xml:space="preserve">most </w:t>
      </w:r>
      <w:r w:rsidRPr="001B0EDB">
        <w:t xml:space="preserve">helped Sidney Lee </w:t>
      </w:r>
      <w:r>
        <w:t>to</w:t>
      </w:r>
      <w:r w:rsidRPr="001B0EDB">
        <w:t xml:space="preserve"> gather information about first folios in America for his census</w:t>
      </w:r>
      <w:r>
        <w:t xml:space="preserve"> (West, no. 22)</w:t>
      </w:r>
      <w:r w:rsidRPr="001B0EDB">
        <w:t>.</w:t>
      </w:r>
    </w:p>
  </w:endnote>
  <w:endnote w:id="66">
    <w:p w:rsidR="00830544" w:rsidRDefault="00830544" w:rsidP="00BA0088">
      <w:pPr>
        <w:pStyle w:val="EndnoteText"/>
        <w:spacing w:line="360" w:lineRule="auto"/>
      </w:pPr>
      <w:r>
        <w:rPr>
          <w:rStyle w:val="EndnoteReference"/>
        </w:rPr>
        <w:endnoteRef/>
      </w:r>
      <w:r>
        <w:t xml:space="preserve"> West, vol, 1, p. 38; Henry B. Wheatley, </w:t>
      </w:r>
      <w:r w:rsidRPr="003D0CB1">
        <w:rPr>
          <w:i/>
        </w:rPr>
        <w:t>Prices of Books: An Inquiry into the Changes in the Price of Books which have Occurred in England at Different Periods</w:t>
      </w:r>
      <w:r>
        <w:t xml:space="preserve"> (London: G. Allen, 1898), p. 224.</w:t>
      </w:r>
    </w:p>
  </w:endnote>
  <w:endnote w:id="67">
    <w:p w:rsidR="00830544" w:rsidRDefault="00830544" w:rsidP="00BA0088">
      <w:pPr>
        <w:pStyle w:val="EndnoteText"/>
        <w:spacing w:line="360" w:lineRule="auto"/>
      </w:pPr>
      <w:r>
        <w:rPr>
          <w:rStyle w:val="EndnoteReference"/>
        </w:rPr>
        <w:endnoteRef/>
      </w:r>
      <w:r>
        <w:t xml:space="preserve"> Dibdin, pp. 814-5.</w:t>
      </w:r>
    </w:p>
  </w:endnote>
  <w:endnote w:id="68">
    <w:p w:rsidR="00830544" w:rsidRDefault="00830544" w:rsidP="00BA0088">
      <w:pPr>
        <w:pStyle w:val="EndnoteText"/>
        <w:spacing w:line="360" w:lineRule="auto"/>
      </w:pPr>
      <w:r>
        <w:rPr>
          <w:rStyle w:val="EndnoteReference"/>
        </w:rPr>
        <w:endnoteRef/>
      </w:r>
      <w:r>
        <w:t xml:space="preserve"> Justin Winsor, </w:t>
      </w:r>
      <w:r w:rsidRPr="000C105C">
        <w:rPr>
          <w:i/>
        </w:rPr>
        <w:t>A Bibliography of the Original Quartos and Folios of Shakespeare with Particular Reference to Copies in America</w:t>
      </w:r>
      <w:r>
        <w:t xml:space="preserve"> (Boston: Osgood, 1876), p. 88.</w:t>
      </w:r>
    </w:p>
  </w:endnote>
  <w:endnote w:id="69">
    <w:p w:rsidR="00830544" w:rsidRDefault="00830544" w:rsidP="00BA0088">
      <w:pPr>
        <w:pStyle w:val="EndnoteText"/>
        <w:spacing w:line="360" w:lineRule="auto"/>
      </w:pPr>
      <w:r>
        <w:rPr>
          <w:rStyle w:val="EndnoteReference"/>
        </w:rPr>
        <w:endnoteRef/>
      </w:r>
      <w:r>
        <w:t xml:space="preserve"> Cohn, p. 102. Cf n. 60 above, </w:t>
      </w:r>
    </w:p>
  </w:endnote>
  <w:endnote w:id="70">
    <w:p w:rsidR="00830544" w:rsidRDefault="00830544" w:rsidP="00BA0088">
      <w:pPr>
        <w:pStyle w:val="EndnoteText"/>
        <w:spacing w:line="360" w:lineRule="auto"/>
      </w:pPr>
      <w:r>
        <w:rPr>
          <w:rStyle w:val="EndnoteReference"/>
        </w:rPr>
        <w:endnoteRef/>
      </w:r>
      <w:r>
        <w:t xml:space="preserve"> William Shakespeare, </w:t>
      </w:r>
      <w:r w:rsidRPr="00253ADB">
        <w:rPr>
          <w:rStyle w:val="subfielddata"/>
          <w:i/>
        </w:rPr>
        <w:t>The Dramatic Works of William Shakspeare</w:t>
      </w:r>
      <w:r>
        <w:rPr>
          <w:rStyle w:val="subfielddata"/>
        </w:rPr>
        <w:t>, [ed. by O.W.B. Peabody], 7 vols (Boston: Hilliard, Gray, 1836), vol. 1, p. 6*.</w:t>
      </w:r>
    </w:p>
  </w:endnote>
  <w:endnote w:id="71">
    <w:p w:rsidR="00830544" w:rsidRDefault="00830544" w:rsidP="00BA0088">
      <w:pPr>
        <w:pStyle w:val="EndnoteText"/>
        <w:spacing w:line="360" w:lineRule="auto"/>
      </w:pPr>
      <w:r>
        <w:rPr>
          <w:rStyle w:val="EndnoteReference"/>
        </w:rPr>
        <w:endnoteRef/>
      </w:r>
      <w:r>
        <w:t xml:space="preserve"> Luther Farnham, </w:t>
      </w:r>
      <w:r w:rsidRPr="00B929B7">
        <w:rPr>
          <w:i/>
        </w:rPr>
        <w:t>A Glance at Private Libraries</w:t>
      </w:r>
      <w:r>
        <w:t xml:space="preserve"> (Boston: Crocker and Brewster, 1855), pp. 27-8.</w:t>
      </w:r>
    </w:p>
  </w:endnote>
  <w:endnote w:id="72">
    <w:p w:rsidR="00830544" w:rsidRDefault="00830544" w:rsidP="00BA0088">
      <w:pPr>
        <w:pStyle w:val="EndnoteText"/>
        <w:spacing w:line="360" w:lineRule="auto"/>
      </w:pPr>
      <w:r>
        <w:rPr>
          <w:rStyle w:val="EndnoteReference"/>
        </w:rPr>
        <w:endnoteRef/>
      </w:r>
      <w:r>
        <w:t xml:space="preserve"> West, no. 159. Parker is not mentioned in Farnham, </w:t>
      </w:r>
      <w:r w:rsidRPr="000107FA">
        <w:rPr>
          <w:i/>
        </w:rPr>
        <w:t>A Glance at Private Libraries</w:t>
      </w:r>
      <w:r>
        <w:t xml:space="preserve">. </w:t>
      </w:r>
    </w:p>
  </w:endnote>
  <w:endnote w:id="73">
    <w:p w:rsidR="00830544" w:rsidRDefault="00830544" w:rsidP="00BA0088">
      <w:pPr>
        <w:pStyle w:val="EndnoteText"/>
        <w:spacing w:line="360" w:lineRule="auto"/>
      </w:pPr>
      <w:r>
        <w:rPr>
          <w:rStyle w:val="EndnoteReference"/>
        </w:rPr>
        <w:endnoteRef/>
      </w:r>
      <w:r>
        <w:t xml:space="preserve"> See Andrew Murphy, </w:t>
      </w:r>
      <w:r w:rsidRPr="00871D30">
        <w:rPr>
          <w:i/>
        </w:rPr>
        <w:t>Shakespeare in Print: A History and Chronology of Shakespeare Publishing</w:t>
      </w:r>
      <w:r>
        <w:t xml:space="preserve"> (Cambridge: Cambridge University Press, 2003), p. 150.</w:t>
      </w:r>
    </w:p>
  </w:endnote>
  <w:endnote w:id="74">
    <w:p w:rsidR="00830544" w:rsidRDefault="00830544" w:rsidP="00BA0088">
      <w:pPr>
        <w:pStyle w:val="EndnoteText"/>
        <w:spacing w:line="360" w:lineRule="auto"/>
      </w:pPr>
      <w:r>
        <w:rPr>
          <w:rStyle w:val="EndnoteReference"/>
        </w:rPr>
        <w:endnoteRef/>
      </w:r>
      <w:r>
        <w:t xml:space="preserve"> </w:t>
      </w:r>
      <w:r w:rsidRPr="001B0EDB">
        <w:t>‘The Sale Room: Shakespeare Folios’</w:t>
      </w:r>
      <w:r>
        <w:t xml:space="preserve">, </w:t>
      </w:r>
      <w:r w:rsidRPr="001428D2">
        <w:rPr>
          <w:i/>
        </w:rPr>
        <w:t>The Times</w:t>
      </w:r>
      <w:r>
        <w:t>, 11 Feb. 1935, p. 7.</w:t>
      </w:r>
    </w:p>
  </w:endnote>
  <w:endnote w:id="75">
    <w:p w:rsidR="00830544" w:rsidRDefault="00830544" w:rsidP="00BA0088">
      <w:pPr>
        <w:pStyle w:val="EndnoteText"/>
        <w:spacing w:line="360" w:lineRule="auto"/>
      </w:pPr>
      <w:r>
        <w:rPr>
          <w:rStyle w:val="EndnoteReference"/>
        </w:rPr>
        <w:endnoteRef/>
      </w:r>
      <w:r>
        <w:t xml:space="preserve"> </w:t>
      </w:r>
      <w:r w:rsidRPr="00652DED">
        <w:rPr>
          <w:i/>
        </w:rPr>
        <w:t>Times Literary Supplement</w:t>
      </w:r>
      <w:r>
        <w:t>,</w:t>
      </w:r>
      <w:r w:rsidRPr="001B0EDB">
        <w:t xml:space="preserve"> 21 Feb</w:t>
      </w:r>
      <w:r>
        <w:t>.</w:t>
      </w:r>
      <w:r w:rsidRPr="001B0EDB">
        <w:t xml:space="preserve"> 1935</w:t>
      </w:r>
      <w:r>
        <w:t>, p. 112.</w:t>
      </w:r>
    </w:p>
  </w:endnote>
  <w:endnote w:id="76">
    <w:p w:rsidR="00830544" w:rsidRDefault="00830544" w:rsidP="00BA0088">
      <w:pPr>
        <w:pStyle w:val="EndnoteText"/>
        <w:spacing w:line="360" w:lineRule="auto"/>
      </w:pPr>
      <w:r>
        <w:rPr>
          <w:rStyle w:val="EndnoteReference"/>
        </w:rPr>
        <w:endnoteRef/>
      </w:r>
      <w:r>
        <w:t xml:space="preserve"> </w:t>
      </w:r>
      <w:r w:rsidRPr="00262811">
        <w:rPr>
          <w:i/>
        </w:rPr>
        <w:t>Catalogue of Valuable Printed Books, Illuminated and Other Manuscripts, Autograph Letters and Historical Documents, &amp;c … which will be Sold … 4</w:t>
      </w:r>
      <w:r w:rsidRPr="00262811">
        <w:rPr>
          <w:i/>
          <w:vertAlign w:val="superscript"/>
        </w:rPr>
        <w:t>th</w:t>
      </w:r>
      <w:r w:rsidRPr="00262811">
        <w:rPr>
          <w:i/>
        </w:rPr>
        <w:t xml:space="preserve"> and 5</w:t>
      </w:r>
      <w:r w:rsidRPr="00262811">
        <w:rPr>
          <w:i/>
          <w:vertAlign w:val="superscript"/>
        </w:rPr>
        <w:t>th</w:t>
      </w:r>
      <w:r w:rsidRPr="00262811">
        <w:rPr>
          <w:i/>
        </w:rPr>
        <w:t xml:space="preserve"> of March, 1935</w:t>
      </w:r>
      <w:r>
        <w:t xml:space="preserve"> ([London: Sotheby, 1935]).</w:t>
      </w:r>
    </w:p>
  </w:endnote>
  <w:endnote w:id="77">
    <w:p w:rsidR="00830544" w:rsidRDefault="00830544" w:rsidP="00BA0088">
      <w:pPr>
        <w:pStyle w:val="EndnoteText"/>
        <w:spacing w:line="360" w:lineRule="auto"/>
      </w:pPr>
      <w:r>
        <w:rPr>
          <w:rStyle w:val="EndnoteReference"/>
        </w:rPr>
        <w:endnoteRef/>
      </w:r>
      <w:r>
        <w:t xml:space="preserve"> </w:t>
      </w:r>
      <w:r w:rsidRPr="001B0EDB">
        <w:t>‘The Sale Room: Shakespeare Folios’</w:t>
      </w:r>
      <w:r>
        <w:t xml:space="preserve">, </w:t>
      </w:r>
      <w:r w:rsidRPr="001428D2">
        <w:rPr>
          <w:i/>
        </w:rPr>
        <w:t>The Times</w:t>
      </w:r>
      <w:r>
        <w:t>, 6 Mar. 1935, p. 11.</w:t>
      </w:r>
    </w:p>
  </w:endnote>
  <w:endnote w:id="78">
    <w:p w:rsidR="00830544" w:rsidRDefault="00830544" w:rsidP="00BA0088">
      <w:pPr>
        <w:pStyle w:val="EndnoteText"/>
        <w:spacing w:line="360" w:lineRule="auto"/>
      </w:pPr>
      <w:r>
        <w:rPr>
          <w:rStyle w:val="EndnoteReference"/>
        </w:rPr>
        <w:endnoteRef/>
      </w:r>
      <w:r>
        <w:t xml:space="preserve"> UoL, Sterling archive, LS/1/2/6.</w:t>
      </w:r>
    </w:p>
  </w:endnote>
  <w:endnote w:id="79">
    <w:p w:rsidR="00830544" w:rsidRDefault="00830544" w:rsidP="00BA0088">
      <w:pPr>
        <w:pStyle w:val="EndnoteText"/>
        <w:spacing w:line="360" w:lineRule="auto"/>
      </w:pPr>
      <w:r>
        <w:rPr>
          <w:rStyle w:val="EndnoteReference"/>
        </w:rPr>
        <w:endnoteRef/>
      </w:r>
      <w:r>
        <w:t xml:space="preserve"> UoL archive, CT1/1/11 (Court minutes, 1944-5): Court minutes 168-9, Dec. 1944. See also Walworth, p. 173.</w:t>
      </w:r>
    </w:p>
  </w:endnote>
  <w:endnote w:id="80">
    <w:p w:rsidR="00830544" w:rsidRDefault="00830544" w:rsidP="00BA0088">
      <w:pPr>
        <w:pStyle w:val="EndnoteText"/>
        <w:spacing w:line="360" w:lineRule="auto"/>
      </w:pPr>
      <w:r>
        <w:rPr>
          <w:rStyle w:val="EndnoteReference"/>
        </w:rPr>
        <w:endnoteRef/>
      </w:r>
      <w:r>
        <w:t xml:space="preserve"> UoL archive, UL1/1/7: Library committee minutes 108-9, 7 May 1945; see also UoL archive, ST2/2/61 (Senate minutes, 1944-1945), min. 1697, 21 Feb. 1945, with a much briefer and somewhat erroneous description of the library which also mentions ‘Shakespearean quartos and folios’.</w:t>
      </w:r>
    </w:p>
  </w:endnote>
  <w:endnote w:id="81">
    <w:p w:rsidR="00830544" w:rsidRDefault="00830544" w:rsidP="00BA0088">
      <w:pPr>
        <w:pStyle w:val="EndnoteText"/>
        <w:spacing w:line="360" w:lineRule="auto"/>
      </w:pPr>
      <w:r>
        <w:rPr>
          <w:rStyle w:val="EndnoteReference"/>
        </w:rPr>
        <w:endnoteRef/>
      </w:r>
      <w:r>
        <w:t xml:space="preserve"> William Shakespeare, </w:t>
      </w:r>
      <w:r w:rsidRPr="00AB7055">
        <w:rPr>
          <w:i/>
        </w:rPr>
        <w:t>The Winter’s Tale</w:t>
      </w:r>
      <w:r>
        <w:t>, ed. by J.H.P. Pafford (London: Methuen, 1963). Correspondence pertaining to this edition is present in the UoL, MS780.</w:t>
      </w:r>
    </w:p>
  </w:endnote>
  <w:endnote w:id="82">
    <w:p w:rsidR="00830544" w:rsidRDefault="00830544" w:rsidP="00BA0088">
      <w:pPr>
        <w:pStyle w:val="EndnoteText"/>
        <w:spacing w:line="360" w:lineRule="auto"/>
      </w:pPr>
      <w:r>
        <w:rPr>
          <w:rStyle w:val="EndnoteReference"/>
        </w:rPr>
        <w:endnoteRef/>
      </w:r>
      <w:r>
        <w:t xml:space="preserve"> UoL archive, UL4/18/66/1: J.H.P. Pafford, ‘The Sir Louis Sterling Library: Memorandum on the subject of its acceptance for the University Library’, 10 Feb. 1954. The final version of the memorandum summarises the scholarly value of the collection considerably and does not mention Shakespeare specifically, thus giving more weight to the value of the Sterling Library for exhibition purposes, the credit it would bring to the University, and the expectation that it ‘may well attract interest and support which may not be restricted to gifts for the Library’. </w:t>
      </w:r>
    </w:p>
  </w:endnote>
  <w:endnote w:id="83">
    <w:p w:rsidR="00830544" w:rsidRDefault="00830544" w:rsidP="00BA0088">
      <w:pPr>
        <w:pStyle w:val="EndnoteText"/>
        <w:spacing w:line="360" w:lineRule="auto"/>
      </w:pPr>
      <w:r>
        <w:rPr>
          <w:rStyle w:val="EndnoteReference"/>
        </w:rPr>
        <w:endnoteRef/>
      </w:r>
      <w:r>
        <w:t xml:space="preserve"> UoL archive, UL4/18/66/1, letter from Louis Sterling to J.H.P. Pafford, Goldsmiths’ Librarian, 6 Dec. 1955. See also ST2/2/61, Senate minute 1697, 21 Feb. 1945: ‘The only conditions attached to the bequest are that the library shall be permanently housed in the University Library …”; condition also noted in Court Minute 262, 7 Feb. 1945 (UoL archive, CT1/1/11).</w:t>
      </w:r>
    </w:p>
  </w:endnote>
  <w:endnote w:id="84">
    <w:p w:rsidR="00830544" w:rsidRDefault="00830544" w:rsidP="00BA0088">
      <w:pPr>
        <w:pStyle w:val="EndnoteText"/>
        <w:spacing w:line="360" w:lineRule="auto"/>
      </w:pPr>
      <w:r>
        <w:rPr>
          <w:rStyle w:val="EndnoteReference"/>
        </w:rPr>
        <w:endnoteRef/>
      </w:r>
      <w:r>
        <w:t xml:space="preserve"> See note 55.</w:t>
      </w:r>
    </w:p>
  </w:endnote>
  <w:endnote w:id="85">
    <w:p w:rsidR="00830544" w:rsidRDefault="00830544" w:rsidP="00BA0088">
      <w:pPr>
        <w:pStyle w:val="EndnoteText"/>
        <w:spacing w:line="360" w:lineRule="auto"/>
      </w:pPr>
      <w:r>
        <w:rPr>
          <w:rStyle w:val="EndnoteReference"/>
        </w:rPr>
        <w:endnoteRef/>
      </w:r>
      <w:r>
        <w:t xml:space="preserve"> UoL archive, ST2/2/61; CT1/1/11; UL1/1/10; the Shakespeare folios and quartos are the first items named in paragraph 16, ‘The Sterling Library’; Pafford, p. 152. The folios are the first items mentioned specifically in the description of the Sterling Library in </w:t>
      </w:r>
      <w:r w:rsidRPr="00AE7C4D">
        <w:rPr>
          <w:i/>
        </w:rPr>
        <w:t>A Directory of Rare Book and Special Collections in the United Kingdom and Republic of Ireland</w:t>
      </w:r>
      <w:r>
        <w:t>, ed. by Moelwyn I. Williams (London: Library Association, 1985), p. 360; 2</w:t>
      </w:r>
      <w:r w:rsidRPr="000418D0">
        <w:rPr>
          <w:vertAlign w:val="superscript"/>
        </w:rPr>
        <w:t>nd</w:t>
      </w:r>
      <w:r>
        <w:t xml:space="preserve"> edn, ed. by Barry Bloomfield (London: Library Association, 1997), p. 404. They are the only titles mentioned specifically in the much briefer entry in the 3</w:t>
      </w:r>
      <w:r w:rsidRPr="000418D0">
        <w:rPr>
          <w:vertAlign w:val="superscript"/>
        </w:rPr>
        <w:t>rd</w:t>
      </w:r>
      <w:r>
        <w:t xml:space="preserve"> edn, ed. by Karen Attar (London: Facet Publishing, 2016), p. 239.</w:t>
      </w:r>
    </w:p>
  </w:endnote>
  <w:endnote w:id="86">
    <w:p w:rsidR="00830544" w:rsidRDefault="00830544" w:rsidP="00BA0088">
      <w:pPr>
        <w:pStyle w:val="EndnoteText"/>
        <w:spacing w:line="360" w:lineRule="auto"/>
      </w:pPr>
      <w:r>
        <w:rPr>
          <w:rStyle w:val="EndnoteReference"/>
        </w:rPr>
        <w:endnoteRef/>
      </w:r>
      <w:r>
        <w:t xml:space="preserve"> UoL, Sterling papers, LS/3/3: Record of the opening of the Sterling Library by the Chancellor of the University … Tuesday 30 October 1956, p. 4. </w:t>
      </w:r>
    </w:p>
  </w:endnote>
  <w:endnote w:id="87">
    <w:p w:rsidR="00830544" w:rsidRDefault="00830544" w:rsidP="00BA0088">
      <w:pPr>
        <w:pStyle w:val="EndnoteText"/>
        <w:spacing w:line="360" w:lineRule="auto"/>
      </w:pPr>
      <w:r>
        <w:rPr>
          <w:rStyle w:val="EndnoteReference"/>
        </w:rPr>
        <w:endnoteRef/>
      </w:r>
      <w:r>
        <w:t xml:space="preserve"> </w:t>
      </w:r>
      <w:r w:rsidRPr="009C4106">
        <w:rPr>
          <w:i/>
        </w:rPr>
        <w:t>Catalogue of the Valuable Library of the Late William Holgate Esq. …</w:t>
      </w:r>
      <w:r>
        <w:t xml:space="preserve"> ([London]: Leigh, Sotheby, 1846), lot 824.</w:t>
      </w:r>
    </w:p>
  </w:endnote>
  <w:endnote w:id="88">
    <w:p w:rsidR="00830544" w:rsidRPr="009C4106" w:rsidRDefault="00830544" w:rsidP="00BA0088">
      <w:pPr>
        <w:pStyle w:val="EndnoteText"/>
        <w:spacing w:line="360" w:lineRule="auto"/>
        <w:rPr>
          <w:color w:val="auto"/>
        </w:rPr>
      </w:pPr>
      <w:r>
        <w:rPr>
          <w:rStyle w:val="EndnoteReference"/>
        </w:rPr>
        <w:endnoteRef/>
      </w:r>
      <w:r>
        <w:t xml:space="preserve"> </w:t>
      </w:r>
      <w:r w:rsidRPr="009C4106">
        <w:rPr>
          <w:i/>
        </w:rPr>
        <w:t xml:space="preserve">Catalogue of the Very </w:t>
      </w:r>
      <w:r>
        <w:rPr>
          <w:i/>
        </w:rPr>
        <w:t>C</w:t>
      </w:r>
      <w:r w:rsidRPr="009C4106">
        <w:rPr>
          <w:i/>
        </w:rPr>
        <w:t>hoice and Valuable Library, Principally of Important Books in English and French Literature, and of Fine Illuminated Manuscripts, the Property of J.T. Adams, Esq. (Decd.) of Smithfield, Sheffield …</w:t>
      </w:r>
      <w:r>
        <w:t xml:space="preserve"> ([London]: Sotheby, 1931), lot 232; H.C. Bartlett and A.W. Pollard, </w:t>
      </w:r>
      <w:r w:rsidRPr="009C4106">
        <w:rPr>
          <w:rStyle w:val="subfielddata1"/>
          <w:rFonts w:ascii="Times New Roman" w:hAnsi="Times New Roman" w:cs="Times New Roman"/>
          <w:i/>
          <w:color w:val="auto"/>
          <w:sz w:val="20"/>
          <w:szCs w:val="20"/>
        </w:rPr>
        <w:t>A Census of Shakespeare's Plays in Quarto, 1594-1709</w:t>
      </w:r>
      <w:r w:rsidRPr="009C4106">
        <w:rPr>
          <w:rStyle w:val="subfielddata1"/>
          <w:rFonts w:ascii="Times New Roman" w:hAnsi="Times New Roman" w:cs="Times New Roman"/>
          <w:color w:val="auto"/>
          <w:sz w:val="20"/>
          <w:szCs w:val="20"/>
        </w:rPr>
        <w:t xml:space="preserve"> (New Haven: Yale University Press, 1939), p. 50 (no. 537);</w:t>
      </w:r>
      <w:r w:rsidRPr="007B095A">
        <w:rPr>
          <w:rFonts w:cs="Times New Roman"/>
          <w:i/>
        </w:rPr>
        <w:t xml:space="preserve"> </w:t>
      </w:r>
      <w:r w:rsidRPr="00B57C38">
        <w:rPr>
          <w:i/>
        </w:rPr>
        <w:t>The Sterling Library</w:t>
      </w:r>
      <w:r>
        <w:t xml:space="preserve">, p. </w:t>
      </w:r>
      <w:r w:rsidRPr="009C4106">
        <w:rPr>
          <w:color w:val="auto"/>
        </w:rPr>
        <w:t>234 (I.750).</w:t>
      </w:r>
      <w:r>
        <w:rPr>
          <w:color w:val="auto"/>
        </w:rPr>
        <w:t xml:space="preserve"> That Henrietta Bartlett had not seen the copy is clear from a letter she wrote to Sir Louis Sterling, 24 Feb. 1939: ‘I […] enclose a slip giving all the provenance I have for your </w:t>
      </w:r>
      <w:r w:rsidRPr="003055B0">
        <w:rPr>
          <w:i/>
          <w:color w:val="auto"/>
        </w:rPr>
        <w:t>Lear</w:t>
      </w:r>
      <w:r>
        <w:rPr>
          <w:color w:val="auto"/>
        </w:rPr>
        <w:t>; I think that is right though I should have liked to see it myself’ (UoL, Sterling archive, LS/7/2).</w:t>
      </w:r>
    </w:p>
  </w:endnote>
  <w:endnote w:id="89">
    <w:p w:rsidR="00830544" w:rsidRDefault="00830544" w:rsidP="00BA0088">
      <w:pPr>
        <w:pStyle w:val="EndnoteText"/>
        <w:spacing w:line="360" w:lineRule="auto"/>
      </w:pPr>
      <w:r>
        <w:rPr>
          <w:rStyle w:val="EndnoteReference"/>
        </w:rPr>
        <w:endnoteRef/>
      </w:r>
      <w:r>
        <w:t xml:space="preserve"> </w:t>
      </w:r>
      <w:r w:rsidRPr="005E7855">
        <w:t>UoL archive,</w:t>
      </w:r>
      <w:r>
        <w:t xml:space="preserve"> UL/4/18/66/1, letter from J.H.P. Pafford to Lionel &amp; Philip Robinson Ltd., 30 July 1958. Philip Robinson, unaware of the age of the repair, replied on 1 Aug. 1958: ‘Since the reorganisation of my firm I do not have our records by me, but my recollection is that this item was repaired as stated and I would not be surprised it was almost miraculously well done!’ (ibid.).</w:t>
      </w:r>
    </w:p>
  </w:endnote>
  <w:endnote w:id="90">
    <w:p w:rsidR="00830544" w:rsidRDefault="00830544" w:rsidP="00BA0088">
      <w:pPr>
        <w:pStyle w:val="EndnoteText"/>
        <w:spacing w:line="360" w:lineRule="auto"/>
      </w:pPr>
      <w:r>
        <w:rPr>
          <w:rStyle w:val="EndnoteReference"/>
        </w:rPr>
        <w:endnoteRef/>
      </w:r>
      <w:r>
        <w:t xml:space="preserve"> In the United Kingdom</w:t>
      </w:r>
      <w:r w:rsidRPr="001B0EDB">
        <w:t xml:space="preserve">, there are, for example, five first folios at the British </w:t>
      </w:r>
      <w:r>
        <w:t>Library</w:t>
      </w:r>
      <w:r w:rsidRPr="001B0EDB">
        <w:t xml:space="preserve">, three each at the Shakespeare Centre in Stratford-upon-Avon and the National Art </w:t>
      </w:r>
      <w:r>
        <w:t>Library</w:t>
      </w:r>
      <w:r w:rsidRPr="001B0EDB">
        <w:t xml:space="preserve"> and two each at the Bodleian </w:t>
      </w:r>
      <w:r>
        <w:t>Library</w:t>
      </w:r>
      <w:r w:rsidRPr="001B0EDB">
        <w:t xml:space="preserve">, the National </w:t>
      </w:r>
      <w:r>
        <w:t>Library</w:t>
      </w:r>
      <w:r w:rsidRPr="001B0EDB">
        <w:t xml:space="preserve"> of Scotland and at Trinity College, Cambridge</w:t>
      </w:r>
      <w:r>
        <w:t xml:space="preserve"> (West, nos. 4-5, 8-9, 13-17, 24-6, 31-2, 37-9)</w:t>
      </w:r>
      <w:r w:rsidRPr="001B0EDB">
        <w:t>.</w:t>
      </w:r>
    </w:p>
  </w:endnote>
  <w:endnote w:id="91">
    <w:p w:rsidR="00830544" w:rsidRDefault="00830544" w:rsidP="00BA0088">
      <w:pPr>
        <w:pStyle w:val="EndnoteText"/>
        <w:spacing w:line="360" w:lineRule="auto"/>
      </w:pPr>
      <w:r>
        <w:rPr>
          <w:rStyle w:val="EndnoteReference"/>
        </w:rPr>
        <w:endnoteRef/>
      </w:r>
      <w:r>
        <w:t xml:space="preserve"> Harold M. Otnes, </w:t>
      </w:r>
      <w:r w:rsidRPr="00485013">
        <w:rPr>
          <w:i/>
        </w:rPr>
        <w:t>The Shakespeare Folio Handbook and Census</w:t>
      </w:r>
      <w:r>
        <w:t xml:space="preserve">, Bibliographies and Indexes in World Literature, 25 (New York: Greenwood, 1990), p. 68. According to Otnes, </w:t>
      </w:r>
      <w:r w:rsidRPr="001B0EDB">
        <w:t xml:space="preserve">Princeton </w:t>
      </w:r>
      <w:r>
        <w:t xml:space="preserve">is </w:t>
      </w:r>
      <w:r w:rsidRPr="001B0EDB">
        <w:t xml:space="preserve">in </w:t>
      </w:r>
      <w:r>
        <w:t>eleventh</w:t>
      </w:r>
      <w:r w:rsidRPr="001B0EDB">
        <w:t xml:space="preserve"> place, on the basis of its holding of eleven folios, but </w:t>
      </w:r>
      <w:r>
        <w:t xml:space="preserve">Otnes </w:t>
      </w:r>
      <w:r w:rsidRPr="001B0EDB">
        <w:t xml:space="preserve">places the Universities of Oxford and Cambridge </w:t>
      </w:r>
      <w:r>
        <w:t xml:space="preserve">eighth </w:t>
      </w:r>
      <w:r w:rsidRPr="001B0EDB">
        <w:t xml:space="preserve">and ninth </w:t>
      </w:r>
      <w:r>
        <w:t>respectively</w:t>
      </w:r>
      <w:r w:rsidRPr="001B0EDB">
        <w:t xml:space="preserve"> because it rolls together the University </w:t>
      </w:r>
      <w:r>
        <w:t>Library</w:t>
      </w:r>
      <w:r w:rsidRPr="001B0EDB">
        <w:t xml:space="preserve"> and the various, independent College libraries of each; if the rest of the computation is accurate, Senate House </w:t>
      </w:r>
      <w:r>
        <w:t>Library</w:t>
      </w:r>
      <w:r w:rsidRPr="001B0EDB">
        <w:t xml:space="preserve"> would be in equal </w:t>
      </w:r>
      <w:r>
        <w:t>ninth</w:t>
      </w:r>
      <w:r w:rsidRPr="001B0EDB">
        <w:t xml:space="preserve"> place with Princeton</w:t>
      </w:r>
      <w:r>
        <w:t>.</w:t>
      </w:r>
    </w:p>
  </w:endnote>
  <w:endnote w:id="92">
    <w:p w:rsidR="00830544" w:rsidRDefault="00830544" w:rsidP="00BA0088">
      <w:pPr>
        <w:pStyle w:val="EndnoteText"/>
        <w:spacing w:line="360" w:lineRule="auto"/>
      </w:pPr>
      <w:r>
        <w:rPr>
          <w:rStyle w:val="EndnoteReference"/>
        </w:rPr>
        <w:endnoteRef/>
      </w:r>
      <w:r>
        <w:t xml:space="preserve"> UoL, Bacon Society collection file: correspondence between Valentine Smith, secretary of the Society, and J.H.P. Pafford, 20 Mar.–2 May 1951.</w:t>
      </w:r>
    </w:p>
  </w:endnote>
  <w:endnote w:id="93">
    <w:p w:rsidR="00830544" w:rsidRDefault="00830544" w:rsidP="00BA0088">
      <w:pPr>
        <w:pStyle w:val="EndnoteText"/>
        <w:spacing w:line="360" w:lineRule="auto"/>
      </w:pPr>
      <w:r>
        <w:rPr>
          <w:rStyle w:val="EndnoteReference"/>
        </w:rPr>
        <w:endnoteRef/>
      </w:r>
      <w:r>
        <w:t xml:space="preserve"> UoL, Bacon Society collection file: letters from J.H.P. Pafford, 21 July –21 Aug. 1952.</w:t>
      </w:r>
    </w:p>
  </w:endnote>
  <w:endnote w:id="94">
    <w:p w:rsidR="00830544" w:rsidRDefault="00830544" w:rsidP="00BA0088">
      <w:pPr>
        <w:pStyle w:val="EndnoteText"/>
        <w:spacing w:line="360" w:lineRule="auto"/>
      </w:pPr>
      <w:r>
        <w:rPr>
          <w:rStyle w:val="EndnoteReference"/>
        </w:rPr>
        <w:endnoteRef/>
      </w:r>
      <w:r>
        <w:t xml:space="preserve"> UoL, Bacon Society collection file: letter from J.H.P. Pafford, 23 Dec. 1952.</w:t>
      </w:r>
    </w:p>
  </w:endnote>
  <w:endnote w:id="95">
    <w:p w:rsidR="00830544" w:rsidRDefault="00830544" w:rsidP="00BA0088">
      <w:pPr>
        <w:pStyle w:val="EndnoteText"/>
        <w:spacing w:line="360" w:lineRule="auto"/>
      </w:pPr>
      <w:r>
        <w:rPr>
          <w:rStyle w:val="EndnoteReference"/>
        </w:rPr>
        <w:endnoteRef/>
      </w:r>
      <w:r>
        <w:t xml:space="preserve"> UoL archive, UL1/1/11: University of London Library annual report, 1961, para. 15. The report comments that the Rowe: ‘fills a gap in the Library’s very large Shakespeare collection’. For other purchases, see University of London accession registers, especially: UoL archive, UL5/1/12-45, accessions, 1940-1964. Classified lists of accessions are less reliable because deliberately selective, concentrating on modern material, but see UoL archive, UL9/3/10, accessions list 1948/9, as a marked exception.</w:t>
      </w:r>
    </w:p>
  </w:endnote>
  <w:endnote w:id="96">
    <w:p w:rsidR="00830544" w:rsidRPr="005E7855" w:rsidRDefault="00830544" w:rsidP="00BA0088">
      <w:pPr>
        <w:pStyle w:val="EndnoteText"/>
        <w:spacing w:line="360" w:lineRule="auto"/>
      </w:pPr>
      <w:r>
        <w:rPr>
          <w:rStyle w:val="EndnoteReference"/>
        </w:rPr>
        <w:endnoteRef/>
      </w:r>
      <w:r w:rsidRPr="005E7855">
        <w:t xml:space="preserve"> UoL archive, 1/1/8, Report o</w:t>
      </w:r>
      <w:r>
        <w:t>f the Library Committee for 1948, p. [1].</w:t>
      </w:r>
    </w:p>
  </w:endnote>
  <w:endnote w:id="97">
    <w:p w:rsidR="00830544" w:rsidRDefault="00830544" w:rsidP="00BA0088">
      <w:pPr>
        <w:pStyle w:val="EndnoteText"/>
        <w:spacing w:line="360" w:lineRule="auto"/>
      </w:pPr>
      <w:r>
        <w:rPr>
          <w:rStyle w:val="EndnoteReference"/>
        </w:rPr>
        <w:endnoteRef/>
      </w:r>
      <w:r>
        <w:t xml:space="preserve"> UoL archive, UL5/1/40, accession no. 204270. Discussed in Robert H. Leek, </w:t>
      </w:r>
      <w:r w:rsidRPr="00240CA2">
        <w:rPr>
          <w:i/>
        </w:rPr>
        <w:t>Shakespeare in Nederland: Kroniek van vier eeuwen</w:t>
      </w:r>
      <w:r>
        <w:t xml:space="preserve"> (Zutphen: De Walburg, 1988), pp. 31-3.</w:t>
      </w:r>
    </w:p>
  </w:endnote>
  <w:endnote w:id="98">
    <w:p w:rsidR="00830544" w:rsidRDefault="00830544" w:rsidP="00BA0088">
      <w:pPr>
        <w:pStyle w:val="EndnoteText"/>
        <w:spacing w:line="360" w:lineRule="auto"/>
      </w:pPr>
      <w:r>
        <w:rPr>
          <w:rStyle w:val="EndnoteReference"/>
        </w:rPr>
        <w:endnoteRef/>
      </w:r>
      <w:r>
        <w:t xml:space="preserve"> UoL archive, UL5/1/24, accession nos. 115961-115968; the donation also included Pope and Sewell’s nin-volume edition of 1728 and Johnson’s twelve-volume edition of 1771.</w:t>
      </w:r>
    </w:p>
  </w:endnote>
  <w:endnote w:id="99">
    <w:p w:rsidR="00830544" w:rsidRDefault="00830544" w:rsidP="00BA0088">
      <w:pPr>
        <w:pStyle w:val="EndnoteText"/>
        <w:spacing w:line="360" w:lineRule="auto"/>
      </w:pPr>
      <w:r>
        <w:rPr>
          <w:rStyle w:val="EndnoteReference"/>
        </w:rPr>
        <w:endnoteRef/>
      </w:r>
      <w:r>
        <w:t xml:space="preserve"> UoL archive, UL5/1/12, accession nos. 56986-57036 (with some breaks in the sequence).</w:t>
      </w:r>
    </w:p>
  </w:endnote>
  <w:endnote w:id="100">
    <w:p w:rsidR="00830544" w:rsidRDefault="00830544" w:rsidP="00BA0088">
      <w:pPr>
        <w:pStyle w:val="EndnoteText"/>
        <w:spacing w:line="360" w:lineRule="auto"/>
      </w:pPr>
      <w:r>
        <w:rPr>
          <w:rStyle w:val="EndnoteReference"/>
        </w:rPr>
        <w:endnoteRef/>
      </w:r>
      <w:r>
        <w:t xml:space="preserve"> UoL archive, UL1/1/9, Quinquennium 1952-57, Report of Library Committee (15 Feb. 1951), p. 3: Application for a non-recurrent grant, 18 Oct. 1951. </w:t>
      </w:r>
    </w:p>
  </w:endnote>
  <w:endnote w:id="101">
    <w:p w:rsidR="00830544" w:rsidRDefault="00830544" w:rsidP="00BA0088">
      <w:pPr>
        <w:pStyle w:val="EndnoteText"/>
        <w:spacing w:line="360" w:lineRule="auto"/>
      </w:pPr>
      <w:r>
        <w:rPr>
          <w:rStyle w:val="EndnoteReference"/>
        </w:rPr>
        <w:endnoteRef/>
      </w:r>
      <w:r>
        <w:t xml:space="preserve"> E.g. ‘We are constantly having to refrain from ordering desirable works from secondhand dealers’ catalogues’ (Memorandum, Library Committee, Library finance, 17 Mar.1959, UoL archive, UL1/1/10); ‘Recent increases in the book fund have kept pace with contemporary increases in the price of new books, but bear little relation to trends in the secondhand market’ (Library committee annual report for the year ending 31 July 1965, UoL archive, UL1/1/12). The complaint is repeated in 1967, 1971, and 1974.</w:t>
      </w:r>
    </w:p>
  </w:endnote>
  <w:endnote w:id="102">
    <w:p w:rsidR="00830544" w:rsidRDefault="00830544" w:rsidP="00BA0088">
      <w:pPr>
        <w:pStyle w:val="EndnoteText"/>
        <w:spacing w:line="360" w:lineRule="auto"/>
      </w:pPr>
      <w:r>
        <w:rPr>
          <w:rStyle w:val="EndnoteReference"/>
        </w:rPr>
        <w:endnoteRef/>
      </w:r>
      <w:r>
        <w:t xml:space="preserve"> </w:t>
      </w:r>
      <w:r w:rsidRPr="005E7855">
        <w:t xml:space="preserve">UoL archive, </w:t>
      </w:r>
      <w:r>
        <w:t>UL/</w:t>
      </w:r>
      <w:r w:rsidRPr="005E7855">
        <w:t>1/1/8, Report o</w:t>
      </w:r>
      <w:r>
        <w:t xml:space="preserve">f the Library Committee for 1948, p. [1]; ‘The Library may make a special attempt to develop certain branches of any subject in which it is particularly strong, e.g. Shakespeare’, </w:t>
      </w:r>
      <w:r w:rsidRPr="005E7855">
        <w:t xml:space="preserve">UoL archive, </w:t>
      </w:r>
      <w:r>
        <w:t>UL/</w:t>
      </w:r>
      <w:r w:rsidRPr="005E7855">
        <w:t xml:space="preserve">1/1/8, </w:t>
      </w:r>
      <w:r>
        <w:t>Report of Library Committee on University Library Policy, p. 3. Although the accessions lists do not usually comment on holdings, an atypical note on the list of accessions for 1959/60 states under the heading ‘Shakespeare’: ‘The Library possesses a very large collection of books relating to Shakespeare’ (</w:t>
      </w:r>
      <w:r w:rsidRPr="005E7855">
        <w:t xml:space="preserve">UoL archive, </w:t>
      </w:r>
      <w:r>
        <w:t>UL9/3/21, p. 24).</w:t>
      </w:r>
    </w:p>
  </w:endnote>
  <w:endnote w:id="103">
    <w:p w:rsidR="00830544" w:rsidRDefault="00830544" w:rsidP="00BA0088">
      <w:pPr>
        <w:pStyle w:val="EndnoteText"/>
        <w:spacing w:line="360" w:lineRule="auto"/>
      </w:pPr>
      <w:r>
        <w:rPr>
          <w:rStyle w:val="EndnoteReference"/>
        </w:rPr>
        <w:endnoteRef/>
      </w:r>
      <w:r>
        <w:t xml:space="preserve"> UoL archive, UL1/1/10.</w:t>
      </w:r>
    </w:p>
  </w:endnote>
  <w:endnote w:id="104">
    <w:p w:rsidR="00830544" w:rsidRDefault="00830544" w:rsidP="00BA0088">
      <w:pPr>
        <w:pStyle w:val="EndnoteText"/>
        <w:spacing w:line="360" w:lineRule="auto"/>
      </w:pPr>
      <w:r>
        <w:rPr>
          <w:rStyle w:val="EndnoteReference"/>
        </w:rPr>
        <w:endnoteRef/>
      </w:r>
      <w:r>
        <w:t xml:space="preserve"> UoL archive, UL1/1/8.</w:t>
      </w:r>
    </w:p>
  </w:endnote>
  <w:endnote w:id="105">
    <w:p w:rsidR="00830544" w:rsidRDefault="00830544" w:rsidP="00BA0088">
      <w:pPr>
        <w:pStyle w:val="EndnoteText"/>
        <w:spacing w:line="360" w:lineRule="auto"/>
      </w:pPr>
      <w:r>
        <w:rPr>
          <w:rStyle w:val="EndnoteReference"/>
        </w:rPr>
        <w:endnoteRef/>
      </w:r>
      <w:r>
        <w:t xml:space="preserve"> UoL archive, UL1/1/11. The Library also holds typescripts pertaining to the Oxford theory by Robert Ridgill Trout (MS862), the receipt of which is not recorded by the Library Committee.</w:t>
      </w:r>
    </w:p>
  </w:endnote>
  <w:endnote w:id="106">
    <w:p w:rsidR="00830544" w:rsidRDefault="00830544" w:rsidP="00BA0088">
      <w:pPr>
        <w:pStyle w:val="EndnoteText"/>
        <w:spacing w:line="360" w:lineRule="auto"/>
      </w:pPr>
      <w:r>
        <w:rPr>
          <w:rStyle w:val="EndnoteReference"/>
        </w:rPr>
        <w:endnoteRef/>
      </w:r>
      <w:r>
        <w:t xml:space="preserve"> UoL archive, UL1/1/12.</w:t>
      </w:r>
    </w:p>
  </w:endnote>
  <w:endnote w:id="107">
    <w:p w:rsidR="00830544" w:rsidRDefault="00830544" w:rsidP="00BA0088">
      <w:pPr>
        <w:pStyle w:val="EndnoteText"/>
        <w:spacing w:line="360" w:lineRule="auto"/>
      </w:pPr>
      <w:r>
        <w:rPr>
          <w:rStyle w:val="EndnoteReference"/>
        </w:rPr>
        <w:endnoteRef/>
      </w:r>
      <w:r>
        <w:t xml:space="preserve"> </w:t>
      </w:r>
      <w:r w:rsidRPr="0029172F">
        <w:rPr>
          <w:i/>
        </w:rPr>
        <w:t>List of Dicks’ Standard Plays and Free Acting Drama</w:t>
      </w:r>
      <w:r>
        <w:t xml:space="preserve"> (London: J. Dicks, [1874]). The collections also holds fifteen of Shakespeare’s plays, one adaptation and one burlesque in Samuel French’s acting editions.</w:t>
      </w:r>
    </w:p>
  </w:endnote>
  <w:endnote w:id="108">
    <w:p w:rsidR="00830544" w:rsidRDefault="00830544" w:rsidP="00BA0088">
      <w:pPr>
        <w:pStyle w:val="EndnoteText"/>
        <w:spacing w:line="360" w:lineRule="auto"/>
      </w:pPr>
      <w:r>
        <w:rPr>
          <w:rStyle w:val="EndnoteReference"/>
        </w:rPr>
        <w:endnoteRef/>
      </w:r>
      <w:r>
        <w:t xml:space="preserve"> See especially George Kane, ‘Obituary: John Pafford’, </w:t>
      </w:r>
      <w:r w:rsidRPr="00E56F99">
        <w:rPr>
          <w:i/>
        </w:rPr>
        <w:t>The Independent</w:t>
      </w:r>
      <w:r>
        <w:t xml:space="preserve">, 26 Mar. 1996, available online at: </w:t>
      </w:r>
      <w:hyperlink r:id="rId3" w:history="1">
        <w:r w:rsidRPr="00165383">
          <w:rPr>
            <w:rStyle w:val="Hyperlink"/>
          </w:rPr>
          <w:t>http://www.independent.co.uk/news/people/obituary-john-pafford-1344153.html</w:t>
        </w:r>
      </w:hyperlink>
      <w:r>
        <w:t xml:space="preserve"> &lt;accessed 28 Oct. 2016&gt;.</w:t>
      </w:r>
    </w:p>
  </w:endnote>
  <w:endnote w:id="109">
    <w:p w:rsidR="00830544" w:rsidRDefault="00830544" w:rsidP="00BA0088">
      <w:pPr>
        <w:pStyle w:val="EndnoteText"/>
        <w:spacing w:line="360" w:lineRule="auto"/>
      </w:pPr>
      <w:r>
        <w:rPr>
          <w:rStyle w:val="EndnoteReference"/>
        </w:rPr>
        <w:endnoteRef/>
      </w:r>
      <w:r>
        <w:t xml:space="preserve"> SHL, Granville-Barker collection file; undated letter.</w:t>
      </w:r>
    </w:p>
  </w:endnote>
  <w:endnote w:id="110">
    <w:p w:rsidR="00515693" w:rsidRDefault="00515693" w:rsidP="00515693">
      <w:pPr>
        <w:pStyle w:val="EndnoteText"/>
        <w:spacing w:line="360" w:lineRule="auto"/>
      </w:pPr>
      <w:r>
        <w:rPr>
          <w:rStyle w:val="EndnoteReference"/>
        </w:rPr>
        <w:endnoteRef/>
      </w:r>
      <w:r>
        <w:t xml:space="preserve"> F</w:t>
      </w:r>
      <w:r w:rsidRPr="001B0EDB">
        <w:t xml:space="preserve">or example, the crossing out of scene locations in </w:t>
      </w:r>
      <w:r w:rsidRPr="00215719">
        <w:rPr>
          <w:i/>
        </w:rPr>
        <w:t>Cymbeline</w:t>
      </w:r>
      <w:r w:rsidRPr="001B0EDB">
        <w:t xml:space="preserve"> and of text in </w:t>
      </w:r>
      <w:r w:rsidRPr="00215719">
        <w:rPr>
          <w:i/>
        </w:rPr>
        <w:t>Macbeth</w:t>
      </w:r>
      <w:r w:rsidRPr="001B0EDB">
        <w:t xml:space="preserve"> (IV,1,1-47); a note on </w:t>
      </w:r>
      <w:r w:rsidRPr="004628C9">
        <w:rPr>
          <w:i/>
        </w:rPr>
        <w:t>Coriolanus</w:t>
      </w:r>
      <w:r w:rsidRPr="001B0EDB">
        <w:t xml:space="preserve">, </w:t>
      </w:r>
      <w:r>
        <w:t>‘</w:t>
      </w:r>
      <w:r w:rsidRPr="001B0EDB">
        <w:t>It is very important that the Tribunes should be old and reckless both</w:t>
      </w:r>
      <w:r>
        <w:t>’</w:t>
      </w:r>
      <w:r w:rsidRPr="001B0EDB">
        <w:t xml:space="preserve">, and, at the top of III,I, </w:t>
      </w:r>
      <w:r>
        <w:t>‘</w:t>
      </w:r>
      <w:r w:rsidRPr="001B0EDB">
        <w:t xml:space="preserve">This vitiated obstinacy is </w:t>
      </w:r>
      <w:r>
        <w:t>very much part of the character–</w:t>
      </w:r>
      <w:r w:rsidRPr="001B0EDB">
        <w:t>and the play</w:t>
      </w:r>
      <w:r>
        <w:t xml:space="preserve">’. The most extensively annotated play is </w:t>
      </w:r>
      <w:r>
        <w:rPr>
          <w:i/>
        </w:rPr>
        <w:t>Coriolanu</w:t>
      </w:r>
      <w:r>
        <w:t xml:space="preserve"> , annotated on </w:t>
      </w:r>
      <w:r w:rsidRPr="001B0EDB">
        <w:t xml:space="preserve">211 of the 222 pages of </w:t>
      </w:r>
      <w:r>
        <w:t>(95 per cent).</w:t>
      </w:r>
    </w:p>
  </w:endnote>
  <w:endnote w:id="111">
    <w:p w:rsidR="00830544" w:rsidRPr="00C6222D" w:rsidRDefault="00830544" w:rsidP="00515693">
      <w:pPr>
        <w:pStyle w:val="EndnoteText"/>
        <w:spacing w:line="360" w:lineRule="auto"/>
      </w:pPr>
      <w:r>
        <w:rPr>
          <w:rStyle w:val="EndnoteReference"/>
        </w:rPr>
        <w:endnoteRef/>
      </w:r>
      <w:r w:rsidRPr="00C6222D">
        <w:t xml:space="preserve"> </w:t>
      </w:r>
      <w:r>
        <w:t xml:space="preserve">Dennis Kennedy, </w:t>
      </w:r>
      <w:r w:rsidRPr="00D11957">
        <w:rPr>
          <w:i/>
        </w:rPr>
        <w:t>Granville Barker and the Dream of Theatre</w:t>
      </w:r>
      <w:r>
        <w:t xml:space="preserve"> (Cambridge: Cambridge University Press, 1985), </w:t>
      </w:r>
      <w:r w:rsidRPr="00C6222D">
        <w:t>p. 156.</w:t>
      </w:r>
      <w:r>
        <w:t xml:space="preserve"> For the </w:t>
      </w:r>
      <w:r w:rsidRPr="00AB5982">
        <w:rPr>
          <w:i/>
        </w:rPr>
        <w:t>Prefaces</w:t>
      </w:r>
      <w:r>
        <w:t xml:space="preserve">, see: Harley Granville-Barker, </w:t>
      </w:r>
      <w:r w:rsidRPr="00AB5982">
        <w:rPr>
          <w:i/>
        </w:rPr>
        <w:t>Prefaces to Shakespeare</w:t>
      </w:r>
      <w:r>
        <w:t>, 5 vols (London: Sidgwick and Jackson, 1927-1947); repr. in 2 vols (London: Batsford, 1958). Of Granville-Barker’s other Arden Shakespeares, sixteen</w:t>
      </w:r>
      <w:r w:rsidRPr="001B0EDB">
        <w:t xml:space="preserve"> </w:t>
      </w:r>
      <w:r>
        <w:t>remain</w:t>
      </w:r>
      <w:r w:rsidRPr="001B0EDB">
        <w:t xml:space="preserve"> unmarked and another six </w:t>
      </w:r>
      <w:r>
        <w:t xml:space="preserve">are </w:t>
      </w:r>
      <w:r w:rsidRPr="001B0EDB">
        <w:t>only very lightly annotated</w:t>
      </w:r>
      <w:r>
        <w:t>.</w:t>
      </w:r>
    </w:p>
  </w:endnote>
  <w:endnote w:id="112">
    <w:p w:rsidR="00830544" w:rsidRDefault="00830544" w:rsidP="00BA0088">
      <w:pPr>
        <w:pStyle w:val="EndnoteText"/>
        <w:spacing w:line="360" w:lineRule="auto"/>
      </w:pPr>
      <w:r>
        <w:rPr>
          <w:rStyle w:val="EndnoteReference"/>
        </w:rPr>
        <w:endnoteRef/>
      </w:r>
      <w:r>
        <w:t xml:space="preserve"> Kennedy, p. 153. The quote continues: ‘As such, he was one of the most important influences on modern Shakespearian study; certainly he was the only major figure of the century to have successfully spanned the active and the contemplative side of the subject’. See also: ‘Barker’s influence on the modern understanding and performance of Shakespeare’s plays has been crucial and pervasive. The way the plays are staged and many of the ways they are considered ultimately derive from his practice and instruction, although some of the lessons he taught have still to be fully learned.’ (Christine Dymkowski, </w:t>
      </w:r>
      <w:r w:rsidRPr="00D11957">
        <w:rPr>
          <w:i/>
        </w:rPr>
        <w:t>Harley Granville Barker: A Preface to Modern Shakespeare</w:t>
      </w:r>
      <w:r>
        <w:t xml:space="preserve"> (Washington: Folger Shakespeare Library and London and Toronto: Associated University Presses, 1986), p. 199. C.B. Purdom, Granville-Barker’s first full-length biographer, describes the </w:t>
      </w:r>
      <w:r w:rsidRPr="00AB5982">
        <w:rPr>
          <w:i/>
        </w:rPr>
        <w:t>Prefaces</w:t>
      </w:r>
      <w:r>
        <w:t xml:space="preserve"> as being: ‘of immense theatrical as well as critical importance’ and: ‘contributions to the study of Shakespeare of unique value, the outcome of a lifetime of study and experience by an artist of the theatre of great insight and craftsmanship.’ (C.B. Purdom, </w:t>
      </w:r>
      <w:r w:rsidRPr="008F2F87">
        <w:rPr>
          <w:i/>
        </w:rPr>
        <w:t>Harley Granville Barker: Man of the Theatre, Dramatist and Scholar</w:t>
      </w:r>
      <w:r>
        <w:t xml:space="preserve"> (London: Rockliff, 1955), p. 218.</w:t>
      </w:r>
    </w:p>
  </w:endnote>
  <w:endnote w:id="113">
    <w:p w:rsidR="00830544" w:rsidRDefault="00830544" w:rsidP="00BA0088">
      <w:pPr>
        <w:pStyle w:val="EndnoteText"/>
        <w:spacing w:line="360" w:lineRule="auto"/>
      </w:pPr>
      <w:r>
        <w:rPr>
          <w:rStyle w:val="EndnoteReference"/>
        </w:rPr>
        <w:endnoteRef/>
      </w:r>
      <w:r>
        <w:t xml:space="preserve"> E.g. the Malone collection in the Bodleian Libray (see L.W. Hanson, ‘The Shakespeare Collection in the Bodleian Library, Oxford’, </w:t>
      </w:r>
      <w:r w:rsidRPr="00A77760">
        <w:rPr>
          <w:i/>
        </w:rPr>
        <w:t>Shakespeare Survey</w:t>
      </w:r>
      <w:r>
        <w:t xml:space="preserve">, 4 (1951), 78-96); the Capell collection at Trinity College, Cambridge (see W.W. Greg, </w:t>
      </w:r>
      <w:r w:rsidRPr="0035017D">
        <w:rPr>
          <w:rFonts w:eastAsia="Times New Roman"/>
          <w:i/>
          <w:iCs/>
          <w:szCs w:val="24"/>
          <w:lang w:eastAsia="en-GB"/>
        </w:rPr>
        <w:t xml:space="preserve">Catalogue of the Books Presented by Edward Capell to the </w:t>
      </w:r>
      <w:r>
        <w:rPr>
          <w:rFonts w:eastAsia="Times New Roman"/>
          <w:i/>
          <w:iCs/>
          <w:szCs w:val="24"/>
          <w:lang w:eastAsia="en-GB"/>
        </w:rPr>
        <w:t>L</w:t>
      </w:r>
      <w:r w:rsidRPr="0035017D">
        <w:rPr>
          <w:rFonts w:eastAsia="Times New Roman"/>
          <w:i/>
          <w:iCs/>
          <w:szCs w:val="24"/>
          <w:lang w:eastAsia="en-GB"/>
        </w:rPr>
        <w:t>ibrary of Trinity College</w:t>
      </w:r>
      <w:r>
        <w:rPr>
          <w:rFonts w:eastAsia="Times New Roman"/>
          <w:i/>
          <w:iCs/>
          <w:szCs w:val="24"/>
          <w:lang w:eastAsia="en-GB"/>
        </w:rPr>
        <w:t xml:space="preserve"> in Cambridge</w:t>
      </w:r>
      <w:r w:rsidRPr="0035017D">
        <w:rPr>
          <w:rFonts w:eastAsia="Times New Roman"/>
          <w:szCs w:val="24"/>
          <w:lang w:eastAsia="en-GB"/>
        </w:rPr>
        <w:t xml:space="preserve"> </w:t>
      </w:r>
      <w:r>
        <w:rPr>
          <w:rFonts w:eastAsia="Times New Roman"/>
          <w:szCs w:val="24"/>
          <w:lang w:eastAsia="en-GB"/>
        </w:rPr>
        <w:t xml:space="preserve">(Cambridge: Trinity College, 1903); the Shakespeare Library at the Library of Birmingham (see Birmingham Public Libraries, </w:t>
      </w:r>
      <w:r w:rsidRPr="00410B97">
        <w:rPr>
          <w:rFonts w:cs="Times New Roman"/>
          <w:i/>
        </w:rPr>
        <w:t>A Shakespeare Bibliography: the Catalogue of the Birmingham Shakespeare Library, Birmingham Public Libraries</w:t>
      </w:r>
      <w:r w:rsidRPr="00410B97">
        <w:rPr>
          <w:rFonts w:cs="Times New Roman"/>
        </w:rPr>
        <w:t>, 7 v. (London: Mansell, 1971)</w:t>
      </w:r>
      <w:r>
        <w:rPr>
          <w:rFonts w:cs="Times New Roman"/>
        </w:rPr>
        <w:t>); the Halliwell-Phillipps Shakespeare Collection at Edinburgh University Library</w:t>
      </w:r>
      <w:r w:rsidRPr="00410B97">
        <w:t>.</w:t>
      </w:r>
      <w:r>
        <w:t xml:space="preserve"> For an overview of libraries naming Shakespeare holdings, see </w:t>
      </w:r>
      <w:r w:rsidRPr="00726495">
        <w:rPr>
          <w:i/>
        </w:rPr>
        <w:t>Directory of Rare Book and Special Collections in the United Kingdom and Republic of Ireland</w:t>
      </w:r>
      <w:r>
        <w:t>, 3</w:t>
      </w:r>
      <w:r w:rsidRPr="00726495">
        <w:rPr>
          <w:vertAlign w:val="superscript"/>
        </w:rPr>
        <w:t>rd</w:t>
      </w:r>
      <w:r>
        <w:t xml:space="preserve"> edn. For the Folger Shakespeare Library, founded by Henry Clay Folger, see Stephen H. Grant, </w:t>
      </w:r>
      <w:r w:rsidRPr="00883F4B">
        <w:rPr>
          <w:i/>
        </w:rPr>
        <w:t>Collecting Shakespeare: The Story of Henry and Emily Folger</w:t>
      </w:r>
      <w:r>
        <w:t xml:space="preserve"> (Baltimore: John Hopkins University Press, 2014).</w:t>
      </w:r>
    </w:p>
  </w:endnote>
  <w:endnote w:id="114">
    <w:p w:rsidR="00830544" w:rsidRDefault="00830544" w:rsidP="00BA0088">
      <w:pPr>
        <w:pStyle w:val="EndnoteText"/>
        <w:spacing w:line="360" w:lineRule="auto"/>
      </w:pPr>
      <w:r>
        <w:rPr>
          <w:rStyle w:val="EndnoteReference"/>
        </w:rPr>
        <w:endnoteRef/>
      </w:r>
      <w:r>
        <w:t xml:space="preserve"> </w:t>
      </w:r>
      <w:r w:rsidR="00493DF9">
        <w:t xml:space="preserve">I should like to thank an anonymous reader for </w:t>
      </w:r>
      <w:r w:rsidR="00493DF9" w:rsidRPr="00493DF9">
        <w:rPr>
          <w:i/>
        </w:rPr>
        <w:t>The Library</w:t>
      </w:r>
      <w:r w:rsidR="00493DF9">
        <w:t xml:space="preserve"> and Dr Amy Morris for their insightful remarks on previous versions of this article. </w:t>
      </w:r>
      <w:r>
        <w:t>Th</w:t>
      </w:r>
      <w:r w:rsidR="00493DF9">
        <w:t>e</w:t>
      </w:r>
      <w:r>
        <w:t xml:space="preserve"> article is based on a lecture delivered to the Bibliographical Society in December 2015. It is dedicated to Jackie Marfleet and Nick Barratt of Senate House Library, University of London.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11470"/>
      <w:docPartObj>
        <w:docPartGallery w:val="Page Numbers (Bottom of Page)"/>
        <w:docPartUnique/>
      </w:docPartObj>
    </w:sdtPr>
    <w:sdtContent>
      <w:p w:rsidR="00830544" w:rsidRDefault="00352885">
        <w:pPr>
          <w:pStyle w:val="Footer"/>
          <w:jc w:val="center"/>
        </w:pPr>
        <w:fldSimple w:instr=" PAGE   \* MERGEFORMAT ">
          <w:r w:rsidR="00432549">
            <w:rPr>
              <w:noProof/>
            </w:rPr>
            <w:t>1</w:t>
          </w:r>
        </w:fldSimple>
      </w:p>
    </w:sdtContent>
  </w:sdt>
  <w:p w:rsidR="00830544" w:rsidRDefault="00830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EF6" w:rsidRDefault="00196EF6" w:rsidP="00A943EF">
      <w:r>
        <w:separator/>
      </w:r>
    </w:p>
  </w:footnote>
  <w:footnote w:type="continuationSeparator" w:id="0">
    <w:p w:rsidR="00196EF6" w:rsidRDefault="00196EF6" w:rsidP="00A94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numFmt w:val="decimal"/>
    <w:endnote w:id="-1"/>
    <w:endnote w:id="0"/>
  </w:endnotePr>
  <w:compat/>
  <w:rsids>
    <w:rsidRoot w:val="00C21695"/>
    <w:rsid w:val="00007485"/>
    <w:rsid w:val="000107FA"/>
    <w:rsid w:val="00010A5B"/>
    <w:rsid w:val="00010C11"/>
    <w:rsid w:val="000128A3"/>
    <w:rsid w:val="00015889"/>
    <w:rsid w:val="000166E0"/>
    <w:rsid w:val="000418D0"/>
    <w:rsid w:val="00041A76"/>
    <w:rsid w:val="000471F0"/>
    <w:rsid w:val="000579AC"/>
    <w:rsid w:val="00073299"/>
    <w:rsid w:val="00080A14"/>
    <w:rsid w:val="000861B7"/>
    <w:rsid w:val="00095AED"/>
    <w:rsid w:val="00096683"/>
    <w:rsid w:val="000975C3"/>
    <w:rsid w:val="000A1CFC"/>
    <w:rsid w:val="000B0ACF"/>
    <w:rsid w:val="000B4354"/>
    <w:rsid w:val="000B5CDB"/>
    <w:rsid w:val="000C105C"/>
    <w:rsid w:val="000C4414"/>
    <w:rsid w:val="000D270D"/>
    <w:rsid w:val="000E0937"/>
    <w:rsid w:val="000E2855"/>
    <w:rsid w:val="000E2B38"/>
    <w:rsid w:val="000F1DF6"/>
    <w:rsid w:val="00105BE3"/>
    <w:rsid w:val="0011278E"/>
    <w:rsid w:val="001132F8"/>
    <w:rsid w:val="00113C8B"/>
    <w:rsid w:val="00114344"/>
    <w:rsid w:val="00116C65"/>
    <w:rsid w:val="00122D10"/>
    <w:rsid w:val="00124234"/>
    <w:rsid w:val="00126131"/>
    <w:rsid w:val="001304D5"/>
    <w:rsid w:val="001316D5"/>
    <w:rsid w:val="0013191F"/>
    <w:rsid w:val="001346F7"/>
    <w:rsid w:val="001428D2"/>
    <w:rsid w:val="001432DB"/>
    <w:rsid w:val="00150513"/>
    <w:rsid w:val="00156177"/>
    <w:rsid w:val="001561DC"/>
    <w:rsid w:val="00157BED"/>
    <w:rsid w:val="001619AF"/>
    <w:rsid w:val="00162188"/>
    <w:rsid w:val="00162BF2"/>
    <w:rsid w:val="00163AC6"/>
    <w:rsid w:val="00180B2B"/>
    <w:rsid w:val="001856C7"/>
    <w:rsid w:val="0018573D"/>
    <w:rsid w:val="00190AD0"/>
    <w:rsid w:val="0019306F"/>
    <w:rsid w:val="00195565"/>
    <w:rsid w:val="00196EF6"/>
    <w:rsid w:val="001B0EDB"/>
    <w:rsid w:val="001B25CC"/>
    <w:rsid w:val="001B6CCD"/>
    <w:rsid w:val="001B7A31"/>
    <w:rsid w:val="001C0081"/>
    <w:rsid w:val="001C6EFD"/>
    <w:rsid w:val="001D02F5"/>
    <w:rsid w:val="001D1869"/>
    <w:rsid w:val="001D593F"/>
    <w:rsid w:val="001D65F1"/>
    <w:rsid w:val="001E022F"/>
    <w:rsid w:val="001E1206"/>
    <w:rsid w:val="001F0341"/>
    <w:rsid w:val="001F50BA"/>
    <w:rsid w:val="001F6D8E"/>
    <w:rsid w:val="001F714F"/>
    <w:rsid w:val="002154E3"/>
    <w:rsid w:val="00215719"/>
    <w:rsid w:val="002219DA"/>
    <w:rsid w:val="002238C9"/>
    <w:rsid w:val="00226C87"/>
    <w:rsid w:val="00227E81"/>
    <w:rsid w:val="00232283"/>
    <w:rsid w:val="002332EE"/>
    <w:rsid w:val="00240B82"/>
    <w:rsid w:val="00240CA2"/>
    <w:rsid w:val="00241501"/>
    <w:rsid w:val="00244E13"/>
    <w:rsid w:val="002512FA"/>
    <w:rsid w:val="00252E67"/>
    <w:rsid w:val="00253ADB"/>
    <w:rsid w:val="00254AB1"/>
    <w:rsid w:val="0025731B"/>
    <w:rsid w:val="002625B2"/>
    <w:rsid w:val="00262811"/>
    <w:rsid w:val="00265D87"/>
    <w:rsid w:val="0026685D"/>
    <w:rsid w:val="00267FC9"/>
    <w:rsid w:val="002830E0"/>
    <w:rsid w:val="00284734"/>
    <w:rsid w:val="0028483F"/>
    <w:rsid w:val="00287053"/>
    <w:rsid w:val="0029172F"/>
    <w:rsid w:val="002917A5"/>
    <w:rsid w:val="00292872"/>
    <w:rsid w:val="00295120"/>
    <w:rsid w:val="002971F2"/>
    <w:rsid w:val="002972B4"/>
    <w:rsid w:val="00297D23"/>
    <w:rsid w:val="002A4438"/>
    <w:rsid w:val="002B2A7E"/>
    <w:rsid w:val="002B2E67"/>
    <w:rsid w:val="002B66B5"/>
    <w:rsid w:val="002B7050"/>
    <w:rsid w:val="002C2865"/>
    <w:rsid w:val="002C437B"/>
    <w:rsid w:val="002C53CE"/>
    <w:rsid w:val="002D1657"/>
    <w:rsid w:val="002D5EA6"/>
    <w:rsid w:val="002D6842"/>
    <w:rsid w:val="002E0422"/>
    <w:rsid w:val="002E2A44"/>
    <w:rsid w:val="002E7735"/>
    <w:rsid w:val="002F00FD"/>
    <w:rsid w:val="002F25B5"/>
    <w:rsid w:val="002F4C4C"/>
    <w:rsid w:val="002F4D9A"/>
    <w:rsid w:val="00300859"/>
    <w:rsid w:val="00300C54"/>
    <w:rsid w:val="00303F32"/>
    <w:rsid w:val="0030470F"/>
    <w:rsid w:val="003055B0"/>
    <w:rsid w:val="00306F08"/>
    <w:rsid w:val="0030716C"/>
    <w:rsid w:val="003142CE"/>
    <w:rsid w:val="00315E93"/>
    <w:rsid w:val="00326CE2"/>
    <w:rsid w:val="0033081F"/>
    <w:rsid w:val="00334389"/>
    <w:rsid w:val="00335530"/>
    <w:rsid w:val="003426F8"/>
    <w:rsid w:val="00350206"/>
    <w:rsid w:val="00352885"/>
    <w:rsid w:val="0036077B"/>
    <w:rsid w:val="00360CA8"/>
    <w:rsid w:val="00364EA0"/>
    <w:rsid w:val="00365AEF"/>
    <w:rsid w:val="003701AB"/>
    <w:rsid w:val="0037027E"/>
    <w:rsid w:val="00376D9F"/>
    <w:rsid w:val="00381B30"/>
    <w:rsid w:val="00383895"/>
    <w:rsid w:val="00383B76"/>
    <w:rsid w:val="003A054A"/>
    <w:rsid w:val="003A5393"/>
    <w:rsid w:val="003A5B1C"/>
    <w:rsid w:val="003A5B76"/>
    <w:rsid w:val="003A6337"/>
    <w:rsid w:val="003B2797"/>
    <w:rsid w:val="003C51C8"/>
    <w:rsid w:val="003D0CB1"/>
    <w:rsid w:val="003D63C9"/>
    <w:rsid w:val="003E5FE3"/>
    <w:rsid w:val="003F1F00"/>
    <w:rsid w:val="003F490F"/>
    <w:rsid w:val="003F5FCF"/>
    <w:rsid w:val="003F7BE4"/>
    <w:rsid w:val="00401852"/>
    <w:rsid w:val="004026E0"/>
    <w:rsid w:val="00410B97"/>
    <w:rsid w:val="004115DC"/>
    <w:rsid w:val="00420096"/>
    <w:rsid w:val="0042533C"/>
    <w:rsid w:val="00430BFB"/>
    <w:rsid w:val="00432549"/>
    <w:rsid w:val="00433389"/>
    <w:rsid w:val="004367B9"/>
    <w:rsid w:val="0044096D"/>
    <w:rsid w:val="00447B21"/>
    <w:rsid w:val="004518C2"/>
    <w:rsid w:val="00453A68"/>
    <w:rsid w:val="00457655"/>
    <w:rsid w:val="004610B0"/>
    <w:rsid w:val="00462658"/>
    <w:rsid w:val="004628C9"/>
    <w:rsid w:val="00467A6F"/>
    <w:rsid w:val="004710A0"/>
    <w:rsid w:val="004715B2"/>
    <w:rsid w:val="00472440"/>
    <w:rsid w:val="00472B4E"/>
    <w:rsid w:val="00475EE4"/>
    <w:rsid w:val="00485013"/>
    <w:rsid w:val="00486445"/>
    <w:rsid w:val="0049055B"/>
    <w:rsid w:val="004910A3"/>
    <w:rsid w:val="00491D63"/>
    <w:rsid w:val="00493297"/>
    <w:rsid w:val="00493DF9"/>
    <w:rsid w:val="004A1E50"/>
    <w:rsid w:val="004A22FA"/>
    <w:rsid w:val="004A34F1"/>
    <w:rsid w:val="004A37EA"/>
    <w:rsid w:val="004A6075"/>
    <w:rsid w:val="004A69C7"/>
    <w:rsid w:val="004B6D29"/>
    <w:rsid w:val="004B70EF"/>
    <w:rsid w:val="004B70F7"/>
    <w:rsid w:val="004C1CF4"/>
    <w:rsid w:val="004C31E3"/>
    <w:rsid w:val="004D1F3E"/>
    <w:rsid w:val="004D66E3"/>
    <w:rsid w:val="004D6F0D"/>
    <w:rsid w:val="004F0D2F"/>
    <w:rsid w:val="004F149C"/>
    <w:rsid w:val="004F4171"/>
    <w:rsid w:val="0050000C"/>
    <w:rsid w:val="00500DC7"/>
    <w:rsid w:val="00501FDC"/>
    <w:rsid w:val="00502927"/>
    <w:rsid w:val="005053CF"/>
    <w:rsid w:val="0050578B"/>
    <w:rsid w:val="005116C9"/>
    <w:rsid w:val="00515693"/>
    <w:rsid w:val="005156D0"/>
    <w:rsid w:val="0052084F"/>
    <w:rsid w:val="0052276F"/>
    <w:rsid w:val="00523A38"/>
    <w:rsid w:val="005264EB"/>
    <w:rsid w:val="00530FE3"/>
    <w:rsid w:val="005321D0"/>
    <w:rsid w:val="00533F71"/>
    <w:rsid w:val="00535AC7"/>
    <w:rsid w:val="00537156"/>
    <w:rsid w:val="00540006"/>
    <w:rsid w:val="00545415"/>
    <w:rsid w:val="00545494"/>
    <w:rsid w:val="00552932"/>
    <w:rsid w:val="00553ECA"/>
    <w:rsid w:val="00560DBF"/>
    <w:rsid w:val="00561E7D"/>
    <w:rsid w:val="00563CD0"/>
    <w:rsid w:val="00564534"/>
    <w:rsid w:val="00566ABA"/>
    <w:rsid w:val="00576432"/>
    <w:rsid w:val="005764E8"/>
    <w:rsid w:val="00576A75"/>
    <w:rsid w:val="00582066"/>
    <w:rsid w:val="00590C06"/>
    <w:rsid w:val="005947D1"/>
    <w:rsid w:val="005A19D5"/>
    <w:rsid w:val="005A1B52"/>
    <w:rsid w:val="005A3674"/>
    <w:rsid w:val="005A6BEF"/>
    <w:rsid w:val="005A7A29"/>
    <w:rsid w:val="005B43DD"/>
    <w:rsid w:val="005B678B"/>
    <w:rsid w:val="005B7E1B"/>
    <w:rsid w:val="005C5D16"/>
    <w:rsid w:val="005D2943"/>
    <w:rsid w:val="005D4AC6"/>
    <w:rsid w:val="005D5AE1"/>
    <w:rsid w:val="005E460C"/>
    <w:rsid w:val="005E7855"/>
    <w:rsid w:val="005F0859"/>
    <w:rsid w:val="005F120D"/>
    <w:rsid w:val="005F4A92"/>
    <w:rsid w:val="005F5437"/>
    <w:rsid w:val="00600E4B"/>
    <w:rsid w:val="0060106F"/>
    <w:rsid w:val="00601262"/>
    <w:rsid w:val="00601BBD"/>
    <w:rsid w:val="00604898"/>
    <w:rsid w:val="006116AB"/>
    <w:rsid w:val="006132B5"/>
    <w:rsid w:val="0061586D"/>
    <w:rsid w:val="00615DCD"/>
    <w:rsid w:val="006174A0"/>
    <w:rsid w:val="00623343"/>
    <w:rsid w:val="00630A82"/>
    <w:rsid w:val="006330DB"/>
    <w:rsid w:val="00633149"/>
    <w:rsid w:val="0063587D"/>
    <w:rsid w:val="00641382"/>
    <w:rsid w:val="00642CD2"/>
    <w:rsid w:val="00642F47"/>
    <w:rsid w:val="00645230"/>
    <w:rsid w:val="0064753F"/>
    <w:rsid w:val="00652CCD"/>
    <w:rsid w:val="00652DED"/>
    <w:rsid w:val="00661E25"/>
    <w:rsid w:val="00662024"/>
    <w:rsid w:val="006636E1"/>
    <w:rsid w:val="00663F0E"/>
    <w:rsid w:val="00670C92"/>
    <w:rsid w:val="00672E1E"/>
    <w:rsid w:val="00676841"/>
    <w:rsid w:val="0068319F"/>
    <w:rsid w:val="00684CDE"/>
    <w:rsid w:val="00686272"/>
    <w:rsid w:val="006910DF"/>
    <w:rsid w:val="00693847"/>
    <w:rsid w:val="006A2791"/>
    <w:rsid w:val="006A657F"/>
    <w:rsid w:val="006B0297"/>
    <w:rsid w:val="006C381F"/>
    <w:rsid w:val="006C6DAF"/>
    <w:rsid w:val="006C7FC5"/>
    <w:rsid w:val="006D5016"/>
    <w:rsid w:val="006E071C"/>
    <w:rsid w:val="006E1B25"/>
    <w:rsid w:val="006E276A"/>
    <w:rsid w:val="006E3720"/>
    <w:rsid w:val="006E6E72"/>
    <w:rsid w:val="006F078A"/>
    <w:rsid w:val="006F30A1"/>
    <w:rsid w:val="006F7D9F"/>
    <w:rsid w:val="00704EC3"/>
    <w:rsid w:val="00710A76"/>
    <w:rsid w:val="00710DBF"/>
    <w:rsid w:val="00711CA9"/>
    <w:rsid w:val="00714C9C"/>
    <w:rsid w:val="00714FB1"/>
    <w:rsid w:val="007156B1"/>
    <w:rsid w:val="0071724D"/>
    <w:rsid w:val="007212E8"/>
    <w:rsid w:val="00723418"/>
    <w:rsid w:val="00724D04"/>
    <w:rsid w:val="00726495"/>
    <w:rsid w:val="00734DFD"/>
    <w:rsid w:val="00740128"/>
    <w:rsid w:val="007430B2"/>
    <w:rsid w:val="007430E5"/>
    <w:rsid w:val="0075325F"/>
    <w:rsid w:val="0076435B"/>
    <w:rsid w:val="007660AF"/>
    <w:rsid w:val="0076633D"/>
    <w:rsid w:val="00767A57"/>
    <w:rsid w:val="0077440F"/>
    <w:rsid w:val="00774787"/>
    <w:rsid w:val="00775D99"/>
    <w:rsid w:val="00776678"/>
    <w:rsid w:val="007778E7"/>
    <w:rsid w:val="007813D4"/>
    <w:rsid w:val="007A0461"/>
    <w:rsid w:val="007A2ED1"/>
    <w:rsid w:val="007A65B9"/>
    <w:rsid w:val="007B0834"/>
    <w:rsid w:val="007B095A"/>
    <w:rsid w:val="007B0F13"/>
    <w:rsid w:val="007C047C"/>
    <w:rsid w:val="007C0812"/>
    <w:rsid w:val="007C2C32"/>
    <w:rsid w:val="007C5EA8"/>
    <w:rsid w:val="007D287F"/>
    <w:rsid w:val="007D404C"/>
    <w:rsid w:val="007D4F0F"/>
    <w:rsid w:val="007E2174"/>
    <w:rsid w:val="007E2903"/>
    <w:rsid w:val="007E2F55"/>
    <w:rsid w:val="007E6876"/>
    <w:rsid w:val="007F1B12"/>
    <w:rsid w:val="008115FC"/>
    <w:rsid w:val="00816A04"/>
    <w:rsid w:val="00824B0C"/>
    <w:rsid w:val="008270BC"/>
    <w:rsid w:val="00830544"/>
    <w:rsid w:val="008359B2"/>
    <w:rsid w:val="00835FCD"/>
    <w:rsid w:val="0084087F"/>
    <w:rsid w:val="00841CC1"/>
    <w:rsid w:val="0084207C"/>
    <w:rsid w:val="008442B9"/>
    <w:rsid w:val="00847D16"/>
    <w:rsid w:val="00862035"/>
    <w:rsid w:val="00862DC4"/>
    <w:rsid w:val="00864CA1"/>
    <w:rsid w:val="0086744F"/>
    <w:rsid w:val="00871D30"/>
    <w:rsid w:val="0087207F"/>
    <w:rsid w:val="00874213"/>
    <w:rsid w:val="008816C1"/>
    <w:rsid w:val="0088212D"/>
    <w:rsid w:val="00883F4B"/>
    <w:rsid w:val="008A0441"/>
    <w:rsid w:val="008A05F5"/>
    <w:rsid w:val="008B0948"/>
    <w:rsid w:val="008B1AAB"/>
    <w:rsid w:val="008B23A6"/>
    <w:rsid w:val="008C07F2"/>
    <w:rsid w:val="008C263A"/>
    <w:rsid w:val="008C2CB4"/>
    <w:rsid w:val="008D4B47"/>
    <w:rsid w:val="008D776A"/>
    <w:rsid w:val="008E086C"/>
    <w:rsid w:val="008E1CAA"/>
    <w:rsid w:val="008E44C5"/>
    <w:rsid w:val="008E76AE"/>
    <w:rsid w:val="008F2578"/>
    <w:rsid w:val="008F2F87"/>
    <w:rsid w:val="008F406B"/>
    <w:rsid w:val="008F44BF"/>
    <w:rsid w:val="008F4B2D"/>
    <w:rsid w:val="008F7AFB"/>
    <w:rsid w:val="00900675"/>
    <w:rsid w:val="009024A4"/>
    <w:rsid w:val="00902FD7"/>
    <w:rsid w:val="009034D5"/>
    <w:rsid w:val="00905213"/>
    <w:rsid w:val="00906870"/>
    <w:rsid w:val="009143DC"/>
    <w:rsid w:val="00916201"/>
    <w:rsid w:val="00917907"/>
    <w:rsid w:val="009206F1"/>
    <w:rsid w:val="00920BAA"/>
    <w:rsid w:val="009311A6"/>
    <w:rsid w:val="009401A2"/>
    <w:rsid w:val="00942CD1"/>
    <w:rsid w:val="00944CD5"/>
    <w:rsid w:val="00945C8A"/>
    <w:rsid w:val="00953106"/>
    <w:rsid w:val="0095476E"/>
    <w:rsid w:val="009600A6"/>
    <w:rsid w:val="00960AE3"/>
    <w:rsid w:val="00960EC6"/>
    <w:rsid w:val="00961543"/>
    <w:rsid w:val="00963C26"/>
    <w:rsid w:val="009660BE"/>
    <w:rsid w:val="0097073F"/>
    <w:rsid w:val="00970FA6"/>
    <w:rsid w:val="0097432B"/>
    <w:rsid w:val="00976B77"/>
    <w:rsid w:val="009802D9"/>
    <w:rsid w:val="00981577"/>
    <w:rsid w:val="00981B00"/>
    <w:rsid w:val="0098782A"/>
    <w:rsid w:val="0098794C"/>
    <w:rsid w:val="00995F07"/>
    <w:rsid w:val="00996079"/>
    <w:rsid w:val="009978A5"/>
    <w:rsid w:val="009A09AD"/>
    <w:rsid w:val="009A0DF3"/>
    <w:rsid w:val="009A730D"/>
    <w:rsid w:val="009A78F5"/>
    <w:rsid w:val="009B40BE"/>
    <w:rsid w:val="009B5C5E"/>
    <w:rsid w:val="009C00EF"/>
    <w:rsid w:val="009C3041"/>
    <w:rsid w:val="009C4106"/>
    <w:rsid w:val="009C470F"/>
    <w:rsid w:val="009C4B8D"/>
    <w:rsid w:val="009C5172"/>
    <w:rsid w:val="009C5BCA"/>
    <w:rsid w:val="009C5F87"/>
    <w:rsid w:val="009D3A8F"/>
    <w:rsid w:val="009D7924"/>
    <w:rsid w:val="009E0C31"/>
    <w:rsid w:val="009E3F22"/>
    <w:rsid w:val="009E6C98"/>
    <w:rsid w:val="009F0BF4"/>
    <w:rsid w:val="009F3BA6"/>
    <w:rsid w:val="009F42EA"/>
    <w:rsid w:val="009F6439"/>
    <w:rsid w:val="00A110A1"/>
    <w:rsid w:val="00A13AD4"/>
    <w:rsid w:val="00A13CE6"/>
    <w:rsid w:val="00A14838"/>
    <w:rsid w:val="00A14CD7"/>
    <w:rsid w:val="00A1569C"/>
    <w:rsid w:val="00A21F9D"/>
    <w:rsid w:val="00A26F66"/>
    <w:rsid w:val="00A323E2"/>
    <w:rsid w:val="00A418DC"/>
    <w:rsid w:val="00A4317A"/>
    <w:rsid w:val="00A46940"/>
    <w:rsid w:val="00A47314"/>
    <w:rsid w:val="00A47ED8"/>
    <w:rsid w:val="00A55BC6"/>
    <w:rsid w:val="00A60A8F"/>
    <w:rsid w:val="00A76B97"/>
    <w:rsid w:val="00A77760"/>
    <w:rsid w:val="00A83D33"/>
    <w:rsid w:val="00A86BB1"/>
    <w:rsid w:val="00A943EF"/>
    <w:rsid w:val="00A97FE0"/>
    <w:rsid w:val="00AA0CA0"/>
    <w:rsid w:val="00AA15E9"/>
    <w:rsid w:val="00AA7D13"/>
    <w:rsid w:val="00AB0407"/>
    <w:rsid w:val="00AB3709"/>
    <w:rsid w:val="00AB530D"/>
    <w:rsid w:val="00AB5982"/>
    <w:rsid w:val="00AB7055"/>
    <w:rsid w:val="00AC39E9"/>
    <w:rsid w:val="00AC58CB"/>
    <w:rsid w:val="00AC62C0"/>
    <w:rsid w:val="00AD01EF"/>
    <w:rsid w:val="00AD2B05"/>
    <w:rsid w:val="00AD3B1F"/>
    <w:rsid w:val="00AD64A2"/>
    <w:rsid w:val="00AD7081"/>
    <w:rsid w:val="00AE12C1"/>
    <w:rsid w:val="00AE1F80"/>
    <w:rsid w:val="00AE4046"/>
    <w:rsid w:val="00AE7C4D"/>
    <w:rsid w:val="00AF15D9"/>
    <w:rsid w:val="00AF252C"/>
    <w:rsid w:val="00AF2CBA"/>
    <w:rsid w:val="00AF42AF"/>
    <w:rsid w:val="00B009D0"/>
    <w:rsid w:val="00B025DE"/>
    <w:rsid w:val="00B04222"/>
    <w:rsid w:val="00B07942"/>
    <w:rsid w:val="00B11056"/>
    <w:rsid w:val="00B13A1B"/>
    <w:rsid w:val="00B16E10"/>
    <w:rsid w:val="00B22F73"/>
    <w:rsid w:val="00B26734"/>
    <w:rsid w:val="00B30B72"/>
    <w:rsid w:val="00B32A9E"/>
    <w:rsid w:val="00B32C8C"/>
    <w:rsid w:val="00B33F95"/>
    <w:rsid w:val="00B369EE"/>
    <w:rsid w:val="00B372EA"/>
    <w:rsid w:val="00B40E72"/>
    <w:rsid w:val="00B4238F"/>
    <w:rsid w:val="00B43EAA"/>
    <w:rsid w:val="00B47890"/>
    <w:rsid w:val="00B564BC"/>
    <w:rsid w:val="00B57C38"/>
    <w:rsid w:val="00B6498A"/>
    <w:rsid w:val="00B652F9"/>
    <w:rsid w:val="00B73E9C"/>
    <w:rsid w:val="00B816CD"/>
    <w:rsid w:val="00B83856"/>
    <w:rsid w:val="00B86233"/>
    <w:rsid w:val="00B91535"/>
    <w:rsid w:val="00B929B7"/>
    <w:rsid w:val="00B92BA1"/>
    <w:rsid w:val="00B93DE9"/>
    <w:rsid w:val="00B94409"/>
    <w:rsid w:val="00B9492C"/>
    <w:rsid w:val="00BA0088"/>
    <w:rsid w:val="00BA0314"/>
    <w:rsid w:val="00BB0142"/>
    <w:rsid w:val="00BB09BE"/>
    <w:rsid w:val="00BB7250"/>
    <w:rsid w:val="00BC1A47"/>
    <w:rsid w:val="00BC4D9E"/>
    <w:rsid w:val="00BD0161"/>
    <w:rsid w:val="00BD5A3F"/>
    <w:rsid w:val="00BD6BA9"/>
    <w:rsid w:val="00BD6C07"/>
    <w:rsid w:val="00BE1376"/>
    <w:rsid w:val="00BE59D2"/>
    <w:rsid w:val="00BE5F2F"/>
    <w:rsid w:val="00BE688B"/>
    <w:rsid w:val="00BE7644"/>
    <w:rsid w:val="00BF507D"/>
    <w:rsid w:val="00BF56A9"/>
    <w:rsid w:val="00C12D48"/>
    <w:rsid w:val="00C13531"/>
    <w:rsid w:val="00C1622F"/>
    <w:rsid w:val="00C17E66"/>
    <w:rsid w:val="00C21695"/>
    <w:rsid w:val="00C2232F"/>
    <w:rsid w:val="00C2246F"/>
    <w:rsid w:val="00C34B01"/>
    <w:rsid w:val="00C4079E"/>
    <w:rsid w:val="00C41E4D"/>
    <w:rsid w:val="00C42614"/>
    <w:rsid w:val="00C43FCD"/>
    <w:rsid w:val="00C50240"/>
    <w:rsid w:val="00C53405"/>
    <w:rsid w:val="00C53897"/>
    <w:rsid w:val="00C54B42"/>
    <w:rsid w:val="00C6222D"/>
    <w:rsid w:val="00C63CEF"/>
    <w:rsid w:val="00C71230"/>
    <w:rsid w:val="00C717ED"/>
    <w:rsid w:val="00C71EE2"/>
    <w:rsid w:val="00C76BDA"/>
    <w:rsid w:val="00C812B3"/>
    <w:rsid w:val="00C915C1"/>
    <w:rsid w:val="00CB1869"/>
    <w:rsid w:val="00CC458F"/>
    <w:rsid w:val="00CD2A05"/>
    <w:rsid w:val="00CE186E"/>
    <w:rsid w:val="00CE45D3"/>
    <w:rsid w:val="00CE7C5B"/>
    <w:rsid w:val="00CF0C56"/>
    <w:rsid w:val="00CF3824"/>
    <w:rsid w:val="00CF7031"/>
    <w:rsid w:val="00D01374"/>
    <w:rsid w:val="00D03A1D"/>
    <w:rsid w:val="00D05D3A"/>
    <w:rsid w:val="00D10323"/>
    <w:rsid w:val="00D11957"/>
    <w:rsid w:val="00D13970"/>
    <w:rsid w:val="00D30D52"/>
    <w:rsid w:val="00D3234E"/>
    <w:rsid w:val="00D32F37"/>
    <w:rsid w:val="00D33268"/>
    <w:rsid w:val="00D37322"/>
    <w:rsid w:val="00D41B6B"/>
    <w:rsid w:val="00D45965"/>
    <w:rsid w:val="00D50094"/>
    <w:rsid w:val="00D511AF"/>
    <w:rsid w:val="00D51A5A"/>
    <w:rsid w:val="00D52B51"/>
    <w:rsid w:val="00D550A9"/>
    <w:rsid w:val="00D6015C"/>
    <w:rsid w:val="00D6041B"/>
    <w:rsid w:val="00D653EF"/>
    <w:rsid w:val="00D662BA"/>
    <w:rsid w:val="00D678D6"/>
    <w:rsid w:val="00D70409"/>
    <w:rsid w:val="00D81BCC"/>
    <w:rsid w:val="00D833FD"/>
    <w:rsid w:val="00D96A41"/>
    <w:rsid w:val="00D971E0"/>
    <w:rsid w:val="00DA59A7"/>
    <w:rsid w:val="00DA70BC"/>
    <w:rsid w:val="00DB03AC"/>
    <w:rsid w:val="00DB0805"/>
    <w:rsid w:val="00DB08C6"/>
    <w:rsid w:val="00DB4079"/>
    <w:rsid w:val="00DB752D"/>
    <w:rsid w:val="00DC0404"/>
    <w:rsid w:val="00DC357A"/>
    <w:rsid w:val="00DC708A"/>
    <w:rsid w:val="00DD7AB1"/>
    <w:rsid w:val="00DE7059"/>
    <w:rsid w:val="00DE7390"/>
    <w:rsid w:val="00DF435C"/>
    <w:rsid w:val="00DF482F"/>
    <w:rsid w:val="00E15D3C"/>
    <w:rsid w:val="00E17EAE"/>
    <w:rsid w:val="00E17F76"/>
    <w:rsid w:val="00E326FF"/>
    <w:rsid w:val="00E37F66"/>
    <w:rsid w:val="00E461B0"/>
    <w:rsid w:val="00E50652"/>
    <w:rsid w:val="00E51C60"/>
    <w:rsid w:val="00E56C21"/>
    <w:rsid w:val="00E56DF2"/>
    <w:rsid w:val="00E56F99"/>
    <w:rsid w:val="00E57103"/>
    <w:rsid w:val="00E57A0B"/>
    <w:rsid w:val="00E60069"/>
    <w:rsid w:val="00E61FE9"/>
    <w:rsid w:val="00E63A7E"/>
    <w:rsid w:val="00E65313"/>
    <w:rsid w:val="00E71952"/>
    <w:rsid w:val="00E76CF8"/>
    <w:rsid w:val="00E90E98"/>
    <w:rsid w:val="00E95C64"/>
    <w:rsid w:val="00E96D4F"/>
    <w:rsid w:val="00EB09DC"/>
    <w:rsid w:val="00EB0C82"/>
    <w:rsid w:val="00EC5782"/>
    <w:rsid w:val="00EC5A39"/>
    <w:rsid w:val="00EC773C"/>
    <w:rsid w:val="00ED2BEA"/>
    <w:rsid w:val="00ED57FE"/>
    <w:rsid w:val="00ED66EF"/>
    <w:rsid w:val="00ED6F9B"/>
    <w:rsid w:val="00EE57DF"/>
    <w:rsid w:val="00EE6539"/>
    <w:rsid w:val="00EE6812"/>
    <w:rsid w:val="00EF591A"/>
    <w:rsid w:val="00EF5E0B"/>
    <w:rsid w:val="00EF6F93"/>
    <w:rsid w:val="00F03D48"/>
    <w:rsid w:val="00F1019F"/>
    <w:rsid w:val="00F15B0D"/>
    <w:rsid w:val="00F2630C"/>
    <w:rsid w:val="00F307B9"/>
    <w:rsid w:val="00F36D95"/>
    <w:rsid w:val="00F43DCD"/>
    <w:rsid w:val="00F6524C"/>
    <w:rsid w:val="00F674BA"/>
    <w:rsid w:val="00F70C6A"/>
    <w:rsid w:val="00F756E6"/>
    <w:rsid w:val="00F76897"/>
    <w:rsid w:val="00F83705"/>
    <w:rsid w:val="00F84568"/>
    <w:rsid w:val="00F875CA"/>
    <w:rsid w:val="00FA229B"/>
    <w:rsid w:val="00FA62D7"/>
    <w:rsid w:val="00FB521D"/>
    <w:rsid w:val="00FB7FF4"/>
    <w:rsid w:val="00FC0960"/>
    <w:rsid w:val="00FC4AA5"/>
    <w:rsid w:val="00FC5259"/>
    <w:rsid w:val="00FD14E9"/>
    <w:rsid w:val="00FD2251"/>
    <w:rsid w:val="00FD5B49"/>
    <w:rsid w:val="00FE0D46"/>
    <w:rsid w:val="00FE5612"/>
    <w:rsid w:val="00FF1220"/>
    <w:rsid w:val="00FF23C1"/>
    <w:rsid w:val="00FF28C0"/>
    <w:rsid w:val="00FF5A58"/>
    <w:rsid w:val="00FF67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egoe UI"/>
        <w:color w:val="00000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3EF"/>
    <w:pPr>
      <w:tabs>
        <w:tab w:val="center" w:pos="4513"/>
        <w:tab w:val="right" w:pos="9026"/>
      </w:tabs>
    </w:pPr>
  </w:style>
  <w:style w:type="character" w:customStyle="1" w:styleId="HeaderChar">
    <w:name w:val="Header Char"/>
    <w:basedOn w:val="DefaultParagraphFont"/>
    <w:link w:val="Header"/>
    <w:uiPriority w:val="99"/>
    <w:semiHidden/>
    <w:rsid w:val="00A943EF"/>
  </w:style>
  <w:style w:type="paragraph" w:styleId="Footer">
    <w:name w:val="footer"/>
    <w:basedOn w:val="Normal"/>
    <w:link w:val="FooterChar"/>
    <w:uiPriority w:val="99"/>
    <w:unhideWhenUsed/>
    <w:rsid w:val="00A943EF"/>
    <w:pPr>
      <w:tabs>
        <w:tab w:val="center" w:pos="4513"/>
        <w:tab w:val="right" w:pos="9026"/>
      </w:tabs>
    </w:pPr>
  </w:style>
  <w:style w:type="character" w:customStyle="1" w:styleId="FooterChar">
    <w:name w:val="Footer Char"/>
    <w:basedOn w:val="DefaultParagraphFont"/>
    <w:link w:val="Footer"/>
    <w:uiPriority w:val="99"/>
    <w:rsid w:val="00A943EF"/>
  </w:style>
  <w:style w:type="paragraph" w:styleId="EndnoteText">
    <w:name w:val="endnote text"/>
    <w:basedOn w:val="Normal"/>
    <w:link w:val="EndnoteTextChar"/>
    <w:uiPriority w:val="99"/>
    <w:unhideWhenUsed/>
    <w:rsid w:val="00CD2A05"/>
    <w:rPr>
      <w:sz w:val="20"/>
      <w:szCs w:val="20"/>
    </w:rPr>
  </w:style>
  <w:style w:type="character" w:customStyle="1" w:styleId="EndnoteTextChar">
    <w:name w:val="Endnote Text Char"/>
    <w:basedOn w:val="DefaultParagraphFont"/>
    <w:link w:val="EndnoteText"/>
    <w:uiPriority w:val="99"/>
    <w:rsid w:val="00CD2A05"/>
    <w:rPr>
      <w:sz w:val="20"/>
      <w:szCs w:val="20"/>
    </w:rPr>
  </w:style>
  <w:style w:type="character" w:styleId="EndnoteReference">
    <w:name w:val="endnote reference"/>
    <w:basedOn w:val="DefaultParagraphFont"/>
    <w:uiPriority w:val="99"/>
    <w:semiHidden/>
    <w:unhideWhenUsed/>
    <w:rsid w:val="00CD2A05"/>
    <w:rPr>
      <w:vertAlign w:val="superscript"/>
    </w:rPr>
  </w:style>
  <w:style w:type="character" w:styleId="Hyperlink">
    <w:name w:val="Hyperlink"/>
    <w:basedOn w:val="DefaultParagraphFont"/>
    <w:uiPriority w:val="99"/>
    <w:unhideWhenUsed/>
    <w:rsid w:val="00CD2A05"/>
    <w:rPr>
      <w:color w:val="0000FF" w:themeColor="hyperlink"/>
      <w:u w:val="single"/>
    </w:rPr>
  </w:style>
  <w:style w:type="character" w:styleId="Strong">
    <w:name w:val="Strong"/>
    <w:basedOn w:val="DefaultParagraphFont"/>
    <w:uiPriority w:val="22"/>
    <w:qFormat/>
    <w:rsid w:val="00A323E2"/>
    <w:rPr>
      <w:b/>
      <w:bCs/>
    </w:rPr>
  </w:style>
  <w:style w:type="paragraph" w:styleId="FootnoteText">
    <w:name w:val="footnote text"/>
    <w:basedOn w:val="Normal"/>
    <w:link w:val="FootnoteTextChar"/>
    <w:uiPriority w:val="99"/>
    <w:semiHidden/>
    <w:unhideWhenUsed/>
    <w:rsid w:val="00FD5B49"/>
    <w:rPr>
      <w:sz w:val="20"/>
      <w:szCs w:val="20"/>
    </w:rPr>
  </w:style>
  <w:style w:type="character" w:customStyle="1" w:styleId="FootnoteTextChar">
    <w:name w:val="Footnote Text Char"/>
    <w:basedOn w:val="DefaultParagraphFont"/>
    <w:link w:val="FootnoteText"/>
    <w:uiPriority w:val="99"/>
    <w:semiHidden/>
    <w:rsid w:val="00FD5B49"/>
    <w:rPr>
      <w:sz w:val="20"/>
      <w:szCs w:val="20"/>
    </w:rPr>
  </w:style>
  <w:style w:type="character" w:styleId="FootnoteReference">
    <w:name w:val="footnote reference"/>
    <w:basedOn w:val="DefaultParagraphFont"/>
    <w:uiPriority w:val="99"/>
    <w:semiHidden/>
    <w:unhideWhenUsed/>
    <w:rsid w:val="00FD5B49"/>
    <w:rPr>
      <w:vertAlign w:val="superscript"/>
    </w:rPr>
  </w:style>
  <w:style w:type="character" w:styleId="FollowedHyperlink">
    <w:name w:val="FollowedHyperlink"/>
    <w:basedOn w:val="DefaultParagraphFont"/>
    <w:uiPriority w:val="99"/>
    <w:semiHidden/>
    <w:unhideWhenUsed/>
    <w:rsid w:val="0061586D"/>
    <w:rPr>
      <w:color w:val="800080" w:themeColor="followedHyperlink"/>
      <w:u w:val="single"/>
    </w:rPr>
  </w:style>
  <w:style w:type="paragraph" w:styleId="HTMLPreformatted">
    <w:name w:val="HTML Preformatted"/>
    <w:basedOn w:val="Normal"/>
    <w:link w:val="HTMLPreformattedChar"/>
    <w:uiPriority w:val="99"/>
    <w:unhideWhenUsed/>
    <w:rsid w:val="00AB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B0407"/>
    <w:rPr>
      <w:rFonts w:ascii="Courier New" w:eastAsia="Times New Roman" w:hAnsi="Courier New" w:cs="Courier New"/>
      <w:sz w:val="20"/>
      <w:szCs w:val="20"/>
      <w:lang w:eastAsia="en-GB"/>
    </w:rPr>
  </w:style>
  <w:style w:type="character" w:customStyle="1" w:styleId="subfielddata1">
    <w:name w:val="subfielddata1"/>
    <w:basedOn w:val="DefaultParagraphFont"/>
    <w:rsid w:val="00545494"/>
    <w:rPr>
      <w:rFonts w:ascii="Arial" w:hAnsi="Arial" w:cs="Arial" w:hint="default"/>
      <w:color w:val="333333"/>
      <w:sz w:val="26"/>
      <w:szCs w:val="26"/>
    </w:rPr>
  </w:style>
  <w:style w:type="character" w:customStyle="1" w:styleId="highlight11">
    <w:name w:val="highlight11"/>
    <w:basedOn w:val="DefaultParagraphFont"/>
    <w:rsid w:val="006B0297"/>
    <w:rPr>
      <w:color w:val="CE5100"/>
    </w:rPr>
  </w:style>
  <w:style w:type="character" w:customStyle="1" w:styleId="subfielddata">
    <w:name w:val="subfielddata"/>
    <w:basedOn w:val="DefaultParagraphFont"/>
    <w:rsid w:val="00253ADB"/>
  </w:style>
</w:styles>
</file>

<file path=word/webSettings.xml><?xml version="1.0" encoding="utf-8"?>
<w:webSettings xmlns:r="http://schemas.openxmlformats.org/officeDocument/2006/relationships" xmlns:w="http://schemas.openxmlformats.org/wordprocessingml/2006/main">
  <w:divs>
    <w:div w:id="161775577">
      <w:bodyDiv w:val="1"/>
      <w:marLeft w:val="0"/>
      <w:marRight w:val="0"/>
      <w:marTop w:val="0"/>
      <w:marBottom w:val="0"/>
      <w:divBdr>
        <w:top w:val="none" w:sz="0" w:space="0" w:color="auto"/>
        <w:left w:val="none" w:sz="0" w:space="0" w:color="auto"/>
        <w:bottom w:val="none" w:sz="0" w:space="0" w:color="auto"/>
        <w:right w:val="none" w:sz="0" w:space="0" w:color="auto"/>
      </w:divBdr>
      <w:divsChild>
        <w:div w:id="44500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ndependent.co.uk/news/people/obituary-john-pafford-1344153.html" TargetMode="External"/><Relationship Id="rId2" Type="http://schemas.openxmlformats.org/officeDocument/2006/relationships/hyperlink" Target="https://www.change.org/p/senate-house-library-university-of-london-reconsider-the-proposed-sale-of-its-first-four-shakespeare-folios" TargetMode="External"/><Relationship Id="rId1" Type="http://schemas.openxmlformats.org/officeDocument/2006/relationships/hyperlink" Target="http://standpointmag.co.uk/critique-november-13-lessons-for-librarians-of-londons-folio-fiasco-h-r-woudhuysen-libraries-senat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4996B-67FE-4320-9609-397940AB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7320</Words>
  <Characters>41728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dcterms:created xsi:type="dcterms:W3CDTF">2017-08-22T15:45:00Z</dcterms:created>
  <dcterms:modified xsi:type="dcterms:W3CDTF">2017-08-22T15:45:00Z</dcterms:modified>
</cp:coreProperties>
</file>