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0B80" w:rsidRPr="00660E7A" w:rsidRDefault="00370B80" w:rsidP="00E65B0C">
      <w:pPr>
        <w:spacing w:line="480" w:lineRule="auto"/>
        <w:jc w:val="both"/>
        <w:rPr>
          <w:rFonts w:ascii="Times New Roman" w:hAnsi="Times New Roman" w:cs="Times New Roman"/>
          <w:b/>
        </w:rPr>
      </w:pPr>
      <w:bookmarkStart w:id="0" w:name="_GoBack"/>
      <w:bookmarkEnd w:id="0"/>
    </w:p>
    <w:p w:rsidR="00370B80" w:rsidRPr="00660E7A" w:rsidRDefault="00370B80" w:rsidP="00E65B0C">
      <w:pPr>
        <w:spacing w:line="480" w:lineRule="auto"/>
        <w:ind w:right="-30"/>
        <w:jc w:val="both"/>
        <w:rPr>
          <w:rFonts w:ascii="Times New Roman" w:hAnsi="Times New Roman" w:cs="Times New Roman"/>
          <w:b/>
        </w:rPr>
      </w:pPr>
    </w:p>
    <w:p w:rsidR="00370B80" w:rsidRPr="00660E7A" w:rsidRDefault="00370B80" w:rsidP="00E65B0C">
      <w:pPr>
        <w:tabs>
          <w:tab w:val="left" w:pos="0"/>
        </w:tabs>
        <w:spacing w:line="360" w:lineRule="auto"/>
        <w:ind w:right="-28"/>
        <w:jc w:val="center"/>
        <w:rPr>
          <w:rFonts w:ascii="Times New Roman" w:hAnsi="Times New Roman" w:cs="Times New Roman"/>
          <w:b/>
          <w:sz w:val="40"/>
          <w:szCs w:val="40"/>
        </w:rPr>
      </w:pPr>
      <w:r w:rsidRPr="00660E7A">
        <w:rPr>
          <w:rFonts w:ascii="Times New Roman" w:hAnsi="Times New Roman" w:cs="Times New Roman"/>
          <w:b/>
          <w:sz w:val="40"/>
          <w:szCs w:val="40"/>
        </w:rPr>
        <w:t>The influence of Garden City theories on the landscape of early to mid-twentieth-century English housing developments:</w:t>
      </w:r>
    </w:p>
    <w:p w:rsidR="00370B80" w:rsidRPr="00660E7A" w:rsidRDefault="00370B80" w:rsidP="00E65B0C">
      <w:pPr>
        <w:tabs>
          <w:tab w:val="left" w:pos="0"/>
        </w:tabs>
        <w:spacing w:line="360" w:lineRule="auto"/>
        <w:ind w:right="-28"/>
        <w:jc w:val="center"/>
        <w:rPr>
          <w:rFonts w:ascii="Times New Roman" w:hAnsi="Times New Roman" w:cs="Times New Roman"/>
          <w:b/>
          <w:sz w:val="40"/>
          <w:szCs w:val="40"/>
        </w:rPr>
      </w:pPr>
      <w:r w:rsidRPr="00660E7A">
        <w:rPr>
          <w:rFonts w:ascii="Times New Roman" w:hAnsi="Times New Roman" w:cs="Times New Roman"/>
          <w:b/>
          <w:sz w:val="40"/>
          <w:szCs w:val="40"/>
        </w:rPr>
        <w:t>A case-study of three sites in Essex</w:t>
      </w:r>
    </w:p>
    <w:p w:rsidR="00370B80" w:rsidRPr="00660E7A" w:rsidRDefault="00370B80" w:rsidP="00E65B0C">
      <w:pPr>
        <w:spacing w:line="480" w:lineRule="auto"/>
        <w:jc w:val="center"/>
        <w:rPr>
          <w:rFonts w:ascii="Times New Roman" w:hAnsi="Times New Roman" w:cs="Times New Roman"/>
        </w:rPr>
      </w:pPr>
    </w:p>
    <w:p w:rsidR="00370B80" w:rsidRPr="00660E7A" w:rsidRDefault="00370B80" w:rsidP="00E65B0C">
      <w:pPr>
        <w:spacing w:line="480" w:lineRule="auto"/>
        <w:jc w:val="center"/>
        <w:rPr>
          <w:rFonts w:ascii="Times New Roman" w:hAnsi="Times New Roman" w:cs="Times New Roman"/>
          <w:sz w:val="32"/>
          <w:szCs w:val="32"/>
        </w:rPr>
      </w:pPr>
    </w:p>
    <w:p w:rsidR="00370B80" w:rsidRPr="00660E7A" w:rsidRDefault="00370B80" w:rsidP="008B208C">
      <w:pPr>
        <w:spacing w:line="240" w:lineRule="auto"/>
        <w:ind w:right="-30"/>
        <w:jc w:val="center"/>
        <w:rPr>
          <w:rFonts w:ascii="Times New Roman" w:hAnsi="Times New Roman" w:cs="Times New Roman"/>
          <w:sz w:val="32"/>
          <w:szCs w:val="32"/>
        </w:rPr>
      </w:pPr>
      <w:r w:rsidRPr="00660E7A">
        <w:rPr>
          <w:rFonts w:ascii="Times New Roman" w:hAnsi="Times New Roman" w:cs="Times New Roman"/>
          <w:sz w:val="32"/>
          <w:szCs w:val="32"/>
        </w:rPr>
        <w:t xml:space="preserve">Institute of Historical </w:t>
      </w:r>
      <w:r w:rsidR="00AF6BBC">
        <w:rPr>
          <w:rFonts w:ascii="Times New Roman" w:hAnsi="Times New Roman" w:cs="Times New Roman"/>
          <w:sz w:val="32"/>
          <w:szCs w:val="32"/>
        </w:rPr>
        <w:t>R</w:t>
      </w:r>
      <w:r w:rsidRPr="00660E7A">
        <w:rPr>
          <w:rFonts w:ascii="Times New Roman" w:hAnsi="Times New Roman" w:cs="Times New Roman"/>
          <w:sz w:val="32"/>
          <w:szCs w:val="32"/>
        </w:rPr>
        <w:t>esearch</w:t>
      </w:r>
    </w:p>
    <w:p w:rsidR="00370B80" w:rsidRPr="00660E7A" w:rsidRDefault="00370B80" w:rsidP="008B208C">
      <w:pPr>
        <w:spacing w:line="240" w:lineRule="auto"/>
        <w:ind w:right="-171"/>
        <w:jc w:val="center"/>
        <w:rPr>
          <w:rFonts w:ascii="Times New Roman" w:hAnsi="Times New Roman" w:cs="Times New Roman"/>
          <w:sz w:val="32"/>
          <w:szCs w:val="32"/>
        </w:rPr>
      </w:pPr>
      <w:r w:rsidRPr="00660E7A">
        <w:rPr>
          <w:rFonts w:ascii="Times New Roman" w:hAnsi="Times New Roman" w:cs="Times New Roman"/>
          <w:sz w:val="32"/>
          <w:szCs w:val="32"/>
        </w:rPr>
        <w:t>School of Advanced Study University of London</w:t>
      </w:r>
    </w:p>
    <w:p w:rsidR="00370B80" w:rsidRPr="00660E7A" w:rsidRDefault="00370B80" w:rsidP="00E65B0C">
      <w:pPr>
        <w:spacing w:line="480" w:lineRule="auto"/>
        <w:jc w:val="center"/>
        <w:rPr>
          <w:rFonts w:ascii="Times New Roman" w:hAnsi="Times New Roman" w:cs="Times New Roman"/>
          <w:sz w:val="32"/>
          <w:szCs w:val="32"/>
        </w:rPr>
      </w:pPr>
    </w:p>
    <w:p w:rsidR="00370B80" w:rsidRPr="00660E7A" w:rsidRDefault="00370B80" w:rsidP="00E65B0C">
      <w:pPr>
        <w:spacing w:line="480" w:lineRule="auto"/>
        <w:jc w:val="center"/>
        <w:rPr>
          <w:rFonts w:ascii="Times New Roman" w:hAnsi="Times New Roman" w:cs="Times New Roman"/>
          <w:sz w:val="32"/>
          <w:szCs w:val="32"/>
        </w:rPr>
      </w:pPr>
    </w:p>
    <w:p w:rsidR="00370B80" w:rsidRPr="00660E7A" w:rsidRDefault="00370B80" w:rsidP="00E65B0C">
      <w:pPr>
        <w:spacing w:line="360" w:lineRule="auto"/>
        <w:ind w:right="-30"/>
        <w:jc w:val="center"/>
        <w:rPr>
          <w:rFonts w:ascii="Times New Roman" w:hAnsi="Times New Roman" w:cs="Times New Roman"/>
          <w:sz w:val="32"/>
          <w:szCs w:val="32"/>
        </w:rPr>
      </w:pPr>
      <w:r w:rsidRPr="00660E7A">
        <w:rPr>
          <w:rFonts w:ascii="Times New Roman" w:hAnsi="Times New Roman" w:cs="Times New Roman"/>
          <w:sz w:val="32"/>
          <w:szCs w:val="32"/>
        </w:rPr>
        <w:t>Submitted for the Degree of</w:t>
      </w:r>
    </w:p>
    <w:p w:rsidR="008B208C" w:rsidRPr="00660E7A" w:rsidRDefault="008B208C" w:rsidP="00E65B0C">
      <w:pPr>
        <w:spacing w:line="360" w:lineRule="auto"/>
        <w:ind w:right="-30"/>
        <w:jc w:val="center"/>
        <w:rPr>
          <w:rFonts w:ascii="Times New Roman" w:hAnsi="Times New Roman" w:cs="Times New Roman"/>
          <w:sz w:val="32"/>
          <w:szCs w:val="32"/>
        </w:rPr>
      </w:pPr>
    </w:p>
    <w:p w:rsidR="00370B80" w:rsidRPr="00660E7A" w:rsidRDefault="00370B80" w:rsidP="008B208C">
      <w:pPr>
        <w:spacing w:line="240" w:lineRule="auto"/>
        <w:ind w:right="-28"/>
        <w:jc w:val="center"/>
        <w:rPr>
          <w:rFonts w:ascii="Times New Roman" w:hAnsi="Times New Roman" w:cs="Times New Roman"/>
          <w:sz w:val="32"/>
          <w:szCs w:val="32"/>
        </w:rPr>
      </w:pPr>
      <w:r w:rsidRPr="00660E7A">
        <w:rPr>
          <w:rFonts w:ascii="Times New Roman" w:hAnsi="Times New Roman" w:cs="Times New Roman"/>
          <w:sz w:val="32"/>
          <w:szCs w:val="32"/>
        </w:rPr>
        <w:t>Master of Arts</w:t>
      </w:r>
    </w:p>
    <w:p w:rsidR="00370B80" w:rsidRPr="00660E7A" w:rsidRDefault="00370B80" w:rsidP="008B208C">
      <w:pPr>
        <w:spacing w:line="240" w:lineRule="auto"/>
        <w:ind w:right="-30"/>
        <w:jc w:val="center"/>
        <w:rPr>
          <w:rFonts w:ascii="Times New Roman" w:hAnsi="Times New Roman" w:cs="Times New Roman"/>
          <w:sz w:val="32"/>
          <w:szCs w:val="32"/>
        </w:rPr>
      </w:pPr>
      <w:r w:rsidRPr="00660E7A">
        <w:rPr>
          <w:rFonts w:ascii="Times New Roman" w:hAnsi="Times New Roman" w:cs="Times New Roman"/>
          <w:sz w:val="32"/>
          <w:szCs w:val="32"/>
        </w:rPr>
        <w:t>in</w:t>
      </w:r>
    </w:p>
    <w:p w:rsidR="00370B80" w:rsidRPr="00660E7A" w:rsidRDefault="00370B80" w:rsidP="008B208C">
      <w:pPr>
        <w:spacing w:line="240" w:lineRule="auto"/>
        <w:ind w:right="-30"/>
        <w:jc w:val="center"/>
        <w:rPr>
          <w:rFonts w:ascii="Times New Roman" w:hAnsi="Times New Roman" w:cs="Times New Roman"/>
          <w:sz w:val="32"/>
          <w:szCs w:val="32"/>
        </w:rPr>
      </w:pPr>
      <w:r w:rsidRPr="00660E7A">
        <w:rPr>
          <w:rFonts w:ascii="Times New Roman" w:hAnsi="Times New Roman" w:cs="Times New Roman"/>
          <w:sz w:val="32"/>
          <w:szCs w:val="32"/>
        </w:rPr>
        <w:t>Garden and Landscape History</w:t>
      </w:r>
    </w:p>
    <w:p w:rsidR="00370B80" w:rsidRPr="00660E7A" w:rsidRDefault="00370B80" w:rsidP="00E65B0C">
      <w:pPr>
        <w:spacing w:line="480" w:lineRule="auto"/>
        <w:jc w:val="center"/>
        <w:rPr>
          <w:rFonts w:ascii="Times New Roman" w:hAnsi="Times New Roman" w:cs="Times New Roman"/>
          <w:sz w:val="32"/>
          <w:szCs w:val="32"/>
        </w:rPr>
      </w:pPr>
    </w:p>
    <w:p w:rsidR="00370B80" w:rsidRPr="00660E7A" w:rsidRDefault="00370B80" w:rsidP="00E65B0C">
      <w:pPr>
        <w:spacing w:line="480" w:lineRule="auto"/>
        <w:jc w:val="center"/>
        <w:rPr>
          <w:rFonts w:ascii="Times New Roman" w:hAnsi="Times New Roman" w:cs="Times New Roman"/>
        </w:rPr>
      </w:pPr>
    </w:p>
    <w:p w:rsidR="00370B80" w:rsidRPr="00660E7A" w:rsidRDefault="00370B80" w:rsidP="00E65B0C">
      <w:pPr>
        <w:spacing w:line="480" w:lineRule="auto"/>
        <w:ind w:right="-30"/>
        <w:jc w:val="center"/>
        <w:rPr>
          <w:rFonts w:ascii="Times New Roman" w:hAnsi="Times New Roman" w:cs="Times New Roman"/>
          <w:sz w:val="28"/>
          <w:szCs w:val="28"/>
        </w:rPr>
      </w:pPr>
      <w:r w:rsidRPr="00660E7A">
        <w:rPr>
          <w:rFonts w:ascii="Times New Roman" w:hAnsi="Times New Roman" w:cs="Times New Roman"/>
          <w:sz w:val="28"/>
          <w:szCs w:val="28"/>
        </w:rPr>
        <w:t>30th September 2016</w:t>
      </w:r>
    </w:p>
    <w:p w:rsidR="00370B80" w:rsidRPr="00660E7A" w:rsidRDefault="00370B80" w:rsidP="00E65B0C">
      <w:pPr>
        <w:spacing w:line="480" w:lineRule="auto"/>
        <w:ind w:right="-30"/>
        <w:jc w:val="both"/>
        <w:rPr>
          <w:rFonts w:ascii="Times New Roman" w:hAnsi="Times New Roman" w:cs="Times New Roman"/>
          <w:sz w:val="28"/>
          <w:szCs w:val="28"/>
        </w:rPr>
      </w:pPr>
    </w:p>
    <w:p w:rsidR="00370B80" w:rsidRPr="00660E7A" w:rsidRDefault="00370B80" w:rsidP="00E65B0C">
      <w:pPr>
        <w:spacing w:line="480" w:lineRule="auto"/>
        <w:ind w:right="-30"/>
        <w:jc w:val="both"/>
        <w:rPr>
          <w:rFonts w:ascii="Times New Roman" w:hAnsi="Times New Roman" w:cs="Times New Roman"/>
          <w:sz w:val="28"/>
          <w:szCs w:val="28"/>
        </w:rPr>
      </w:pPr>
    </w:p>
    <w:p w:rsidR="00370B80" w:rsidRPr="00660E7A" w:rsidRDefault="00370B80" w:rsidP="00E65B0C">
      <w:pPr>
        <w:spacing w:line="480" w:lineRule="auto"/>
        <w:ind w:right="-30"/>
        <w:jc w:val="both"/>
        <w:rPr>
          <w:rFonts w:ascii="Times New Roman" w:hAnsi="Times New Roman" w:cs="Times New Roman"/>
          <w:b/>
        </w:rPr>
      </w:pPr>
      <w:r w:rsidRPr="00660E7A">
        <w:rPr>
          <w:rFonts w:ascii="Times New Roman" w:hAnsi="Times New Roman" w:cs="Times New Roman"/>
          <w:sz w:val="28"/>
          <w:szCs w:val="28"/>
        </w:rPr>
        <w:t>Student Number 1443739</w:t>
      </w:r>
      <w:r w:rsidRPr="00660E7A">
        <w:rPr>
          <w:rFonts w:ascii="Times New Roman" w:hAnsi="Times New Roman" w:cs="Times New Roman"/>
          <w:b/>
        </w:rPr>
        <w:br w:type="page"/>
      </w:r>
    </w:p>
    <w:p w:rsidR="00370B80" w:rsidRPr="00660E7A" w:rsidRDefault="00370B80" w:rsidP="006C1018">
      <w:pPr>
        <w:spacing w:line="480" w:lineRule="auto"/>
        <w:jc w:val="center"/>
        <w:rPr>
          <w:rFonts w:ascii="Times New Roman" w:hAnsi="Times New Roman" w:cs="Times New Roman"/>
          <w:b/>
          <w:sz w:val="24"/>
          <w:szCs w:val="24"/>
        </w:rPr>
      </w:pPr>
      <w:r w:rsidRPr="00660E7A">
        <w:rPr>
          <w:rFonts w:ascii="Times New Roman" w:hAnsi="Times New Roman" w:cs="Times New Roman"/>
          <w:b/>
          <w:sz w:val="24"/>
          <w:szCs w:val="24"/>
        </w:rPr>
        <w:lastRenderedPageBreak/>
        <w:t>Contents</w:t>
      </w:r>
    </w:p>
    <w:p w:rsidR="00370B80" w:rsidRPr="00660E7A" w:rsidRDefault="00370B80" w:rsidP="00B565E5">
      <w:pPr>
        <w:spacing w:line="480" w:lineRule="auto"/>
        <w:ind w:right="-1"/>
        <w:rPr>
          <w:rFonts w:ascii="Times New Roman" w:hAnsi="Times New Roman" w:cs="Times New Roman"/>
          <w:sz w:val="24"/>
          <w:szCs w:val="24"/>
        </w:rPr>
      </w:pPr>
      <w:r w:rsidRPr="00660E7A">
        <w:rPr>
          <w:rFonts w:ascii="Times New Roman" w:hAnsi="Times New Roman" w:cs="Times New Roman"/>
          <w:sz w:val="24"/>
          <w:szCs w:val="24"/>
        </w:rPr>
        <w:t>Page</w:t>
      </w:r>
    </w:p>
    <w:p w:rsidR="00370B80" w:rsidRPr="00660E7A" w:rsidRDefault="008B208C" w:rsidP="00B565E5">
      <w:pPr>
        <w:spacing w:line="480" w:lineRule="auto"/>
        <w:ind w:right="537"/>
        <w:rPr>
          <w:rFonts w:ascii="Times New Roman" w:hAnsi="Times New Roman" w:cs="Times New Roman"/>
          <w:sz w:val="24"/>
          <w:szCs w:val="24"/>
        </w:rPr>
      </w:pPr>
      <w:r w:rsidRPr="00660E7A">
        <w:rPr>
          <w:rFonts w:ascii="Times New Roman" w:hAnsi="Times New Roman" w:cs="Times New Roman"/>
          <w:sz w:val="24"/>
          <w:szCs w:val="24"/>
        </w:rPr>
        <w:t xml:space="preserve">List of </w:t>
      </w:r>
      <w:r w:rsidR="00370B80" w:rsidRPr="00660E7A">
        <w:rPr>
          <w:rFonts w:ascii="Times New Roman" w:hAnsi="Times New Roman" w:cs="Times New Roman"/>
          <w:sz w:val="24"/>
          <w:szCs w:val="24"/>
        </w:rPr>
        <w:t>Illustrations</w:t>
      </w:r>
      <w:r w:rsidR="00370B80" w:rsidRPr="00660E7A">
        <w:rPr>
          <w:rFonts w:ascii="Times New Roman" w:hAnsi="Times New Roman" w:cs="Times New Roman"/>
          <w:sz w:val="24"/>
          <w:szCs w:val="24"/>
        </w:rPr>
        <w:tab/>
      </w:r>
      <w:r w:rsidR="00370B80" w:rsidRPr="00660E7A">
        <w:rPr>
          <w:rFonts w:ascii="Times New Roman" w:hAnsi="Times New Roman" w:cs="Times New Roman"/>
          <w:sz w:val="24"/>
          <w:szCs w:val="24"/>
        </w:rPr>
        <w:tab/>
      </w:r>
      <w:r w:rsidR="00370B80" w:rsidRPr="00660E7A">
        <w:rPr>
          <w:rFonts w:ascii="Times New Roman" w:hAnsi="Times New Roman" w:cs="Times New Roman"/>
          <w:sz w:val="24"/>
          <w:szCs w:val="24"/>
        </w:rPr>
        <w:tab/>
      </w:r>
      <w:r w:rsidR="00370B80" w:rsidRPr="00660E7A">
        <w:rPr>
          <w:rFonts w:ascii="Times New Roman" w:hAnsi="Times New Roman" w:cs="Times New Roman"/>
          <w:sz w:val="24"/>
          <w:szCs w:val="24"/>
        </w:rPr>
        <w:tab/>
      </w:r>
      <w:r w:rsidR="00370B80" w:rsidRPr="00660E7A">
        <w:rPr>
          <w:rFonts w:ascii="Times New Roman" w:hAnsi="Times New Roman" w:cs="Times New Roman"/>
          <w:sz w:val="24"/>
          <w:szCs w:val="24"/>
        </w:rPr>
        <w:tab/>
      </w:r>
      <w:r w:rsidR="00370B80" w:rsidRPr="00660E7A">
        <w:rPr>
          <w:rFonts w:ascii="Times New Roman" w:hAnsi="Times New Roman" w:cs="Times New Roman"/>
          <w:sz w:val="24"/>
          <w:szCs w:val="24"/>
        </w:rPr>
        <w:tab/>
      </w:r>
      <w:r w:rsidR="00370B80" w:rsidRPr="00660E7A">
        <w:rPr>
          <w:rFonts w:ascii="Times New Roman" w:hAnsi="Times New Roman" w:cs="Times New Roman"/>
          <w:sz w:val="24"/>
          <w:szCs w:val="24"/>
        </w:rPr>
        <w:tab/>
      </w:r>
      <w:r w:rsidR="00370B80" w:rsidRPr="00660E7A">
        <w:rPr>
          <w:rFonts w:ascii="Times New Roman" w:hAnsi="Times New Roman" w:cs="Times New Roman"/>
          <w:sz w:val="24"/>
          <w:szCs w:val="24"/>
        </w:rPr>
        <w:tab/>
        <w:t xml:space="preserve">      2</w:t>
      </w:r>
    </w:p>
    <w:p w:rsidR="00370B80" w:rsidRPr="00660E7A" w:rsidRDefault="00370B80" w:rsidP="00B565E5">
      <w:pPr>
        <w:spacing w:line="480" w:lineRule="auto"/>
        <w:ind w:right="-1"/>
        <w:rPr>
          <w:rFonts w:ascii="Times New Roman" w:hAnsi="Times New Roman" w:cs="Times New Roman"/>
          <w:sz w:val="24"/>
          <w:szCs w:val="24"/>
        </w:rPr>
      </w:pPr>
    </w:p>
    <w:p w:rsidR="00370B80" w:rsidRPr="00660E7A" w:rsidRDefault="00370B80" w:rsidP="00B565E5">
      <w:pPr>
        <w:spacing w:line="480" w:lineRule="auto"/>
        <w:ind w:right="-1"/>
        <w:rPr>
          <w:rFonts w:ascii="Times New Roman" w:hAnsi="Times New Roman" w:cs="Times New Roman"/>
          <w:sz w:val="24"/>
          <w:szCs w:val="24"/>
        </w:rPr>
      </w:pPr>
      <w:r w:rsidRPr="00660E7A">
        <w:rPr>
          <w:rFonts w:ascii="Times New Roman" w:hAnsi="Times New Roman" w:cs="Times New Roman"/>
          <w:sz w:val="24"/>
          <w:szCs w:val="24"/>
        </w:rPr>
        <w:t>Abbreviations</w:t>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00744CDA"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t xml:space="preserve">      4</w:t>
      </w:r>
    </w:p>
    <w:p w:rsidR="00370B80" w:rsidRPr="00660E7A" w:rsidRDefault="00370B80" w:rsidP="00B565E5">
      <w:pPr>
        <w:spacing w:line="480" w:lineRule="auto"/>
        <w:ind w:right="-1"/>
        <w:rPr>
          <w:rFonts w:ascii="Times New Roman" w:hAnsi="Times New Roman" w:cs="Times New Roman"/>
          <w:sz w:val="24"/>
          <w:szCs w:val="24"/>
        </w:rPr>
      </w:pPr>
    </w:p>
    <w:p w:rsidR="00370B80" w:rsidRPr="00660E7A" w:rsidRDefault="00370B80" w:rsidP="00B565E5">
      <w:pPr>
        <w:spacing w:line="480" w:lineRule="auto"/>
        <w:ind w:right="537"/>
        <w:rPr>
          <w:rFonts w:ascii="Times New Roman" w:hAnsi="Times New Roman" w:cs="Times New Roman"/>
          <w:sz w:val="24"/>
          <w:szCs w:val="24"/>
        </w:rPr>
      </w:pPr>
      <w:r w:rsidRPr="00660E7A">
        <w:rPr>
          <w:rFonts w:ascii="Times New Roman" w:hAnsi="Times New Roman" w:cs="Times New Roman"/>
          <w:sz w:val="24"/>
          <w:szCs w:val="24"/>
        </w:rPr>
        <w:t>Introduction</w:t>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t xml:space="preserve">      5</w:t>
      </w:r>
    </w:p>
    <w:p w:rsidR="00370B80" w:rsidRPr="00660E7A" w:rsidRDefault="00370B80" w:rsidP="00B565E5">
      <w:pPr>
        <w:spacing w:line="480" w:lineRule="auto"/>
        <w:rPr>
          <w:rFonts w:ascii="Times New Roman" w:hAnsi="Times New Roman" w:cs="Times New Roman"/>
          <w:sz w:val="24"/>
          <w:szCs w:val="24"/>
        </w:rPr>
      </w:pPr>
    </w:p>
    <w:p w:rsidR="00370B80" w:rsidRPr="00660E7A" w:rsidRDefault="00B565E5" w:rsidP="00B565E5">
      <w:pPr>
        <w:tabs>
          <w:tab w:val="left" w:pos="2127"/>
        </w:tabs>
        <w:spacing w:line="360" w:lineRule="auto"/>
        <w:rPr>
          <w:rFonts w:ascii="Times New Roman" w:hAnsi="Times New Roman" w:cs="Times New Roman"/>
          <w:color w:val="000000" w:themeColor="text1"/>
          <w:sz w:val="24"/>
          <w:szCs w:val="24"/>
        </w:rPr>
      </w:pPr>
      <w:r w:rsidRPr="00660E7A">
        <w:rPr>
          <w:rFonts w:ascii="Times New Roman" w:hAnsi="Times New Roman" w:cs="Times New Roman"/>
          <w:sz w:val="24"/>
          <w:szCs w:val="24"/>
        </w:rPr>
        <w:t>Chapter One</w:t>
      </w:r>
      <w:r w:rsidRPr="00660E7A">
        <w:rPr>
          <w:rFonts w:ascii="Times New Roman" w:hAnsi="Times New Roman" w:cs="Times New Roman"/>
          <w:sz w:val="24"/>
          <w:szCs w:val="24"/>
        </w:rPr>
        <w:tab/>
      </w:r>
      <w:r w:rsidR="00370B80" w:rsidRPr="00660E7A">
        <w:rPr>
          <w:rFonts w:ascii="Times New Roman" w:hAnsi="Times New Roman" w:cs="Times New Roman"/>
          <w:sz w:val="24"/>
          <w:szCs w:val="24"/>
        </w:rPr>
        <w:t>The Garden City Ideal:</w:t>
      </w:r>
    </w:p>
    <w:p w:rsidR="00370B80" w:rsidRPr="00660E7A" w:rsidRDefault="00B565E5" w:rsidP="00B565E5">
      <w:pPr>
        <w:spacing w:line="360" w:lineRule="auto"/>
        <w:ind w:right="537"/>
        <w:rPr>
          <w:rFonts w:ascii="Times New Roman" w:hAnsi="Times New Roman" w:cs="Times New Roman"/>
          <w:sz w:val="24"/>
          <w:szCs w:val="24"/>
        </w:rPr>
      </w:pPr>
      <w:r w:rsidRPr="00660E7A">
        <w:rPr>
          <w:rFonts w:ascii="Times New Roman" w:hAnsi="Times New Roman" w:cs="Times New Roman"/>
          <w:color w:val="000000" w:themeColor="text1"/>
          <w:sz w:val="24"/>
          <w:szCs w:val="24"/>
        </w:rPr>
        <w:tab/>
      </w:r>
      <w:r w:rsidRPr="00660E7A">
        <w:rPr>
          <w:rFonts w:ascii="Times New Roman" w:hAnsi="Times New Roman" w:cs="Times New Roman"/>
          <w:color w:val="000000" w:themeColor="text1"/>
          <w:sz w:val="24"/>
          <w:szCs w:val="24"/>
        </w:rPr>
        <w:tab/>
      </w:r>
      <w:r w:rsidRPr="00660E7A">
        <w:rPr>
          <w:rFonts w:ascii="Times New Roman" w:hAnsi="Times New Roman" w:cs="Times New Roman"/>
          <w:color w:val="000000" w:themeColor="text1"/>
          <w:sz w:val="24"/>
          <w:szCs w:val="24"/>
        </w:rPr>
        <w:tab/>
      </w:r>
      <w:r w:rsidR="00370B80" w:rsidRPr="00660E7A">
        <w:rPr>
          <w:rFonts w:ascii="Times New Roman" w:hAnsi="Times New Roman" w:cs="Times New Roman"/>
          <w:color w:val="000000" w:themeColor="text1"/>
          <w:sz w:val="24"/>
          <w:szCs w:val="24"/>
        </w:rPr>
        <w:t xml:space="preserve">Ebenezer Howard and Raymond Unwin      </w:t>
      </w:r>
      <w:r w:rsidR="00744CDA" w:rsidRPr="00660E7A">
        <w:rPr>
          <w:rFonts w:ascii="Times New Roman" w:hAnsi="Times New Roman" w:cs="Times New Roman"/>
          <w:color w:val="000000" w:themeColor="text1"/>
          <w:sz w:val="24"/>
          <w:szCs w:val="24"/>
        </w:rPr>
        <w:tab/>
      </w:r>
      <w:r w:rsidR="00744CDA" w:rsidRPr="00660E7A">
        <w:rPr>
          <w:rFonts w:ascii="Times New Roman" w:hAnsi="Times New Roman" w:cs="Times New Roman"/>
          <w:color w:val="000000" w:themeColor="text1"/>
          <w:sz w:val="24"/>
          <w:szCs w:val="24"/>
        </w:rPr>
        <w:tab/>
      </w:r>
      <w:r w:rsidR="00370B80" w:rsidRPr="00660E7A">
        <w:rPr>
          <w:rFonts w:ascii="Times New Roman" w:hAnsi="Times New Roman" w:cs="Times New Roman"/>
          <w:color w:val="000000" w:themeColor="text1"/>
          <w:sz w:val="24"/>
          <w:szCs w:val="24"/>
        </w:rPr>
        <w:t xml:space="preserve">  </w:t>
      </w:r>
      <w:r w:rsidR="00370B80" w:rsidRPr="00660E7A">
        <w:rPr>
          <w:rFonts w:ascii="Times New Roman" w:hAnsi="Times New Roman" w:cs="Times New Roman"/>
          <w:sz w:val="24"/>
          <w:szCs w:val="24"/>
        </w:rPr>
        <w:t xml:space="preserve">  10</w:t>
      </w:r>
    </w:p>
    <w:p w:rsidR="00370B80" w:rsidRPr="00660E7A" w:rsidRDefault="00370B80" w:rsidP="00B565E5">
      <w:pPr>
        <w:spacing w:line="480" w:lineRule="auto"/>
        <w:ind w:right="-1"/>
        <w:rPr>
          <w:rFonts w:ascii="Times New Roman" w:hAnsi="Times New Roman" w:cs="Times New Roman"/>
          <w:sz w:val="24"/>
          <w:szCs w:val="24"/>
        </w:rPr>
      </w:pPr>
    </w:p>
    <w:p w:rsidR="00370B80" w:rsidRPr="00660E7A" w:rsidRDefault="00370B80" w:rsidP="00B565E5">
      <w:pPr>
        <w:tabs>
          <w:tab w:val="left" w:pos="2127"/>
          <w:tab w:val="left" w:pos="7655"/>
        </w:tabs>
        <w:spacing w:line="480" w:lineRule="auto"/>
        <w:ind w:right="-1"/>
        <w:rPr>
          <w:rFonts w:ascii="Times New Roman" w:hAnsi="Times New Roman" w:cs="Times New Roman"/>
          <w:sz w:val="24"/>
          <w:szCs w:val="24"/>
        </w:rPr>
      </w:pPr>
      <w:r w:rsidRPr="00660E7A">
        <w:rPr>
          <w:rFonts w:ascii="Times New Roman" w:hAnsi="Times New Roman" w:cs="Times New Roman"/>
          <w:sz w:val="24"/>
          <w:szCs w:val="24"/>
        </w:rPr>
        <w:t>Chapter Two</w:t>
      </w:r>
      <w:r w:rsidR="00B565E5" w:rsidRPr="00660E7A">
        <w:rPr>
          <w:rFonts w:ascii="Times New Roman" w:hAnsi="Times New Roman" w:cs="Times New Roman"/>
          <w:sz w:val="24"/>
          <w:szCs w:val="24"/>
        </w:rPr>
        <w:tab/>
      </w:r>
      <w:r w:rsidRPr="00660E7A">
        <w:rPr>
          <w:rFonts w:ascii="Times New Roman" w:hAnsi="Times New Roman" w:cs="Times New Roman"/>
          <w:sz w:val="24"/>
          <w:szCs w:val="24"/>
        </w:rPr>
        <w:t xml:space="preserve">Case Study: Romford Garden Suburb 1911 </w:t>
      </w:r>
      <w:r w:rsidR="00B565E5" w:rsidRPr="00660E7A">
        <w:rPr>
          <w:rFonts w:ascii="Times New Roman" w:hAnsi="Times New Roman" w:cs="Times New Roman"/>
          <w:sz w:val="24"/>
          <w:szCs w:val="24"/>
        </w:rPr>
        <w:t xml:space="preserve">               </w:t>
      </w:r>
      <w:r w:rsidR="00744CDA" w:rsidRPr="00660E7A">
        <w:rPr>
          <w:rFonts w:ascii="Times New Roman" w:hAnsi="Times New Roman" w:cs="Times New Roman"/>
          <w:sz w:val="24"/>
          <w:szCs w:val="24"/>
        </w:rPr>
        <w:t xml:space="preserve">  </w:t>
      </w:r>
      <w:r w:rsidRPr="00660E7A">
        <w:rPr>
          <w:rFonts w:ascii="Times New Roman" w:hAnsi="Times New Roman" w:cs="Times New Roman"/>
          <w:sz w:val="24"/>
          <w:szCs w:val="24"/>
        </w:rPr>
        <w:t xml:space="preserve">  25</w:t>
      </w:r>
    </w:p>
    <w:p w:rsidR="00370B80" w:rsidRPr="00660E7A" w:rsidRDefault="00370B80" w:rsidP="00B565E5">
      <w:pPr>
        <w:spacing w:line="480" w:lineRule="auto"/>
        <w:ind w:right="537"/>
        <w:rPr>
          <w:rFonts w:ascii="Times New Roman" w:hAnsi="Times New Roman" w:cs="Times New Roman"/>
          <w:sz w:val="24"/>
          <w:szCs w:val="24"/>
        </w:rPr>
      </w:pPr>
    </w:p>
    <w:p w:rsidR="00370B80" w:rsidRPr="00660E7A" w:rsidRDefault="00370B80" w:rsidP="00B565E5">
      <w:pPr>
        <w:spacing w:line="480" w:lineRule="auto"/>
        <w:ind w:right="-29"/>
        <w:rPr>
          <w:rFonts w:ascii="Times New Roman" w:hAnsi="Times New Roman" w:cs="Times New Roman"/>
          <w:sz w:val="24"/>
          <w:szCs w:val="24"/>
        </w:rPr>
      </w:pPr>
      <w:r w:rsidRPr="00660E7A">
        <w:rPr>
          <w:rFonts w:ascii="Times New Roman" w:hAnsi="Times New Roman" w:cs="Times New Roman"/>
          <w:sz w:val="24"/>
          <w:szCs w:val="24"/>
        </w:rPr>
        <w:t>Chapter Three:</w:t>
      </w:r>
      <w:r w:rsidRPr="00660E7A">
        <w:rPr>
          <w:rFonts w:ascii="Times New Roman" w:hAnsi="Times New Roman" w:cs="Times New Roman"/>
          <w:sz w:val="24"/>
          <w:szCs w:val="24"/>
        </w:rPr>
        <w:tab/>
        <w:t>Case Study: Rise Park 193</w:t>
      </w:r>
      <w:r w:rsidR="00CC44A0" w:rsidRPr="00660E7A">
        <w:rPr>
          <w:rFonts w:ascii="Times New Roman" w:hAnsi="Times New Roman" w:cs="Times New Roman"/>
          <w:sz w:val="24"/>
          <w:szCs w:val="24"/>
        </w:rPr>
        <w:t>5</w:t>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00744CDA" w:rsidRPr="00660E7A">
        <w:rPr>
          <w:rFonts w:ascii="Times New Roman" w:hAnsi="Times New Roman" w:cs="Times New Roman"/>
          <w:sz w:val="24"/>
          <w:szCs w:val="24"/>
        </w:rPr>
        <w:tab/>
      </w:r>
      <w:r w:rsidRPr="00660E7A">
        <w:rPr>
          <w:rFonts w:ascii="Times New Roman" w:hAnsi="Times New Roman" w:cs="Times New Roman"/>
          <w:sz w:val="24"/>
          <w:szCs w:val="24"/>
        </w:rPr>
        <w:t xml:space="preserve">    39</w:t>
      </w:r>
    </w:p>
    <w:p w:rsidR="00370B80" w:rsidRPr="00660E7A" w:rsidRDefault="00370B80" w:rsidP="00B565E5">
      <w:pPr>
        <w:tabs>
          <w:tab w:val="left" w:pos="8334"/>
        </w:tabs>
        <w:spacing w:line="480" w:lineRule="auto"/>
        <w:ind w:right="-30"/>
        <w:rPr>
          <w:rFonts w:ascii="Times New Roman" w:hAnsi="Times New Roman" w:cs="Times New Roman"/>
          <w:sz w:val="24"/>
          <w:szCs w:val="24"/>
        </w:rPr>
      </w:pPr>
    </w:p>
    <w:p w:rsidR="00370B80" w:rsidRPr="00660E7A" w:rsidRDefault="00370B80" w:rsidP="00B565E5">
      <w:pPr>
        <w:spacing w:line="480" w:lineRule="auto"/>
        <w:ind w:right="-1"/>
        <w:rPr>
          <w:rFonts w:ascii="Times New Roman" w:hAnsi="Times New Roman" w:cs="Times New Roman"/>
          <w:sz w:val="24"/>
          <w:szCs w:val="24"/>
        </w:rPr>
      </w:pPr>
      <w:r w:rsidRPr="00660E7A">
        <w:rPr>
          <w:rFonts w:ascii="Times New Roman" w:hAnsi="Times New Roman" w:cs="Times New Roman"/>
          <w:sz w:val="24"/>
          <w:szCs w:val="24"/>
        </w:rPr>
        <w:t>Chapter Four:</w:t>
      </w:r>
      <w:r w:rsidRPr="00660E7A">
        <w:rPr>
          <w:rFonts w:ascii="Times New Roman" w:hAnsi="Times New Roman" w:cs="Times New Roman"/>
          <w:sz w:val="24"/>
          <w:szCs w:val="24"/>
        </w:rPr>
        <w:tab/>
      </w:r>
      <w:r w:rsidR="00B565E5" w:rsidRPr="00660E7A">
        <w:rPr>
          <w:rFonts w:ascii="Times New Roman" w:hAnsi="Times New Roman" w:cs="Times New Roman"/>
          <w:sz w:val="24"/>
          <w:szCs w:val="24"/>
        </w:rPr>
        <w:tab/>
      </w:r>
      <w:r w:rsidRPr="00660E7A">
        <w:rPr>
          <w:rFonts w:ascii="Times New Roman" w:hAnsi="Times New Roman" w:cs="Times New Roman"/>
          <w:sz w:val="24"/>
          <w:szCs w:val="24"/>
        </w:rPr>
        <w:t>Case Study: Harold Hill 1947</w:t>
      </w:r>
      <w:r w:rsidRPr="00660E7A">
        <w:rPr>
          <w:rFonts w:ascii="Times New Roman" w:hAnsi="Times New Roman" w:cs="Times New Roman"/>
          <w:sz w:val="24"/>
          <w:szCs w:val="24"/>
        </w:rPr>
        <w:tab/>
      </w:r>
      <w:r w:rsidRPr="00660E7A">
        <w:rPr>
          <w:rFonts w:ascii="Times New Roman" w:hAnsi="Times New Roman" w:cs="Times New Roman"/>
          <w:sz w:val="24"/>
          <w:szCs w:val="24"/>
        </w:rPr>
        <w:tab/>
        <w:t xml:space="preserve">   </w:t>
      </w:r>
      <w:r w:rsidR="00744CDA" w:rsidRPr="00660E7A">
        <w:rPr>
          <w:rFonts w:ascii="Times New Roman" w:hAnsi="Times New Roman" w:cs="Times New Roman"/>
          <w:sz w:val="24"/>
          <w:szCs w:val="24"/>
        </w:rPr>
        <w:tab/>
      </w:r>
      <w:r w:rsidR="00744CDA" w:rsidRPr="00660E7A">
        <w:rPr>
          <w:rFonts w:ascii="Times New Roman" w:hAnsi="Times New Roman" w:cs="Times New Roman"/>
          <w:sz w:val="24"/>
          <w:szCs w:val="24"/>
        </w:rPr>
        <w:tab/>
        <w:t xml:space="preserve">   </w:t>
      </w:r>
      <w:r w:rsidRPr="00660E7A">
        <w:rPr>
          <w:rFonts w:ascii="Times New Roman" w:hAnsi="Times New Roman" w:cs="Times New Roman"/>
          <w:sz w:val="24"/>
          <w:szCs w:val="24"/>
        </w:rPr>
        <w:t xml:space="preserve"> </w:t>
      </w:r>
      <w:r w:rsidR="00C3298D" w:rsidRPr="00660E7A">
        <w:rPr>
          <w:rFonts w:ascii="Times New Roman" w:hAnsi="Times New Roman" w:cs="Times New Roman"/>
          <w:sz w:val="24"/>
          <w:szCs w:val="24"/>
        </w:rPr>
        <w:t>50</w:t>
      </w:r>
    </w:p>
    <w:p w:rsidR="00370B80" w:rsidRPr="00660E7A" w:rsidRDefault="00370B80" w:rsidP="00B565E5">
      <w:pPr>
        <w:spacing w:line="480" w:lineRule="auto"/>
        <w:ind w:right="-1"/>
        <w:rPr>
          <w:rFonts w:ascii="Times New Roman" w:hAnsi="Times New Roman" w:cs="Times New Roman"/>
          <w:sz w:val="24"/>
          <w:szCs w:val="24"/>
        </w:rPr>
      </w:pPr>
    </w:p>
    <w:p w:rsidR="00370B80" w:rsidRPr="00660E7A" w:rsidRDefault="00370B80" w:rsidP="00B565E5">
      <w:pPr>
        <w:spacing w:line="480" w:lineRule="auto"/>
        <w:ind w:right="-29"/>
        <w:rPr>
          <w:rFonts w:ascii="Times New Roman" w:hAnsi="Times New Roman" w:cs="Times New Roman"/>
          <w:sz w:val="24"/>
          <w:szCs w:val="24"/>
        </w:rPr>
      </w:pPr>
      <w:r w:rsidRPr="00660E7A">
        <w:rPr>
          <w:rFonts w:ascii="Times New Roman" w:hAnsi="Times New Roman" w:cs="Times New Roman"/>
          <w:sz w:val="24"/>
          <w:szCs w:val="24"/>
        </w:rPr>
        <w:t>Conclusion</w:t>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t xml:space="preserve">    6</w:t>
      </w:r>
      <w:r w:rsidR="00CA3344" w:rsidRPr="00660E7A">
        <w:rPr>
          <w:rFonts w:ascii="Times New Roman" w:hAnsi="Times New Roman" w:cs="Times New Roman"/>
          <w:sz w:val="24"/>
          <w:szCs w:val="24"/>
        </w:rPr>
        <w:t>7</w:t>
      </w:r>
    </w:p>
    <w:p w:rsidR="00370B80" w:rsidRPr="00660E7A" w:rsidRDefault="00370B80" w:rsidP="00B565E5">
      <w:pPr>
        <w:spacing w:line="480" w:lineRule="auto"/>
        <w:ind w:right="-1"/>
        <w:rPr>
          <w:rFonts w:ascii="Times New Roman" w:hAnsi="Times New Roman" w:cs="Times New Roman"/>
          <w:sz w:val="24"/>
          <w:szCs w:val="24"/>
        </w:rPr>
      </w:pPr>
    </w:p>
    <w:p w:rsidR="00370B80" w:rsidRPr="00660E7A" w:rsidRDefault="00370B80" w:rsidP="00B565E5">
      <w:pPr>
        <w:spacing w:line="480" w:lineRule="auto"/>
        <w:ind w:right="-1"/>
        <w:rPr>
          <w:rFonts w:ascii="Times New Roman" w:hAnsi="Times New Roman" w:cs="Times New Roman"/>
          <w:sz w:val="24"/>
          <w:szCs w:val="24"/>
        </w:rPr>
      </w:pPr>
      <w:r w:rsidRPr="00660E7A">
        <w:rPr>
          <w:rFonts w:ascii="Times New Roman" w:hAnsi="Times New Roman" w:cs="Times New Roman"/>
          <w:sz w:val="24"/>
          <w:szCs w:val="24"/>
        </w:rPr>
        <w:t>Bibliography</w:t>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Pr="00660E7A">
        <w:rPr>
          <w:rFonts w:ascii="Times New Roman" w:hAnsi="Times New Roman" w:cs="Times New Roman"/>
          <w:sz w:val="24"/>
          <w:szCs w:val="24"/>
        </w:rPr>
        <w:tab/>
      </w:r>
      <w:r w:rsidR="00744CDA" w:rsidRPr="00660E7A">
        <w:rPr>
          <w:rFonts w:ascii="Times New Roman" w:hAnsi="Times New Roman" w:cs="Times New Roman"/>
          <w:sz w:val="24"/>
          <w:szCs w:val="24"/>
        </w:rPr>
        <w:tab/>
      </w:r>
      <w:r w:rsidRPr="00660E7A">
        <w:rPr>
          <w:rFonts w:ascii="Times New Roman" w:hAnsi="Times New Roman" w:cs="Times New Roman"/>
          <w:sz w:val="24"/>
          <w:szCs w:val="24"/>
        </w:rPr>
        <w:tab/>
        <w:t xml:space="preserve">    7</w:t>
      </w:r>
      <w:r w:rsidR="00133F3C" w:rsidRPr="00660E7A">
        <w:rPr>
          <w:rFonts w:ascii="Times New Roman" w:hAnsi="Times New Roman" w:cs="Times New Roman"/>
          <w:sz w:val="24"/>
          <w:szCs w:val="24"/>
        </w:rPr>
        <w:t>1</w:t>
      </w:r>
    </w:p>
    <w:p w:rsidR="00370B80" w:rsidRPr="00660E7A" w:rsidRDefault="00370B80" w:rsidP="00B565E5">
      <w:pPr>
        <w:spacing w:line="480" w:lineRule="auto"/>
        <w:rPr>
          <w:rFonts w:ascii="Times New Roman" w:hAnsi="Times New Roman" w:cs="Times New Roman"/>
          <w:b/>
        </w:rPr>
      </w:pPr>
      <w:r w:rsidRPr="00660E7A">
        <w:rPr>
          <w:rFonts w:ascii="Times New Roman" w:hAnsi="Times New Roman" w:cs="Times New Roman"/>
          <w:b/>
        </w:rPr>
        <w:br w:type="page"/>
      </w:r>
    </w:p>
    <w:p w:rsidR="00370B80" w:rsidRPr="00660E7A" w:rsidRDefault="00370B80" w:rsidP="00E65B0C">
      <w:pPr>
        <w:spacing w:line="240" w:lineRule="auto"/>
        <w:jc w:val="center"/>
        <w:rPr>
          <w:rFonts w:ascii="Times New Roman" w:hAnsi="Times New Roman" w:cs="Times New Roman"/>
          <w:b/>
          <w:sz w:val="24"/>
          <w:szCs w:val="24"/>
        </w:rPr>
      </w:pPr>
      <w:r w:rsidRPr="00660E7A">
        <w:rPr>
          <w:rFonts w:ascii="Times New Roman" w:hAnsi="Times New Roman" w:cs="Times New Roman"/>
          <w:b/>
          <w:sz w:val="24"/>
          <w:szCs w:val="24"/>
        </w:rPr>
        <w:lastRenderedPageBreak/>
        <w:t>List of Illustrations</w:t>
      </w:r>
    </w:p>
    <w:p w:rsidR="00370B80" w:rsidRPr="00660E7A" w:rsidRDefault="00370B80" w:rsidP="00E65B0C">
      <w:pPr>
        <w:spacing w:line="240" w:lineRule="auto"/>
        <w:rPr>
          <w:rFonts w:ascii="Times New Roman" w:hAnsi="Times New Roman" w:cs="Times New Roman"/>
          <w:b/>
        </w:rPr>
      </w:pPr>
    </w:p>
    <w:p w:rsidR="00370B80" w:rsidRPr="00660E7A" w:rsidRDefault="00370B80" w:rsidP="00E65B0C">
      <w:pPr>
        <w:pStyle w:val="FootnoteText"/>
        <w:tabs>
          <w:tab w:val="left" w:pos="426"/>
        </w:tabs>
        <w:ind w:left="0" w:firstLine="0"/>
        <w:rPr>
          <w:rFonts w:ascii="Times New Roman" w:hAnsi="Times New Roman" w:cs="Times New Roman"/>
          <w:sz w:val="22"/>
          <w:szCs w:val="22"/>
        </w:rPr>
      </w:pPr>
      <w:r w:rsidRPr="00660E7A">
        <w:rPr>
          <w:rFonts w:ascii="Times New Roman" w:hAnsi="Times New Roman" w:cs="Times New Roman"/>
          <w:sz w:val="22"/>
          <w:szCs w:val="22"/>
        </w:rPr>
        <w:t>Figure</w:t>
      </w:r>
    </w:p>
    <w:p w:rsidR="00370B80" w:rsidRPr="00660E7A" w:rsidRDefault="00370B80" w:rsidP="00E65B0C">
      <w:pPr>
        <w:pStyle w:val="FootnoteText"/>
        <w:tabs>
          <w:tab w:val="left" w:pos="426"/>
        </w:tabs>
        <w:ind w:left="0" w:right="27" w:firstLine="0"/>
        <w:rPr>
          <w:rFonts w:ascii="Times New Roman" w:hAnsi="Times New Roman" w:cs="Times New Roman"/>
          <w:sz w:val="22"/>
          <w:szCs w:val="22"/>
        </w:rPr>
      </w:pPr>
    </w:p>
    <w:p w:rsidR="00370B80" w:rsidRPr="00660E7A" w:rsidRDefault="00370B80" w:rsidP="008B208C">
      <w:pPr>
        <w:pStyle w:val="FootnoteText"/>
        <w:tabs>
          <w:tab w:val="left" w:pos="426"/>
        </w:tabs>
        <w:ind w:left="0" w:right="-187" w:firstLine="0"/>
        <w:rPr>
          <w:rFonts w:ascii="Times New Roman" w:hAnsi="Times New Roman" w:cs="Times New Roman"/>
          <w:sz w:val="22"/>
          <w:szCs w:val="22"/>
        </w:rPr>
      </w:pPr>
      <w:r w:rsidRPr="00660E7A">
        <w:rPr>
          <w:rFonts w:ascii="Times New Roman" w:hAnsi="Times New Roman" w:cs="Times New Roman"/>
          <w:sz w:val="22"/>
          <w:szCs w:val="22"/>
        </w:rPr>
        <w:t>0.1</w:t>
      </w:r>
      <w:r w:rsidRPr="00660E7A">
        <w:rPr>
          <w:rFonts w:ascii="Times New Roman" w:hAnsi="Times New Roman" w:cs="Times New Roman"/>
          <w:sz w:val="22"/>
          <w:szCs w:val="22"/>
        </w:rPr>
        <w:tab/>
      </w:r>
      <w:r w:rsidR="008B208C" w:rsidRPr="00660E7A">
        <w:rPr>
          <w:rFonts w:ascii="Times New Roman" w:hAnsi="Times New Roman" w:cs="Times New Roman"/>
          <w:sz w:val="22"/>
          <w:szCs w:val="22"/>
        </w:rPr>
        <w:tab/>
      </w:r>
      <w:r w:rsidRPr="00660E7A">
        <w:rPr>
          <w:rFonts w:ascii="Times New Roman" w:hAnsi="Times New Roman" w:cs="Times New Roman"/>
          <w:sz w:val="22"/>
          <w:szCs w:val="22"/>
        </w:rPr>
        <w:t xml:space="preserve">Greater London.&lt;http://www.romfordrotary.org.uk/wp-content/uploads/ 012/02/ </w:t>
      </w:r>
      <w:r w:rsidRPr="00660E7A">
        <w:rPr>
          <w:rFonts w:ascii="Times New Roman" w:hAnsi="Times New Roman" w:cs="Times New Roman"/>
          <w:sz w:val="22"/>
          <w:szCs w:val="22"/>
        </w:rPr>
        <w:tab/>
      </w:r>
      <w:r w:rsidRPr="00660E7A">
        <w:rPr>
          <w:rFonts w:ascii="Times New Roman" w:hAnsi="Times New Roman" w:cs="Times New Roman"/>
          <w:sz w:val="22"/>
          <w:szCs w:val="22"/>
        </w:rPr>
        <w:tab/>
      </w:r>
      <w:r w:rsidRPr="00660E7A">
        <w:rPr>
          <w:rFonts w:ascii="Times New Roman" w:hAnsi="Times New Roman" w:cs="Times New Roman"/>
          <w:sz w:val="22"/>
          <w:szCs w:val="22"/>
        </w:rPr>
        <w:tab/>
        <w:t>Havering.gif&gt; [accessed 15 July 2016.]</w:t>
      </w:r>
    </w:p>
    <w:p w:rsidR="00370B80" w:rsidRPr="00660E7A" w:rsidRDefault="00370B80" w:rsidP="008B208C">
      <w:pPr>
        <w:pStyle w:val="FootnoteText"/>
        <w:tabs>
          <w:tab w:val="left" w:pos="426"/>
        </w:tabs>
        <w:ind w:left="0" w:firstLine="0"/>
        <w:rPr>
          <w:rFonts w:ascii="Times New Roman" w:hAnsi="Times New Roman" w:cs="Times New Roman"/>
          <w:sz w:val="22"/>
          <w:szCs w:val="22"/>
        </w:rPr>
      </w:pPr>
    </w:p>
    <w:p w:rsidR="00370B80" w:rsidRPr="00660E7A" w:rsidRDefault="00370B80" w:rsidP="008B208C">
      <w:pPr>
        <w:pStyle w:val="Caption"/>
        <w:tabs>
          <w:tab w:val="left" w:pos="426"/>
        </w:tabs>
        <w:rPr>
          <w:rFonts w:ascii="Times New Roman" w:eastAsia="Times New Roman" w:hAnsi="Times New Roman" w:cs="Times New Roman"/>
          <w:b w:val="0"/>
          <w:color w:val="auto"/>
          <w:sz w:val="22"/>
          <w:szCs w:val="22"/>
        </w:rPr>
      </w:pPr>
      <w:r w:rsidRPr="00660E7A">
        <w:rPr>
          <w:rFonts w:ascii="Times New Roman" w:hAnsi="Times New Roman" w:cs="Times New Roman"/>
          <w:b w:val="0"/>
          <w:color w:val="auto"/>
          <w:sz w:val="22"/>
          <w:szCs w:val="22"/>
        </w:rPr>
        <w:t>0.2</w:t>
      </w:r>
      <w:r w:rsidRPr="00660E7A">
        <w:rPr>
          <w:rFonts w:ascii="Times New Roman" w:hAnsi="Times New Roman" w:cs="Times New Roman"/>
          <w:b w:val="0"/>
          <w:color w:val="auto"/>
          <w:sz w:val="22"/>
          <w:szCs w:val="22"/>
        </w:rPr>
        <w:tab/>
      </w:r>
      <w:r w:rsidR="008B208C" w:rsidRPr="00660E7A">
        <w:rPr>
          <w:rFonts w:ascii="Times New Roman" w:hAnsi="Times New Roman" w:cs="Times New Roman"/>
          <w:b w:val="0"/>
          <w:color w:val="auto"/>
          <w:sz w:val="22"/>
          <w:szCs w:val="22"/>
        </w:rPr>
        <w:tab/>
      </w:r>
      <w:r w:rsidRPr="00660E7A">
        <w:rPr>
          <w:rFonts w:ascii="Times New Roman" w:hAnsi="Times New Roman" w:cs="Times New Roman"/>
          <w:b w:val="0"/>
          <w:color w:val="auto"/>
          <w:sz w:val="22"/>
          <w:szCs w:val="22"/>
        </w:rPr>
        <w:t>Location of the three developments</w:t>
      </w:r>
      <w:r w:rsidRPr="00660E7A">
        <w:rPr>
          <w:rFonts w:ascii="Times New Roman" w:eastAsia="Times New Roman" w:hAnsi="Times New Roman" w:cs="Times New Roman"/>
          <w:b w:val="0"/>
          <w:color w:val="auto"/>
          <w:sz w:val="22"/>
          <w:szCs w:val="22"/>
        </w:rPr>
        <w:t xml:space="preserve"> based on </w:t>
      </w:r>
      <w:r w:rsidRPr="00660E7A">
        <w:rPr>
          <w:rFonts w:ascii="Times New Roman" w:hAnsi="Times New Roman" w:cs="Times New Roman"/>
          <w:b w:val="0"/>
          <w:color w:val="auto"/>
          <w:sz w:val="22"/>
          <w:szCs w:val="22"/>
        </w:rPr>
        <w:t xml:space="preserve">&lt;http://www.british-history.ac.uk/vch/ </w:t>
      </w:r>
      <w:r w:rsidRPr="00660E7A">
        <w:rPr>
          <w:rFonts w:ascii="Times New Roman" w:hAnsi="Times New Roman" w:cs="Times New Roman"/>
          <w:b w:val="0"/>
          <w:color w:val="auto"/>
          <w:sz w:val="22"/>
          <w:szCs w:val="22"/>
        </w:rPr>
        <w:tab/>
      </w:r>
      <w:r w:rsidRPr="00660E7A">
        <w:rPr>
          <w:rFonts w:ascii="Times New Roman" w:hAnsi="Times New Roman" w:cs="Times New Roman"/>
          <w:b w:val="0"/>
          <w:color w:val="auto"/>
          <w:sz w:val="22"/>
          <w:szCs w:val="22"/>
        </w:rPr>
        <w:tab/>
        <w:t xml:space="preserve">essex/vol7/pp56-64&gt; [accessed15 July 2016]; </w:t>
      </w:r>
      <w:r w:rsidRPr="00660E7A">
        <w:rPr>
          <w:rFonts w:ascii="Times New Roman" w:eastAsia="Times New Roman" w:hAnsi="Times New Roman" w:cs="Times New Roman"/>
          <w:b w:val="0"/>
          <w:color w:val="auto"/>
          <w:sz w:val="22"/>
          <w:szCs w:val="22"/>
        </w:rPr>
        <w:t>HA: M/F/10/1.10.</w:t>
      </w:r>
    </w:p>
    <w:p w:rsidR="00370B80" w:rsidRPr="00660E7A" w:rsidRDefault="00370B80" w:rsidP="008B208C">
      <w:pPr>
        <w:spacing w:line="240" w:lineRule="auto"/>
        <w:rPr>
          <w:rFonts w:ascii="Times New Roman" w:eastAsia="Times New Roman" w:hAnsi="Times New Roman" w:cs="Times New Roman"/>
        </w:rPr>
      </w:pPr>
    </w:p>
    <w:p w:rsidR="00370B80" w:rsidRPr="00660E7A" w:rsidRDefault="00370B80" w:rsidP="008B208C">
      <w:pPr>
        <w:pStyle w:val="Caption"/>
        <w:rPr>
          <w:rFonts w:ascii="Times New Roman" w:hAnsi="Times New Roman" w:cs="Times New Roman"/>
          <w:b w:val="0"/>
          <w:color w:val="auto"/>
          <w:sz w:val="22"/>
          <w:szCs w:val="22"/>
        </w:rPr>
      </w:pPr>
      <w:r w:rsidRPr="00660E7A">
        <w:rPr>
          <w:rFonts w:ascii="Times New Roman" w:hAnsi="Times New Roman" w:cs="Times New Roman"/>
          <w:b w:val="0"/>
          <w:color w:val="auto"/>
          <w:sz w:val="22"/>
          <w:szCs w:val="22"/>
        </w:rPr>
        <w:t>1.1</w:t>
      </w:r>
      <w:r w:rsidR="008B208C" w:rsidRPr="00660E7A">
        <w:rPr>
          <w:rFonts w:ascii="Times New Roman" w:hAnsi="Times New Roman" w:cs="Times New Roman"/>
          <w:b w:val="0"/>
          <w:color w:val="auto"/>
          <w:sz w:val="22"/>
          <w:szCs w:val="22"/>
        </w:rPr>
        <w:tab/>
      </w:r>
      <w:r w:rsidRPr="00660E7A">
        <w:rPr>
          <w:rFonts w:ascii="Times New Roman" w:hAnsi="Times New Roman" w:cs="Times New Roman"/>
          <w:b w:val="0"/>
          <w:color w:val="auto"/>
          <w:sz w:val="22"/>
          <w:szCs w:val="22"/>
        </w:rPr>
        <w:t xml:space="preserve">The Three Magnets. E. Howard, </w:t>
      </w:r>
      <w:r w:rsidRPr="00660E7A">
        <w:rPr>
          <w:rFonts w:ascii="Times New Roman" w:hAnsi="Times New Roman" w:cs="Times New Roman"/>
          <w:b w:val="0"/>
          <w:i/>
          <w:iCs/>
          <w:color w:val="auto"/>
          <w:sz w:val="22"/>
          <w:szCs w:val="22"/>
        </w:rPr>
        <w:t>To-morrow: A Peaceful Path to Real Reform</w:t>
      </w:r>
      <w:r w:rsidRPr="00660E7A">
        <w:rPr>
          <w:rFonts w:ascii="Times New Roman" w:hAnsi="Times New Roman" w:cs="Times New Roman"/>
          <w:b w:val="0"/>
          <w:color w:val="auto"/>
          <w:sz w:val="22"/>
          <w:szCs w:val="22"/>
        </w:rPr>
        <w:t xml:space="preserve"> </w:t>
      </w:r>
      <w:r w:rsidRPr="00660E7A">
        <w:rPr>
          <w:rFonts w:ascii="Times New Roman" w:hAnsi="Times New Roman" w:cs="Times New Roman"/>
          <w:b w:val="0"/>
          <w:color w:val="auto"/>
          <w:sz w:val="22"/>
          <w:szCs w:val="22"/>
        </w:rPr>
        <w:tab/>
        <w:t>(London,1898), Preface.</w:t>
      </w:r>
    </w:p>
    <w:p w:rsidR="00370B80" w:rsidRPr="00660E7A" w:rsidRDefault="00370B80" w:rsidP="008B208C">
      <w:pPr>
        <w:spacing w:line="240" w:lineRule="auto"/>
        <w:rPr>
          <w:rFonts w:ascii="Times New Roman" w:hAnsi="Times New Roman" w:cs="Times New Roman"/>
        </w:rPr>
      </w:pPr>
    </w:p>
    <w:p w:rsidR="00370B80" w:rsidRPr="00660E7A" w:rsidRDefault="00370B80" w:rsidP="008B208C">
      <w:pPr>
        <w:pStyle w:val="Caption"/>
        <w:rPr>
          <w:rFonts w:ascii="Times New Roman" w:hAnsi="Times New Roman" w:cs="Times New Roman"/>
          <w:b w:val="0"/>
          <w:color w:val="auto"/>
          <w:sz w:val="22"/>
          <w:szCs w:val="22"/>
        </w:rPr>
      </w:pPr>
      <w:r w:rsidRPr="00660E7A">
        <w:rPr>
          <w:rFonts w:ascii="Times New Roman" w:hAnsi="Times New Roman" w:cs="Times New Roman"/>
          <w:b w:val="0"/>
          <w:color w:val="auto"/>
          <w:sz w:val="22"/>
          <w:szCs w:val="22"/>
        </w:rPr>
        <w:t xml:space="preserve">1.2 </w:t>
      </w:r>
      <w:r w:rsidRPr="00660E7A">
        <w:rPr>
          <w:rFonts w:ascii="Times New Roman" w:hAnsi="Times New Roman" w:cs="Times New Roman"/>
          <w:b w:val="0"/>
          <w:color w:val="auto"/>
          <w:sz w:val="22"/>
          <w:szCs w:val="22"/>
        </w:rPr>
        <w:tab/>
        <w:t xml:space="preserve">Plan for a garden city. E. Howard, </w:t>
      </w:r>
      <w:r w:rsidRPr="00660E7A">
        <w:rPr>
          <w:rFonts w:ascii="Times New Roman" w:hAnsi="Times New Roman" w:cs="Times New Roman"/>
          <w:b w:val="0"/>
          <w:i/>
          <w:iCs/>
          <w:color w:val="auto"/>
          <w:sz w:val="22"/>
          <w:szCs w:val="22"/>
        </w:rPr>
        <w:t>Garden Cities of To-morrow</w:t>
      </w:r>
      <w:r w:rsidRPr="00660E7A">
        <w:rPr>
          <w:rFonts w:ascii="Times New Roman" w:hAnsi="Times New Roman" w:cs="Times New Roman"/>
          <w:b w:val="0"/>
          <w:color w:val="auto"/>
          <w:sz w:val="22"/>
          <w:szCs w:val="22"/>
        </w:rPr>
        <w:t xml:space="preserve"> (London, 1902), </w:t>
      </w:r>
      <w:r w:rsidRPr="00660E7A">
        <w:rPr>
          <w:rFonts w:ascii="Times New Roman" w:hAnsi="Times New Roman" w:cs="Times New Roman"/>
          <w:b w:val="0"/>
          <w:color w:val="auto"/>
          <w:sz w:val="22"/>
          <w:szCs w:val="22"/>
        </w:rPr>
        <w:tab/>
        <w:t>opposite p.23.</w:t>
      </w:r>
    </w:p>
    <w:p w:rsidR="00370B80" w:rsidRPr="00660E7A" w:rsidRDefault="00370B80" w:rsidP="008B208C">
      <w:pPr>
        <w:spacing w:line="240" w:lineRule="auto"/>
        <w:rPr>
          <w:rFonts w:ascii="Times New Roman" w:hAnsi="Times New Roman" w:cs="Times New Roman"/>
        </w:rPr>
      </w:pPr>
    </w:p>
    <w:p w:rsidR="00370B80" w:rsidRPr="00660E7A" w:rsidRDefault="00370B80" w:rsidP="008B208C">
      <w:pPr>
        <w:pStyle w:val="Caption"/>
        <w:rPr>
          <w:rFonts w:ascii="Times New Roman" w:hAnsi="Times New Roman" w:cs="Times New Roman"/>
          <w:b w:val="0"/>
          <w:color w:val="auto"/>
          <w:sz w:val="22"/>
          <w:szCs w:val="22"/>
        </w:rPr>
      </w:pPr>
      <w:r w:rsidRPr="00660E7A">
        <w:rPr>
          <w:rFonts w:ascii="Times New Roman" w:hAnsi="Times New Roman" w:cs="Times New Roman"/>
          <w:b w:val="0"/>
          <w:color w:val="auto"/>
          <w:sz w:val="22"/>
          <w:szCs w:val="22"/>
        </w:rPr>
        <w:t xml:space="preserve">1.3 </w:t>
      </w:r>
      <w:r w:rsidRPr="00660E7A">
        <w:rPr>
          <w:rFonts w:ascii="Times New Roman" w:hAnsi="Times New Roman" w:cs="Times New Roman"/>
          <w:b w:val="0"/>
          <w:color w:val="auto"/>
          <w:sz w:val="22"/>
          <w:szCs w:val="22"/>
        </w:rPr>
        <w:tab/>
        <w:t xml:space="preserve">Section of Howard's garden city. E. Howard, </w:t>
      </w:r>
      <w:r w:rsidRPr="00660E7A">
        <w:rPr>
          <w:rFonts w:ascii="Times New Roman" w:hAnsi="Times New Roman" w:cs="Times New Roman"/>
          <w:b w:val="0"/>
          <w:i/>
          <w:iCs/>
          <w:color w:val="auto"/>
          <w:sz w:val="22"/>
          <w:szCs w:val="22"/>
        </w:rPr>
        <w:t>Garden Cities of To-morrow</w:t>
      </w:r>
      <w:r w:rsidRPr="00660E7A">
        <w:rPr>
          <w:rFonts w:ascii="Times New Roman" w:hAnsi="Times New Roman" w:cs="Times New Roman"/>
          <w:b w:val="0"/>
          <w:color w:val="auto"/>
          <w:sz w:val="22"/>
          <w:szCs w:val="22"/>
        </w:rPr>
        <w:t xml:space="preserve"> (London, </w:t>
      </w:r>
      <w:r w:rsidRPr="00660E7A">
        <w:rPr>
          <w:rFonts w:ascii="Times New Roman" w:hAnsi="Times New Roman" w:cs="Times New Roman"/>
          <w:b w:val="0"/>
          <w:color w:val="auto"/>
          <w:sz w:val="22"/>
          <w:szCs w:val="22"/>
        </w:rPr>
        <w:tab/>
        <w:t>1902), opposite p. 22.</w:t>
      </w:r>
    </w:p>
    <w:p w:rsidR="00370B80" w:rsidRPr="00660E7A" w:rsidRDefault="00370B80" w:rsidP="008B208C">
      <w:pPr>
        <w:spacing w:line="240" w:lineRule="auto"/>
        <w:rPr>
          <w:rFonts w:ascii="Times New Roman" w:hAnsi="Times New Roman" w:cs="Times New Roman"/>
        </w:rPr>
      </w:pPr>
    </w:p>
    <w:p w:rsidR="00370B80" w:rsidRPr="00660E7A" w:rsidRDefault="00370B80" w:rsidP="008B208C">
      <w:pPr>
        <w:keepNext/>
        <w:autoSpaceDE w:val="0"/>
        <w:autoSpaceDN w:val="0"/>
        <w:adjustRightInd w:val="0"/>
        <w:spacing w:line="240" w:lineRule="auto"/>
        <w:ind w:right="-170"/>
        <w:rPr>
          <w:rFonts w:ascii="Times New Roman" w:hAnsi="Times New Roman" w:cs="Times New Roman"/>
        </w:rPr>
      </w:pPr>
      <w:r w:rsidRPr="00660E7A">
        <w:rPr>
          <w:rFonts w:ascii="Times New Roman" w:hAnsi="Times New Roman" w:cs="Times New Roman"/>
        </w:rPr>
        <w:t xml:space="preserve">1.4 </w:t>
      </w:r>
      <w:r w:rsidRPr="00660E7A">
        <w:rPr>
          <w:rFonts w:ascii="Times New Roman" w:hAnsi="Times New Roman" w:cs="Times New Roman"/>
        </w:rPr>
        <w:tab/>
        <w:t xml:space="preserve">Plan showing closes and greens.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{"citationID":"Tvbvoh9h","properties":{"formattedCitation":"{\\rtf Raymond Unwin, {\\i{}Town Planning in Practice, ... / Raymond Unwin.} (London: TFisher Unwin\\uc0\\u8239{}; Leipsic, 1909), p. 349.}","plainCitation":"Raymond Unwin, Town Planning in Practice, ... / Raymond Unwin. (London: TFisher Unwin ; Leipsic, 1909), p. 349."},"citationItems":[{"id":309,"uris":["http://zotero.org/users/2218978/items/HZPHHXND"],"uri":["http://zotero.org/users/2218978/items/HZPHHXND"],"itemData":{"id":309,"type":"book","title":"Town planning in practice, ... / Raymond Unwin.","publisher":"TFisher Unwin ; Leipsic","publisher-place":"London","source":"Primo","event-place":"London","shortTitle":"Unwin  Town Planning","language":"eng","author":[{"family":"Unwin","given":"Raymond"}],"issued":{"date-parts":[["1909"]],"season":"Revised edition 1920"}},"locator":"349"}],"schema":"https://github.com/citation-style-language/schema/raw/master/csl-citation.json"}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R. Unwin, </w:t>
      </w:r>
      <w:r w:rsidRPr="00660E7A">
        <w:rPr>
          <w:rFonts w:ascii="Times New Roman" w:hAnsi="Times New Roman" w:cs="Times New Roman"/>
          <w:i/>
          <w:iCs/>
        </w:rPr>
        <w:t>Town Planning in Practice,</w:t>
      </w:r>
      <w:r w:rsidRPr="00660E7A">
        <w:rPr>
          <w:rFonts w:ascii="Times New Roman" w:hAnsi="Times New Roman" w:cs="Times New Roman"/>
        </w:rPr>
        <w:t xml:space="preserve">(London, </w:t>
      </w:r>
      <w:r w:rsidRPr="00660E7A">
        <w:rPr>
          <w:rFonts w:ascii="Times New Roman" w:hAnsi="Times New Roman" w:cs="Times New Roman"/>
        </w:rPr>
        <w:tab/>
        <w:t xml:space="preserve">1909), </w:t>
      </w:r>
      <w:r w:rsidRPr="00660E7A">
        <w:rPr>
          <w:rFonts w:ascii="Times New Roman" w:hAnsi="Times New Roman" w:cs="Times New Roman"/>
        </w:rPr>
        <w:tab/>
        <w:t>p.349.</w:t>
      </w:r>
      <w:r w:rsidR="0036558B" w:rsidRPr="00660E7A">
        <w:rPr>
          <w:rFonts w:ascii="Times New Roman" w:hAnsi="Times New Roman" w:cs="Times New Roman"/>
        </w:rPr>
        <w:fldChar w:fldCharType="end"/>
      </w:r>
    </w:p>
    <w:p w:rsidR="00370B80" w:rsidRPr="00660E7A" w:rsidRDefault="00370B80" w:rsidP="008B208C">
      <w:pPr>
        <w:pStyle w:val="FootnoteText"/>
        <w:rPr>
          <w:rFonts w:ascii="Times New Roman" w:hAnsi="Times New Roman" w:cs="Times New Roman"/>
          <w:sz w:val="22"/>
          <w:szCs w:val="22"/>
        </w:rPr>
      </w:pPr>
    </w:p>
    <w:p w:rsidR="00370B80" w:rsidRPr="00660E7A" w:rsidRDefault="0036558B" w:rsidP="008B208C">
      <w:pPr>
        <w:pStyle w:val="FootnoteText"/>
        <w:ind w:right="-28"/>
        <w:rPr>
          <w:rFonts w:ascii="Times New Roman" w:hAnsi="Times New Roman" w:cs="Times New Roman"/>
          <w:sz w:val="22"/>
          <w:szCs w:val="22"/>
        </w:rPr>
      </w:pPr>
      <w:r w:rsidRPr="00660E7A">
        <w:rPr>
          <w:rFonts w:ascii="Times New Roman" w:hAnsi="Times New Roman" w:cs="Times New Roman"/>
          <w:sz w:val="22"/>
          <w:szCs w:val="22"/>
        </w:rPr>
        <w:fldChar w:fldCharType="begin"/>
      </w:r>
      <w:r w:rsidR="00370B80" w:rsidRPr="00660E7A">
        <w:rPr>
          <w:rFonts w:ascii="Times New Roman" w:hAnsi="Times New Roman" w:cs="Times New Roman"/>
          <w:sz w:val="22"/>
          <w:szCs w:val="22"/>
        </w:rPr>
        <w:instrText xml:space="preserve"> ADDIN ZOTERO_ITEM CSL_CITATION {"citationID":"qj3ZGf2v","properties":{"formattedCitation":"{\\rtf Unwin, {\\i{}Town Planning in Practice, ... / Raymond Unwin.}}","plainCitation":"Unwin, Town Planning in Practice, ... / Raymond Unwin.","dontUpdate":true},"citationItems":[{"id":309,"uris":["http://zotero.org/users/2218978/items/HZPHHXND"],"uri":["http://zotero.org/users/2218978/items/HZPHHXND"],"itemData":{"id":309,"type":"book","title":"Town planning in practice, ... / Raymond Unwin.","publisher":"TFisher Unwin ; Leipsic","publisher-place":"London","source":"Primo","event-place":"London","shortTitle":"Unwin  Town Planning","language":"eng","author":[{"family":"Unwin","given":"Raymond"}],"issued":{"date-parts":[["1909"]],"season":"Revised edition 1920"}}}],"schema":"https://github.com/citation-style-language/schema/raw/master/csl-citation.json"} </w:instrText>
      </w:r>
      <w:r w:rsidRPr="00660E7A">
        <w:rPr>
          <w:rFonts w:ascii="Times New Roman" w:hAnsi="Times New Roman" w:cs="Times New Roman"/>
          <w:sz w:val="22"/>
          <w:szCs w:val="22"/>
        </w:rPr>
        <w:fldChar w:fldCharType="separate"/>
      </w:r>
      <w:r w:rsidR="00370B80" w:rsidRPr="00660E7A">
        <w:rPr>
          <w:rFonts w:ascii="Times New Roman" w:hAnsi="Times New Roman" w:cs="Times New Roman"/>
          <w:sz w:val="22"/>
          <w:szCs w:val="22"/>
        </w:rPr>
        <w:t xml:space="preserve">1.5 </w:t>
      </w:r>
      <w:r w:rsidR="00370B80" w:rsidRPr="00660E7A">
        <w:rPr>
          <w:rFonts w:ascii="Times New Roman" w:hAnsi="Times New Roman" w:cs="Times New Roman"/>
          <w:sz w:val="22"/>
          <w:szCs w:val="22"/>
        </w:rPr>
        <w:tab/>
        <w:t xml:space="preserve">Plan for tree-lined roads. R. Unwin, </w:t>
      </w:r>
      <w:r w:rsidR="00370B80" w:rsidRPr="00660E7A">
        <w:rPr>
          <w:rFonts w:ascii="Times New Roman" w:hAnsi="Times New Roman" w:cs="Times New Roman"/>
          <w:i/>
          <w:iCs/>
          <w:sz w:val="22"/>
          <w:szCs w:val="22"/>
        </w:rPr>
        <w:t>Town Planning in Practice</w:t>
      </w:r>
      <w:r w:rsidRPr="00660E7A">
        <w:rPr>
          <w:rFonts w:ascii="Times New Roman" w:hAnsi="Times New Roman" w:cs="Times New Roman"/>
          <w:sz w:val="22"/>
          <w:szCs w:val="22"/>
        </w:rPr>
        <w:fldChar w:fldCharType="end"/>
      </w:r>
      <w:r w:rsidR="00370B80" w:rsidRPr="00660E7A">
        <w:rPr>
          <w:rFonts w:ascii="Times New Roman" w:hAnsi="Times New Roman" w:cs="Times New Roman"/>
          <w:sz w:val="22"/>
          <w:szCs w:val="22"/>
        </w:rPr>
        <w:t xml:space="preserve">, (London, 1909), </w:t>
      </w:r>
      <w:r w:rsidR="00370B80" w:rsidRPr="00660E7A">
        <w:rPr>
          <w:rFonts w:ascii="Times New Roman" w:hAnsi="Times New Roman" w:cs="Times New Roman"/>
          <w:sz w:val="22"/>
          <w:szCs w:val="22"/>
        </w:rPr>
        <w:tab/>
        <w:t>p.310.</w:t>
      </w:r>
    </w:p>
    <w:p w:rsidR="00370B80" w:rsidRPr="00660E7A" w:rsidRDefault="00370B80" w:rsidP="008B208C">
      <w:pPr>
        <w:pStyle w:val="FootnoteText"/>
        <w:rPr>
          <w:rFonts w:ascii="Times New Roman" w:hAnsi="Times New Roman" w:cs="Times New Roman"/>
          <w:sz w:val="22"/>
          <w:szCs w:val="22"/>
        </w:rPr>
      </w:pPr>
    </w:p>
    <w:p w:rsidR="00370B80" w:rsidRPr="00660E7A" w:rsidRDefault="00370B80" w:rsidP="008B208C">
      <w:pPr>
        <w:pStyle w:val="FootnoteText"/>
        <w:ind w:left="0" w:right="-45" w:firstLine="0"/>
        <w:rPr>
          <w:rFonts w:ascii="Times New Roman" w:hAnsi="Times New Roman" w:cs="Times New Roman"/>
          <w:sz w:val="22"/>
          <w:szCs w:val="22"/>
        </w:rPr>
      </w:pPr>
      <w:r w:rsidRPr="00660E7A">
        <w:rPr>
          <w:rFonts w:ascii="Times New Roman" w:hAnsi="Times New Roman" w:cs="Times New Roman"/>
          <w:sz w:val="22"/>
          <w:szCs w:val="22"/>
        </w:rPr>
        <w:t xml:space="preserve">1.6 </w:t>
      </w:r>
      <w:r w:rsidRPr="00660E7A">
        <w:rPr>
          <w:rFonts w:ascii="Times New Roman" w:hAnsi="Times New Roman" w:cs="Times New Roman"/>
          <w:sz w:val="22"/>
          <w:szCs w:val="22"/>
        </w:rPr>
        <w:tab/>
        <w:t xml:space="preserve">Scheme for an economical housing layout. R. Unwin, </w:t>
      </w:r>
      <w:r w:rsidRPr="00660E7A">
        <w:rPr>
          <w:rFonts w:ascii="Times New Roman" w:hAnsi="Times New Roman" w:cs="Times New Roman"/>
          <w:i/>
          <w:sz w:val="22"/>
          <w:szCs w:val="22"/>
        </w:rPr>
        <w:t xml:space="preserve">Nothing gained by </w:t>
      </w:r>
      <w:r w:rsidRPr="00660E7A">
        <w:rPr>
          <w:rFonts w:ascii="Times New Roman" w:hAnsi="Times New Roman" w:cs="Times New Roman"/>
          <w:i/>
          <w:sz w:val="22"/>
          <w:szCs w:val="22"/>
        </w:rPr>
        <w:tab/>
        <w:t>overcrowding</w:t>
      </w:r>
      <w:r w:rsidRPr="00660E7A">
        <w:rPr>
          <w:rFonts w:ascii="Times New Roman" w:hAnsi="Times New Roman" w:cs="Times New Roman"/>
          <w:sz w:val="22"/>
          <w:szCs w:val="22"/>
        </w:rPr>
        <w:t xml:space="preserve"> </w:t>
      </w:r>
      <w:r w:rsidRPr="00660E7A">
        <w:rPr>
          <w:rFonts w:ascii="Times New Roman" w:hAnsi="Times New Roman" w:cs="Times New Roman"/>
          <w:sz w:val="22"/>
          <w:szCs w:val="22"/>
        </w:rPr>
        <w:tab/>
        <w:t>(London, 1912) p. 4.</w:t>
      </w:r>
    </w:p>
    <w:p w:rsidR="00370B80" w:rsidRPr="00660E7A" w:rsidRDefault="00370B80" w:rsidP="008B208C">
      <w:pPr>
        <w:pStyle w:val="FootnoteText"/>
        <w:rPr>
          <w:rFonts w:ascii="Times New Roman" w:hAnsi="Times New Roman" w:cs="Times New Roman"/>
          <w:sz w:val="22"/>
          <w:szCs w:val="22"/>
        </w:rPr>
      </w:pPr>
    </w:p>
    <w:p w:rsidR="00370B80" w:rsidRPr="00660E7A" w:rsidRDefault="00370B80" w:rsidP="008B208C">
      <w:pPr>
        <w:pStyle w:val="Caption"/>
        <w:rPr>
          <w:rFonts w:ascii="Times New Roman" w:hAnsi="Times New Roman" w:cs="Times New Roman"/>
          <w:b w:val="0"/>
          <w:color w:val="auto"/>
          <w:sz w:val="22"/>
          <w:szCs w:val="22"/>
        </w:rPr>
      </w:pPr>
      <w:r w:rsidRPr="00660E7A">
        <w:rPr>
          <w:rFonts w:ascii="Times New Roman" w:hAnsi="Times New Roman" w:cs="Times New Roman"/>
          <w:b w:val="0"/>
          <w:color w:val="auto"/>
          <w:sz w:val="22"/>
          <w:szCs w:val="22"/>
        </w:rPr>
        <w:t xml:space="preserve">2.1 </w:t>
      </w:r>
      <w:r w:rsidRPr="00660E7A">
        <w:rPr>
          <w:rFonts w:ascii="Times New Roman" w:hAnsi="Times New Roman" w:cs="Times New Roman"/>
          <w:b w:val="0"/>
          <w:color w:val="auto"/>
          <w:sz w:val="22"/>
          <w:szCs w:val="22"/>
        </w:rPr>
        <w:tab/>
        <w:t>Planting attributed to Humphry Repton.</w:t>
      </w:r>
      <w:r w:rsidRPr="00660E7A">
        <w:rPr>
          <w:rFonts w:ascii="Times New Roman" w:hAnsi="Times New Roman" w:cs="Times New Roman"/>
          <w:b w:val="0"/>
          <w:i/>
          <w:iCs/>
          <w:color w:val="auto"/>
          <w:sz w:val="22"/>
          <w:szCs w:val="22"/>
        </w:rPr>
        <w:t xml:space="preserve"> The Book of the Exhibition of Houses and </w:t>
      </w:r>
      <w:r w:rsidRPr="00660E7A">
        <w:rPr>
          <w:rFonts w:ascii="Times New Roman" w:hAnsi="Times New Roman" w:cs="Times New Roman"/>
          <w:b w:val="0"/>
          <w:i/>
          <w:iCs/>
          <w:color w:val="auto"/>
          <w:sz w:val="22"/>
          <w:szCs w:val="22"/>
        </w:rPr>
        <w:tab/>
        <w:t>Cottages, Romford Garden Suburb, Gidea Park</w:t>
      </w:r>
      <w:r w:rsidRPr="00660E7A">
        <w:rPr>
          <w:rFonts w:ascii="Times New Roman" w:hAnsi="Times New Roman" w:cs="Times New Roman"/>
          <w:b w:val="0"/>
          <w:color w:val="auto"/>
          <w:sz w:val="22"/>
          <w:szCs w:val="22"/>
        </w:rPr>
        <w:t xml:space="preserve"> (London, 1911), p. 12, HA, LC728.6. </w:t>
      </w:r>
    </w:p>
    <w:p w:rsidR="00370B80" w:rsidRPr="00660E7A" w:rsidRDefault="00370B80" w:rsidP="008B208C">
      <w:pPr>
        <w:spacing w:line="240" w:lineRule="auto"/>
        <w:rPr>
          <w:rFonts w:ascii="Times New Roman" w:hAnsi="Times New Roman" w:cs="Times New Roman"/>
        </w:rPr>
      </w:pPr>
    </w:p>
    <w:p w:rsidR="00370B80" w:rsidRPr="00660E7A" w:rsidRDefault="00370B80" w:rsidP="008B208C">
      <w:pPr>
        <w:pStyle w:val="FootnoteText"/>
        <w:ind w:right="0"/>
        <w:rPr>
          <w:rFonts w:ascii="Times New Roman" w:hAnsi="Times New Roman" w:cs="Times New Roman"/>
          <w:sz w:val="22"/>
          <w:szCs w:val="22"/>
        </w:rPr>
      </w:pPr>
      <w:r w:rsidRPr="00660E7A">
        <w:rPr>
          <w:rFonts w:ascii="Times New Roman" w:hAnsi="Times New Roman" w:cs="Times New Roman"/>
          <w:sz w:val="22"/>
          <w:szCs w:val="22"/>
        </w:rPr>
        <w:t>2.2</w:t>
      </w:r>
      <w:r w:rsidRPr="00660E7A">
        <w:rPr>
          <w:rFonts w:ascii="Times New Roman" w:hAnsi="Times New Roman" w:cs="Times New Roman"/>
          <w:i/>
          <w:iCs/>
          <w:sz w:val="22"/>
          <w:szCs w:val="22"/>
        </w:rPr>
        <w:t xml:space="preserve"> </w:t>
      </w:r>
      <w:r w:rsidRPr="00660E7A">
        <w:rPr>
          <w:rFonts w:ascii="Times New Roman" w:hAnsi="Times New Roman" w:cs="Times New Roman"/>
          <w:i/>
          <w:iCs/>
          <w:sz w:val="22"/>
          <w:szCs w:val="22"/>
        </w:rPr>
        <w:tab/>
      </w:r>
      <w:r w:rsidRPr="00660E7A">
        <w:rPr>
          <w:rFonts w:ascii="Times New Roman" w:hAnsi="Times New Roman" w:cs="Times New Roman"/>
          <w:sz w:val="22"/>
          <w:szCs w:val="22"/>
        </w:rPr>
        <w:t>The winning design for Romford Garden Suburb.</w:t>
      </w:r>
      <w:r w:rsidRPr="00660E7A">
        <w:rPr>
          <w:rFonts w:ascii="Times New Roman" w:hAnsi="Times New Roman" w:cs="Times New Roman"/>
          <w:i/>
          <w:iCs/>
          <w:sz w:val="22"/>
          <w:szCs w:val="22"/>
        </w:rPr>
        <w:t xml:space="preserve"> The Book of the Exhibition of </w:t>
      </w:r>
      <w:r w:rsidRPr="00660E7A">
        <w:rPr>
          <w:rFonts w:ascii="Times New Roman" w:hAnsi="Times New Roman" w:cs="Times New Roman"/>
          <w:i/>
          <w:iCs/>
          <w:sz w:val="22"/>
          <w:szCs w:val="22"/>
        </w:rPr>
        <w:tab/>
        <w:t>Houses and Cottages, Romford Garden Suburb, Gidea Park</w:t>
      </w:r>
      <w:r w:rsidRPr="00660E7A">
        <w:rPr>
          <w:rFonts w:ascii="Times New Roman" w:hAnsi="Times New Roman" w:cs="Times New Roman"/>
          <w:sz w:val="22"/>
          <w:szCs w:val="22"/>
        </w:rPr>
        <w:t xml:space="preserve"> (London, 1911), p. 54, </w:t>
      </w:r>
      <w:r w:rsidRPr="00660E7A">
        <w:rPr>
          <w:rFonts w:ascii="Times New Roman" w:hAnsi="Times New Roman" w:cs="Times New Roman"/>
          <w:sz w:val="22"/>
          <w:szCs w:val="22"/>
        </w:rPr>
        <w:tab/>
        <w:t xml:space="preserve">HA, LC728.6. </w:t>
      </w:r>
    </w:p>
    <w:p w:rsidR="00370B80" w:rsidRPr="00660E7A" w:rsidRDefault="00370B80" w:rsidP="008B208C">
      <w:pPr>
        <w:pStyle w:val="FootnoteText"/>
        <w:rPr>
          <w:rFonts w:ascii="Times New Roman" w:hAnsi="Times New Roman" w:cs="Times New Roman"/>
          <w:sz w:val="22"/>
          <w:szCs w:val="22"/>
        </w:rPr>
      </w:pPr>
    </w:p>
    <w:p w:rsidR="00370B80" w:rsidRPr="00660E7A" w:rsidRDefault="00370B80" w:rsidP="008B208C">
      <w:pPr>
        <w:pStyle w:val="FootnoteText"/>
        <w:ind w:right="0"/>
        <w:rPr>
          <w:rFonts w:ascii="Times New Roman" w:hAnsi="Times New Roman" w:cs="Times New Roman"/>
          <w:sz w:val="22"/>
          <w:szCs w:val="22"/>
        </w:rPr>
      </w:pPr>
      <w:r w:rsidRPr="00660E7A">
        <w:rPr>
          <w:rFonts w:ascii="Times New Roman" w:hAnsi="Times New Roman" w:cs="Times New Roman"/>
          <w:sz w:val="22"/>
          <w:szCs w:val="22"/>
        </w:rPr>
        <w:t>2.3</w:t>
      </w:r>
      <w:r w:rsidRPr="00660E7A">
        <w:rPr>
          <w:rFonts w:ascii="Times New Roman" w:hAnsi="Times New Roman" w:cs="Times New Roman"/>
          <w:sz w:val="22"/>
          <w:szCs w:val="22"/>
        </w:rPr>
        <w:tab/>
        <w:t xml:space="preserve"> </w:t>
      </w:r>
      <w:r w:rsidRPr="00660E7A">
        <w:rPr>
          <w:rFonts w:ascii="Times New Roman" w:hAnsi="Times New Roman" w:cs="Times New Roman"/>
          <w:sz w:val="22"/>
          <w:szCs w:val="22"/>
        </w:rPr>
        <w:tab/>
        <w:t xml:space="preserve">Plan of the exhibition site. </w:t>
      </w:r>
      <w:r w:rsidRPr="00660E7A">
        <w:rPr>
          <w:rFonts w:ascii="Times New Roman" w:hAnsi="Times New Roman" w:cs="Times New Roman"/>
          <w:i/>
          <w:iCs/>
          <w:sz w:val="22"/>
          <w:szCs w:val="22"/>
        </w:rPr>
        <w:t xml:space="preserve">The Book of the Exhibition of Houses and Cottages, </w:t>
      </w:r>
      <w:r w:rsidRPr="00660E7A">
        <w:rPr>
          <w:rFonts w:ascii="Times New Roman" w:hAnsi="Times New Roman" w:cs="Times New Roman"/>
          <w:i/>
          <w:iCs/>
          <w:sz w:val="22"/>
          <w:szCs w:val="22"/>
        </w:rPr>
        <w:tab/>
        <w:t>Romford Garden Suburb, Gidea Park</w:t>
      </w:r>
      <w:r w:rsidRPr="00660E7A">
        <w:rPr>
          <w:rFonts w:ascii="Times New Roman" w:hAnsi="Times New Roman" w:cs="Times New Roman"/>
          <w:sz w:val="22"/>
          <w:szCs w:val="22"/>
        </w:rPr>
        <w:t xml:space="preserve"> (London, 1911), p. 6, HA, LC728.6. </w:t>
      </w:r>
    </w:p>
    <w:p w:rsidR="00370B80" w:rsidRPr="00660E7A" w:rsidRDefault="00370B80" w:rsidP="008B208C">
      <w:pPr>
        <w:pStyle w:val="FootnoteText"/>
        <w:ind w:right="-45"/>
        <w:rPr>
          <w:rFonts w:ascii="Times New Roman" w:hAnsi="Times New Roman" w:cs="Times New Roman"/>
          <w:sz w:val="22"/>
          <w:szCs w:val="22"/>
        </w:rPr>
      </w:pPr>
    </w:p>
    <w:p w:rsidR="00370B80" w:rsidRPr="00660E7A" w:rsidRDefault="00370B80" w:rsidP="008B208C">
      <w:pPr>
        <w:pStyle w:val="FootnoteText"/>
        <w:ind w:right="-45"/>
        <w:rPr>
          <w:rFonts w:ascii="Times New Roman" w:hAnsi="Times New Roman" w:cs="Times New Roman"/>
          <w:sz w:val="22"/>
          <w:szCs w:val="22"/>
        </w:rPr>
      </w:pPr>
      <w:r w:rsidRPr="00660E7A">
        <w:rPr>
          <w:rFonts w:ascii="Times New Roman" w:hAnsi="Times New Roman" w:cs="Times New Roman"/>
          <w:sz w:val="22"/>
          <w:szCs w:val="22"/>
        </w:rPr>
        <w:t xml:space="preserve">2.4 </w:t>
      </w:r>
      <w:r w:rsidRPr="00660E7A">
        <w:rPr>
          <w:rFonts w:ascii="Times New Roman" w:hAnsi="Times New Roman" w:cs="Times New Roman"/>
          <w:sz w:val="22"/>
          <w:szCs w:val="22"/>
        </w:rPr>
        <w:tab/>
        <w:t xml:space="preserve">Layout of Squirrel's Heath Avenue, </w:t>
      </w:r>
      <w:r w:rsidRPr="00660E7A">
        <w:rPr>
          <w:rFonts w:ascii="Times New Roman" w:hAnsi="Times New Roman" w:cs="Times New Roman"/>
          <w:i/>
          <w:iCs/>
          <w:sz w:val="22"/>
          <w:szCs w:val="22"/>
        </w:rPr>
        <w:t xml:space="preserve">The Book of the Exhibition of Houses and </w:t>
      </w:r>
      <w:r w:rsidRPr="00660E7A">
        <w:rPr>
          <w:rFonts w:ascii="Times New Roman" w:hAnsi="Times New Roman" w:cs="Times New Roman"/>
          <w:i/>
          <w:iCs/>
          <w:sz w:val="22"/>
          <w:szCs w:val="22"/>
        </w:rPr>
        <w:tab/>
        <w:t>Cottages, Romford Garden Suburb, Gidea Park,</w:t>
      </w:r>
      <w:r w:rsidRPr="00660E7A">
        <w:rPr>
          <w:rFonts w:ascii="Times New Roman" w:hAnsi="Times New Roman" w:cs="Times New Roman"/>
          <w:sz w:val="22"/>
          <w:szCs w:val="22"/>
        </w:rPr>
        <w:t xml:space="preserve"> (London,1911) p. 142, HA, LC728.6.</w:t>
      </w:r>
    </w:p>
    <w:p w:rsidR="00370B80" w:rsidRPr="00660E7A" w:rsidRDefault="00370B80" w:rsidP="008B208C">
      <w:pPr>
        <w:pStyle w:val="FootnoteText"/>
        <w:rPr>
          <w:rFonts w:ascii="Times New Roman" w:hAnsi="Times New Roman" w:cs="Times New Roman"/>
          <w:sz w:val="22"/>
          <w:szCs w:val="22"/>
        </w:rPr>
      </w:pPr>
    </w:p>
    <w:p w:rsidR="00370B80" w:rsidRPr="00660E7A" w:rsidRDefault="00370B80" w:rsidP="008B208C">
      <w:pPr>
        <w:pStyle w:val="Caption"/>
        <w:rPr>
          <w:rStyle w:val="arena-value"/>
          <w:rFonts w:ascii="Times New Roman" w:hAnsi="Times New Roman" w:cs="Times New Roman"/>
          <w:b w:val="0"/>
          <w:color w:val="auto"/>
          <w:sz w:val="22"/>
          <w:szCs w:val="22"/>
        </w:rPr>
      </w:pPr>
      <w:r w:rsidRPr="00660E7A">
        <w:rPr>
          <w:rFonts w:ascii="Times New Roman" w:hAnsi="Times New Roman" w:cs="Times New Roman"/>
          <w:b w:val="0"/>
          <w:color w:val="auto"/>
          <w:sz w:val="22"/>
          <w:szCs w:val="22"/>
        </w:rPr>
        <w:t xml:space="preserve">2.5 </w:t>
      </w:r>
      <w:r w:rsidRPr="00660E7A">
        <w:rPr>
          <w:rFonts w:ascii="Times New Roman" w:hAnsi="Times New Roman" w:cs="Times New Roman"/>
          <w:b w:val="0"/>
          <w:color w:val="auto"/>
          <w:sz w:val="22"/>
          <w:szCs w:val="22"/>
        </w:rPr>
        <w:tab/>
        <w:t xml:space="preserve">Road layout in Meadway. HA, </w:t>
      </w:r>
      <w:r w:rsidRPr="00660E7A">
        <w:rPr>
          <w:rStyle w:val="arena-value"/>
          <w:rFonts w:ascii="Times New Roman" w:hAnsi="Times New Roman" w:cs="Times New Roman"/>
          <w:b w:val="0"/>
          <w:color w:val="auto"/>
          <w:sz w:val="22"/>
          <w:szCs w:val="22"/>
        </w:rPr>
        <w:t>IL/PHG/681a.</w:t>
      </w:r>
    </w:p>
    <w:p w:rsidR="00370B80" w:rsidRPr="00660E7A" w:rsidRDefault="00370B80" w:rsidP="008B208C">
      <w:pPr>
        <w:spacing w:line="240" w:lineRule="auto"/>
        <w:rPr>
          <w:rFonts w:ascii="Times New Roman" w:hAnsi="Times New Roman" w:cs="Times New Roman"/>
        </w:rPr>
      </w:pPr>
    </w:p>
    <w:p w:rsidR="00370B80" w:rsidRPr="00660E7A" w:rsidRDefault="00370B80" w:rsidP="008B208C">
      <w:pPr>
        <w:pStyle w:val="Caption"/>
        <w:rPr>
          <w:rFonts w:ascii="Times New Roman" w:hAnsi="Times New Roman" w:cs="Times New Roman"/>
          <w:b w:val="0"/>
          <w:noProof/>
          <w:color w:val="auto"/>
          <w:sz w:val="22"/>
          <w:szCs w:val="22"/>
        </w:rPr>
      </w:pPr>
      <w:r w:rsidRPr="00660E7A">
        <w:rPr>
          <w:rFonts w:ascii="Times New Roman" w:hAnsi="Times New Roman" w:cs="Times New Roman"/>
          <w:b w:val="0"/>
          <w:color w:val="auto"/>
          <w:sz w:val="22"/>
          <w:szCs w:val="22"/>
        </w:rPr>
        <w:t xml:space="preserve">2.6 </w:t>
      </w:r>
      <w:r w:rsidRPr="00660E7A">
        <w:rPr>
          <w:rFonts w:ascii="Times New Roman" w:hAnsi="Times New Roman" w:cs="Times New Roman"/>
          <w:b w:val="0"/>
          <w:color w:val="auto"/>
          <w:sz w:val="22"/>
          <w:szCs w:val="22"/>
        </w:rPr>
        <w:tab/>
        <w:t>Plan of donated and purchas</w:t>
      </w:r>
      <w:r w:rsidRPr="00660E7A">
        <w:rPr>
          <w:rFonts w:ascii="Times New Roman" w:hAnsi="Times New Roman" w:cs="Times New Roman"/>
          <w:b w:val="0"/>
          <w:noProof/>
          <w:color w:val="auto"/>
          <w:sz w:val="22"/>
          <w:szCs w:val="22"/>
        </w:rPr>
        <w:t>ed land</w:t>
      </w:r>
      <w:r w:rsidRPr="00660E7A">
        <w:rPr>
          <w:rFonts w:ascii="Times New Roman" w:hAnsi="Times New Roman" w:cs="Times New Roman"/>
          <w:b w:val="0"/>
          <w:color w:val="auto"/>
          <w:sz w:val="22"/>
          <w:szCs w:val="22"/>
        </w:rPr>
        <w:t xml:space="preserve"> at Raphael Park,</w:t>
      </w:r>
      <w:r w:rsidRPr="00660E7A">
        <w:rPr>
          <w:rFonts w:ascii="Times New Roman" w:hAnsi="Times New Roman" w:cs="Times New Roman"/>
          <w:b w:val="0"/>
          <w:noProof/>
          <w:color w:val="auto"/>
          <w:sz w:val="22"/>
          <w:szCs w:val="22"/>
        </w:rPr>
        <w:t xml:space="preserve"> </w:t>
      </w:r>
      <w:r w:rsidRPr="00660E7A">
        <w:rPr>
          <w:rFonts w:ascii="Times New Roman" w:hAnsi="Times New Roman" w:cs="Times New Roman"/>
          <w:b w:val="0"/>
          <w:i/>
          <w:noProof/>
          <w:color w:val="auto"/>
          <w:sz w:val="22"/>
          <w:szCs w:val="22"/>
        </w:rPr>
        <w:t>Essex Times,</w:t>
      </w:r>
      <w:r w:rsidRPr="00660E7A">
        <w:rPr>
          <w:rFonts w:ascii="Times New Roman" w:hAnsi="Times New Roman" w:cs="Times New Roman"/>
          <w:b w:val="0"/>
          <w:noProof/>
          <w:color w:val="auto"/>
          <w:sz w:val="22"/>
          <w:szCs w:val="22"/>
        </w:rPr>
        <w:t xml:space="preserve"> 15 November </w:t>
      </w:r>
      <w:r w:rsidRPr="00660E7A">
        <w:rPr>
          <w:rFonts w:ascii="Times New Roman" w:hAnsi="Times New Roman" w:cs="Times New Roman"/>
          <w:b w:val="0"/>
          <w:noProof/>
          <w:color w:val="auto"/>
          <w:sz w:val="22"/>
          <w:szCs w:val="22"/>
        </w:rPr>
        <w:tab/>
        <w:t>1902, p.3.</w:t>
      </w:r>
    </w:p>
    <w:p w:rsidR="00370B80" w:rsidRPr="00660E7A" w:rsidRDefault="00370B80" w:rsidP="008B208C">
      <w:pPr>
        <w:spacing w:line="240" w:lineRule="auto"/>
        <w:rPr>
          <w:rFonts w:ascii="Times New Roman" w:hAnsi="Times New Roman" w:cs="Times New Roman"/>
        </w:rPr>
      </w:pPr>
    </w:p>
    <w:p w:rsidR="00370B80" w:rsidRPr="00660E7A" w:rsidRDefault="00370B80" w:rsidP="008B208C">
      <w:pPr>
        <w:spacing w:line="240" w:lineRule="auto"/>
        <w:rPr>
          <w:rFonts w:ascii="Times New Roman" w:eastAsia="Times New Roman" w:hAnsi="Times New Roman" w:cs="Times New Roman"/>
        </w:rPr>
      </w:pPr>
      <w:r w:rsidRPr="00660E7A">
        <w:rPr>
          <w:rFonts w:ascii="Times New Roman" w:hAnsi="Times New Roman" w:cs="Times New Roman"/>
        </w:rPr>
        <w:t xml:space="preserve">2.7 </w:t>
      </w:r>
      <w:r w:rsidRPr="00660E7A">
        <w:rPr>
          <w:rFonts w:ascii="Times New Roman" w:hAnsi="Times New Roman" w:cs="Times New Roman"/>
        </w:rPr>
        <w:tab/>
        <w:t xml:space="preserve">The winning design for Raphael Park (1903), HA, </w:t>
      </w:r>
      <w:r w:rsidRPr="00660E7A">
        <w:rPr>
          <w:rFonts w:ascii="Times New Roman" w:eastAsia="Times New Roman" w:hAnsi="Times New Roman" w:cs="Times New Roman"/>
        </w:rPr>
        <w:t>IL/ART/FR/4.</w:t>
      </w:r>
    </w:p>
    <w:p w:rsidR="00370B80" w:rsidRPr="00660E7A" w:rsidRDefault="00370B80" w:rsidP="008B208C">
      <w:pPr>
        <w:spacing w:line="240" w:lineRule="auto"/>
        <w:rPr>
          <w:rFonts w:ascii="Times New Roman" w:eastAsia="Times New Roman" w:hAnsi="Times New Roman" w:cs="Times New Roman"/>
        </w:rPr>
      </w:pPr>
    </w:p>
    <w:p w:rsidR="00370B80" w:rsidRPr="00660E7A" w:rsidRDefault="00370B80" w:rsidP="008B208C">
      <w:pPr>
        <w:spacing w:line="240" w:lineRule="auto"/>
        <w:rPr>
          <w:rFonts w:ascii="Times New Roman" w:hAnsi="Times New Roman" w:cs="Times New Roman"/>
        </w:rPr>
      </w:pPr>
      <w:r w:rsidRPr="00660E7A">
        <w:rPr>
          <w:rFonts w:ascii="Times New Roman" w:hAnsi="Times New Roman" w:cs="Times New Roman"/>
        </w:rPr>
        <w:t xml:space="preserve">3.1 </w:t>
      </w:r>
      <w:r w:rsidRPr="00660E7A">
        <w:rPr>
          <w:rFonts w:ascii="Times New Roman" w:hAnsi="Times New Roman" w:cs="Times New Roman"/>
        </w:rPr>
        <w:tab/>
        <w:t>Plan of Rise Park estate, 1935. HA, MF/18/4 4.</w:t>
      </w:r>
    </w:p>
    <w:p w:rsidR="00370B80" w:rsidRPr="00660E7A" w:rsidRDefault="00370B80" w:rsidP="008B208C">
      <w:pPr>
        <w:spacing w:line="240" w:lineRule="auto"/>
        <w:rPr>
          <w:rFonts w:ascii="Times New Roman" w:hAnsi="Times New Roman" w:cs="Times New Roman"/>
        </w:rPr>
      </w:pPr>
    </w:p>
    <w:p w:rsidR="00370B80" w:rsidRPr="00660E7A" w:rsidRDefault="00370B80" w:rsidP="008B208C">
      <w:pPr>
        <w:pStyle w:val="Caption"/>
        <w:rPr>
          <w:rFonts w:ascii="Times New Roman" w:hAnsi="Times New Roman" w:cs="Times New Roman"/>
          <w:b w:val="0"/>
          <w:color w:val="auto"/>
          <w:sz w:val="22"/>
          <w:szCs w:val="22"/>
        </w:rPr>
      </w:pPr>
      <w:r w:rsidRPr="00660E7A">
        <w:rPr>
          <w:rFonts w:ascii="Times New Roman" w:hAnsi="Times New Roman" w:cs="Times New Roman"/>
          <w:b w:val="0"/>
          <w:color w:val="auto"/>
          <w:sz w:val="22"/>
          <w:szCs w:val="22"/>
        </w:rPr>
        <w:t xml:space="preserve">3.2 </w:t>
      </w:r>
      <w:r w:rsidRPr="00660E7A">
        <w:rPr>
          <w:rFonts w:ascii="Times New Roman" w:hAnsi="Times New Roman" w:cs="Times New Roman"/>
          <w:b w:val="0"/>
          <w:color w:val="auto"/>
          <w:sz w:val="22"/>
          <w:szCs w:val="22"/>
        </w:rPr>
        <w:tab/>
        <w:t>Roadside landscaping features at Rise Park. (Images from Google Earth ).</w:t>
      </w:r>
    </w:p>
    <w:p w:rsidR="00370B80" w:rsidRPr="00660E7A" w:rsidRDefault="00370B80" w:rsidP="008B208C">
      <w:pPr>
        <w:spacing w:line="240" w:lineRule="auto"/>
        <w:rPr>
          <w:rFonts w:ascii="Times New Roman" w:hAnsi="Times New Roman" w:cs="Times New Roman"/>
        </w:rPr>
      </w:pPr>
    </w:p>
    <w:p w:rsidR="00370B80" w:rsidRPr="00660E7A" w:rsidRDefault="00370B80" w:rsidP="008B208C">
      <w:pPr>
        <w:spacing w:line="240" w:lineRule="auto"/>
        <w:rPr>
          <w:rFonts w:ascii="Times New Roman" w:hAnsi="Times New Roman" w:cs="Times New Roman"/>
        </w:rPr>
      </w:pPr>
      <w:r w:rsidRPr="00660E7A">
        <w:rPr>
          <w:rFonts w:ascii="Times New Roman" w:hAnsi="Times New Roman" w:cs="Times New Roman"/>
        </w:rPr>
        <w:t>3.3</w:t>
      </w:r>
      <w:r w:rsidRPr="00660E7A">
        <w:rPr>
          <w:rFonts w:ascii="Times New Roman" w:hAnsi="Times New Roman" w:cs="Times New Roman"/>
        </w:rPr>
        <w:tab/>
        <w:t>Landscaping of Rise Park Boulevard. (Images from Google Earth).</w:t>
      </w:r>
    </w:p>
    <w:p w:rsidR="00370B80" w:rsidRPr="00660E7A" w:rsidRDefault="00370B80" w:rsidP="008B208C">
      <w:pPr>
        <w:spacing w:line="240" w:lineRule="auto"/>
        <w:rPr>
          <w:rFonts w:ascii="Times New Roman" w:hAnsi="Times New Roman" w:cs="Times New Roman"/>
        </w:rPr>
      </w:pPr>
    </w:p>
    <w:p w:rsidR="00370B80" w:rsidRPr="00660E7A" w:rsidRDefault="00370B80" w:rsidP="008B208C">
      <w:pPr>
        <w:spacing w:line="240" w:lineRule="auto"/>
        <w:rPr>
          <w:rFonts w:ascii="Times New Roman" w:hAnsi="Times New Roman" w:cs="Times New Roman"/>
        </w:rPr>
      </w:pPr>
      <w:r w:rsidRPr="00660E7A">
        <w:rPr>
          <w:rFonts w:ascii="Times New Roman" w:hAnsi="Times New Roman" w:cs="Times New Roman"/>
        </w:rPr>
        <w:lastRenderedPageBreak/>
        <w:t xml:space="preserve">3.4 </w:t>
      </w:r>
      <w:r w:rsidRPr="00660E7A">
        <w:rPr>
          <w:rFonts w:ascii="Times New Roman" w:hAnsi="Times New Roman" w:cs="Times New Roman"/>
        </w:rPr>
        <w:tab/>
        <w:t xml:space="preserve">Map accompanying the agreement between Romford Urban District Council and </w:t>
      </w:r>
      <w:r w:rsidRPr="00660E7A">
        <w:rPr>
          <w:rFonts w:ascii="Times New Roman" w:hAnsi="Times New Roman" w:cs="Times New Roman"/>
        </w:rPr>
        <w:tab/>
        <w:t xml:space="preserve">Thomas England. HA, M/F/18/4.4. </w:t>
      </w:r>
    </w:p>
    <w:p w:rsidR="00370B80" w:rsidRPr="00660E7A" w:rsidRDefault="00370B80" w:rsidP="008B208C">
      <w:pPr>
        <w:spacing w:line="240" w:lineRule="auto"/>
        <w:ind w:right="-1"/>
        <w:rPr>
          <w:rFonts w:ascii="Times New Roman" w:hAnsi="Times New Roman" w:cs="Times New Roman"/>
        </w:rPr>
      </w:pPr>
    </w:p>
    <w:p w:rsidR="00370B80" w:rsidRPr="00660E7A" w:rsidRDefault="00370B80" w:rsidP="008B208C">
      <w:pPr>
        <w:spacing w:line="240" w:lineRule="auto"/>
        <w:ind w:right="-28"/>
        <w:rPr>
          <w:rFonts w:ascii="Times New Roman" w:hAnsi="Times New Roman" w:cs="Times New Roman"/>
        </w:rPr>
      </w:pPr>
      <w:r w:rsidRPr="00660E7A">
        <w:rPr>
          <w:rFonts w:ascii="Times New Roman" w:hAnsi="Times New Roman" w:cs="Times New Roman"/>
        </w:rPr>
        <w:t>4.1.</w:t>
      </w:r>
      <w:r w:rsidRPr="00660E7A">
        <w:rPr>
          <w:rFonts w:ascii="Times New Roman" w:hAnsi="Times New Roman" w:cs="Times New Roman"/>
        </w:rPr>
        <w:tab/>
        <w:t xml:space="preserve">Harold Hill Housing Estate, Architectural Map. </w:t>
      </w:r>
      <w:r w:rsidR="008B208C" w:rsidRPr="00660E7A">
        <w:rPr>
          <w:rFonts w:ascii="Times New Roman" w:hAnsi="Times New Roman" w:cs="Times New Roman"/>
        </w:rPr>
        <w:tab/>
      </w:r>
      <w:r w:rsidRPr="00660E7A">
        <w:rPr>
          <w:rFonts w:ascii="Times New Roman" w:hAnsi="Times New Roman" w:cs="Times New Roman"/>
        </w:rPr>
        <w:t>&lt;http://collage.cityoflondon.gov.uk/collage&gt; [accessed 3 March 2016].</w:t>
      </w:r>
    </w:p>
    <w:p w:rsidR="00370B80" w:rsidRPr="00660E7A" w:rsidRDefault="00370B80" w:rsidP="008B208C">
      <w:pPr>
        <w:spacing w:line="240" w:lineRule="auto"/>
        <w:ind w:right="-30"/>
        <w:rPr>
          <w:rFonts w:ascii="Times New Roman" w:hAnsi="Times New Roman" w:cs="Times New Roman"/>
        </w:rPr>
      </w:pPr>
    </w:p>
    <w:p w:rsidR="00370B80" w:rsidRPr="00660E7A" w:rsidRDefault="00370B80" w:rsidP="008B208C">
      <w:pPr>
        <w:pStyle w:val="Caption"/>
        <w:rPr>
          <w:rFonts w:ascii="Times New Roman" w:hAnsi="Times New Roman" w:cs="Times New Roman"/>
          <w:b w:val="0"/>
          <w:color w:val="auto"/>
          <w:sz w:val="22"/>
          <w:szCs w:val="22"/>
        </w:rPr>
      </w:pPr>
      <w:r w:rsidRPr="00660E7A">
        <w:rPr>
          <w:rFonts w:ascii="Times New Roman" w:hAnsi="Times New Roman" w:cs="Times New Roman"/>
          <w:b w:val="0"/>
          <w:color w:val="auto"/>
          <w:sz w:val="22"/>
          <w:szCs w:val="22"/>
        </w:rPr>
        <w:t>4 2</w:t>
      </w:r>
      <w:r w:rsidRPr="00660E7A">
        <w:rPr>
          <w:rFonts w:ascii="Times New Roman" w:hAnsi="Times New Roman" w:cs="Times New Roman"/>
          <w:b w:val="0"/>
          <w:color w:val="auto"/>
          <w:sz w:val="22"/>
          <w:szCs w:val="22"/>
        </w:rPr>
        <w:tab/>
        <w:t>Section of plan of Harold Hill estate. HA, MF/20/3.</w:t>
      </w:r>
    </w:p>
    <w:p w:rsidR="00370B80" w:rsidRPr="00660E7A" w:rsidRDefault="00370B80" w:rsidP="008B208C">
      <w:pPr>
        <w:pStyle w:val="Caption"/>
        <w:rPr>
          <w:rFonts w:ascii="Times New Roman" w:hAnsi="Times New Roman" w:cs="Times New Roman"/>
          <w:b w:val="0"/>
          <w:color w:val="auto"/>
          <w:sz w:val="22"/>
          <w:szCs w:val="22"/>
        </w:rPr>
      </w:pPr>
    </w:p>
    <w:p w:rsidR="00370B80" w:rsidRPr="00660E7A" w:rsidRDefault="00370B80" w:rsidP="008B208C">
      <w:pPr>
        <w:pStyle w:val="Caption"/>
        <w:rPr>
          <w:rFonts w:ascii="Times New Roman" w:hAnsi="Times New Roman" w:cs="Times New Roman"/>
          <w:b w:val="0"/>
          <w:color w:val="auto"/>
          <w:sz w:val="22"/>
          <w:szCs w:val="22"/>
        </w:rPr>
      </w:pPr>
      <w:r w:rsidRPr="00660E7A">
        <w:rPr>
          <w:rFonts w:ascii="Times New Roman" w:hAnsi="Times New Roman" w:cs="Times New Roman"/>
          <w:b w:val="0"/>
          <w:color w:val="auto"/>
          <w:sz w:val="22"/>
          <w:szCs w:val="22"/>
        </w:rPr>
        <w:t>4.3</w:t>
      </w:r>
      <w:r w:rsidRPr="00660E7A">
        <w:rPr>
          <w:rFonts w:ascii="Times New Roman" w:hAnsi="Times New Roman" w:cs="Times New Roman"/>
          <w:b w:val="0"/>
          <w:color w:val="auto"/>
          <w:sz w:val="22"/>
          <w:szCs w:val="22"/>
        </w:rPr>
        <w:tab/>
        <w:t>Section of plan of Harold Hill estate. HA, MF/20/3.</w:t>
      </w:r>
    </w:p>
    <w:p w:rsidR="00370B80" w:rsidRPr="00660E7A" w:rsidRDefault="00370B80" w:rsidP="008B208C">
      <w:pPr>
        <w:spacing w:line="240" w:lineRule="auto"/>
        <w:rPr>
          <w:rFonts w:ascii="Times New Roman" w:hAnsi="Times New Roman" w:cs="Times New Roman"/>
        </w:rPr>
      </w:pPr>
    </w:p>
    <w:p w:rsidR="00370B80" w:rsidRPr="00660E7A" w:rsidRDefault="00370B80" w:rsidP="008B208C">
      <w:pPr>
        <w:spacing w:line="240" w:lineRule="auto"/>
        <w:rPr>
          <w:rFonts w:ascii="Times New Roman" w:hAnsi="Times New Roman" w:cs="Times New Roman"/>
        </w:rPr>
      </w:pPr>
      <w:r w:rsidRPr="00660E7A">
        <w:rPr>
          <w:rFonts w:ascii="Times New Roman" w:hAnsi="Times New Roman" w:cs="Times New Roman"/>
        </w:rPr>
        <w:t xml:space="preserve">4.4. </w:t>
      </w:r>
      <w:r w:rsidRPr="00660E7A">
        <w:rPr>
          <w:rFonts w:ascii="Times New Roman" w:hAnsi="Times New Roman" w:cs="Times New Roman"/>
        </w:rPr>
        <w:tab/>
        <w:t>Architects plan of Harold Hill estate. HA, MF/20/3B.5.</w:t>
      </w:r>
    </w:p>
    <w:p w:rsidR="00370B80" w:rsidRPr="00660E7A" w:rsidRDefault="00370B80" w:rsidP="008B208C">
      <w:pPr>
        <w:spacing w:line="240" w:lineRule="auto"/>
        <w:ind w:right="-1"/>
        <w:rPr>
          <w:rFonts w:ascii="Times New Roman" w:hAnsi="Times New Roman" w:cs="Times New Roman"/>
        </w:rPr>
      </w:pPr>
    </w:p>
    <w:p w:rsidR="00370B80" w:rsidRPr="00660E7A" w:rsidRDefault="00370B80" w:rsidP="008B208C">
      <w:pPr>
        <w:pStyle w:val="FootnoteText"/>
        <w:ind w:right="0"/>
        <w:rPr>
          <w:rFonts w:ascii="Times New Roman" w:hAnsi="Times New Roman" w:cs="Times New Roman"/>
          <w:sz w:val="22"/>
          <w:szCs w:val="22"/>
        </w:rPr>
      </w:pPr>
      <w:r w:rsidRPr="00660E7A">
        <w:rPr>
          <w:rFonts w:ascii="Times New Roman" w:hAnsi="Times New Roman" w:cs="Times New Roman"/>
          <w:sz w:val="22"/>
          <w:szCs w:val="22"/>
        </w:rPr>
        <w:t xml:space="preserve">4.5. </w:t>
      </w:r>
      <w:r w:rsidRPr="00660E7A">
        <w:rPr>
          <w:rFonts w:ascii="Times New Roman" w:hAnsi="Times New Roman" w:cs="Times New Roman"/>
          <w:sz w:val="22"/>
          <w:szCs w:val="22"/>
        </w:rPr>
        <w:tab/>
        <w:t>Gooshays Drive.</w:t>
      </w:r>
      <w:r w:rsidR="0036558B" w:rsidRPr="00660E7A">
        <w:rPr>
          <w:rFonts w:ascii="Times New Roman" w:hAnsi="Times New Roman" w:cs="Times New Roman"/>
          <w:sz w:val="22"/>
          <w:szCs w:val="22"/>
        </w:rPr>
        <w:fldChar w:fldCharType="begin"/>
      </w:r>
      <w:r w:rsidRPr="00660E7A">
        <w:rPr>
          <w:rFonts w:ascii="Times New Roman" w:hAnsi="Times New Roman" w:cs="Times New Roman"/>
          <w:sz w:val="22"/>
          <w:szCs w:val="22"/>
        </w:rPr>
        <w:instrText xml:space="preserve"> ADDIN ZOTERO_ITEM CSL_CITATION {"citationID":"JLA8MfZk","properties":{"formattedCitation":"{\\rtf London County Council, {\\i{}Housing. A survey of the post war housing work of the London County Council 1945-1949. [With illustrations.]} (London, 1949), p. 27.}","plainCitation":"London County Council, Housing. A survey of the post war housing work of the London County Council 1945-1949. [With illustrations.] (London, 1949), p. 27."},"citationItems":[{"id":567,"uris":["http://zotero.org/users/2218978/items/BAIRN2S8"],"uri":["http://zotero.org/users/2218978/items/BAIRN2S8"],"itemData":{"id":567,"type":"book","title":"Housing. A survey of the post war housing work of the London County Council 1945-1949. [With illustrations.]","publisher":"London","number-of-pages":"79","source":"explore.bl.uk","call-number":"L.C.C.148.(18.","shortTitle":"LCC Housing. A survey 1949.","language":"und","author":[{"literal":"London County Council"}],"issued":{"date-parts":[["1949"]]}},"locator":"27"}],"schema":"https://github.com/citation-style-language/schema/raw/master/csl-citation.json"} </w:instrText>
      </w:r>
      <w:r w:rsidR="0036558B" w:rsidRPr="00660E7A">
        <w:rPr>
          <w:rFonts w:ascii="Times New Roman" w:hAnsi="Times New Roman" w:cs="Times New Roman"/>
          <w:sz w:val="22"/>
          <w:szCs w:val="22"/>
        </w:rPr>
        <w:fldChar w:fldCharType="separate"/>
      </w:r>
      <w:r w:rsidRPr="00660E7A">
        <w:rPr>
          <w:rFonts w:ascii="Times New Roman" w:hAnsi="Times New Roman" w:cs="Times New Roman"/>
          <w:sz w:val="22"/>
          <w:szCs w:val="22"/>
        </w:rPr>
        <w:t xml:space="preserve"> </w:t>
      </w:r>
      <w:r w:rsidRPr="00660E7A">
        <w:rPr>
          <w:rFonts w:ascii="Times New Roman" w:hAnsi="Times New Roman" w:cs="Times New Roman"/>
          <w:i/>
          <w:iCs/>
          <w:sz w:val="22"/>
          <w:szCs w:val="22"/>
        </w:rPr>
        <w:t xml:space="preserve">Housing: A survey of the post-war housing work of the London </w:t>
      </w:r>
      <w:r w:rsidRPr="00660E7A">
        <w:rPr>
          <w:rFonts w:ascii="Times New Roman" w:hAnsi="Times New Roman" w:cs="Times New Roman"/>
          <w:i/>
          <w:iCs/>
          <w:sz w:val="22"/>
          <w:szCs w:val="22"/>
        </w:rPr>
        <w:tab/>
        <w:t xml:space="preserve">County </w:t>
      </w:r>
      <w:r w:rsidRPr="00660E7A">
        <w:rPr>
          <w:rFonts w:ascii="Times New Roman" w:hAnsi="Times New Roman" w:cs="Times New Roman"/>
          <w:i/>
          <w:iCs/>
          <w:sz w:val="22"/>
          <w:szCs w:val="22"/>
        </w:rPr>
        <w:tab/>
        <w:t xml:space="preserve">Council 1945-1949, </w:t>
      </w:r>
      <w:r w:rsidRPr="00660E7A">
        <w:rPr>
          <w:rFonts w:ascii="Times New Roman" w:hAnsi="Times New Roman" w:cs="Times New Roman"/>
          <w:sz w:val="22"/>
          <w:szCs w:val="22"/>
        </w:rPr>
        <w:t xml:space="preserve"> (London, 1949), p. 27.</w:t>
      </w:r>
      <w:r w:rsidR="0036558B" w:rsidRPr="00660E7A">
        <w:rPr>
          <w:rFonts w:ascii="Times New Roman" w:hAnsi="Times New Roman" w:cs="Times New Roman"/>
          <w:sz w:val="22"/>
          <w:szCs w:val="22"/>
        </w:rPr>
        <w:fldChar w:fldCharType="end"/>
      </w:r>
    </w:p>
    <w:p w:rsidR="00370B80" w:rsidRPr="00660E7A" w:rsidRDefault="00370B80" w:rsidP="008B208C">
      <w:pPr>
        <w:pStyle w:val="FootnoteText"/>
        <w:rPr>
          <w:rFonts w:ascii="Times New Roman" w:hAnsi="Times New Roman" w:cs="Times New Roman"/>
          <w:sz w:val="22"/>
          <w:szCs w:val="22"/>
        </w:rPr>
      </w:pPr>
    </w:p>
    <w:p w:rsidR="00370B80" w:rsidRPr="00660E7A" w:rsidRDefault="00370B80" w:rsidP="008B208C">
      <w:pPr>
        <w:spacing w:line="240" w:lineRule="auto"/>
        <w:rPr>
          <w:rFonts w:ascii="Times New Roman" w:hAnsi="Times New Roman" w:cs="Times New Roman"/>
        </w:rPr>
      </w:pPr>
      <w:r w:rsidRPr="00660E7A">
        <w:rPr>
          <w:rFonts w:ascii="Times New Roman" w:hAnsi="Times New Roman" w:cs="Times New Roman"/>
        </w:rPr>
        <w:t>4.6</w:t>
      </w:r>
      <w:r w:rsidRPr="00660E7A">
        <w:rPr>
          <w:rFonts w:ascii="Times New Roman" w:hAnsi="Times New Roman" w:cs="Times New Roman"/>
        </w:rPr>
        <w:tab/>
        <w:t xml:space="preserve">Harold Hill, roadside verges. &lt;http://collage.cityoflondon.gov.uk/collage/&gt; </w:t>
      </w:r>
    </w:p>
    <w:p w:rsidR="00370B80" w:rsidRPr="00660E7A" w:rsidRDefault="00370B80" w:rsidP="008B208C">
      <w:pPr>
        <w:spacing w:line="240" w:lineRule="auto"/>
        <w:rPr>
          <w:rFonts w:ascii="Times New Roman" w:hAnsi="Times New Roman" w:cs="Times New Roman"/>
        </w:rPr>
      </w:pPr>
      <w:r w:rsidRPr="00660E7A">
        <w:rPr>
          <w:rFonts w:ascii="Times New Roman" w:hAnsi="Times New Roman" w:cs="Times New Roman"/>
        </w:rPr>
        <w:tab/>
        <w:t>[accessed 3 March 2016].</w:t>
      </w:r>
    </w:p>
    <w:p w:rsidR="00370B80" w:rsidRPr="00660E7A" w:rsidRDefault="00370B80" w:rsidP="008B208C">
      <w:pPr>
        <w:spacing w:line="240" w:lineRule="auto"/>
        <w:rPr>
          <w:rFonts w:ascii="Times New Roman" w:hAnsi="Times New Roman" w:cs="Times New Roman"/>
        </w:rPr>
      </w:pPr>
    </w:p>
    <w:p w:rsidR="00370B80" w:rsidRPr="00660E7A" w:rsidRDefault="00370B80" w:rsidP="008B208C">
      <w:pPr>
        <w:pStyle w:val="Caption"/>
        <w:rPr>
          <w:rFonts w:ascii="Times New Roman" w:hAnsi="Times New Roman" w:cs="Times New Roman"/>
          <w:b w:val="0"/>
          <w:color w:val="auto"/>
          <w:sz w:val="22"/>
          <w:szCs w:val="22"/>
        </w:rPr>
      </w:pPr>
      <w:r w:rsidRPr="00660E7A">
        <w:rPr>
          <w:rFonts w:ascii="Times New Roman" w:hAnsi="Times New Roman" w:cs="Times New Roman"/>
          <w:b w:val="0"/>
          <w:color w:val="auto"/>
          <w:sz w:val="22"/>
          <w:szCs w:val="22"/>
        </w:rPr>
        <w:t>4.7</w:t>
      </w:r>
      <w:r w:rsidRPr="00660E7A">
        <w:rPr>
          <w:rFonts w:ascii="Times New Roman" w:hAnsi="Times New Roman" w:cs="Times New Roman"/>
          <w:b w:val="0"/>
          <w:color w:val="auto"/>
          <w:sz w:val="22"/>
          <w:szCs w:val="22"/>
        </w:rPr>
        <w:tab/>
        <w:t>Priory Path. LMA, SH/PHL/021/807/382.</w:t>
      </w:r>
    </w:p>
    <w:p w:rsidR="00370B80" w:rsidRPr="00660E7A" w:rsidRDefault="00370B80" w:rsidP="008B208C">
      <w:pPr>
        <w:spacing w:line="240" w:lineRule="auto"/>
        <w:rPr>
          <w:rFonts w:ascii="Times New Roman" w:hAnsi="Times New Roman" w:cs="Times New Roman"/>
        </w:rPr>
      </w:pPr>
    </w:p>
    <w:p w:rsidR="00370B80" w:rsidRPr="00660E7A" w:rsidRDefault="00370B80" w:rsidP="008B208C">
      <w:pPr>
        <w:pStyle w:val="FootnoteText"/>
        <w:ind w:right="0"/>
        <w:rPr>
          <w:rFonts w:ascii="Times New Roman" w:hAnsi="Times New Roman" w:cs="Times New Roman"/>
          <w:sz w:val="22"/>
          <w:szCs w:val="22"/>
        </w:rPr>
      </w:pPr>
      <w:r w:rsidRPr="00660E7A">
        <w:rPr>
          <w:rFonts w:ascii="Times New Roman" w:hAnsi="Times New Roman" w:cs="Times New Roman"/>
          <w:sz w:val="22"/>
          <w:szCs w:val="22"/>
        </w:rPr>
        <w:t xml:space="preserve">4.8. </w:t>
      </w:r>
      <w:r w:rsidRPr="00660E7A">
        <w:rPr>
          <w:rFonts w:ascii="Times New Roman" w:hAnsi="Times New Roman" w:cs="Times New Roman"/>
          <w:sz w:val="22"/>
          <w:szCs w:val="22"/>
        </w:rPr>
        <w:tab/>
        <w:t xml:space="preserve">Landscaping at factories at Harold Hill. </w:t>
      </w:r>
      <w:r w:rsidR="0036558B" w:rsidRPr="00660E7A">
        <w:rPr>
          <w:rFonts w:ascii="Times New Roman" w:hAnsi="Times New Roman" w:cs="Times New Roman"/>
          <w:sz w:val="22"/>
          <w:szCs w:val="22"/>
        </w:rPr>
        <w:fldChar w:fldCharType="begin"/>
      </w:r>
      <w:r w:rsidRPr="00660E7A">
        <w:rPr>
          <w:rFonts w:ascii="Times New Roman" w:hAnsi="Times New Roman" w:cs="Times New Roman"/>
          <w:sz w:val="22"/>
          <w:szCs w:val="22"/>
        </w:rPr>
        <w:instrText xml:space="preserve"> ADDIN ZOTERO_ITEM CSL_CITATION {"citationID":"RXUxYidJ","properties":{"formattedCitation":"{\\rtf \\uc0\\u8216{}Harold Hill Industrial Estate, Promotional Brochure. http://www.friendsofdagnampark.org.uk/Harold%20Hill%20Industrial%20Estate.htm&lt;accessed 30/12/15&gt;\\uc0\\u8217{} (Harold Hill Industrial Assn).}","plainCitation":"‘Harold Hill Industrial Estate, Promotional Brochure. http://www.friendsofdagnampark.org.uk/Harold%20Hill%20Industrial%20Estate.htm&lt;accessed 30/12/15&gt;’ (Harold Hill Industrial Assn)."},"citationItems":[{"id":518,"uris":["http://zotero.org/users/2218978/items/WU3KZJBA"],"uri":["http://zotero.org/users/2218978/items/WU3KZJBA"],"itemData":{"id":518,"type":"article","title":"Harold Hill Industrial Estate, promotional brochure. http://www.friendsofdagnampark.org.uk/Harold%20Hill%20Industrial%20Estate.htm&lt;accessed 30/12/15&gt;","publisher":"Harold Hill Industrial Assn","accessed":{"date-parts":[["2015",12,30]]}}}],"schema":"https://github.com/citation-style-language/schema/raw/master/csl-citation.json"} </w:instrText>
      </w:r>
      <w:r w:rsidR="0036558B" w:rsidRPr="00660E7A">
        <w:rPr>
          <w:rFonts w:ascii="Times New Roman" w:hAnsi="Times New Roman" w:cs="Times New Roman"/>
          <w:sz w:val="22"/>
          <w:szCs w:val="22"/>
        </w:rPr>
        <w:fldChar w:fldCharType="separate"/>
      </w:r>
      <w:r w:rsidRPr="00660E7A">
        <w:rPr>
          <w:rFonts w:ascii="Times New Roman" w:hAnsi="Times New Roman" w:cs="Times New Roman"/>
          <w:sz w:val="22"/>
          <w:szCs w:val="22"/>
        </w:rPr>
        <w:t xml:space="preserve">(Harold Hill Industrial Association </w:t>
      </w:r>
      <w:r w:rsidRPr="00660E7A">
        <w:rPr>
          <w:rFonts w:ascii="Times New Roman" w:hAnsi="Times New Roman" w:cs="Times New Roman"/>
          <w:sz w:val="22"/>
          <w:szCs w:val="22"/>
        </w:rPr>
        <w:tab/>
        <w:t>Promotional Brochure)</w:t>
      </w:r>
      <w:r w:rsidR="0036558B" w:rsidRPr="00660E7A">
        <w:rPr>
          <w:rFonts w:ascii="Times New Roman" w:hAnsi="Times New Roman" w:cs="Times New Roman"/>
          <w:sz w:val="22"/>
          <w:szCs w:val="22"/>
        </w:rPr>
        <w:fldChar w:fldCharType="end"/>
      </w:r>
      <w:r w:rsidRPr="00660E7A">
        <w:rPr>
          <w:rFonts w:ascii="Times New Roman" w:hAnsi="Times New Roman" w:cs="Times New Roman"/>
          <w:sz w:val="22"/>
          <w:szCs w:val="22"/>
        </w:rPr>
        <w:t xml:space="preserve"> &lt;www.friendsofdagnampark.org.uk&gt; </w:t>
      </w:r>
    </w:p>
    <w:p w:rsidR="00370B80" w:rsidRPr="00660E7A" w:rsidRDefault="00370B80" w:rsidP="008B208C">
      <w:pPr>
        <w:pStyle w:val="FootnoteText"/>
        <w:ind w:right="0"/>
        <w:rPr>
          <w:rFonts w:ascii="Times New Roman" w:hAnsi="Times New Roman" w:cs="Times New Roman"/>
          <w:sz w:val="22"/>
          <w:szCs w:val="22"/>
        </w:rPr>
      </w:pPr>
      <w:r w:rsidRPr="00660E7A">
        <w:rPr>
          <w:rFonts w:ascii="Times New Roman" w:hAnsi="Times New Roman" w:cs="Times New Roman"/>
          <w:sz w:val="22"/>
          <w:szCs w:val="22"/>
        </w:rPr>
        <w:tab/>
      </w:r>
      <w:r w:rsidRPr="00660E7A">
        <w:rPr>
          <w:rFonts w:ascii="Times New Roman" w:hAnsi="Times New Roman" w:cs="Times New Roman"/>
          <w:sz w:val="22"/>
          <w:szCs w:val="22"/>
        </w:rPr>
        <w:tab/>
        <w:t>[accessed 30 September 2015].</w:t>
      </w:r>
    </w:p>
    <w:p w:rsidR="00370B80" w:rsidRPr="00660E7A" w:rsidRDefault="00370B80" w:rsidP="008B208C">
      <w:pPr>
        <w:pStyle w:val="FootnoteText"/>
        <w:rPr>
          <w:rFonts w:ascii="Times New Roman" w:eastAsia="Times New Roman" w:hAnsi="Times New Roman" w:cs="Times New Roman"/>
          <w:noProof/>
          <w:sz w:val="22"/>
          <w:szCs w:val="22"/>
        </w:rPr>
      </w:pPr>
    </w:p>
    <w:p w:rsidR="00370B80" w:rsidRPr="00660E7A" w:rsidRDefault="00370B80" w:rsidP="008B208C">
      <w:pPr>
        <w:spacing w:line="240" w:lineRule="auto"/>
        <w:ind w:right="-1"/>
        <w:rPr>
          <w:rFonts w:ascii="Times New Roman" w:hAnsi="Times New Roman" w:cs="Times New Roman"/>
        </w:rPr>
      </w:pPr>
      <w:r w:rsidRPr="00660E7A">
        <w:rPr>
          <w:rFonts w:ascii="Times New Roman" w:hAnsi="Times New Roman" w:cs="Times New Roman"/>
        </w:rPr>
        <w:t xml:space="preserve">4.9 </w:t>
      </w:r>
      <w:r w:rsidRPr="00660E7A">
        <w:rPr>
          <w:rFonts w:ascii="Times New Roman" w:hAnsi="Times New Roman" w:cs="Times New Roman"/>
        </w:rPr>
        <w:tab/>
        <w:t>Landscaping near shops. (Harold Hill Industrial Estate, Promotional Brochure)</w:t>
      </w:r>
    </w:p>
    <w:p w:rsidR="00370B80" w:rsidRPr="00660E7A" w:rsidRDefault="00370B80" w:rsidP="008B208C">
      <w:pPr>
        <w:spacing w:line="240" w:lineRule="auto"/>
        <w:ind w:right="-1"/>
        <w:rPr>
          <w:rFonts w:ascii="Times New Roman" w:hAnsi="Times New Roman" w:cs="Times New Roman"/>
        </w:rPr>
      </w:pPr>
      <w:r w:rsidRPr="00660E7A">
        <w:rPr>
          <w:rFonts w:ascii="Times New Roman" w:hAnsi="Times New Roman" w:cs="Times New Roman"/>
        </w:rPr>
        <w:tab/>
        <w:t>&lt;www.friendsofdagnampark.org.uk&gt;</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{"citationID":"NH0reuGS","properties":{"formattedCitation":"{\\rtf \\uc0\\u8216{}Harold Hill Industrial Estate, Promotional Brochure. http://www.friendsofdagnampark.org.uk/Harold%20Hill%20Industrial%20Estate.htm&lt;accessed 30/12/15&gt;\\uc0\\u8217{} (Harold Hill Industrial Assn).}","plainCitation":"‘Harold Hill Industrial Estate, Promotional Brochure. http://www.friendsofdagnampark.org.uk/Harold%20Hill%20Industrial%20Estate.htm&lt;accessed 30/12/15&gt;’ (Harold Hill Industrial Assn)."},"citationItems":[{"id":518,"uris":["http://zotero.org/users/2218978/items/WU3KZJBA"],"uri":["http://zotero.org/users/2218978/items/WU3KZJBA"],"itemData":{"id":518,"type":"article","title":"Harold Hill Industrial Estate, promotional brochure. http://www.friendsofdagnampark.org.uk/Harold%20Hill%20Industrial%20Estate.htm&lt;accessed 30/12/15&gt;","publisher":"Harold Hill Industrial Assn","accessed":{"date-parts":[["2015",12,30]]}}}],"schema":"https://github.com/citation-style-language/schema/raw/master/csl-citation.json"}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 [accessed 30 September 2015]</w:t>
      </w:r>
      <w:r w:rsidR="0036558B" w:rsidRPr="00660E7A">
        <w:rPr>
          <w:rFonts w:ascii="Times New Roman" w:hAnsi="Times New Roman" w:cs="Times New Roman"/>
        </w:rPr>
        <w:fldChar w:fldCharType="end"/>
      </w:r>
      <w:r w:rsidRPr="00660E7A">
        <w:rPr>
          <w:rFonts w:ascii="Times New Roman" w:hAnsi="Times New Roman" w:cs="Times New Roman"/>
        </w:rPr>
        <w:t>.</w:t>
      </w:r>
    </w:p>
    <w:p w:rsidR="00370B80" w:rsidRPr="00660E7A" w:rsidRDefault="00370B80" w:rsidP="008B208C">
      <w:pPr>
        <w:spacing w:line="240" w:lineRule="auto"/>
        <w:rPr>
          <w:rFonts w:ascii="Times New Roman" w:hAnsi="Times New Roman" w:cs="Times New Roman"/>
        </w:rPr>
      </w:pPr>
    </w:p>
    <w:p w:rsidR="00370B80" w:rsidRPr="00660E7A" w:rsidRDefault="00370B80" w:rsidP="008B208C">
      <w:pPr>
        <w:spacing w:line="240" w:lineRule="auto"/>
        <w:rPr>
          <w:rFonts w:ascii="Times New Roman" w:hAnsi="Times New Roman" w:cs="Times New Roman"/>
        </w:rPr>
      </w:pPr>
      <w:r w:rsidRPr="00660E7A">
        <w:rPr>
          <w:rFonts w:ascii="Times New Roman" w:hAnsi="Times New Roman" w:cs="Times New Roman"/>
        </w:rPr>
        <w:t>4.10</w:t>
      </w:r>
      <w:r w:rsidRPr="00660E7A">
        <w:rPr>
          <w:rFonts w:ascii="Times New Roman" w:hAnsi="Times New Roman" w:cs="Times New Roman"/>
        </w:rPr>
        <w:tab/>
        <w:t xml:space="preserve">Architectural map of Harold Hill. </w:t>
      </w:r>
      <w:r w:rsidRPr="00660E7A">
        <w:rPr>
          <w:rFonts w:ascii="Times New Roman" w:hAnsi="Times New Roman" w:cs="Times New Roman"/>
        </w:rPr>
        <w:tab/>
        <w:t xml:space="preserve">&lt;http://Collage.cityoflondon.gov.uk/collage/&gt; </w:t>
      </w:r>
      <w:r w:rsidR="008B208C" w:rsidRPr="00660E7A">
        <w:rPr>
          <w:rFonts w:ascii="Times New Roman" w:hAnsi="Times New Roman" w:cs="Times New Roman"/>
        </w:rPr>
        <w:tab/>
      </w:r>
      <w:r w:rsidRPr="00660E7A">
        <w:rPr>
          <w:rFonts w:ascii="Times New Roman" w:hAnsi="Times New Roman" w:cs="Times New Roman"/>
        </w:rPr>
        <w:t>[accessed 3 March 2016].</w:t>
      </w:r>
    </w:p>
    <w:p w:rsidR="00370B80" w:rsidRPr="00660E7A" w:rsidRDefault="00B66065" w:rsidP="008B208C">
      <w:pPr>
        <w:spacing w:line="240"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51584" behindDoc="0" locked="0" layoutInCell="1" allowOverlap="1">
                <wp:simplePos x="0" y="0"/>
                <wp:positionH relativeFrom="column">
                  <wp:posOffset>2823210</wp:posOffset>
                </wp:positionH>
                <wp:positionV relativeFrom="paragraph">
                  <wp:posOffset>1944370</wp:posOffset>
                </wp:positionV>
                <wp:extent cx="62230" cy="26035"/>
                <wp:effectExtent l="12700" t="8890" r="10795" b="12700"/>
                <wp:wrapNone/>
                <wp:docPr id="9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30" cy="26035"/>
                        </a:xfrm>
                        <a:prstGeom prst="straightConnector1">
                          <a:avLst/>
                        </a:prstGeom>
                        <a:noFill/>
                        <a:ln w="15875">
                          <a:solidFill>
                            <a:schemeClr val="accent3">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69BBADB" id="_x0000_t32" coordsize="21600,21600" o:spt="32" o:oned="t" path="m,l21600,21600e" filled="f">
                <v:path arrowok="t" fillok="f" o:connecttype="none"/>
                <o:lock v:ext="edit" shapetype="t"/>
              </v:shapetype>
              <v:shape id="AutoShape 2" o:spid="_x0000_s1026" type="#_x0000_t32" style="position:absolute;margin-left:222.3pt;margin-top:153.1pt;width:4.9pt;height:2.0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" strokecolor="#76923c [2406]" strokeweight="1.25pt"/>
            </w:pict>
          </mc:Fallback>
        </mc:AlternateContent>
      </w:r>
    </w:p>
    <w:p w:rsidR="00370B80" w:rsidRPr="00660E7A" w:rsidRDefault="00370B80" w:rsidP="008B208C">
      <w:pPr>
        <w:pStyle w:val="FootnoteText"/>
        <w:ind w:right="237"/>
        <w:rPr>
          <w:rFonts w:ascii="Times New Roman" w:hAnsi="Times New Roman" w:cs="Times New Roman"/>
          <w:sz w:val="22"/>
          <w:szCs w:val="22"/>
        </w:rPr>
      </w:pPr>
      <w:r w:rsidRPr="00660E7A">
        <w:rPr>
          <w:rFonts w:ascii="Times New Roman" w:hAnsi="Times New Roman" w:cs="Times New Roman"/>
          <w:sz w:val="22"/>
          <w:szCs w:val="22"/>
        </w:rPr>
        <w:t xml:space="preserve">4.11 </w:t>
      </w:r>
      <w:r w:rsidRPr="00660E7A">
        <w:rPr>
          <w:rFonts w:ascii="Times New Roman" w:hAnsi="Times New Roman" w:cs="Times New Roman"/>
          <w:sz w:val="22"/>
          <w:szCs w:val="22"/>
        </w:rPr>
        <w:tab/>
        <w:t xml:space="preserve">Dagnam Park, based on &lt;www.friendsofdagnampark/org.uk&gt; [accessed 30 </w:t>
      </w:r>
      <w:r w:rsidRPr="00660E7A">
        <w:rPr>
          <w:rFonts w:ascii="Times New Roman" w:hAnsi="Times New Roman" w:cs="Times New Roman"/>
          <w:sz w:val="22"/>
          <w:szCs w:val="22"/>
        </w:rPr>
        <w:tab/>
        <w:t>September 2015].</w:t>
      </w:r>
    </w:p>
    <w:p w:rsidR="00370B80" w:rsidRPr="00660E7A" w:rsidRDefault="00370B80" w:rsidP="008B208C">
      <w:pPr>
        <w:autoSpaceDE w:val="0"/>
        <w:autoSpaceDN w:val="0"/>
        <w:adjustRightInd w:val="0"/>
        <w:spacing w:line="240" w:lineRule="auto"/>
        <w:ind w:right="-1"/>
        <w:rPr>
          <w:rFonts w:ascii="Times New Roman" w:hAnsi="Times New Roman" w:cs="Times New Roman"/>
        </w:rPr>
      </w:pPr>
    </w:p>
    <w:p w:rsidR="00370B80" w:rsidRPr="00660E7A" w:rsidRDefault="00370B80" w:rsidP="008B208C">
      <w:pPr>
        <w:pStyle w:val="Caption"/>
        <w:rPr>
          <w:rFonts w:ascii="Times New Roman" w:hAnsi="Times New Roman" w:cs="Times New Roman"/>
          <w:b w:val="0"/>
          <w:color w:val="auto"/>
          <w:sz w:val="22"/>
          <w:szCs w:val="22"/>
        </w:rPr>
      </w:pPr>
      <w:r w:rsidRPr="00660E7A">
        <w:rPr>
          <w:rFonts w:ascii="Times New Roman" w:hAnsi="Times New Roman" w:cs="Times New Roman"/>
          <w:b w:val="0"/>
          <w:color w:val="auto"/>
          <w:sz w:val="22"/>
          <w:szCs w:val="22"/>
        </w:rPr>
        <w:t>4.12</w:t>
      </w:r>
      <w:r w:rsidRPr="00660E7A">
        <w:rPr>
          <w:rFonts w:ascii="Times New Roman" w:hAnsi="Times New Roman" w:cs="Times New Roman"/>
          <w:b w:val="0"/>
          <w:color w:val="auto"/>
          <w:sz w:val="22"/>
          <w:szCs w:val="22"/>
        </w:rPr>
        <w:tab/>
        <w:t xml:space="preserve">1956 plan for Central Park. HA, un-catalogued. </w:t>
      </w:r>
    </w:p>
    <w:p w:rsidR="00370B80" w:rsidRPr="00660E7A" w:rsidRDefault="00370B80" w:rsidP="00E65B0C">
      <w:pPr>
        <w:spacing w:line="240" w:lineRule="auto"/>
        <w:rPr>
          <w:rFonts w:ascii="Times New Roman" w:hAnsi="Times New Roman" w:cs="Times New Roman"/>
        </w:rPr>
      </w:pPr>
      <w:r w:rsidRPr="00660E7A">
        <w:rPr>
          <w:rFonts w:ascii="Times New Roman" w:hAnsi="Times New Roman" w:cs="Times New Roman"/>
        </w:rPr>
        <w:br w:type="page"/>
      </w:r>
    </w:p>
    <w:p w:rsidR="00370B80" w:rsidRPr="00660E7A" w:rsidRDefault="00370B80" w:rsidP="00A352EF">
      <w:pPr>
        <w:spacing w:line="480" w:lineRule="auto"/>
        <w:jc w:val="center"/>
        <w:rPr>
          <w:rFonts w:ascii="Times New Roman" w:hAnsi="Times New Roman" w:cs="Times New Roman"/>
          <w:b/>
          <w:sz w:val="24"/>
          <w:szCs w:val="24"/>
        </w:rPr>
      </w:pPr>
      <w:r w:rsidRPr="00660E7A">
        <w:rPr>
          <w:rFonts w:ascii="Times New Roman" w:hAnsi="Times New Roman" w:cs="Times New Roman"/>
          <w:b/>
          <w:sz w:val="24"/>
          <w:szCs w:val="24"/>
        </w:rPr>
        <w:lastRenderedPageBreak/>
        <w:t>Abbreviations</w:t>
      </w:r>
    </w:p>
    <w:p w:rsidR="00370B80" w:rsidRPr="00660E7A" w:rsidRDefault="00370B80" w:rsidP="00E65B0C">
      <w:pPr>
        <w:spacing w:line="480" w:lineRule="auto"/>
        <w:ind w:right="-30"/>
        <w:jc w:val="both"/>
        <w:rPr>
          <w:rFonts w:ascii="Times New Roman" w:hAnsi="Times New Roman" w:cs="Times New Roman"/>
          <w:b/>
        </w:rPr>
      </w:pPr>
    </w:p>
    <w:p w:rsidR="00370B80" w:rsidRPr="00660E7A" w:rsidRDefault="00370B80" w:rsidP="00E65B0C">
      <w:pPr>
        <w:spacing w:line="480" w:lineRule="auto"/>
        <w:jc w:val="both"/>
        <w:rPr>
          <w:rFonts w:ascii="Times New Roman" w:hAnsi="Times New Roman" w:cs="Times New Roman"/>
          <w:b/>
        </w:rPr>
      </w:pP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rPr>
        <w:t xml:space="preserve">BL </w:t>
      </w:r>
      <w:r w:rsidRPr="00660E7A">
        <w:rPr>
          <w:rFonts w:ascii="Times New Roman" w:hAnsi="Times New Roman" w:cs="Times New Roman"/>
        </w:rPr>
        <w:tab/>
      </w:r>
      <w:r w:rsidRPr="00660E7A">
        <w:rPr>
          <w:rFonts w:ascii="Times New Roman" w:hAnsi="Times New Roman" w:cs="Times New Roman"/>
        </w:rPr>
        <w:tab/>
        <w:t>British Library</w:t>
      </w:r>
    </w:p>
    <w:p w:rsidR="008B208C" w:rsidRPr="00660E7A" w:rsidRDefault="00370B80" w:rsidP="008B208C">
      <w:pPr>
        <w:spacing w:line="240" w:lineRule="auto"/>
        <w:ind w:right="-28"/>
        <w:jc w:val="both"/>
        <w:rPr>
          <w:rFonts w:ascii="Times New Roman" w:hAnsi="Times New Roman" w:cs="Times New Roman"/>
        </w:rPr>
      </w:pPr>
      <w:r w:rsidRPr="00660E7A">
        <w:rPr>
          <w:rFonts w:ascii="Times New Roman" w:hAnsi="Times New Roman" w:cs="Times New Roman"/>
        </w:rPr>
        <w:t>HA</w:t>
      </w:r>
      <w:r w:rsidRPr="00660E7A">
        <w:rPr>
          <w:rFonts w:ascii="Times New Roman" w:hAnsi="Times New Roman" w:cs="Times New Roman"/>
        </w:rPr>
        <w:tab/>
      </w:r>
      <w:r w:rsidRPr="00660E7A">
        <w:rPr>
          <w:rFonts w:ascii="Times New Roman" w:hAnsi="Times New Roman" w:cs="Times New Roman"/>
        </w:rPr>
        <w:tab/>
        <w:t xml:space="preserve">Havering Archives </w:t>
      </w:r>
    </w:p>
    <w:p w:rsidR="00370B80" w:rsidRPr="00660E7A" w:rsidRDefault="008B208C" w:rsidP="008B208C">
      <w:pPr>
        <w:spacing w:line="480" w:lineRule="auto"/>
        <w:ind w:right="-28"/>
        <w:jc w:val="both"/>
        <w:rPr>
          <w:rFonts w:ascii="Times New Roman" w:hAnsi="Times New Roman" w:cs="Times New Roman"/>
        </w:rPr>
      </w:pPr>
      <w:r w:rsidRPr="00660E7A">
        <w:rPr>
          <w:rFonts w:ascii="Times New Roman" w:hAnsi="Times New Roman" w:cs="Times New Roman"/>
        </w:rPr>
        <w:tab/>
      </w:r>
      <w:r w:rsidRPr="00660E7A">
        <w:rPr>
          <w:rFonts w:ascii="Times New Roman" w:hAnsi="Times New Roman" w:cs="Times New Roman"/>
        </w:rPr>
        <w:tab/>
      </w:r>
      <w:r w:rsidR="00370B80" w:rsidRPr="00660E7A">
        <w:rPr>
          <w:rFonts w:ascii="Times New Roman" w:hAnsi="Times New Roman" w:cs="Times New Roman"/>
        </w:rPr>
        <w:t>(at Havering Local Studies and Family History</w:t>
      </w:r>
      <w:r w:rsidRPr="00660E7A">
        <w:rPr>
          <w:rFonts w:ascii="Times New Roman" w:hAnsi="Times New Roman" w:cs="Times New Roman"/>
        </w:rPr>
        <w:t xml:space="preserve"> </w:t>
      </w:r>
      <w:r w:rsidR="00370B80" w:rsidRPr="00660E7A">
        <w:rPr>
          <w:rFonts w:ascii="Times New Roman" w:hAnsi="Times New Roman" w:cs="Times New Roman"/>
        </w:rPr>
        <w:t>Centre)</w:t>
      </w:r>
    </w:p>
    <w:p w:rsidR="00370B80" w:rsidRPr="00660E7A" w:rsidRDefault="00370B80" w:rsidP="008B208C">
      <w:pPr>
        <w:spacing w:line="480" w:lineRule="auto"/>
        <w:jc w:val="both"/>
        <w:rPr>
          <w:rFonts w:ascii="Times New Roman" w:hAnsi="Times New Roman" w:cs="Times New Roman"/>
        </w:rPr>
      </w:pPr>
      <w:r w:rsidRPr="00660E7A">
        <w:rPr>
          <w:rFonts w:ascii="Times New Roman" w:hAnsi="Times New Roman" w:cs="Times New Roman"/>
        </w:rPr>
        <w:t>LCC</w:t>
      </w:r>
      <w:r w:rsidRPr="00660E7A">
        <w:rPr>
          <w:rFonts w:ascii="Times New Roman" w:hAnsi="Times New Roman" w:cs="Times New Roman"/>
        </w:rPr>
        <w:tab/>
      </w:r>
      <w:r w:rsidRPr="00660E7A">
        <w:rPr>
          <w:rFonts w:ascii="Times New Roman" w:hAnsi="Times New Roman" w:cs="Times New Roman"/>
        </w:rPr>
        <w:tab/>
        <w:t>London County Council</w:t>
      </w: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rPr>
        <w:t xml:space="preserve">LMA </w:t>
      </w:r>
      <w:r w:rsidRPr="00660E7A">
        <w:rPr>
          <w:rFonts w:ascii="Times New Roman" w:hAnsi="Times New Roman" w:cs="Times New Roman"/>
        </w:rPr>
        <w:tab/>
      </w:r>
      <w:r w:rsidRPr="00660E7A">
        <w:rPr>
          <w:rFonts w:ascii="Times New Roman" w:hAnsi="Times New Roman" w:cs="Times New Roman"/>
        </w:rPr>
        <w:tab/>
        <w:t>London Metropolitan Archives</w:t>
      </w: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rPr>
        <w:t xml:space="preserve">RUDC </w:t>
      </w:r>
      <w:r w:rsidRPr="00660E7A">
        <w:rPr>
          <w:rFonts w:ascii="Times New Roman" w:hAnsi="Times New Roman" w:cs="Times New Roman"/>
        </w:rPr>
        <w:tab/>
      </w:r>
      <w:r w:rsidR="00300964">
        <w:rPr>
          <w:rFonts w:ascii="Times New Roman" w:hAnsi="Times New Roman" w:cs="Times New Roman"/>
        </w:rPr>
        <w:tab/>
      </w:r>
      <w:r w:rsidRPr="00660E7A">
        <w:rPr>
          <w:rFonts w:ascii="Times New Roman" w:hAnsi="Times New Roman" w:cs="Times New Roman"/>
        </w:rPr>
        <w:t>Romford Urban District Council</w:t>
      </w: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rPr>
        <w:t xml:space="preserve">TNA </w:t>
      </w:r>
      <w:r w:rsidRPr="00660E7A">
        <w:rPr>
          <w:rFonts w:ascii="Times New Roman" w:hAnsi="Times New Roman" w:cs="Times New Roman"/>
        </w:rPr>
        <w:tab/>
      </w:r>
      <w:r w:rsidRPr="00660E7A">
        <w:rPr>
          <w:rFonts w:ascii="Times New Roman" w:hAnsi="Times New Roman" w:cs="Times New Roman"/>
        </w:rPr>
        <w:tab/>
        <w:t>The National Archives at Kew</w:t>
      </w: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rPr>
        <w:br w:type="page"/>
      </w:r>
    </w:p>
    <w:p w:rsidR="00370B80" w:rsidRPr="00660E7A" w:rsidRDefault="00370B80" w:rsidP="00C31C31">
      <w:pPr>
        <w:spacing w:line="480" w:lineRule="auto"/>
        <w:ind w:right="28"/>
        <w:jc w:val="center"/>
        <w:rPr>
          <w:rFonts w:ascii="Times New Roman" w:hAnsi="Times New Roman" w:cs="Times New Roman"/>
          <w:b/>
          <w:sz w:val="24"/>
          <w:szCs w:val="24"/>
        </w:rPr>
      </w:pPr>
      <w:r w:rsidRPr="00660E7A">
        <w:rPr>
          <w:rFonts w:ascii="Times New Roman" w:hAnsi="Times New Roman" w:cs="Times New Roman"/>
          <w:b/>
          <w:sz w:val="24"/>
          <w:szCs w:val="24"/>
        </w:rPr>
        <w:lastRenderedPageBreak/>
        <w:t>Introduction</w:t>
      </w:r>
    </w:p>
    <w:p w:rsidR="00370B80" w:rsidRPr="00660E7A" w:rsidRDefault="00370B80" w:rsidP="00E65B0C">
      <w:pPr>
        <w:spacing w:line="480" w:lineRule="auto"/>
        <w:ind w:right="28"/>
        <w:jc w:val="both"/>
        <w:rPr>
          <w:rFonts w:ascii="Times New Roman" w:hAnsi="Times New Roman" w:cs="Times New Roman"/>
        </w:rPr>
      </w:pPr>
      <w:r w:rsidRPr="00660E7A">
        <w:rPr>
          <w:rFonts w:ascii="Times New Roman" w:hAnsi="Times New Roman" w:cs="Times New Roman"/>
        </w:rPr>
        <w:t>This study started as an examination of the relationship between a garden suburb and the linked concept of Ebenezer Howard's garden city. It developed into an examination of how far Howard's concepts and the practice of the garden suburb influenced the landscape of later developments.</w:t>
      </w:r>
    </w:p>
    <w:p w:rsidR="00370B80" w:rsidRPr="00660E7A" w:rsidRDefault="00370B80" w:rsidP="00E65B0C">
      <w:pPr>
        <w:spacing w:line="480" w:lineRule="auto"/>
        <w:ind w:right="27"/>
        <w:jc w:val="both"/>
        <w:rPr>
          <w:rFonts w:ascii="Times New Roman" w:hAnsi="Times New Roman" w:cs="Times New Roman"/>
        </w:rPr>
      </w:pPr>
    </w:p>
    <w:p w:rsidR="00370B80" w:rsidRPr="00660E7A" w:rsidRDefault="00370B80" w:rsidP="00E65B0C">
      <w:pPr>
        <w:spacing w:line="480" w:lineRule="auto"/>
        <w:ind w:right="27"/>
        <w:jc w:val="both"/>
        <w:rPr>
          <w:rFonts w:ascii="Times New Roman" w:hAnsi="Times New Roman" w:cs="Times New Roman"/>
        </w:rPr>
      </w:pPr>
      <w:r w:rsidRPr="00660E7A">
        <w:rPr>
          <w:rFonts w:ascii="Times New Roman" w:hAnsi="Times New Roman" w:cs="Times New Roman"/>
        </w:rPr>
        <w:tab/>
        <w:t>In 1911 John Burns, Liberal MP and President of the Local Board of Trade, laid the foundation stone of the exhibition of houses at the Romford Garden Suburb, Essex, and proclaimed that, 'The object is to bring the Town into the Country and the Garden into the Town, to secure something more beautiful and more human than the majority of houses and streets erected in and around London during the past hundred years.' Romford Garden Suburb was, he said, 'A model and an exemplar that in the next fifty years will be greatly followed. This Garden Suburb exalts the British ideal of the home.'</w:t>
      </w:r>
      <w:r w:rsidRPr="00660E7A">
        <w:rPr>
          <w:rStyle w:val="FootnoteReference"/>
          <w:rFonts w:ascii="Times New Roman" w:hAnsi="Times New Roman" w:cs="Times New Roman"/>
        </w:rPr>
        <w:footnoteReference w:id="1"/>
      </w:r>
    </w:p>
    <w:p w:rsidR="00370B80" w:rsidRPr="00660E7A" w:rsidRDefault="00370B80" w:rsidP="00E65B0C">
      <w:pPr>
        <w:tabs>
          <w:tab w:val="left" w:pos="567"/>
          <w:tab w:val="left" w:pos="9639"/>
        </w:tabs>
        <w:spacing w:line="480" w:lineRule="auto"/>
        <w:ind w:right="27"/>
        <w:jc w:val="both"/>
        <w:rPr>
          <w:rFonts w:ascii="Times New Roman" w:hAnsi="Times New Roman" w:cs="Times New Roman"/>
        </w:rPr>
      </w:pPr>
    </w:p>
    <w:p w:rsidR="00370B80" w:rsidRPr="00660E7A" w:rsidRDefault="00370B80" w:rsidP="00E65B0C">
      <w:pPr>
        <w:tabs>
          <w:tab w:val="left" w:pos="567"/>
          <w:tab w:val="left" w:pos="9639"/>
        </w:tabs>
        <w:spacing w:line="480" w:lineRule="auto"/>
        <w:ind w:right="27"/>
        <w:jc w:val="both"/>
        <w:rPr>
          <w:rFonts w:ascii="Times New Roman" w:hAnsi="Times New Roman" w:cs="Times New Roman"/>
        </w:rPr>
      </w:pPr>
      <w:r w:rsidRPr="00660E7A">
        <w:rPr>
          <w:rFonts w:ascii="Times New Roman" w:hAnsi="Times New Roman" w:cs="Times New Roman"/>
        </w:rPr>
        <w:tab/>
        <w:t>In referencing Ebenezer Howard's Town-Country concept with the declaration of the object, 'to bring the Town into the Country and the Garden into the Town', Burns located the garden suburb's ancestry in the garden city movement and intimated its influence in future decades. Taking these grand pronouncements in the local context of Romford, Essex, this study seeks to explore the influence of Howard's concept on the landscape of three different residential areas built between 1911 and 1947.</w:t>
      </w:r>
    </w:p>
    <w:p w:rsidR="00370B80" w:rsidRPr="00660E7A" w:rsidRDefault="00370B80" w:rsidP="00E65B0C">
      <w:pPr>
        <w:autoSpaceDE w:val="0"/>
        <w:autoSpaceDN w:val="0"/>
        <w:adjustRightInd w:val="0"/>
        <w:spacing w:line="480" w:lineRule="auto"/>
        <w:ind w:right="27"/>
        <w:jc w:val="both"/>
        <w:rPr>
          <w:rFonts w:ascii="Times New Roman" w:hAnsi="Times New Roman" w:cs="Times New Roman"/>
        </w:rPr>
      </w:pPr>
    </w:p>
    <w:p w:rsidR="000D6840" w:rsidRPr="00660E7A" w:rsidRDefault="00370B80" w:rsidP="000D6840">
      <w:pPr>
        <w:autoSpaceDE w:val="0"/>
        <w:autoSpaceDN w:val="0"/>
        <w:adjustRightInd w:val="0"/>
        <w:spacing w:line="480" w:lineRule="auto"/>
        <w:ind w:right="27"/>
        <w:jc w:val="both"/>
        <w:rPr>
          <w:rFonts w:ascii="Times New Roman" w:eastAsia="Times New Roman" w:hAnsi="Times New Roman" w:cs="Times New Roman"/>
        </w:rPr>
      </w:pPr>
      <w:r w:rsidRPr="00660E7A">
        <w:rPr>
          <w:rFonts w:ascii="Times New Roman" w:hAnsi="Times New Roman" w:cs="Times New Roman"/>
        </w:rPr>
        <w:tab/>
        <w:t xml:space="preserve">The study begins with an examination of Howard's vision of a garden city and how, though theoretically distinct, this soon became conflated, by others, with that of the garden suburb. Also considered are some of the design principles of Raymond Unwin, whose work influenced developments throughout the period in question, from garden cities and suburbs </w:t>
      </w:r>
      <w:r w:rsidRPr="00660E7A">
        <w:rPr>
          <w:rFonts w:ascii="Times New Roman" w:hAnsi="Times New Roman" w:cs="Times New Roman"/>
        </w:rPr>
        <w:lastRenderedPageBreak/>
        <w:t xml:space="preserve">and into </w:t>
      </w:r>
      <w:r w:rsidRPr="00660E7A">
        <w:rPr>
          <w:rFonts w:ascii="Times New Roman" w:eastAsia="Times New Roman" w:hAnsi="Times New Roman" w:cs="Times New Roman"/>
          <w:color w:val="000000"/>
        </w:rPr>
        <w:t xml:space="preserve">post-second-world-war planning and </w:t>
      </w:r>
      <w:r w:rsidRPr="00660E7A">
        <w:rPr>
          <w:rFonts w:ascii="Times New Roman" w:hAnsi="Times New Roman" w:cs="Times New Roman"/>
        </w:rPr>
        <w:t xml:space="preserve">reconstruction based on Patrick Abercrombie's </w:t>
      </w:r>
      <w:r w:rsidR="000D6840" w:rsidRPr="00660E7A">
        <w:rPr>
          <w:rFonts w:ascii="Times New Roman" w:hAnsi="Times New Roman" w:cs="Times New Roman"/>
        </w:rPr>
        <w:t>Greater London Plan. It is against Howard's precepts that the landscape of three adjacent settlements are to be considered.</w:t>
      </w:r>
      <w:r w:rsidR="000D6840" w:rsidRPr="00660E7A">
        <w:rPr>
          <w:rFonts w:ascii="Times New Roman" w:eastAsia="Times New Roman" w:hAnsi="Times New Roman" w:cs="Times New Roman"/>
        </w:rPr>
        <w:t xml:space="preserve"> </w:t>
      </w:r>
    </w:p>
    <w:p w:rsidR="000D6840" w:rsidRPr="00660E7A" w:rsidRDefault="000D6840" w:rsidP="000D6840">
      <w:pPr>
        <w:autoSpaceDE w:val="0"/>
        <w:autoSpaceDN w:val="0"/>
        <w:adjustRightInd w:val="0"/>
        <w:spacing w:line="480" w:lineRule="auto"/>
        <w:ind w:right="27"/>
        <w:jc w:val="both"/>
        <w:rPr>
          <w:rFonts w:ascii="Times New Roman" w:eastAsia="Times New Roman" w:hAnsi="Times New Roman" w:cs="Times New Roman"/>
        </w:rPr>
      </w:pPr>
    </w:p>
    <w:p w:rsidR="000D6840" w:rsidRPr="00660E7A" w:rsidRDefault="000D6840" w:rsidP="000D6840">
      <w:pPr>
        <w:autoSpaceDE w:val="0"/>
        <w:autoSpaceDN w:val="0"/>
        <w:adjustRightInd w:val="0"/>
        <w:spacing w:line="480" w:lineRule="auto"/>
        <w:ind w:right="27"/>
        <w:jc w:val="both"/>
        <w:rPr>
          <w:rFonts w:ascii="Times New Roman" w:eastAsia="Times New Roman" w:hAnsi="Times New Roman" w:cs="Times New Roman"/>
        </w:rPr>
      </w:pPr>
      <w:r w:rsidRPr="00660E7A">
        <w:rPr>
          <w:rFonts w:ascii="Times New Roman" w:eastAsia="Times New Roman" w:hAnsi="Times New Roman" w:cs="Times New Roman"/>
        </w:rPr>
        <w:tab/>
        <w:t>At the beginning of the twentieth century Romford was a rural market town in southern Essex lying on the main route from London to Colchester or the Essex ports. Its location, 12 miles from London meant it was typical in experiencing the type of housing developments which occurred in twentieth-century England. Local planning authorities may have been significant in shaping the nature of developments in their area. Romford, as an Urban District Council and later as a Borough, oversaw all three developments to be studied, ameliorating, as far as possible, differences in planning ethos between different councils. Romford, independently of any individual development, seems to have been proactive in the first part of the century, in acquiring and creating over 400 acres of public open space, including Lodge Farm (1927) and Bedfords Park (1933), creating an embryonic, 'Green Lung' stretching from the south to the north of the town</w:t>
      </w:r>
      <w:r w:rsidRPr="00660E7A">
        <w:rPr>
          <w:rFonts w:ascii="Times New Roman" w:hAnsi="Times New Roman" w:cs="Times New Roman"/>
        </w:rPr>
        <w:t>.</w:t>
      </w:r>
      <w:r w:rsidRPr="00660E7A">
        <w:rPr>
          <w:rStyle w:val="FootnoteReference"/>
          <w:rFonts w:ascii="Times New Roman" w:hAnsi="Times New Roman" w:cs="Times New Roman"/>
        </w:rPr>
        <w:footnoteReference w:id="2"/>
      </w:r>
      <w:r w:rsidRPr="00660E7A">
        <w:rPr>
          <w:rFonts w:ascii="Times New Roman" w:eastAsia="Times New Roman" w:hAnsi="Times New Roman" w:cs="Times New Roman"/>
        </w:rPr>
        <w:t xml:space="preserve"> In 1966 Romford was incorporated into the new London Borough of Havering in the northeast of Greater London. (Figure 0.1) </w:t>
      </w:r>
    </w:p>
    <w:p w:rsidR="000D6840" w:rsidRPr="00660E7A" w:rsidRDefault="000D6840" w:rsidP="000D6840">
      <w:pPr>
        <w:spacing w:line="480" w:lineRule="auto"/>
        <w:jc w:val="both"/>
        <w:rPr>
          <w:rFonts w:ascii="Times New Roman" w:hAnsi="Times New Roman" w:cs="Times New Roman"/>
        </w:rPr>
      </w:pPr>
      <w:r w:rsidRPr="00660E7A">
        <w:rPr>
          <w:rFonts w:ascii="Times New Roman" w:hAnsi="Times New Roman" w:cs="Times New Roman"/>
          <w:noProof/>
        </w:rPr>
        <w:drawing>
          <wp:anchor distT="0" distB="0" distL="114300" distR="114300" simplePos="0" relativeHeight="251647488" behindDoc="1" locked="0" layoutInCell="1" allowOverlap="1">
            <wp:simplePos x="0" y="0"/>
            <wp:positionH relativeFrom="column">
              <wp:posOffset>1013460</wp:posOffset>
            </wp:positionH>
            <wp:positionV relativeFrom="paragraph">
              <wp:posOffset>151130</wp:posOffset>
            </wp:positionV>
            <wp:extent cx="3580130" cy="2910205"/>
            <wp:effectExtent l="19050" t="19050" r="20320" b="23495"/>
            <wp:wrapSquare wrapText="bothSides"/>
            <wp:docPr id="37" name="Picture 1" descr="http://www.romfordrotary.org.uk/wp-content/uploads/2012/02/Haver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omfordrotary.org.uk/wp-content/uploads/2012/02/Havering.gif"/>
                    <pic:cNvPicPr>
                      <a:picLocks noChangeAspect="1" noChangeArrowheads="1"/>
                    </pic:cNvPicPr>
                  </pic:nvPicPr>
                  <pic:blipFill>
                    <a:blip r:embed="rId7"/>
                    <a:srcRect/>
                    <a:stretch>
                      <a:fillRect/>
                    </a:stretch>
                  </pic:blipFill>
                  <pic:spPr bwMode="auto">
                    <a:xfrm>
                      <a:off x="0" y="0"/>
                      <a:ext cx="3580130" cy="2910205"/>
                    </a:xfrm>
                    <a:prstGeom prst="rect">
                      <a:avLst/>
                    </a:prstGeom>
                    <a:noFill/>
                    <a:ln w="9525">
                      <a:solidFill>
                        <a:schemeClr val="tx1"/>
                      </a:solidFill>
                      <a:miter lim="800000"/>
                      <a:headEnd/>
                      <a:tailEnd/>
                    </a:ln>
                  </pic:spPr>
                </pic:pic>
              </a:graphicData>
            </a:graphic>
          </wp:anchor>
        </w:drawing>
      </w:r>
    </w:p>
    <w:p w:rsidR="000D6840" w:rsidRPr="00660E7A" w:rsidRDefault="000D6840" w:rsidP="000D6840">
      <w:pPr>
        <w:spacing w:line="480" w:lineRule="auto"/>
        <w:jc w:val="both"/>
        <w:rPr>
          <w:rFonts w:ascii="Times New Roman" w:hAnsi="Times New Roman" w:cs="Times New Roman"/>
        </w:rPr>
      </w:pPr>
    </w:p>
    <w:p w:rsidR="000D6840" w:rsidRPr="00660E7A" w:rsidRDefault="000D6840" w:rsidP="000D6840">
      <w:pPr>
        <w:spacing w:line="480" w:lineRule="auto"/>
        <w:jc w:val="both"/>
        <w:rPr>
          <w:rFonts w:ascii="Times New Roman" w:hAnsi="Times New Roman" w:cs="Times New Roman"/>
        </w:rPr>
      </w:pPr>
    </w:p>
    <w:p w:rsidR="000D6840" w:rsidRPr="00660E7A" w:rsidRDefault="000D6840" w:rsidP="000D6840">
      <w:pPr>
        <w:spacing w:line="480" w:lineRule="auto"/>
        <w:jc w:val="both"/>
        <w:rPr>
          <w:rFonts w:ascii="Times New Roman" w:hAnsi="Times New Roman" w:cs="Times New Roman"/>
        </w:rPr>
      </w:pPr>
    </w:p>
    <w:p w:rsidR="000D6840" w:rsidRPr="00660E7A" w:rsidRDefault="000D6840" w:rsidP="000D6840">
      <w:pPr>
        <w:spacing w:line="480" w:lineRule="auto"/>
        <w:jc w:val="both"/>
        <w:rPr>
          <w:rFonts w:ascii="Times New Roman" w:hAnsi="Times New Roman" w:cs="Times New Roman"/>
        </w:rPr>
      </w:pPr>
    </w:p>
    <w:p w:rsidR="000D6840" w:rsidRPr="00660E7A" w:rsidRDefault="000D6840" w:rsidP="000D6840">
      <w:pPr>
        <w:spacing w:line="480" w:lineRule="auto"/>
        <w:jc w:val="both"/>
        <w:rPr>
          <w:rFonts w:ascii="Times New Roman" w:hAnsi="Times New Roman" w:cs="Times New Roman"/>
        </w:rPr>
      </w:pPr>
    </w:p>
    <w:p w:rsidR="000D6840" w:rsidRPr="00660E7A" w:rsidRDefault="000D6840" w:rsidP="000D6840">
      <w:pPr>
        <w:spacing w:line="480" w:lineRule="auto"/>
        <w:jc w:val="both"/>
        <w:rPr>
          <w:rFonts w:ascii="Times New Roman" w:hAnsi="Times New Roman" w:cs="Times New Roman"/>
        </w:rPr>
      </w:pPr>
    </w:p>
    <w:p w:rsidR="000D6840" w:rsidRPr="00660E7A" w:rsidRDefault="00B66065" w:rsidP="000D6840">
      <w:pPr>
        <w:spacing w:line="480"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95616" behindDoc="0" locked="0" layoutInCell="1" allowOverlap="1">
                <wp:simplePos x="0" y="0"/>
                <wp:positionH relativeFrom="column">
                  <wp:posOffset>1046480</wp:posOffset>
                </wp:positionH>
                <wp:positionV relativeFrom="paragraph">
                  <wp:posOffset>845185</wp:posOffset>
                </wp:positionV>
                <wp:extent cx="4481830" cy="146050"/>
                <wp:effectExtent l="0" t="2540" r="0" b="3810"/>
                <wp:wrapSquare wrapText="bothSides"/>
                <wp:docPr id="93"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183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208C" w:rsidRPr="007A1EA3" w:rsidRDefault="008B208C" w:rsidP="000D6840">
                            <w:pPr>
                              <w:pStyle w:val="FootnoteText"/>
                              <w:tabs>
                                <w:tab w:val="left" w:pos="2410"/>
                              </w:tabs>
                              <w:ind w:left="0" w:firstLine="0"/>
                              <w:rPr>
                                <w:rFonts w:ascii="Times New Roman" w:hAnsi="Times New Roman" w:cs="Times New Roman"/>
                              </w:rPr>
                            </w:pPr>
                            <w:r w:rsidRPr="007A1EA3">
                              <w:rPr>
                                <w:rFonts w:ascii="Times New Roman" w:hAnsi="Times New Roman" w:cs="Times New Roman"/>
                              </w:rPr>
                              <w:t>Figure 0.1 Greater London showing the London Borough of Havering.</w:t>
                            </w:r>
                            <w:r w:rsidRPr="007A1EA3">
                              <w:rPr>
                                <w:rStyle w:val="FootnoteReference"/>
                                <w:rFonts w:ascii="Times New Roman" w:hAnsi="Times New Roman" w:cs="Times New Roman"/>
                              </w:rPr>
                              <w:t xml:space="preserv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1" o:spid="_x0000_s1026" type="#_x0000_t202" style="position:absolute;left:0;text-align:left;margin-left:82.4pt;margin-top:66.55pt;width:352.9pt;height:11.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" stroked="f">
                <v:textbox style="mso-fit-shape-to-text:t" inset="0,0,0,0">
                  <w:txbxContent>
                    <w:p w:rsidR="008B208C" w:rsidRPr="007A1EA3" w:rsidRDefault="008B208C" w:rsidP="000D6840">
                      <w:pPr>
                        <w:pStyle w:val="FootnoteText"/>
                        <w:tabs>
                          <w:tab w:val="left" w:pos="2410"/>
                        </w:tabs>
                        <w:ind w:left="0" w:firstLine="0"/>
                        <w:rPr>
                          <w:rFonts w:ascii="Times New Roman" w:hAnsi="Times New Roman" w:cs="Times New Roman"/>
                        </w:rPr>
                      </w:pPr>
                      <w:r w:rsidRPr="007A1EA3">
                        <w:rPr>
                          <w:rFonts w:ascii="Times New Roman" w:hAnsi="Times New Roman" w:cs="Times New Roman"/>
                        </w:rPr>
                        <w:t>Figure 0.1 Greater London showing the London Borough of Havering.</w:t>
                      </w:r>
                      <w:r w:rsidRPr="007A1EA3">
                        <w:rPr>
                          <w:rStyle w:val="FootnoteReference"/>
                          <w:rFonts w:ascii="Times New Roman" w:hAnsi="Times New Roman" w:cs="Times New Roman"/>
                        </w:rPr>
                        <w:t xml:space="preserve"> </w:t>
                      </w:r>
                    </w:p>
                  </w:txbxContent>
                </v:textbox>
                <w10:wrap type="square"/>
              </v:shape>
            </w:pict>
          </mc:Fallback>
        </mc:AlternateContent>
      </w:r>
    </w:p>
    <w:p w:rsidR="000D6840" w:rsidRPr="00660E7A" w:rsidRDefault="000D6840" w:rsidP="000D6840">
      <w:pPr>
        <w:spacing w:line="480" w:lineRule="auto"/>
        <w:ind w:right="-30"/>
        <w:jc w:val="both"/>
        <w:rPr>
          <w:rFonts w:ascii="Times New Roman" w:hAnsi="Times New Roman" w:cs="Times New Roman"/>
        </w:rPr>
      </w:pPr>
      <w:r w:rsidRPr="00660E7A">
        <w:rPr>
          <w:rFonts w:ascii="Times New Roman" w:hAnsi="Times New Roman" w:cs="Times New Roman"/>
        </w:rPr>
        <w:tab/>
      </w:r>
    </w:p>
    <w:p w:rsidR="000D6840" w:rsidRPr="00660E7A" w:rsidRDefault="000D6840" w:rsidP="000D6840">
      <w:pPr>
        <w:spacing w:line="480" w:lineRule="auto"/>
        <w:ind w:right="-30"/>
        <w:jc w:val="both"/>
        <w:rPr>
          <w:rFonts w:ascii="Times New Roman" w:hAnsi="Times New Roman" w:cs="Times New Roman"/>
        </w:rPr>
      </w:pPr>
      <w:r w:rsidRPr="00660E7A">
        <w:rPr>
          <w:rFonts w:ascii="Times New Roman" w:hAnsi="Times New Roman" w:cs="Times New Roman"/>
        </w:rPr>
        <w:lastRenderedPageBreak/>
        <w:t xml:space="preserve">The three developments, span the first half of the twentieth century, a period of momentous events and radical change, driven by and driving rapid social and economic change in three different settings. The developments were located, in turn, in a pre-world-war society, an interwar period mired by depression and international tension and a post-second-world-war period with its devastated physical environment. Each, in different ways, created actual or potential for revolution and unrest in Britain. </w:t>
      </w:r>
    </w:p>
    <w:p w:rsidR="000D6840" w:rsidRPr="00660E7A" w:rsidRDefault="000D6840" w:rsidP="000D6840">
      <w:pPr>
        <w:spacing w:line="480" w:lineRule="auto"/>
        <w:jc w:val="both"/>
        <w:rPr>
          <w:rFonts w:ascii="Times New Roman" w:hAnsi="Times New Roman" w:cs="Times New Roman"/>
        </w:rPr>
      </w:pPr>
      <w:r w:rsidRPr="00660E7A">
        <w:rPr>
          <w:rFonts w:ascii="Times New Roman" w:hAnsi="Times New Roman" w:cs="Times New Roman"/>
          <w:noProof/>
        </w:rPr>
        <w:drawing>
          <wp:anchor distT="0" distB="0" distL="114300" distR="114300" simplePos="0" relativeHeight="251646464" behindDoc="1" locked="0" layoutInCell="1" allowOverlap="1">
            <wp:simplePos x="0" y="0"/>
            <wp:positionH relativeFrom="column">
              <wp:posOffset>539115</wp:posOffset>
            </wp:positionH>
            <wp:positionV relativeFrom="paragraph">
              <wp:posOffset>229235</wp:posOffset>
            </wp:positionV>
            <wp:extent cx="4274185" cy="5622925"/>
            <wp:effectExtent l="38100" t="19050" r="12065" b="15875"/>
            <wp:wrapTight wrapText="bothSides">
              <wp:wrapPolygon edited="0">
                <wp:start x="-193" y="-73"/>
                <wp:lineTo x="-193" y="21661"/>
                <wp:lineTo x="21661" y="21661"/>
                <wp:lineTo x="21661" y="-73"/>
                <wp:lineTo x="-193" y="-73"/>
              </wp:wrapPolygon>
            </wp:wrapTight>
            <wp:docPr id="38" name="Picture 1" descr="C:\Users\zip77\AppData\Local\Microsoft\Windows\Temporary Internet Files\Content.Word\IMG_20160826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ip77\AppData\Local\Microsoft\Windows\Temporary Internet Files\Content.Word\IMG_20160826_0001.jpg"/>
                    <pic:cNvPicPr>
                      <a:picLocks noChangeAspect="1" noChangeArrowheads="1"/>
                    </pic:cNvPicPr>
                  </pic:nvPicPr>
                  <pic:blipFill>
                    <a:blip r:embed="rId8" cstate="print"/>
                    <a:srcRect/>
                    <a:stretch>
                      <a:fillRect/>
                    </a:stretch>
                  </pic:blipFill>
                  <pic:spPr bwMode="auto">
                    <a:xfrm>
                      <a:off x="0" y="0"/>
                      <a:ext cx="4274185" cy="5622925"/>
                    </a:xfrm>
                    <a:prstGeom prst="rect">
                      <a:avLst/>
                    </a:prstGeom>
                    <a:noFill/>
                    <a:ln w="9525">
                      <a:solidFill>
                        <a:schemeClr val="tx1"/>
                      </a:solidFill>
                      <a:miter lim="800000"/>
                      <a:headEnd/>
                      <a:tailEnd/>
                    </a:ln>
                  </pic:spPr>
                </pic:pic>
              </a:graphicData>
            </a:graphic>
          </wp:anchor>
        </w:drawing>
      </w:r>
    </w:p>
    <w:p w:rsidR="000D6840" w:rsidRPr="00660E7A" w:rsidRDefault="000D6840" w:rsidP="000D6840">
      <w:pPr>
        <w:spacing w:line="480" w:lineRule="auto"/>
        <w:jc w:val="both"/>
        <w:rPr>
          <w:rFonts w:ascii="Times New Roman" w:hAnsi="Times New Roman" w:cs="Times New Roman"/>
        </w:rPr>
      </w:pPr>
    </w:p>
    <w:p w:rsidR="000D6840" w:rsidRPr="00660E7A" w:rsidRDefault="000D6840" w:rsidP="000D6840">
      <w:pPr>
        <w:spacing w:line="480" w:lineRule="auto"/>
        <w:jc w:val="both"/>
        <w:rPr>
          <w:rFonts w:ascii="Times New Roman" w:hAnsi="Times New Roman" w:cs="Times New Roman"/>
        </w:rPr>
      </w:pPr>
    </w:p>
    <w:p w:rsidR="000D6840" w:rsidRPr="00660E7A" w:rsidRDefault="000D6840" w:rsidP="000D6840">
      <w:pPr>
        <w:spacing w:line="480" w:lineRule="auto"/>
        <w:jc w:val="both"/>
        <w:rPr>
          <w:rFonts w:ascii="Times New Roman" w:hAnsi="Times New Roman" w:cs="Times New Roman"/>
        </w:rPr>
      </w:pPr>
    </w:p>
    <w:p w:rsidR="000D6840" w:rsidRPr="00660E7A" w:rsidRDefault="000D6840" w:rsidP="000D6840">
      <w:pPr>
        <w:spacing w:line="480" w:lineRule="auto"/>
        <w:jc w:val="both"/>
        <w:rPr>
          <w:rFonts w:ascii="Times New Roman" w:hAnsi="Times New Roman" w:cs="Times New Roman"/>
        </w:rPr>
      </w:pPr>
    </w:p>
    <w:p w:rsidR="000D6840" w:rsidRPr="00660E7A" w:rsidRDefault="000D6840" w:rsidP="000D6840">
      <w:pPr>
        <w:spacing w:line="480" w:lineRule="auto"/>
        <w:jc w:val="both"/>
        <w:rPr>
          <w:rFonts w:ascii="Times New Roman" w:hAnsi="Times New Roman" w:cs="Times New Roman"/>
        </w:rPr>
      </w:pPr>
      <w:r w:rsidRPr="00660E7A">
        <w:rPr>
          <w:rFonts w:ascii="Times New Roman" w:hAnsi="Times New Roman" w:cs="Times New Roman"/>
        </w:rPr>
        <w:t xml:space="preserve">  </w:t>
      </w:r>
    </w:p>
    <w:p w:rsidR="000D6840" w:rsidRPr="00660E7A" w:rsidRDefault="000D6840" w:rsidP="000D6840">
      <w:pPr>
        <w:spacing w:line="480" w:lineRule="auto"/>
        <w:jc w:val="both"/>
        <w:rPr>
          <w:rFonts w:ascii="Times New Roman" w:hAnsi="Times New Roman" w:cs="Times New Roman"/>
        </w:rPr>
      </w:pPr>
    </w:p>
    <w:p w:rsidR="000D6840" w:rsidRPr="00660E7A" w:rsidRDefault="00B66065" w:rsidP="000D6840">
      <w:pPr>
        <w:spacing w:line="480" w:lineRule="auto"/>
        <w:jc w:val="both"/>
        <w:rPr>
          <w:rFonts w:ascii="Times New Roman" w:hAnsi="Times New Roman" w:cs="Times New Roman"/>
        </w:rPr>
      </w:pPr>
      <w:r>
        <w:rPr>
          <w:rFonts w:ascii="Times New Roman" w:eastAsiaTheme="minorHAnsi" w:hAnsi="Times New Roman" w:cs="Times New Roman"/>
          <w:noProof/>
        </w:rPr>
        <mc:AlternateContent>
          <mc:Choice Requires="wps">
            <w:drawing>
              <wp:anchor distT="0" distB="0" distL="114300" distR="114300" simplePos="0" relativeHeight="251701760" behindDoc="0" locked="0" layoutInCell="1" allowOverlap="1">
                <wp:simplePos x="0" y="0"/>
                <wp:positionH relativeFrom="column">
                  <wp:posOffset>4259580</wp:posOffset>
                </wp:positionH>
                <wp:positionV relativeFrom="paragraph">
                  <wp:posOffset>240030</wp:posOffset>
                </wp:positionV>
                <wp:extent cx="554990" cy="90170"/>
                <wp:effectExtent l="29845" t="13335" r="5715" b="58420"/>
                <wp:wrapNone/>
                <wp:docPr id="92"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4990" cy="901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2D648D" id="AutoShape 87" o:spid="_x0000_s1026" type="#_x0000_t32" style="position:absolute;margin-left:335.4pt;margin-top:18.9pt;width:43.7pt;height:7.1pt;flip:x;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">
                <v:stroke endarrow="block"/>
              </v:shape>
            </w:pict>
          </mc:Fallback>
        </mc:AlternateContent>
      </w:r>
      <w:r>
        <w:rPr>
          <w:rFonts w:ascii="Times New Roman" w:hAnsi="Times New Roman" w:cs="Times New Roman"/>
          <w:noProof/>
        </w:rPr>
        <mc:AlternateContent>
          <mc:Choice Requires="wps">
            <w:drawing>
              <wp:anchor distT="0" distB="0" distL="114300" distR="114300" simplePos="0" relativeHeight="251700736" behindDoc="0" locked="0" layoutInCell="1" allowOverlap="1">
                <wp:simplePos x="0" y="0"/>
                <wp:positionH relativeFrom="column">
                  <wp:posOffset>4814570</wp:posOffset>
                </wp:positionH>
                <wp:positionV relativeFrom="paragraph">
                  <wp:posOffset>91440</wp:posOffset>
                </wp:positionV>
                <wp:extent cx="2411730" cy="537210"/>
                <wp:effectExtent l="3810" t="0" r="3810" b="0"/>
                <wp:wrapNone/>
                <wp:docPr id="91"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537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208C" w:rsidRPr="00742EA8" w:rsidRDefault="008B208C" w:rsidP="000D6840">
                            <w:pPr>
                              <w:rPr>
                                <w:rFonts w:ascii="Times New Roman" w:hAnsi="Times New Roman" w:cs="Times New Roman"/>
                                <w:sz w:val="20"/>
                                <w:szCs w:val="20"/>
                              </w:rPr>
                            </w:pPr>
                            <w:r w:rsidRPr="00742EA8">
                              <w:rPr>
                                <w:rFonts w:ascii="Times New Roman" w:hAnsi="Times New Roman" w:cs="Times New Roman"/>
                                <w:sz w:val="20"/>
                                <w:szCs w:val="20"/>
                              </w:rPr>
                              <w:t>A12, Eastern Avenue</w:t>
                            </w:r>
                          </w:p>
                          <w:p w:rsidR="008B208C" w:rsidRPr="00742EA8" w:rsidRDefault="008B208C" w:rsidP="000D6840">
                            <w:pPr>
                              <w:rPr>
                                <w:rFonts w:ascii="Times New Roman" w:hAnsi="Times New Roman" w:cs="Times New Roman"/>
                                <w:sz w:val="20"/>
                                <w:szCs w:val="20"/>
                              </w:rPr>
                            </w:pPr>
                            <w:r w:rsidRPr="00742EA8">
                              <w:rPr>
                                <w:rFonts w:ascii="Times New Roman" w:hAnsi="Times New Roman" w:cs="Times New Roman"/>
                                <w:sz w:val="20"/>
                                <w:szCs w:val="20"/>
                              </w:rPr>
                              <w:t>Arterial Road</w:t>
                            </w:r>
                          </w:p>
                          <w:p w:rsidR="008B208C" w:rsidRDefault="008B208C" w:rsidP="000D684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27" type="#_x0000_t202" style="position:absolute;left:0;text-align:left;margin-left:379.1pt;margin-top:7.2pt;width:189.9pt;height:42.3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tWCuwIAAMI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" filled="f" stroked="f">
                <v:textbox>
                  <w:txbxContent>
                    <w:p w:rsidR="008B208C" w:rsidRPr="00742EA8" w:rsidRDefault="008B208C" w:rsidP="000D6840">
                      <w:pPr>
                        <w:rPr>
                          <w:rFonts w:ascii="Times New Roman" w:hAnsi="Times New Roman" w:cs="Times New Roman"/>
                          <w:sz w:val="20"/>
                          <w:szCs w:val="20"/>
                        </w:rPr>
                      </w:pPr>
                      <w:r w:rsidRPr="00742EA8">
                        <w:rPr>
                          <w:rFonts w:ascii="Times New Roman" w:hAnsi="Times New Roman" w:cs="Times New Roman"/>
                          <w:sz w:val="20"/>
                          <w:szCs w:val="20"/>
                        </w:rPr>
                        <w:t>A12, Eastern Avenue</w:t>
                      </w:r>
                    </w:p>
                    <w:p w:rsidR="008B208C" w:rsidRPr="00742EA8" w:rsidRDefault="008B208C" w:rsidP="000D6840">
                      <w:pPr>
                        <w:rPr>
                          <w:rFonts w:ascii="Times New Roman" w:hAnsi="Times New Roman" w:cs="Times New Roman"/>
                          <w:sz w:val="20"/>
                          <w:szCs w:val="20"/>
                        </w:rPr>
                      </w:pPr>
                      <w:r w:rsidRPr="00742EA8">
                        <w:rPr>
                          <w:rFonts w:ascii="Times New Roman" w:hAnsi="Times New Roman" w:cs="Times New Roman"/>
                          <w:sz w:val="20"/>
                          <w:szCs w:val="20"/>
                        </w:rPr>
                        <w:t>Arterial Road</w:t>
                      </w:r>
                    </w:p>
                    <w:p w:rsidR="008B208C" w:rsidRDefault="008B208C" w:rsidP="000D6840"/>
                  </w:txbxContent>
                </v:textbox>
              </v:shape>
            </w:pict>
          </mc:Fallback>
        </mc:AlternateContent>
      </w:r>
    </w:p>
    <w:p w:rsidR="000D6840" w:rsidRPr="00660E7A" w:rsidRDefault="00B66065" w:rsidP="000D6840">
      <w:pPr>
        <w:autoSpaceDE w:val="0"/>
        <w:autoSpaceDN w:val="0"/>
        <w:adjustRightInd w:val="0"/>
        <w:spacing w:line="480" w:lineRule="auto"/>
        <w:ind w:right="27"/>
        <w:jc w:val="both"/>
        <w:rPr>
          <w:rFonts w:ascii="Times New Roman" w:eastAsia="Times New Roman" w:hAnsi="Times New Roman" w:cs="Times New Roman"/>
        </w:rPr>
      </w:pPr>
      <w:r>
        <w:rPr>
          <w:rFonts w:ascii="Times New Roman" w:eastAsiaTheme="minorHAnsi" w:hAnsi="Times New Roman" w:cs="Times New Roman"/>
          <w:noProof/>
        </w:rPr>
        <mc:AlternateContent>
          <mc:Choice Requires="wps">
            <w:drawing>
              <wp:anchor distT="0" distB="0" distL="114300" distR="114300" simplePos="0" relativeHeight="251702784" behindDoc="0" locked="0" layoutInCell="1" allowOverlap="1">
                <wp:simplePos x="0" y="0"/>
                <wp:positionH relativeFrom="column">
                  <wp:posOffset>2701290</wp:posOffset>
                </wp:positionH>
                <wp:positionV relativeFrom="paragraph">
                  <wp:posOffset>8890</wp:posOffset>
                </wp:positionV>
                <wp:extent cx="2113280" cy="478155"/>
                <wp:effectExtent l="33655" t="8255" r="5715" b="56515"/>
                <wp:wrapNone/>
                <wp:docPr id="90"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13280" cy="478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09B904" id="AutoShape 88" o:spid="_x0000_s1026" type="#_x0000_t32" style="position:absolute;margin-left:212.7pt;margin-top:.7pt;width:166.4pt;height:37.65pt;flip:x;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">
                <v:stroke endarrow="block"/>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703808" behindDoc="0" locked="0" layoutInCell="1" allowOverlap="1">
                <wp:simplePos x="0" y="0"/>
                <wp:positionH relativeFrom="column">
                  <wp:posOffset>3541395</wp:posOffset>
                </wp:positionH>
                <wp:positionV relativeFrom="paragraph">
                  <wp:posOffset>83820</wp:posOffset>
                </wp:positionV>
                <wp:extent cx="1273175" cy="353695"/>
                <wp:effectExtent l="35560" t="6985" r="5715" b="58420"/>
                <wp:wrapNone/>
                <wp:docPr id="89" name="AutoShap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3175" cy="3536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F1577F" id="AutoShape 89" o:spid="_x0000_s1026" type="#_x0000_t32" style="position:absolute;margin-left:278.85pt;margin-top:6.6pt;width:100.25pt;height:27.85pt;flip:x;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">
                <v:stroke endarrow="block"/>
              </v:shape>
            </w:pict>
          </mc:Fallback>
        </mc:AlternateContent>
      </w:r>
    </w:p>
    <w:p w:rsidR="000D6840" w:rsidRPr="00660E7A" w:rsidRDefault="000D6840" w:rsidP="000D6840">
      <w:pPr>
        <w:autoSpaceDE w:val="0"/>
        <w:autoSpaceDN w:val="0"/>
        <w:adjustRightInd w:val="0"/>
        <w:spacing w:line="480" w:lineRule="auto"/>
        <w:ind w:right="27"/>
        <w:jc w:val="both"/>
        <w:rPr>
          <w:rFonts w:ascii="Times New Roman" w:eastAsia="Times New Roman" w:hAnsi="Times New Roman" w:cs="Times New Roman"/>
        </w:rPr>
      </w:pPr>
    </w:p>
    <w:p w:rsidR="000D6840" w:rsidRPr="00660E7A" w:rsidRDefault="000D6840" w:rsidP="000D6840">
      <w:pPr>
        <w:autoSpaceDE w:val="0"/>
        <w:autoSpaceDN w:val="0"/>
        <w:adjustRightInd w:val="0"/>
        <w:spacing w:line="480" w:lineRule="auto"/>
        <w:ind w:right="27"/>
        <w:jc w:val="both"/>
        <w:rPr>
          <w:rFonts w:ascii="Times New Roman" w:eastAsia="Times New Roman" w:hAnsi="Times New Roman" w:cs="Times New Roman"/>
        </w:rPr>
      </w:pPr>
    </w:p>
    <w:p w:rsidR="000D6840" w:rsidRPr="00660E7A" w:rsidRDefault="000D6840" w:rsidP="000D6840">
      <w:pPr>
        <w:autoSpaceDE w:val="0"/>
        <w:autoSpaceDN w:val="0"/>
        <w:adjustRightInd w:val="0"/>
        <w:spacing w:line="480" w:lineRule="auto"/>
        <w:ind w:right="27"/>
        <w:jc w:val="both"/>
        <w:rPr>
          <w:rFonts w:ascii="Times New Roman" w:eastAsia="Times New Roman" w:hAnsi="Times New Roman" w:cs="Times New Roman"/>
        </w:rPr>
      </w:pPr>
    </w:p>
    <w:p w:rsidR="000D6840" w:rsidRPr="00660E7A" w:rsidRDefault="000D6840" w:rsidP="000D6840">
      <w:pPr>
        <w:autoSpaceDE w:val="0"/>
        <w:autoSpaceDN w:val="0"/>
        <w:adjustRightInd w:val="0"/>
        <w:spacing w:line="480" w:lineRule="auto"/>
        <w:ind w:right="27"/>
        <w:jc w:val="both"/>
        <w:rPr>
          <w:rFonts w:ascii="Times New Roman" w:eastAsia="Times New Roman" w:hAnsi="Times New Roman" w:cs="Times New Roman"/>
        </w:rPr>
      </w:pPr>
    </w:p>
    <w:p w:rsidR="000D6840" w:rsidRPr="00660E7A" w:rsidRDefault="000D6840" w:rsidP="000D6840">
      <w:pPr>
        <w:autoSpaceDE w:val="0"/>
        <w:autoSpaceDN w:val="0"/>
        <w:adjustRightInd w:val="0"/>
        <w:spacing w:line="480" w:lineRule="auto"/>
        <w:ind w:right="27"/>
        <w:jc w:val="both"/>
        <w:rPr>
          <w:rFonts w:ascii="Times New Roman" w:eastAsia="Times New Roman" w:hAnsi="Times New Roman" w:cs="Times New Roman"/>
        </w:rPr>
      </w:pPr>
    </w:p>
    <w:p w:rsidR="000D6840" w:rsidRPr="00660E7A" w:rsidRDefault="000D6840" w:rsidP="000D6840">
      <w:pPr>
        <w:autoSpaceDE w:val="0"/>
        <w:autoSpaceDN w:val="0"/>
        <w:adjustRightInd w:val="0"/>
        <w:spacing w:line="480" w:lineRule="auto"/>
        <w:ind w:right="27"/>
        <w:jc w:val="both"/>
        <w:rPr>
          <w:rFonts w:ascii="Times New Roman" w:eastAsia="Times New Roman" w:hAnsi="Times New Roman" w:cs="Times New Roman"/>
        </w:rPr>
      </w:pPr>
    </w:p>
    <w:p w:rsidR="000D6840" w:rsidRPr="00660E7A" w:rsidRDefault="000D6840" w:rsidP="000D6840">
      <w:pPr>
        <w:autoSpaceDE w:val="0"/>
        <w:autoSpaceDN w:val="0"/>
        <w:adjustRightInd w:val="0"/>
        <w:spacing w:line="480" w:lineRule="auto"/>
        <w:ind w:right="27"/>
        <w:jc w:val="both"/>
        <w:rPr>
          <w:rFonts w:ascii="Times New Roman" w:eastAsia="Times New Roman" w:hAnsi="Times New Roman" w:cs="Times New Roman"/>
        </w:rPr>
      </w:pPr>
    </w:p>
    <w:p w:rsidR="000D6840" w:rsidRPr="00660E7A" w:rsidRDefault="000D6840" w:rsidP="000D6840">
      <w:pPr>
        <w:autoSpaceDE w:val="0"/>
        <w:autoSpaceDN w:val="0"/>
        <w:adjustRightInd w:val="0"/>
        <w:spacing w:line="480" w:lineRule="auto"/>
        <w:ind w:right="27"/>
        <w:jc w:val="both"/>
        <w:rPr>
          <w:rFonts w:ascii="Times New Roman" w:eastAsia="Times New Roman" w:hAnsi="Times New Roman" w:cs="Times New Roman"/>
        </w:rPr>
      </w:pPr>
    </w:p>
    <w:p w:rsidR="000D6840" w:rsidRPr="00660E7A" w:rsidRDefault="000D6840" w:rsidP="000D6840">
      <w:pPr>
        <w:autoSpaceDE w:val="0"/>
        <w:autoSpaceDN w:val="0"/>
        <w:adjustRightInd w:val="0"/>
        <w:spacing w:line="480" w:lineRule="auto"/>
        <w:ind w:right="27"/>
        <w:jc w:val="both"/>
        <w:rPr>
          <w:rFonts w:ascii="Times New Roman" w:eastAsia="Times New Roman" w:hAnsi="Times New Roman" w:cs="Times New Roman"/>
        </w:rPr>
      </w:pPr>
    </w:p>
    <w:p w:rsidR="000D6840" w:rsidRPr="00660E7A" w:rsidRDefault="000D6840" w:rsidP="00F3369D">
      <w:pPr>
        <w:spacing w:line="240" w:lineRule="auto"/>
        <w:jc w:val="both"/>
        <w:rPr>
          <w:rFonts w:ascii="Times New Roman" w:hAnsi="Times New Roman" w:cs="Times New Roman"/>
          <w:sz w:val="20"/>
          <w:szCs w:val="20"/>
        </w:rPr>
      </w:pPr>
      <w:r w:rsidRPr="00660E7A">
        <w:rPr>
          <w:rFonts w:ascii="Times New Roman" w:hAnsi="Times New Roman" w:cs="Times New Roman"/>
        </w:rPr>
        <w:tab/>
      </w:r>
      <w:r w:rsidRPr="00660E7A">
        <w:rPr>
          <w:rFonts w:ascii="Times New Roman" w:hAnsi="Times New Roman" w:cs="Times New Roman"/>
          <w:sz w:val="20"/>
          <w:szCs w:val="20"/>
        </w:rPr>
        <w:tab/>
      </w:r>
      <w:r w:rsidR="00B66065">
        <w:rPr>
          <w:rFonts w:ascii="Times New Roman" w:hAnsi="Times New Roman" w:cs="Times New Roman"/>
          <w:noProof/>
          <w:sz w:val="20"/>
          <w:szCs w:val="20"/>
        </w:rPr>
        <mc:AlternateContent>
          <mc:Choice Requires="wps">
            <w:drawing>
              <wp:anchor distT="0" distB="0" distL="114300" distR="114300" simplePos="0" relativeHeight="251699712" behindDoc="0" locked="0" layoutInCell="1" allowOverlap="1">
                <wp:simplePos x="0" y="0"/>
                <wp:positionH relativeFrom="column">
                  <wp:posOffset>704215</wp:posOffset>
                </wp:positionH>
                <wp:positionV relativeFrom="paragraph">
                  <wp:posOffset>65405</wp:posOffset>
                </wp:positionV>
                <wp:extent cx="523240" cy="0"/>
                <wp:effectExtent l="17780" t="9525" r="11430" b="9525"/>
                <wp:wrapNone/>
                <wp:docPr id="88"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3240"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BA9815" id="AutoShape 85" o:spid="_x0000_s1026" type="#_x0000_t32" style="position:absolute;margin-left:55.45pt;margin-top:5.15pt;width:41.2pt;height:0;flip:x;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" strokecolor="red" strokeweight="1.5pt"/>
            </w:pict>
          </mc:Fallback>
        </mc:AlternateContent>
      </w:r>
      <w:r w:rsidRPr="00660E7A">
        <w:rPr>
          <w:rFonts w:ascii="Times New Roman" w:hAnsi="Times New Roman" w:cs="Times New Roman"/>
          <w:sz w:val="20"/>
          <w:szCs w:val="20"/>
        </w:rPr>
        <w:tab/>
      </w:r>
      <w:r w:rsidRPr="00660E7A">
        <w:rPr>
          <w:rFonts w:ascii="Times New Roman" w:hAnsi="Times New Roman" w:cs="Times New Roman"/>
          <w:sz w:val="20"/>
          <w:szCs w:val="20"/>
        </w:rPr>
        <w:tab/>
        <w:t>Romford Garden Suburb (original boundaries)</w:t>
      </w:r>
    </w:p>
    <w:p w:rsidR="000D6840" w:rsidRPr="00660E7A" w:rsidRDefault="00B66065" w:rsidP="00F3369D">
      <w:pPr>
        <w:spacing w:line="240" w:lineRule="auto"/>
        <w:jc w:val="both"/>
        <w:rPr>
          <w:rFonts w:ascii="Times New Roman" w:hAnsi="Times New Roman" w:cs="Times New Roman"/>
          <w:sz w:val="20"/>
          <w:szCs w:val="20"/>
        </w:rPr>
      </w:pPr>
      <w:r>
        <w:rPr>
          <w:rFonts w:ascii="Times New Roman" w:hAnsi="Times New Roman" w:cs="Times New Roman"/>
          <w:noProof/>
          <w:sz w:val="20"/>
          <w:szCs w:val="20"/>
        </w:rPr>
        <mc:AlternateContent>
          <mc:Choice Requires="wps">
            <w:drawing>
              <wp:anchor distT="0" distB="0" distL="114300" distR="114300" simplePos="0" relativeHeight="251698688" behindDoc="0" locked="0" layoutInCell="1" allowOverlap="1">
                <wp:simplePos x="0" y="0"/>
                <wp:positionH relativeFrom="column">
                  <wp:posOffset>704215</wp:posOffset>
                </wp:positionH>
                <wp:positionV relativeFrom="paragraph">
                  <wp:posOffset>91440</wp:posOffset>
                </wp:positionV>
                <wp:extent cx="555625" cy="635"/>
                <wp:effectExtent l="8255" t="10160" r="7620" b="8255"/>
                <wp:wrapNone/>
                <wp:docPr id="87"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5625" cy="635"/>
                        </a:xfrm>
                        <a:prstGeom prst="straightConnector1">
                          <a:avLst/>
                        </a:prstGeom>
                        <a:noFill/>
                        <a:ln w="12700" cap="rnd">
                          <a:solidFill>
                            <a:srgbClr val="FF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638254" id="AutoShape 84" o:spid="_x0000_s1026" type="#_x0000_t32" style="position:absolute;margin-left:55.45pt;margin-top:7.2pt;width:43.75pt;height:.0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" strokecolor="red" strokeweight="1pt">
                <v:stroke dashstyle="1 1" endcap="round"/>
              </v:shape>
            </w:pict>
          </mc:Fallback>
        </mc:AlternateContent>
      </w:r>
      <w:r w:rsidR="000D6840" w:rsidRPr="00660E7A">
        <w:rPr>
          <w:rFonts w:ascii="Times New Roman" w:hAnsi="Times New Roman" w:cs="Times New Roman"/>
          <w:sz w:val="20"/>
          <w:szCs w:val="20"/>
        </w:rPr>
        <w:tab/>
      </w:r>
      <w:r w:rsidR="000D6840" w:rsidRPr="00660E7A">
        <w:rPr>
          <w:rFonts w:ascii="Times New Roman" w:hAnsi="Times New Roman" w:cs="Times New Roman"/>
          <w:sz w:val="20"/>
          <w:szCs w:val="20"/>
        </w:rPr>
        <w:tab/>
      </w:r>
      <w:r w:rsidR="000D6840" w:rsidRPr="00660E7A">
        <w:rPr>
          <w:rFonts w:ascii="Times New Roman" w:hAnsi="Times New Roman" w:cs="Times New Roman"/>
          <w:sz w:val="20"/>
          <w:szCs w:val="20"/>
        </w:rPr>
        <w:tab/>
      </w:r>
      <w:r w:rsidR="000D6840" w:rsidRPr="00660E7A">
        <w:rPr>
          <w:rFonts w:ascii="Times New Roman" w:hAnsi="Times New Roman" w:cs="Times New Roman"/>
          <w:sz w:val="20"/>
          <w:szCs w:val="20"/>
        </w:rPr>
        <w:tab/>
        <w:t>Exhibition Site</w:t>
      </w:r>
    </w:p>
    <w:p w:rsidR="000D6840" w:rsidRPr="00660E7A" w:rsidRDefault="00B66065" w:rsidP="00F3369D">
      <w:pPr>
        <w:spacing w:line="240" w:lineRule="auto"/>
        <w:jc w:val="both"/>
        <w:rPr>
          <w:rFonts w:ascii="Times New Roman" w:hAnsi="Times New Roman" w:cs="Times New Roman"/>
          <w:sz w:val="20"/>
          <w:szCs w:val="20"/>
        </w:rPr>
      </w:pPr>
      <w:r>
        <w:rPr>
          <w:rFonts w:ascii="Times New Roman" w:hAnsi="Times New Roman" w:cs="Times New Roman"/>
          <w:noProof/>
          <w:sz w:val="20"/>
          <w:szCs w:val="20"/>
        </w:rPr>
        <mc:AlternateContent>
          <mc:Choice Requires="wps">
            <w:drawing>
              <wp:anchor distT="0" distB="0" distL="114300" distR="114300" simplePos="0" relativeHeight="251697664" behindDoc="0" locked="0" layoutInCell="1" allowOverlap="1">
                <wp:simplePos x="0" y="0"/>
                <wp:positionH relativeFrom="column">
                  <wp:posOffset>704215</wp:posOffset>
                </wp:positionH>
                <wp:positionV relativeFrom="paragraph">
                  <wp:posOffset>104775</wp:posOffset>
                </wp:positionV>
                <wp:extent cx="523240" cy="0"/>
                <wp:effectExtent l="17780" t="17145" r="11430" b="11430"/>
                <wp:wrapNone/>
                <wp:docPr id="86"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3240" cy="0"/>
                        </a:xfrm>
                        <a:prstGeom prst="straightConnector1">
                          <a:avLst/>
                        </a:prstGeom>
                        <a:noFill/>
                        <a:ln w="19050">
                          <a:solidFill>
                            <a:schemeClr val="accent1">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4943BB" id="AutoShape 83" o:spid="_x0000_s1026" type="#_x0000_t32" style="position:absolute;margin-left:55.45pt;margin-top:8.25pt;width:41.2pt;height:0;flip:x;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" strokecolor="#365f91 [2404]" strokeweight="1.5pt"/>
            </w:pict>
          </mc:Fallback>
        </mc:AlternateContent>
      </w:r>
      <w:r w:rsidR="000D6840" w:rsidRPr="00660E7A">
        <w:rPr>
          <w:rFonts w:ascii="Times New Roman" w:hAnsi="Times New Roman" w:cs="Times New Roman"/>
          <w:sz w:val="20"/>
          <w:szCs w:val="20"/>
        </w:rPr>
        <w:tab/>
      </w:r>
      <w:r w:rsidR="000D6840" w:rsidRPr="00660E7A">
        <w:rPr>
          <w:rFonts w:ascii="Times New Roman" w:hAnsi="Times New Roman" w:cs="Times New Roman"/>
          <w:sz w:val="20"/>
          <w:szCs w:val="20"/>
        </w:rPr>
        <w:tab/>
      </w:r>
      <w:r w:rsidR="000D6840" w:rsidRPr="00660E7A">
        <w:rPr>
          <w:rFonts w:ascii="Times New Roman" w:hAnsi="Times New Roman" w:cs="Times New Roman"/>
          <w:sz w:val="20"/>
          <w:szCs w:val="20"/>
        </w:rPr>
        <w:tab/>
      </w:r>
      <w:r w:rsidR="000D6840" w:rsidRPr="00660E7A">
        <w:rPr>
          <w:rFonts w:ascii="Times New Roman" w:hAnsi="Times New Roman" w:cs="Times New Roman"/>
          <w:sz w:val="20"/>
          <w:szCs w:val="20"/>
        </w:rPr>
        <w:tab/>
        <w:t>Rise Park estate (193</w:t>
      </w:r>
      <w:r w:rsidR="00F3369D" w:rsidRPr="00660E7A">
        <w:rPr>
          <w:rFonts w:ascii="Times New Roman" w:hAnsi="Times New Roman" w:cs="Times New Roman"/>
          <w:sz w:val="20"/>
          <w:szCs w:val="20"/>
        </w:rPr>
        <w:t>6</w:t>
      </w:r>
      <w:r w:rsidR="000D6840" w:rsidRPr="00660E7A">
        <w:rPr>
          <w:rFonts w:ascii="Times New Roman" w:hAnsi="Times New Roman" w:cs="Times New Roman"/>
          <w:sz w:val="20"/>
          <w:szCs w:val="20"/>
        </w:rPr>
        <w:t xml:space="preserve"> plan)</w:t>
      </w:r>
    </w:p>
    <w:p w:rsidR="000D6840" w:rsidRPr="00660E7A" w:rsidRDefault="00B66065" w:rsidP="00F3369D">
      <w:pPr>
        <w:spacing w:line="240" w:lineRule="auto"/>
        <w:jc w:val="both"/>
        <w:rPr>
          <w:rFonts w:ascii="Times New Roman" w:hAnsi="Times New Roman" w:cs="Times New Roman"/>
          <w:sz w:val="20"/>
          <w:szCs w:val="20"/>
        </w:rPr>
      </w:pPr>
      <w:r>
        <w:rPr>
          <w:rFonts w:ascii="Times New Roman" w:hAnsi="Times New Roman" w:cs="Times New Roman"/>
          <w:noProof/>
          <w:sz w:val="20"/>
          <w:szCs w:val="20"/>
        </w:rPr>
        <mc:AlternateContent>
          <mc:Choice Requires="wps">
            <w:drawing>
              <wp:anchor distT="0" distB="0" distL="114300" distR="114300" simplePos="0" relativeHeight="251696640" behindDoc="0" locked="0" layoutInCell="1" allowOverlap="1">
                <wp:simplePos x="0" y="0"/>
                <wp:positionH relativeFrom="column">
                  <wp:posOffset>704215</wp:posOffset>
                </wp:positionH>
                <wp:positionV relativeFrom="paragraph">
                  <wp:posOffset>96520</wp:posOffset>
                </wp:positionV>
                <wp:extent cx="523240" cy="0"/>
                <wp:effectExtent l="17780" t="12065" r="11430" b="16510"/>
                <wp:wrapNone/>
                <wp:docPr id="85"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3240" cy="0"/>
                        </a:xfrm>
                        <a:prstGeom prst="straightConnector1">
                          <a:avLst/>
                        </a:prstGeom>
                        <a:noFill/>
                        <a:ln w="19050">
                          <a:solidFill>
                            <a:schemeClr val="accent3">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32822E" id="AutoShape 82" o:spid="_x0000_s1026" type="#_x0000_t32" style="position:absolute;margin-left:55.45pt;margin-top:7.6pt;width:41.2pt;height:0;flip:x;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" strokecolor="#76923c [2406]" strokeweight="1.5pt"/>
            </w:pict>
          </mc:Fallback>
        </mc:AlternateContent>
      </w:r>
      <w:r w:rsidR="000D6840" w:rsidRPr="00660E7A">
        <w:rPr>
          <w:rFonts w:ascii="Times New Roman" w:hAnsi="Times New Roman" w:cs="Times New Roman"/>
          <w:sz w:val="20"/>
          <w:szCs w:val="20"/>
        </w:rPr>
        <w:tab/>
      </w:r>
      <w:r w:rsidR="000D6840" w:rsidRPr="00660E7A">
        <w:rPr>
          <w:rFonts w:ascii="Times New Roman" w:hAnsi="Times New Roman" w:cs="Times New Roman"/>
          <w:sz w:val="20"/>
          <w:szCs w:val="20"/>
        </w:rPr>
        <w:tab/>
      </w:r>
      <w:r w:rsidR="000D6840" w:rsidRPr="00660E7A">
        <w:rPr>
          <w:rFonts w:ascii="Times New Roman" w:hAnsi="Times New Roman" w:cs="Times New Roman"/>
          <w:sz w:val="20"/>
          <w:szCs w:val="20"/>
        </w:rPr>
        <w:tab/>
      </w:r>
      <w:r w:rsidR="000D6840" w:rsidRPr="00660E7A">
        <w:rPr>
          <w:rFonts w:ascii="Times New Roman" w:hAnsi="Times New Roman" w:cs="Times New Roman"/>
          <w:sz w:val="20"/>
          <w:szCs w:val="20"/>
        </w:rPr>
        <w:tab/>
        <w:t>Harold Hill estate</w:t>
      </w:r>
    </w:p>
    <w:p w:rsidR="000D6840" w:rsidRPr="00660E7A" w:rsidRDefault="000D6840" w:rsidP="000D6840">
      <w:pPr>
        <w:jc w:val="both"/>
        <w:rPr>
          <w:rFonts w:ascii="Times New Roman" w:hAnsi="Times New Roman" w:cs="Times New Roman"/>
          <w:sz w:val="20"/>
          <w:szCs w:val="20"/>
        </w:rPr>
      </w:pPr>
    </w:p>
    <w:p w:rsidR="000D6840" w:rsidRPr="00660E7A" w:rsidRDefault="000D6840" w:rsidP="000D6840">
      <w:pPr>
        <w:spacing w:line="480" w:lineRule="auto"/>
        <w:ind w:right="-30"/>
        <w:jc w:val="both"/>
        <w:rPr>
          <w:rFonts w:ascii="Times New Roman" w:hAnsi="Times New Roman" w:cs="Times New Roman"/>
          <w:sz w:val="20"/>
          <w:szCs w:val="20"/>
        </w:rPr>
      </w:pPr>
      <w:r w:rsidRPr="00660E7A">
        <w:rPr>
          <w:rFonts w:ascii="Times New Roman" w:hAnsi="Times New Roman" w:cs="Times New Roman"/>
          <w:sz w:val="20"/>
          <w:szCs w:val="20"/>
        </w:rPr>
        <w:t>Figure 0.2 Location of the three developments in Romford (author's annotations).</w:t>
      </w:r>
    </w:p>
    <w:p w:rsidR="00370B80" w:rsidRPr="00660E7A" w:rsidRDefault="00370B80" w:rsidP="000D6840">
      <w:pPr>
        <w:autoSpaceDE w:val="0"/>
        <w:autoSpaceDN w:val="0"/>
        <w:adjustRightInd w:val="0"/>
        <w:spacing w:line="480" w:lineRule="auto"/>
        <w:ind w:right="27"/>
        <w:jc w:val="both"/>
        <w:rPr>
          <w:rFonts w:ascii="Times New Roman" w:hAnsi="Times New Roman" w:cs="Times New Roman"/>
        </w:rPr>
      </w:pPr>
      <w:r w:rsidRPr="00660E7A">
        <w:rPr>
          <w:rFonts w:ascii="Times New Roman" w:eastAsia="Times New Roman" w:hAnsi="Times New Roman" w:cs="Times New Roman"/>
        </w:rPr>
        <w:lastRenderedPageBreak/>
        <w:tab/>
      </w:r>
      <w:r w:rsidRPr="00660E7A">
        <w:rPr>
          <w:rFonts w:ascii="Times New Roman" w:hAnsi="Times New Roman" w:cs="Times New Roman"/>
        </w:rPr>
        <w:t xml:space="preserve">The selected case studies represent three significant phases and forms of development activity aimed at differing clientele. The earliest is the 1911 Romford Garden Suburb at Gidea Park, building as a concept, on nineteenth-century practices of individual benefaction and aimed towards the middle to upper-middle class. Adjacent to this on the northern side and some twenty-five years later was an interwar, speculative housing estate at Rise Park which sought to accommodate the growing middle- and upper-working classes. On the north-eastern side is Harold Hill, a post-second-world-war London County Council estate (1947) intended, as part of post-war reconstruction, to re-house the dispossessed or disadvantaged in a mixed development, though predominantly working-class community. (Figure 0.2). </w:t>
      </w:r>
    </w:p>
    <w:p w:rsidR="00370B80" w:rsidRPr="00660E7A" w:rsidRDefault="00370B80" w:rsidP="00E65B0C">
      <w:pPr>
        <w:autoSpaceDE w:val="0"/>
        <w:autoSpaceDN w:val="0"/>
        <w:adjustRightInd w:val="0"/>
        <w:spacing w:line="480" w:lineRule="auto"/>
        <w:ind w:right="27"/>
        <w:jc w:val="both"/>
        <w:rPr>
          <w:rFonts w:ascii="Times New Roman" w:hAnsi="Times New Roman" w:cs="Times New Roman"/>
        </w:rPr>
      </w:pPr>
    </w:p>
    <w:p w:rsidR="00370B80" w:rsidRPr="00660E7A" w:rsidRDefault="00370B80" w:rsidP="00E65B0C">
      <w:pPr>
        <w:autoSpaceDE w:val="0"/>
        <w:autoSpaceDN w:val="0"/>
        <w:adjustRightInd w:val="0"/>
        <w:spacing w:line="480" w:lineRule="auto"/>
        <w:ind w:right="28"/>
        <w:jc w:val="both"/>
        <w:rPr>
          <w:rFonts w:ascii="Times New Roman" w:hAnsi="Times New Roman" w:cs="Times New Roman"/>
        </w:rPr>
      </w:pPr>
      <w:r w:rsidRPr="00660E7A">
        <w:rPr>
          <w:rFonts w:ascii="Times New Roman" w:hAnsi="Times New Roman" w:cs="Times New Roman"/>
        </w:rPr>
        <w:tab/>
        <w:t xml:space="preserve">Of the three only Harold Hill was completed. Romford Garden Suburb and Rise Park were both interrupted by war and never completed in their original format. Only the original parts of these developments are considered here. Rise Park and Harold Hill were part of large scale attempts to deal with a housing need. Rise Park, though one of many </w:t>
      </w:r>
      <w:r w:rsidRPr="00660E7A">
        <w:rPr>
          <w:rFonts w:ascii="Times New Roman" w:hAnsi="Times New Roman" w:cs="Times New Roman"/>
          <w:i/>
        </w:rPr>
        <w:t>ad hoc</w:t>
      </w:r>
      <w:r w:rsidRPr="00660E7A">
        <w:rPr>
          <w:rFonts w:ascii="Times New Roman" w:hAnsi="Times New Roman" w:cs="Times New Roman"/>
        </w:rPr>
        <w:t xml:space="preserve"> developments, belonged to a much larger trend for suburban house building in England in the 1930s. Harold Hill, was part of an equally significant mass housing programme but one that was centrally planned. In contrast Romford Garden Suburb was not part of a mass housing project.</w:t>
      </w: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tabs>
          <w:tab w:val="left" w:pos="851"/>
        </w:tabs>
        <w:spacing w:line="480" w:lineRule="auto"/>
        <w:ind w:right="-1"/>
        <w:jc w:val="both"/>
        <w:rPr>
          <w:rFonts w:ascii="Times New Roman" w:hAnsi="Times New Roman" w:cs="Times New Roman"/>
        </w:rPr>
      </w:pPr>
      <w:r w:rsidRPr="00660E7A">
        <w:rPr>
          <w:rFonts w:ascii="Times New Roman" w:eastAsia="Times New Roman" w:hAnsi="Times New Roman" w:cs="Times New Roman"/>
          <w:b/>
          <w:color w:val="244061" w:themeColor="accent1" w:themeShade="80"/>
        </w:rPr>
        <w:tab/>
      </w:r>
      <w:r w:rsidRPr="00660E7A">
        <w:rPr>
          <w:rFonts w:ascii="Times New Roman" w:hAnsi="Times New Roman" w:cs="Times New Roman"/>
        </w:rPr>
        <w:t xml:space="preserve">Whilst landscape includes </w:t>
      </w:r>
      <w:r w:rsidRPr="00660E7A">
        <w:rPr>
          <w:rFonts w:ascii="Times New Roman" w:eastAsia="Times New Roman" w:hAnsi="Times New Roman" w:cs="Times New Roman"/>
          <w:color w:val="000000"/>
        </w:rPr>
        <w:t>parks, greens, verges, recreation grounds, individual plots with gardens, allotments, houses and</w:t>
      </w:r>
      <w:r w:rsidR="00310108" w:rsidRPr="00660E7A">
        <w:rPr>
          <w:rFonts w:ascii="Times New Roman" w:eastAsia="Times New Roman" w:hAnsi="Times New Roman" w:cs="Times New Roman"/>
          <w:color w:val="000000"/>
        </w:rPr>
        <w:t xml:space="preserve"> amenity</w:t>
      </w:r>
      <w:r w:rsidRPr="00660E7A">
        <w:rPr>
          <w:rFonts w:ascii="Times New Roman" w:eastAsia="Times New Roman" w:hAnsi="Times New Roman" w:cs="Times New Roman"/>
          <w:color w:val="000000"/>
        </w:rPr>
        <w:t xml:space="preserve"> buildings, as well as the design of the overall plan, t</w:t>
      </w:r>
      <w:r w:rsidRPr="00660E7A">
        <w:rPr>
          <w:rFonts w:ascii="Times New Roman" w:hAnsi="Times New Roman" w:cs="Times New Roman"/>
        </w:rPr>
        <w:t xml:space="preserve">he focus of analysis will be on the provision and role of public space in each development, paying particular attention to the overall design and layout, roadside planting, public parks and the implementation of the concept of community. 'Community' proves to be particularly problematic, the concept having a number of dimensions. Firstly, for Howard, the foundation of the concept was the communal ownership of land. A second dimension (and for Howard a purpose of the first) is the provision of community amenities, for example, a </w:t>
      </w:r>
      <w:r w:rsidRPr="00660E7A">
        <w:rPr>
          <w:rFonts w:ascii="Times New Roman" w:hAnsi="Times New Roman" w:cs="Times New Roman"/>
        </w:rPr>
        <w:lastRenderedPageBreak/>
        <w:t xml:space="preserve">community hall, civic buildings or parks. These in turn may reflect the third dimension of interpersonal relationships and identity or in Howard's term 'corporate sense'. </w:t>
      </w:r>
    </w:p>
    <w:p w:rsidR="00370B80" w:rsidRPr="00660E7A" w:rsidRDefault="00370B80" w:rsidP="00E65B0C">
      <w:pPr>
        <w:autoSpaceDE w:val="0"/>
        <w:autoSpaceDN w:val="0"/>
        <w:adjustRightInd w:val="0"/>
        <w:spacing w:line="480" w:lineRule="auto"/>
        <w:ind w:right="27"/>
        <w:jc w:val="both"/>
        <w:rPr>
          <w:rFonts w:ascii="Times New Roman" w:hAnsi="Times New Roman" w:cs="Times New Roman"/>
        </w:rPr>
      </w:pPr>
    </w:p>
    <w:p w:rsidR="00370B80" w:rsidRPr="00660E7A" w:rsidRDefault="00370B80" w:rsidP="00E65B0C">
      <w:pPr>
        <w:spacing w:line="480" w:lineRule="auto"/>
        <w:ind w:right="27"/>
        <w:jc w:val="both"/>
        <w:rPr>
          <w:rFonts w:ascii="Times New Roman" w:hAnsi="Times New Roman" w:cs="Times New Roman"/>
        </w:rPr>
      </w:pPr>
      <w:r w:rsidRPr="00660E7A">
        <w:rPr>
          <w:rFonts w:ascii="Times New Roman" w:hAnsi="Times New Roman" w:cs="Times New Roman"/>
        </w:rPr>
        <w:tab/>
        <w:t xml:space="preserve">Thus, the aims of this study are to, examine the extent to which the core aspects of Howard's ideas were incorporated into three twentieth-century developments; focus on the role and provision of public space, in particular, the overall design, the details of layout and the provision of public parks; and consider the significance of community in each development. </w:t>
      </w:r>
    </w:p>
    <w:p w:rsidR="00370B80" w:rsidRPr="00660E7A" w:rsidRDefault="00370B80" w:rsidP="00E65B0C">
      <w:pPr>
        <w:spacing w:line="480" w:lineRule="auto"/>
        <w:ind w:right="27"/>
        <w:jc w:val="both"/>
        <w:rPr>
          <w:rFonts w:ascii="Times New Roman" w:hAnsi="Times New Roman" w:cs="Times New Roman"/>
        </w:rPr>
      </w:pPr>
    </w:p>
    <w:p w:rsidR="00370B80" w:rsidRPr="00660E7A" w:rsidRDefault="00370B80" w:rsidP="00E65B0C">
      <w:pPr>
        <w:spacing w:line="480" w:lineRule="auto"/>
        <w:ind w:right="27"/>
        <w:jc w:val="both"/>
        <w:rPr>
          <w:rFonts w:ascii="Times New Roman" w:hAnsi="Times New Roman" w:cs="Times New Roman"/>
        </w:rPr>
      </w:pPr>
      <w:r w:rsidRPr="00660E7A">
        <w:rPr>
          <w:rFonts w:ascii="Times New Roman" w:hAnsi="Times New Roman" w:cs="Times New Roman"/>
        </w:rPr>
        <w:tab/>
      </w:r>
      <w:r w:rsidR="00CE4926" w:rsidRPr="00660E7A">
        <w:rPr>
          <w:rFonts w:ascii="Times New Roman" w:hAnsi="Times New Roman" w:cs="Times New Roman"/>
        </w:rPr>
        <w:t>The source</w:t>
      </w:r>
      <w:r w:rsidR="00921C52" w:rsidRPr="00660E7A">
        <w:rPr>
          <w:rFonts w:ascii="Times New Roman" w:hAnsi="Times New Roman" w:cs="Times New Roman"/>
        </w:rPr>
        <w:t xml:space="preserve"> for</w:t>
      </w:r>
      <w:r w:rsidRPr="00660E7A">
        <w:rPr>
          <w:rFonts w:ascii="Times New Roman" w:hAnsi="Times New Roman" w:cs="Times New Roman"/>
        </w:rPr>
        <w:t xml:space="preserve"> Howard's influential ideas </w:t>
      </w:r>
      <w:r w:rsidR="00CE4926" w:rsidRPr="00660E7A">
        <w:rPr>
          <w:rFonts w:ascii="Times New Roman" w:hAnsi="Times New Roman" w:cs="Times New Roman"/>
        </w:rPr>
        <w:t>is</w:t>
      </w:r>
      <w:r w:rsidRPr="00660E7A">
        <w:rPr>
          <w:rFonts w:ascii="Times New Roman" w:hAnsi="Times New Roman" w:cs="Times New Roman"/>
        </w:rPr>
        <w:t xml:space="preserve"> taken from </w:t>
      </w:r>
      <w:r w:rsidR="00CE4926" w:rsidRPr="00660E7A">
        <w:rPr>
          <w:rFonts w:ascii="Times New Roman" w:hAnsi="Times New Roman" w:cs="Times New Roman"/>
        </w:rPr>
        <w:t xml:space="preserve">his proposal </w:t>
      </w:r>
      <w:r w:rsidRPr="00660E7A">
        <w:rPr>
          <w:rFonts w:ascii="Times New Roman" w:hAnsi="Times New Roman" w:cs="Times New Roman"/>
        </w:rPr>
        <w:t xml:space="preserve">expressed in, </w:t>
      </w:r>
      <w:r w:rsidRPr="00660E7A">
        <w:rPr>
          <w:rFonts w:ascii="Times New Roman" w:hAnsi="Times New Roman" w:cs="Times New Roman"/>
          <w:i/>
        </w:rPr>
        <w:t xml:space="preserve">To-morrow: A Peaceful Path to Real Reform </w:t>
      </w:r>
      <w:r w:rsidRPr="00660E7A">
        <w:rPr>
          <w:rFonts w:ascii="Times New Roman" w:hAnsi="Times New Roman" w:cs="Times New Roman"/>
        </w:rPr>
        <w:t xml:space="preserve">(1898) and </w:t>
      </w:r>
      <w:r w:rsidRPr="00660E7A">
        <w:rPr>
          <w:rFonts w:ascii="Times New Roman" w:hAnsi="Times New Roman" w:cs="Times New Roman"/>
          <w:i/>
        </w:rPr>
        <w:t xml:space="preserve">Garden Cities of To-morrow </w:t>
      </w:r>
      <w:r w:rsidRPr="00660E7A">
        <w:rPr>
          <w:rFonts w:ascii="Times New Roman" w:hAnsi="Times New Roman" w:cs="Times New Roman"/>
        </w:rPr>
        <w:t xml:space="preserve">(1902) whilst Unwin's interpretation is based mainly on </w:t>
      </w:r>
      <w:r w:rsidRPr="00660E7A">
        <w:rPr>
          <w:rFonts w:ascii="Times New Roman" w:hAnsi="Times New Roman" w:cs="Times New Roman"/>
          <w:i/>
        </w:rPr>
        <w:t>Town Planning in Practice</w:t>
      </w:r>
      <w:r w:rsidRPr="00660E7A">
        <w:rPr>
          <w:rFonts w:ascii="Times New Roman" w:hAnsi="Times New Roman" w:cs="Times New Roman"/>
        </w:rPr>
        <w:t xml:space="preserve"> (1909).</w:t>
      </w:r>
      <w:r w:rsidRPr="00660E7A">
        <w:rPr>
          <w:rStyle w:val="FootnoteReference"/>
          <w:rFonts w:ascii="Times New Roman" w:hAnsi="Times New Roman" w:cs="Times New Roman"/>
        </w:rPr>
        <w:footnoteReference w:id="3"/>
      </w:r>
      <w:r w:rsidRPr="00660E7A">
        <w:rPr>
          <w:rFonts w:ascii="Times New Roman" w:hAnsi="Times New Roman" w:cs="Times New Roman"/>
        </w:rPr>
        <w:t xml:space="preserve"> Sources for mid-century planning include the </w:t>
      </w:r>
      <w:r w:rsidRPr="00660E7A">
        <w:rPr>
          <w:rFonts w:ascii="Times New Roman" w:hAnsi="Times New Roman" w:cs="Times New Roman"/>
          <w:i/>
        </w:rPr>
        <w:t>County of London Plan</w:t>
      </w:r>
      <w:r w:rsidRPr="00660E7A">
        <w:rPr>
          <w:rFonts w:ascii="Times New Roman" w:hAnsi="Times New Roman" w:cs="Times New Roman"/>
        </w:rPr>
        <w:t xml:space="preserve"> and the </w:t>
      </w:r>
      <w:r w:rsidRPr="00660E7A">
        <w:rPr>
          <w:rFonts w:ascii="Times New Roman" w:hAnsi="Times New Roman" w:cs="Times New Roman"/>
          <w:i/>
        </w:rPr>
        <w:t>Greater London Plan</w:t>
      </w:r>
      <w:r w:rsidRPr="00660E7A">
        <w:rPr>
          <w:rFonts w:ascii="Times New Roman" w:hAnsi="Times New Roman" w:cs="Times New Roman"/>
        </w:rPr>
        <w:t>.</w:t>
      </w:r>
      <w:r w:rsidRPr="00660E7A">
        <w:rPr>
          <w:rStyle w:val="FootnoteReference"/>
          <w:rFonts w:ascii="Times New Roman" w:hAnsi="Times New Roman" w:cs="Times New Roman"/>
        </w:rPr>
        <w:footnoteReference w:id="4"/>
      </w:r>
      <w:r w:rsidRPr="00660E7A">
        <w:rPr>
          <w:rFonts w:ascii="Times New Roman" w:hAnsi="Times New Roman" w:cs="Times New Roman"/>
        </w:rPr>
        <w:t xml:space="preserve"> Information about the implementation of the three sites is based on planning documents, London County Council and local council minutes, publicity material for the developments, contemporary photographs and present day site visits and observations. Some exhibition material and unpublished research by Simon Donaghue, Havering's archivist, is also drawn upon. </w:t>
      </w:r>
    </w:p>
    <w:p w:rsidR="00370B80" w:rsidRPr="00660E7A" w:rsidRDefault="00370B80" w:rsidP="00E65B0C">
      <w:pPr>
        <w:spacing w:line="480" w:lineRule="auto"/>
        <w:ind w:right="27"/>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sectPr w:rsidR="00370B80" w:rsidRPr="00660E7A" w:rsidSect="00B565E5">
          <w:footerReference w:type="default" r:id="rId9"/>
          <w:footnotePr>
            <w:numRestart w:val="eachSect"/>
          </w:footnotePr>
          <w:pgSz w:w="11906" w:h="16838"/>
          <w:pgMar w:top="1361" w:right="1758" w:bottom="1361" w:left="1814" w:header="170" w:footer="284" w:gutter="0"/>
          <w:pgNumType w:start="0"/>
          <w:cols w:space="708"/>
          <w:docGrid w:linePitch="360"/>
        </w:sectPr>
      </w:pPr>
    </w:p>
    <w:p w:rsidR="00C31C31" w:rsidRPr="00660E7A" w:rsidRDefault="00B17A18" w:rsidP="00C31C31">
      <w:pPr>
        <w:spacing w:line="480" w:lineRule="auto"/>
        <w:jc w:val="both"/>
        <w:rPr>
          <w:rFonts w:ascii="Times New Roman" w:hAnsi="Times New Roman" w:cs="Times New Roman"/>
          <w:b/>
          <w:color w:val="000000" w:themeColor="text1"/>
          <w:sz w:val="24"/>
          <w:szCs w:val="24"/>
        </w:rPr>
      </w:pPr>
      <w:r w:rsidRPr="00660E7A">
        <w:rPr>
          <w:rFonts w:ascii="Times New Roman" w:hAnsi="Times New Roman" w:cs="Times New Roman"/>
          <w:b/>
          <w:color w:val="000000" w:themeColor="text1"/>
          <w:sz w:val="24"/>
          <w:szCs w:val="24"/>
        </w:rPr>
        <w:lastRenderedPageBreak/>
        <w:t>Chapter One</w:t>
      </w:r>
      <w:r w:rsidR="00C31C31" w:rsidRPr="00660E7A">
        <w:rPr>
          <w:rFonts w:ascii="Times New Roman" w:hAnsi="Times New Roman" w:cs="Times New Roman"/>
          <w:b/>
          <w:color w:val="000000" w:themeColor="text1"/>
          <w:sz w:val="24"/>
          <w:szCs w:val="24"/>
        </w:rPr>
        <w:t xml:space="preserve"> </w:t>
      </w:r>
    </w:p>
    <w:p w:rsidR="00370B80" w:rsidRPr="00660E7A" w:rsidRDefault="00370B80" w:rsidP="00C31C31">
      <w:pPr>
        <w:spacing w:line="480" w:lineRule="auto"/>
        <w:jc w:val="center"/>
        <w:rPr>
          <w:rFonts w:ascii="Times New Roman" w:hAnsi="Times New Roman" w:cs="Times New Roman"/>
          <w:b/>
          <w:color w:val="000000" w:themeColor="text1"/>
          <w:sz w:val="24"/>
          <w:szCs w:val="24"/>
        </w:rPr>
      </w:pPr>
      <w:r w:rsidRPr="00660E7A">
        <w:rPr>
          <w:rFonts w:ascii="Times New Roman" w:hAnsi="Times New Roman" w:cs="Times New Roman"/>
          <w:b/>
          <w:sz w:val="24"/>
          <w:szCs w:val="24"/>
        </w:rPr>
        <w:t>The Garden City Ideal:</w:t>
      </w:r>
      <w:r w:rsidRPr="00660E7A">
        <w:rPr>
          <w:rFonts w:ascii="Times New Roman" w:hAnsi="Times New Roman" w:cs="Times New Roman"/>
          <w:b/>
          <w:color w:val="000000" w:themeColor="text1"/>
          <w:sz w:val="24"/>
          <w:szCs w:val="24"/>
        </w:rPr>
        <w:t xml:space="preserve"> Ebenezer Howard and Raymond Unwin</w:t>
      </w: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color w:val="000000" w:themeColor="text1"/>
        </w:rPr>
        <w:t>The idea</w:t>
      </w:r>
      <w:r w:rsidRPr="00660E7A">
        <w:rPr>
          <w:rStyle w:val="CommentReference"/>
          <w:rFonts w:ascii="Times New Roman" w:hAnsi="Times New Roman" w:cs="Times New Roman"/>
          <w:sz w:val="22"/>
          <w:szCs w:val="22"/>
        </w:rPr>
        <w:t xml:space="preserve"> o</w:t>
      </w:r>
      <w:r w:rsidRPr="00660E7A">
        <w:rPr>
          <w:rFonts w:ascii="Times New Roman" w:hAnsi="Times New Roman" w:cs="Times New Roman"/>
        </w:rPr>
        <w:t xml:space="preserve">f planned settlements was not new but stretched back in Britain, at least, to Thomas More's </w:t>
      </w:r>
      <w:r w:rsidRPr="00660E7A">
        <w:rPr>
          <w:rStyle w:val="CommentReference"/>
          <w:rFonts w:ascii="Times New Roman" w:hAnsi="Times New Roman" w:cs="Times New Roman"/>
          <w:sz w:val="22"/>
          <w:szCs w:val="22"/>
        </w:rPr>
        <w:t>Utopia (1</w:t>
      </w:r>
      <w:r w:rsidRPr="00660E7A">
        <w:rPr>
          <w:rFonts w:ascii="Times New Roman" w:hAnsi="Times New Roman" w:cs="Times New Roman"/>
        </w:rPr>
        <w:t xml:space="preserve">516). From the late eighteenth century and increasingly during the nineteenth century they were given physical expression in factory villages, such as New </w:t>
      </w:r>
      <w:r w:rsidRPr="00660E7A">
        <w:rPr>
          <w:rFonts w:ascii="Times New Roman" w:hAnsi="Times New Roman" w:cs="Times New Roman"/>
          <w:color w:val="000000" w:themeColor="text1"/>
        </w:rPr>
        <w:t>Lanark (1786), Saltaire</w:t>
      </w:r>
      <w:r w:rsidRPr="00660E7A">
        <w:rPr>
          <w:rFonts w:ascii="Times New Roman" w:hAnsi="Times New Roman" w:cs="Times New Roman"/>
        </w:rPr>
        <w:t xml:space="preserve"> (1851) and </w:t>
      </w:r>
      <w:r w:rsidRPr="00660E7A">
        <w:rPr>
          <w:rFonts w:ascii="Times New Roman" w:hAnsi="Times New Roman" w:cs="Times New Roman"/>
          <w:color w:val="000000" w:themeColor="text1"/>
        </w:rPr>
        <w:t xml:space="preserve">Bournville (1893). </w:t>
      </w:r>
      <w:r w:rsidRPr="00660E7A">
        <w:rPr>
          <w:rFonts w:ascii="Times New Roman" w:hAnsi="Times New Roman" w:cs="Times New Roman"/>
        </w:rPr>
        <w:t>Such settlements were often underpinned by the moral imperative of improving the working class, driven by religion in the case of Bournville or political beliefs at New Lanark or to lessen the threats of disaffection and discontent and thus to improve productivity. Later in the century, in 1875, the first garden suburb in Britain was established at Bedford Park, to the</w:t>
      </w:r>
      <w:r w:rsidRPr="00660E7A">
        <w:rPr>
          <w:rStyle w:val="CommentReference"/>
          <w:rFonts w:ascii="Times New Roman" w:hAnsi="Times New Roman" w:cs="Times New Roman"/>
          <w:sz w:val="22"/>
          <w:szCs w:val="22"/>
        </w:rPr>
        <w:t xml:space="preserve"> west of L</w:t>
      </w:r>
      <w:r w:rsidRPr="00660E7A">
        <w:rPr>
          <w:rFonts w:ascii="Times New Roman" w:hAnsi="Times New Roman" w:cs="Times New Roman"/>
        </w:rPr>
        <w:t xml:space="preserve">ondon. </w:t>
      </w:r>
    </w:p>
    <w:p w:rsidR="00370B80" w:rsidRPr="00660E7A" w:rsidRDefault="00370B80" w:rsidP="00E65B0C">
      <w:pPr>
        <w:spacing w:line="480" w:lineRule="auto"/>
        <w:jc w:val="both"/>
        <w:rPr>
          <w:rFonts w:ascii="Times New Roman" w:hAnsi="Times New Roman" w:cs="Times New Roman"/>
          <w:b/>
          <w:color w:val="000000" w:themeColor="text1"/>
          <w:u w:val="single"/>
        </w:rPr>
      </w:pPr>
    </w:p>
    <w:p w:rsidR="00370B80" w:rsidRPr="00660E7A" w:rsidRDefault="00370B80" w:rsidP="00E65B0C">
      <w:pPr>
        <w:spacing w:line="480" w:lineRule="auto"/>
        <w:jc w:val="both"/>
        <w:rPr>
          <w:rFonts w:ascii="Times New Roman" w:hAnsi="Times New Roman" w:cs="Times New Roman"/>
          <w:b/>
          <w:color w:val="000000" w:themeColor="text1"/>
        </w:rPr>
      </w:pPr>
      <w:r w:rsidRPr="00660E7A">
        <w:rPr>
          <w:rFonts w:ascii="Times New Roman" w:hAnsi="Times New Roman" w:cs="Times New Roman"/>
          <w:b/>
          <w:color w:val="000000" w:themeColor="text1"/>
        </w:rPr>
        <w:t>Principles</w:t>
      </w: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rPr>
        <w:t>Against this background Ebenezer Howard developed his own concept of ideal living in the form of the garden city, melding the advantages of both town and country into a town-country settlement as shown in figure 1.1.</w:t>
      </w: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noProof/>
        </w:rPr>
        <w:drawing>
          <wp:anchor distT="0" distB="0" distL="114300" distR="114300" simplePos="0" relativeHeight="251612672" behindDoc="0" locked="0" layoutInCell="1" allowOverlap="1">
            <wp:simplePos x="0" y="0"/>
            <wp:positionH relativeFrom="column">
              <wp:posOffset>1429385</wp:posOffset>
            </wp:positionH>
            <wp:positionV relativeFrom="paragraph">
              <wp:posOffset>41275</wp:posOffset>
            </wp:positionV>
            <wp:extent cx="2728595" cy="3646805"/>
            <wp:effectExtent l="38100" t="19050" r="14605" b="10795"/>
            <wp:wrapSquare wrapText="bothSides"/>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2728595" cy="3646805"/>
                    </a:xfrm>
                    <a:prstGeom prst="rect">
                      <a:avLst/>
                    </a:prstGeom>
                    <a:noFill/>
                    <a:ln w="3175">
                      <a:solidFill>
                        <a:schemeClr val="tx1"/>
                      </a:solidFill>
                      <a:miter lim="800000"/>
                      <a:headEnd/>
                      <a:tailEnd/>
                    </a:ln>
                  </pic:spPr>
                </pic:pic>
              </a:graphicData>
            </a:graphic>
          </wp:anchor>
        </w:drawing>
      </w: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B66065" w:rsidP="00E65B0C">
      <w:pPr>
        <w:spacing w:line="480"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52608" behindDoc="0" locked="0" layoutInCell="1" allowOverlap="1">
                <wp:simplePos x="0" y="0"/>
                <wp:positionH relativeFrom="column">
                  <wp:posOffset>1294130</wp:posOffset>
                </wp:positionH>
                <wp:positionV relativeFrom="paragraph">
                  <wp:posOffset>233045</wp:posOffset>
                </wp:positionV>
                <wp:extent cx="3097530" cy="388620"/>
                <wp:effectExtent l="0" t="3175" r="0" b="0"/>
                <wp:wrapSquare wrapText="bothSides"/>
                <wp:docPr id="8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7530" cy="388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208C" w:rsidRPr="00D8319A" w:rsidRDefault="008B208C" w:rsidP="00370B80">
                            <w:pPr>
                              <w:pStyle w:val="Caption"/>
                              <w:rPr>
                                <w:rFonts w:ascii="Times New Roman" w:hAnsi="Times New Roman" w:cs="Times New Roman"/>
                                <w:b w:val="0"/>
                                <w:noProof/>
                                <w:color w:val="auto"/>
                                <w:sz w:val="20"/>
                                <w:szCs w:val="20"/>
                              </w:rPr>
                            </w:pPr>
                            <w:r w:rsidRPr="00D8319A">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1.1 Howard's, The Three Magnets, diagram</w:t>
                            </w:r>
                            <w:r>
                              <w:rPr>
                                <w:rFonts w:ascii="Times New Roman" w:hAnsi="Times New Roman" w:cs="Times New Roman"/>
                                <w:b w:val="0"/>
                                <w:color w:val="auto"/>
                                <w:sz w:val="20"/>
                                <w:szCs w:val="24"/>
                              </w:rPr>
                              <w:t xml:space="preserve"> showing the pull factors of town, country and town-country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28" type="#_x0000_t202" style="position:absolute;left:0;text-align:left;margin-left:101.9pt;margin-top:18.35pt;width:243.9pt;height:30.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" stroked="f">
                <v:textbox inset="0,0,0,0">
                  <w:txbxContent>
                    <w:p w:rsidR="008B208C" w:rsidRPr="00D8319A" w:rsidRDefault="008B208C" w:rsidP="00370B80">
                      <w:pPr>
                        <w:pStyle w:val="Caption"/>
                        <w:rPr>
                          <w:rFonts w:ascii="Times New Roman" w:hAnsi="Times New Roman" w:cs="Times New Roman"/>
                          <w:b w:val="0"/>
                          <w:noProof/>
                          <w:color w:val="auto"/>
                          <w:sz w:val="20"/>
                          <w:szCs w:val="20"/>
                        </w:rPr>
                      </w:pPr>
                      <w:r w:rsidRPr="00D8319A">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1.1 Howard's, The Three Magnets, diagram</w:t>
                      </w:r>
                      <w:r>
                        <w:rPr>
                          <w:rFonts w:ascii="Times New Roman" w:hAnsi="Times New Roman" w:cs="Times New Roman"/>
                          <w:b w:val="0"/>
                          <w:color w:val="auto"/>
                          <w:sz w:val="20"/>
                          <w:szCs w:val="24"/>
                        </w:rPr>
                        <w:t xml:space="preserve"> showing the pull factors of town, country and town-country</w:t>
                      </w:r>
                    </w:p>
                  </w:txbxContent>
                </v:textbox>
                <w10:wrap type="square"/>
              </v:shape>
            </w:pict>
          </mc:Fallback>
        </mc:AlternateContent>
      </w: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rPr>
        <w:lastRenderedPageBreak/>
        <w:tab/>
        <w:t xml:space="preserve">Howard saw, traditional cities as breeding grounds for an unhealthy, inefficient and socially dangerous population which should be replaced by planned and healthy cities, of limited size, where communities could be re-established, ameliorating the effects of class conflict and restoring mutual obligation and responsibility. Writing in </w:t>
      </w:r>
      <w:r w:rsidRPr="00660E7A">
        <w:rPr>
          <w:rFonts w:ascii="Times New Roman" w:hAnsi="Times New Roman" w:cs="Times New Roman"/>
          <w:i/>
        </w:rPr>
        <w:t>To-morrow: A Peaceful Path to Real Reform</w:t>
      </w:r>
      <w:r w:rsidRPr="00660E7A">
        <w:rPr>
          <w:rFonts w:ascii="Times New Roman" w:hAnsi="Times New Roman" w:cs="Times New Roman"/>
        </w:rPr>
        <w:t xml:space="preserve"> (1898), later revised as </w:t>
      </w:r>
      <w:r w:rsidRPr="00660E7A">
        <w:rPr>
          <w:rFonts w:ascii="Times New Roman" w:hAnsi="Times New Roman" w:cs="Times New Roman"/>
          <w:i/>
        </w:rPr>
        <w:t>Garden Cities of To-morrow</w:t>
      </w:r>
      <w:r w:rsidRPr="00660E7A">
        <w:rPr>
          <w:rFonts w:ascii="Times New Roman" w:hAnsi="Times New Roman" w:cs="Times New Roman"/>
        </w:rPr>
        <w:t xml:space="preserve"> (1902),</w:t>
      </w:r>
      <w:r w:rsidRPr="00660E7A">
        <w:rPr>
          <w:rStyle w:val="FootnoteReference"/>
          <w:rFonts w:ascii="Times New Roman" w:hAnsi="Times New Roman" w:cs="Times New Roman"/>
        </w:rPr>
        <w:t xml:space="preserve"> </w:t>
      </w:r>
      <w:r w:rsidRPr="00660E7A">
        <w:rPr>
          <w:rFonts w:ascii="Times New Roman" w:hAnsi="Times New Roman" w:cs="Times New Roman"/>
        </w:rPr>
        <w:t>he outlined both the core principles and a suggested design for a garden city.</w:t>
      </w:r>
      <w:r w:rsidRPr="00660E7A">
        <w:rPr>
          <w:rStyle w:val="FootnoteReference"/>
          <w:rFonts w:ascii="Times New Roman" w:hAnsi="Times New Roman" w:cs="Times New Roman"/>
        </w:rPr>
        <w:footnoteReference w:id="5"/>
      </w:r>
      <w:r w:rsidRPr="00660E7A">
        <w:rPr>
          <w:rFonts w:ascii="Times New Roman" w:hAnsi="Times New Roman" w:cs="Times New Roman"/>
        </w:rPr>
        <w:t xml:space="preserve"> This self-contained model city with its own industries would combine the advantages of both town and country, mitigate the flight from the countryside into overcrowded cities through planned migration, and – just as importantly – be based on common ownership of the land. </w:t>
      </w: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autoSpaceDE w:val="0"/>
        <w:autoSpaceDN w:val="0"/>
        <w:adjustRightInd w:val="0"/>
        <w:spacing w:line="480" w:lineRule="auto"/>
        <w:jc w:val="both"/>
        <w:rPr>
          <w:rFonts w:ascii="Times New Roman" w:hAnsi="Times New Roman" w:cs="Times New Roman"/>
        </w:rPr>
      </w:pPr>
      <w:r w:rsidRPr="00660E7A">
        <w:rPr>
          <w:rFonts w:ascii="Times New Roman" w:hAnsi="Times New Roman" w:cs="Times New Roman"/>
        </w:rPr>
        <w:tab/>
        <w:t>Whilst the concept of a garden city was not original, it was in the combining of Wakefield's work on migration, Jas Buckingham’s on the model city and Thomas Spence's on common land tenure, that Howard’s originality lay.</w:t>
      </w:r>
      <w:r w:rsidRPr="00660E7A">
        <w:rPr>
          <w:rStyle w:val="FootnoteReference"/>
          <w:rFonts w:ascii="Times New Roman" w:hAnsi="Times New Roman" w:cs="Times New Roman"/>
        </w:rPr>
        <w:footnoteReference w:id="6"/>
      </w:r>
      <w:r w:rsidRPr="00660E7A">
        <w:rPr>
          <w:rFonts w:ascii="Times New Roman" w:hAnsi="Times New Roman" w:cs="Times New Roman"/>
        </w:rPr>
        <w:t xml:space="preserve"> The last concept was, for Howard, inviolable for the social reform he sought.</w:t>
      </w:r>
      <w:r w:rsidRPr="00660E7A">
        <w:rPr>
          <w:rStyle w:val="FootnoteReference"/>
          <w:rFonts w:ascii="Times New Roman" w:hAnsi="Times New Roman" w:cs="Times New Roman"/>
        </w:rPr>
        <w:footnoteReference w:id="7"/>
      </w:r>
      <w:r w:rsidRPr="00660E7A">
        <w:rPr>
          <w:rFonts w:ascii="Times New Roman" w:hAnsi="Times New Roman" w:cs="Times New Roman"/>
        </w:rPr>
        <w:t xml:space="preserve"> Dennis Hardy describes this tenure of land in common ownership as, the building block in the progressive reconstruction of society.</w:t>
      </w:r>
      <w:r w:rsidRPr="00660E7A">
        <w:rPr>
          <w:rStyle w:val="FootnoteReference"/>
          <w:rFonts w:ascii="Times New Roman" w:hAnsi="Times New Roman" w:cs="Times New Roman"/>
        </w:rPr>
        <w:footnoteReference w:id="8"/>
      </w:r>
      <w:r w:rsidRPr="00660E7A">
        <w:rPr>
          <w:rFonts w:ascii="Times New Roman" w:hAnsi="Times New Roman" w:cs="Times New Roman"/>
        </w:rPr>
        <w:t xml:space="preserve"> Occupants would pay a rent-rate which would be used to repay the initial capital investment, running costs and provide for the welfare of the town. In time as the investment was paid off repayment of investment would decrease and allow investment in town facilities to grow. This would, in the words of point four of the Garden City Association's objectives, 'teach a lesson in Co-operation as applied to the holding of land to show that by combination the increased value of the land created by its population, hitherto paid without return to the landlord, may be </w:t>
      </w:r>
      <w:r w:rsidRPr="00660E7A">
        <w:rPr>
          <w:rFonts w:ascii="Times New Roman" w:hAnsi="Times New Roman" w:cs="Times New Roman"/>
        </w:rPr>
        <w:lastRenderedPageBreak/>
        <w:t>retained for the benefit of the community'.</w:t>
      </w:r>
      <w:r w:rsidRPr="00660E7A">
        <w:rPr>
          <w:rStyle w:val="FootnoteReference"/>
          <w:rFonts w:ascii="Times New Roman" w:hAnsi="Times New Roman" w:cs="Times New Roman"/>
        </w:rPr>
        <w:footnoteReference w:id="9"/>
      </w:r>
      <w:r w:rsidRPr="00660E7A">
        <w:rPr>
          <w:rFonts w:ascii="Times New Roman" w:hAnsi="Times New Roman" w:cs="Times New Roman"/>
        </w:rPr>
        <w:t xml:space="preserve"> However, Standish Meacham suggests that, '...proposals for land reform and house building might not appear that radical, since their direction was to remain in the hands of reliably, sensible trustees'.</w:t>
      </w:r>
      <w:r w:rsidRPr="00660E7A">
        <w:rPr>
          <w:rStyle w:val="FootnoteReference"/>
          <w:rFonts w:ascii="Times New Roman" w:hAnsi="Times New Roman" w:cs="Times New Roman"/>
        </w:rPr>
        <w:footnoteReference w:id="10"/>
      </w:r>
    </w:p>
    <w:p w:rsidR="00370B80" w:rsidRPr="00660E7A" w:rsidRDefault="00370B80" w:rsidP="00E65B0C">
      <w:pPr>
        <w:spacing w:line="480" w:lineRule="auto"/>
        <w:jc w:val="both"/>
        <w:rPr>
          <w:rFonts w:ascii="Times New Roman" w:hAnsi="Times New Roman" w:cs="Times New Roman"/>
          <w:b/>
          <w:u w:val="single"/>
        </w:rPr>
      </w:pPr>
    </w:p>
    <w:p w:rsidR="00370B80" w:rsidRPr="00660E7A" w:rsidRDefault="00370B80" w:rsidP="00E65B0C">
      <w:pPr>
        <w:spacing w:line="480" w:lineRule="auto"/>
        <w:jc w:val="both"/>
        <w:rPr>
          <w:rFonts w:ascii="Times New Roman" w:hAnsi="Times New Roman" w:cs="Times New Roman"/>
          <w:b/>
        </w:rPr>
      </w:pPr>
      <w:r w:rsidRPr="00660E7A">
        <w:rPr>
          <w:rFonts w:ascii="Times New Roman" w:hAnsi="Times New Roman" w:cs="Times New Roman"/>
          <w:b/>
        </w:rPr>
        <w:t xml:space="preserve">Garden City and Garden Suburb </w:t>
      </w: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rPr>
        <w:t>Howard was clear about the distinction between a garden city and a garden suburb. He felt a garden suburb could not attain two of his three core principles, those of control of migration from the countryside and the creation of a 'corporate sense'.</w:t>
      </w: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ind w:left="567" w:right="964"/>
        <w:jc w:val="both"/>
        <w:rPr>
          <w:rFonts w:ascii="Times New Roman" w:hAnsi="Times New Roman" w:cs="Times New Roman"/>
        </w:rPr>
      </w:pPr>
      <w:r w:rsidRPr="00660E7A">
        <w:rPr>
          <w:rFonts w:ascii="Times New Roman" w:hAnsi="Times New Roman" w:cs="Times New Roman"/>
        </w:rPr>
        <w:t>A Garden City…aims to become a complete...self-contained town, with its own industries etc; and its own full, corporate life. A Garden Suburb is an attempt to regulate the outflow of a great city's population: but, in doing this, the Garden Suburbs...tend rather to increase the distance between the working and the home life of the bread winners; for they are rather dormitory districts with little or no provision for work, except...they tend to diffuse the corporate sense over so wide an area that in its diffusion that sense is apt to become largely lost.</w:t>
      </w:r>
      <w:r w:rsidRPr="00660E7A">
        <w:rPr>
          <w:rStyle w:val="FootnoteReference"/>
          <w:rFonts w:ascii="Times New Roman" w:hAnsi="Times New Roman" w:cs="Times New Roman"/>
        </w:rPr>
        <w:footnoteReference w:id="11"/>
      </w:r>
    </w:p>
    <w:p w:rsidR="00370B80" w:rsidRPr="00660E7A" w:rsidRDefault="00370B80" w:rsidP="00E65B0C">
      <w:pPr>
        <w:spacing w:line="480" w:lineRule="auto"/>
        <w:ind w:left="567" w:right="964"/>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rPr>
        <w:t>Howard does not mention design here, suggesting, by this omission perhaps, that this is less significant and, thus, possibly transferable, but if design is the physical manifestation and facilitation of the core concepts, taken out of</w:t>
      </w:r>
      <w:r w:rsidR="00AF269A" w:rsidRPr="00660E7A">
        <w:rPr>
          <w:rFonts w:ascii="Times New Roman" w:hAnsi="Times New Roman" w:cs="Times New Roman"/>
        </w:rPr>
        <w:t xml:space="preserve"> the </w:t>
      </w:r>
      <w:r w:rsidRPr="00660E7A">
        <w:rPr>
          <w:rFonts w:ascii="Times New Roman" w:hAnsi="Times New Roman" w:cs="Times New Roman"/>
        </w:rPr>
        <w:t xml:space="preserve">context of social reform, it loses integrity. </w:t>
      </w: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rPr>
        <w:tab/>
        <w:t xml:space="preserve">John Pendlebury traces the separation of design from the social dimensions of Howard’s work to the, '...advance of specialisation in the disciplinary structures that shape the </w:t>
      </w:r>
      <w:r w:rsidRPr="00660E7A">
        <w:rPr>
          <w:rFonts w:ascii="Times New Roman" w:hAnsi="Times New Roman" w:cs="Times New Roman"/>
        </w:rPr>
        <w:lastRenderedPageBreak/>
        <w:t xml:space="preserve">built environment.' </w:t>
      </w:r>
      <w:r w:rsidR="00AF269A" w:rsidRPr="00660E7A">
        <w:rPr>
          <w:rFonts w:ascii="Times New Roman" w:hAnsi="Times New Roman" w:cs="Times New Roman"/>
        </w:rPr>
        <w:t>It was, he maintains, the</w:t>
      </w:r>
      <w:r w:rsidRPr="00660E7A">
        <w:rPr>
          <w:rFonts w:ascii="Times New Roman" w:hAnsi="Times New Roman" w:cs="Times New Roman"/>
        </w:rPr>
        <w:t xml:space="preserve"> drive to establish planning as an academic discipline, the separation from the Royal Institute of Architects and the foundation of the Town Planning Institute in 1914, </w:t>
      </w:r>
      <w:r w:rsidR="00AF269A" w:rsidRPr="00660E7A">
        <w:rPr>
          <w:rFonts w:ascii="Times New Roman" w:hAnsi="Times New Roman" w:cs="Times New Roman"/>
        </w:rPr>
        <w:t xml:space="preserve">which </w:t>
      </w:r>
      <w:r w:rsidRPr="00660E7A">
        <w:rPr>
          <w:rFonts w:ascii="Times New Roman" w:hAnsi="Times New Roman" w:cs="Times New Roman"/>
        </w:rPr>
        <w:t>saw the beginning of the focus on physical planning and the marginalisation of social dimensions.</w:t>
      </w:r>
      <w:r w:rsidR="00AF269A" w:rsidRPr="00660E7A">
        <w:rPr>
          <w:rStyle w:val="FootnoteReference"/>
          <w:rFonts w:ascii="Times New Roman" w:hAnsi="Times New Roman" w:cs="Times New Roman"/>
        </w:rPr>
        <w:footnoteReference w:id="12"/>
      </w:r>
      <w:r w:rsidRPr="00660E7A">
        <w:rPr>
          <w:rFonts w:ascii="Times New Roman" w:hAnsi="Times New Roman" w:cs="Times New Roman"/>
        </w:rPr>
        <w:t xml:space="preserve"> For Beevers the history of the garden city movement is a history of the dilution of an idea. He traces the change in focus of the Garden City Association, from its original aim, of promoting Howard's ideas and initiating the first garden city, to adding garden suburbs in 1906, including town planning in its priorities in 1907, embracing garden cities, garden suburbs and garden villages in 1909 – such that by 1913 the promotion of garden cities had been dropped from its agenda altogether in favour of a general advisory role.</w:t>
      </w:r>
      <w:r w:rsidRPr="00660E7A">
        <w:rPr>
          <w:rStyle w:val="FootnoteReference"/>
          <w:rFonts w:ascii="Times New Roman" w:hAnsi="Times New Roman" w:cs="Times New Roman"/>
        </w:rPr>
        <w:footnoteReference w:id="13"/>
      </w:r>
      <w:r w:rsidRPr="00660E7A">
        <w:rPr>
          <w:rFonts w:ascii="Times New Roman" w:hAnsi="Times New Roman" w:cs="Times New Roman"/>
        </w:rPr>
        <w:t xml:space="preserve"> Hardy notes that after the First World War, with the Association focussing on post-war housing programmes and lobbying for national planning the Association became the 'principal organisation concerned with the promotion of town planning'. As such, he says, the Association’s aim was now to, ‘advise on, draw up schemes for, and promote Garden Cities, Garden Suburbs and Garden villages', eventually dropping Garden Cities from the title and becoming, in 1941, the Town and Country Planning Association.</w:t>
      </w:r>
      <w:r w:rsidRPr="00660E7A">
        <w:rPr>
          <w:rStyle w:val="FootnoteReference"/>
          <w:rFonts w:ascii="Times New Roman" w:hAnsi="Times New Roman" w:cs="Times New Roman"/>
        </w:rPr>
        <w:footnoteReference w:id="14"/>
      </w:r>
    </w:p>
    <w:p w:rsidR="00370B80" w:rsidRPr="00660E7A" w:rsidRDefault="00370B80" w:rsidP="00E65B0C">
      <w:pPr>
        <w:pStyle w:val="CommentText"/>
        <w:spacing w:line="480" w:lineRule="auto"/>
        <w:jc w:val="both"/>
        <w:rPr>
          <w:rFonts w:ascii="Times New Roman" w:hAnsi="Times New Roman" w:cs="Times New Roman"/>
          <w:sz w:val="22"/>
          <w:szCs w:val="22"/>
        </w:rPr>
      </w:pPr>
    </w:p>
    <w:p w:rsidR="00370B80" w:rsidRPr="00660E7A" w:rsidRDefault="00370B80" w:rsidP="00E65B0C">
      <w:pPr>
        <w:pStyle w:val="CommentText"/>
        <w:spacing w:line="480" w:lineRule="auto"/>
        <w:jc w:val="both"/>
        <w:rPr>
          <w:rFonts w:ascii="Times New Roman" w:hAnsi="Times New Roman" w:cs="Times New Roman"/>
          <w:sz w:val="22"/>
          <w:szCs w:val="22"/>
        </w:rPr>
      </w:pPr>
      <w:r w:rsidRPr="00660E7A">
        <w:rPr>
          <w:rFonts w:ascii="Times New Roman" w:hAnsi="Times New Roman" w:cs="Times New Roman"/>
          <w:sz w:val="22"/>
          <w:szCs w:val="22"/>
        </w:rPr>
        <w:tab/>
        <w:t xml:space="preserve">In theory, garden cities and garden suburbs were considered antithetical in aims but, in practice, the links between the Garden City Association and the development of garden suburbs were strong from the beginning. Raymond Unwin, who (with Barry Parker) designed the first garden city at Letchworth in 1903, was also involved in the planning of Hampstead Garden Suburb in 1905 and, in 1909, published </w:t>
      </w:r>
      <w:r w:rsidRPr="00660E7A">
        <w:rPr>
          <w:rFonts w:ascii="Times New Roman" w:eastAsiaTheme="minorEastAsia" w:hAnsi="Times New Roman" w:cs="Times New Roman"/>
          <w:i/>
          <w:sz w:val="22"/>
          <w:szCs w:val="22"/>
          <w:lang w:eastAsia="en-GB"/>
        </w:rPr>
        <w:t>Town Planning in Practice: An introduction to the Art of designing Cities and Suburbs</w:t>
      </w:r>
      <w:r w:rsidRPr="00660E7A">
        <w:rPr>
          <w:rFonts w:ascii="Times New Roman" w:hAnsi="Times New Roman" w:cs="Times New Roman"/>
          <w:sz w:val="22"/>
          <w:szCs w:val="22"/>
        </w:rPr>
        <w:t>.</w:t>
      </w:r>
      <w:r w:rsidRPr="00660E7A">
        <w:rPr>
          <w:rStyle w:val="FootnoteReference"/>
          <w:rFonts w:ascii="Times New Roman" w:hAnsi="Times New Roman" w:cs="Times New Roman"/>
          <w:sz w:val="22"/>
          <w:szCs w:val="22"/>
        </w:rPr>
        <w:footnoteReference w:id="15"/>
      </w:r>
      <w:r w:rsidRPr="00660E7A">
        <w:rPr>
          <w:rFonts w:ascii="Times New Roman" w:hAnsi="Times New Roman" w:cs="Times New Roman"/>
          <w:sz w:val="22"/>
          <w:szCs w:val="22"/>
        </w:rPr>
        <w:t xml:space="preserve"> The following year, 1910, architect Ewart Culpin </w:t>
      </w:r>
      <w:r w:rsidRPr="00660E7A">
        <w:rPr>
          <w:rFonts w:ascii="Times New Roman" w:hAnsi="Times New Roman" w:cs="Times New Roman"/>
          <w:sz w:val="22"/>
          <w:szCs w:val="22"/>
        </w:rPr>
        <w:lastRenderedPageBreak/>
        <w:t>suggested that, 'Perhaps the greatest development of the Garden City Movement in the past year, apart from the Town Planning Act, is the large extension of its principles to private estates, such as that now being laid out by Mr H.H. Raphael M.P., at Romford. In this extension lie great possibilities for the improvement of towns and suburbs’.</w:t>
      </w:r>
      <w:r w:rsidRPr="00660E7A">
        <w:rPr>
          <w:rStyle w:val="FootnoteReference"/>
          <w:rFonts w:ascii="Times New Roman" w:hAnsi="Times New Roman" w:cs="Times New Roman"/>
          <w:sz w:val="22"/>
          <w:szCs w:val="22"/>
        </w:rPr>
        <w:footnoteReference w:id="16"/>
      </w:r>
      <w:r w:rsidRPr="00660E7A">
        <w:rPr>
          <w:rFonts w:ascii="Times New Roman" w:hAnsi="Times New Roman" w:cs="Times New Roman"/>
          <w:sz w:val="22"/>
          <w:szCs w:val="22"/>
        </w:rPr>
        <w:t xml:space="preserve"> The change in the Association's stance was mirrored by expert and popular usage. In 1911 Patrick Abercrombie published ‘A Tour of Garden Cities’, which included Romford Garden Suburb as well as factory villages.</w:t>
      </w:r>
      <w:r w:rsidRPr="00660E7A">
        <w:rPr>
          <w:rStyle w:val="FootnoteReference"/>
          <w:rFonts w:ascii="Times New Roman" w:hAnsi="Times New Roman" w:cs="Times New Roman"/>
          <w:sz w:val="22"/>
          <w:szCs w:val="22"/>
        </w:rPr>
        <w:footnoteReference w:id="17"/>
      </w:r>
      <w:r w:rsidRPr="00660E7A">
        <w:rPr>
          <w:rFonts w:ascii="Times New Roman" w:hAnsi="Times New Roman" w:cs="Times New Roman"/>
          <w:sz w:val="22"/>
          <w:szCs w:val="22"/>
        </w:rPr>
        <w:t xml:space="preserve"> In the minds of some at the Association, Hardy maintains, the promotion of garden cities and garden suburbs had, in fact, become almost one and the same thing and, Meacham claims, it was the garden villages of Bournville and Port Sunlight that were in people's minds when garden cities evolved from 1900.</w:t>
      </w:r>
      <w:r w:rsidRPr="00660E7A">
        <w:rPr>
          <w:rStyle w:val="FootnoteReference"/>
          <w:rFonts w:ascii="Times New Roman" w:hAnsi="Times New Roman" w:cs="Times New Roman"/>
          <w:sz w:val="22"/>
          <w:szCs w:val="22"/>
        </w:rPr>
        <w:footnoteReference w:id="18"/>
      </w:r>
      <w:r w:rsidRPr="00660E7A">
        <w:rPr>
          <w:rFonts w:ascii="Times New Roman" w:hAnsi="Times New Roman" w:cs="Times New Roman"/>
          <w:sz w:val="22"/>
          <w:szCs w:val="22"/>
        </w:rPr>
        <w:t xml:space="preserve"> The reworking of the Garden Cities Association and of Howard's original vision impacted on the implementation of his ideas, which became focussed more (but perhaps not entirely) on design rather than social reform. Howard's plans existed only in diagrammatic form but were to be interpreted in various types of settlements, including garden suburbs, speculative developments and municipal estates. </w:t>
      </w:r>
    </w:p>
    <w:p w:rsidR="00370B80" w:rsidRPr="00660E7A" w:rsidRDefault="00370B80" w:rsidP="00E65B0C">
      <w:pPr>
        <w:spacing w:line="480" w:lineRule="auto"/>
        <w:jc w:val="both"/>
        <w:rPr>
          <w:rFonts w:ascii="Times New Roman" w:hAnsi="Times New Roman" w:cs="Times New Roman"/>
          <w:color w:val="5F497A" w:themeColor="accent4" w:themeShade="BF"/>
        </w:rPr>
      </w:pPr>
    </w:p>
    <w:p w:rsidR="00370B80" w:rsidRPr="00660E7A" w:rsidRDefault="00370B80" w:rsidP="00E65B0C">
      <w:pPr>
        <w:spacing w:line="480" w:lineRule="auto"/>
        <w:jc w:val="both"/>
        <w:rPr>
          <w:rFonts w:ascii="Times New Roman" w:hAnsi="Times New Roman" w:cs="Times New Roman"/>
          <w:b/>
        </w:rPr>
      </w:pPr>
      <w:r w:rsidRPr="00660E7A">
        <w:rPr>
          <w:rFonts w:ascii="Times New Roman" w:hAnsi="Times New Roman" w:cs="Times New Roman"/>
          <w:b/>
        </w:rPr>
        <w:t>Design</w:t>
      </w:r>
    </w:p>
    <w:p w:rsidR="00370B80" w:rsidRPr="00660E7A" w:rsidRDefault="00370B80" w:rsidP="00E65B0C">
      <w:pPr>
        <w:pStyle w:val="CommentText"/>
        <w:spacing w:line="480" w:lineRule="auto"/>
        <w:jc w:val="both"/>
        <w:rPr>
          <w:rFonts w:ascii="Times New Roman" w:hAnsi="Times New Roman" w:cs="Times New Roman"/>
          <w:sz w:val="22"/>
          <w:szCs w:val="22"/>
        </w:rPr>
      </w:pPr>
      <w:r w:rsidRPr="00660E7A">
        <w:rPr>
          <w:rFonts w:ascii="Times New Roman" w:hAnsi="Times New Roman" w:cs="Times New Roman"/>
          <w:sz w:val="22"/>
          <w:szCs w:val="22"/>
        </w:rPr>
        <w:t xml:space="preserve">Although only one chapter of Howard's book focused directly on the design of a garden city, this was a key aspect of the plan to reform and resolve the problems of both town and country. Howard’s design suggested how core principles could be manifested in the physical planning of a settlement, creating an aesthetically pleasing, healthy environment, which promoted community and reflected the social reform he advocated. He emphasised that his design was not prescriptive but rather, whilst maintaining the underlying principles, the 'plan must depend </w:t>
      </w:r>
      <w:r w:rsidRPr="00660E7A">
        <w:rPr>
          <w:rFonts w:ascii="Times New Roman" w:hAnsi="Times New Roman" w:cs="Times New Roman"/>
          <w:sz w:val="22"/>
          <w:szCs w:val="22"/>
        </w:rPr>
        <w:lastRenderedPageBreak/>
        <w:t>on the site selected'.</w:t>
      </w:r>
      <w:r w:rsidRPr="00660E7A">
        <w:rPr>
          <w:rStyle w:val="FootnoteReference"/>
          <w:rFonts w:ascii="Times New Roman" w:hAnsi="Times New Roman" w:cs="Times New Roman"/>
          <w:sz w:val="22"/>
          <w:szCs w:val="22"/>
        </w:rPr>
        <w:footnoteReference w:id="19"/>
      </w:r>
      <w:r w:rsidRPr="00660E7A">
        <w:rPr>
          <w:rFonts w:ascii="Times New Roman" w:hAnsi="Times New Roman" w:cs="Times New Roman"/>
          <w:sz w:val="22"/>
          <w:szCs w:val="22"/>
        </w:rPr>
        <w:t xml:space="preserve"> Figure 1.2 shows, however, that, Howard did prescribe figures for the area of land required to support the population which would in turn create a sustainable community.</w:t>
      </w:r>
    </w:p>
    <w:p w:rsidR="00370B80" w:rsidRPr="00660E7A" w:rsidRDefault="00370B80" w:rsidP="00E65B0C">
      <w:pPr>
        <w:pStyle w:val="CommentText"/>
        <w:spacing w:line="480" w:lineRule="auto"/>
        <w:jc w:val="both"/>
        <w:rPr>
          <w:rFonts w:ascii="Times New Roman" w:hAnsi="Times New Roman" w:cs="Times New Roman"/>
          <w:b/>
          <w:sz w:val="20"/>
          <w:szCs w:val="20"/>
        </w:rPr>
      </w:pPr>
      <w:r w:rsidRPr="00660E7A">
        <w:rPr>
          <w:rFonts w:ascii="Times New Roman" w:hAnsi="Times New Roman" w:cs="Times New Roman"/>
          <w:noProof/>
          <w:sz w:val="20"/>
          <w:szCs w:val="20"/>
          <w:lang w:eastAsia="en-GB"/>
        </w:rPr>
        <w:drawing>
          <wp:anchor distT="0" distB="0" distL="114300" distR="114300" simplePos="0" relativeHeight="251616768" behindDoc="1" locked="0" layoutInCell="1" allowOverlap="1">
            <wp:simplePos x="0" y="0"/>
            <wp:positionH relativeFrom="column">
              <wp:posOffset>85725</wp:posOffset>
            </wp:positionH>
            <wp:positionV relativeFrom="paragraph">
              <wp:posOffset>39370</wp:posOffset>
            </wp:positionV>
            <wp:extent cx="5360035" cy="3676650"/>
            <wp:effectExtent l="19050" t="19050" r="12065" b="19050"/>
            <wp:wrapTight wrapText="bothSides">
              <wp:wrapPolygon edited="0">
                <wp:start x="-77" y="-112"/>
                <wp:lineTo x="-77" y="21712"/>
                <wp:lineTo x="21649" y="21712"/>
                <wp:lineTo x="21649" y="-112"/>
                <wp:lineTo x="-77" y="-112"/>
              </wp:wrapPolygon>
            </wp:wrapTigh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5360035" cy="3676650"/>
                    </a:xfrm>
                    <a:prstGeom prst="rect">
                      <a:avLst/>
                    </a:prstGeom>
                    <a:noFill/>
                    <a:ln w="3175">
                      <a:solidFill>
                        <a:schemeClr val="tx1"/>
                      </a:solidFill>
                      <a:miter lim="800000"/>
                      <a:headEnd/>
                      <a:tailEnd/>
                    </a:ln>
                  </pic:spPr>
                </pic:pic>
              </a:graphicData>
            </a:graphic>
          </wp:anchor>
        </w:drawing>
      </w:r>
      <w:r w:rsidRPr="00660E7A">
        <w:rPr>
          <w:rFonts w:ascii="Times New Roman" w:hAnsi="Times New Roman" w:cs="Times New Roman"/>
          <w:sz w:val="20"/>
          <w:szCs w:val="20"/>
        </w:rPr>
        <w:tab/>
      </w:r>
      <w:r w:rsidRPr="00660E7A">
        <w:rPr>
          <w:rFonts w:ascii="Times New Roman" w:hAnsi="Times New Roman" w:cs="Times New Roman"/>
          <w:sz w:val="20"/>
          <w:szCs w:val="20"/>
        </w:rPr>
        <w:tab/>
      </w:r>
      <w:r w:rsidRPr="00660E7A">
        <w:rPr>
          <w:rFonts w:ascii="Times New Roman" w:hAnsi="Times New Roman" w:cs="Times New Roman"/>
          <w:sz w:val="20"/>
          <w:szCs w:val="20"/>
        </w:rPr>
        <w:tab/>
        <w:t xml:space="preserve">   Figure.1.2 Howard's plan for a garden city. </w:t>
      </w: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color w:val="17365D" w:themeColor="text2" w:themeShade="BF"/>
        </w:rPr>
      </w:pPr>
      <w:r w:rsidRPr="00660E7A">
        <w:rPr>
          <w:rFonts w:ascii="Times New Roman" w:hAnsi="Times New Roman" w:cs="Times New Roman"/>
        </w:rPr>
        <w:tab/>
        <w:t xml:space="preserve">Howard’s model city was characterised by extensive public green space. As figure 1.3 shows, the city was designed as a series of interconnected but distinct sectors. Each was to house a community, with necessary facilities for the life of the residents. At the centre of the whole plan lay key civic buildings, such as the town hall, museums, art gallery and theatre, encircling central gardens. These were themselves surrounded by a Central Park, and around this was an arcade, and a 'Crystal Palace' housing shops and exhibitions. Moving outwards were residential areas with a Grand Avenue providing further open, public space and provision for sports fields, local churches and schools. Zones for industry were separated from residential areas and on the edge of the city lay agricultural land. Beyond these lay the more rural requirements of the city including allotments and farms. </w:t>
      </w:r>
      <w:r w:rsidRPr="00660E7A">
        <w:rPr>
          <w:rFonts w:ascii="Times New Roman" w:hAnsi="Times New Roman" w:cs="Times New Roman"/>
        </w:rPr>
        <w:tab/>
        <w:t xml:space="preserve"> </w:t>
      </w: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noProof/>
        </w:rPr>
        <w:lastRenderedPageBreak/>
        <w:drawing>
          <wp:anchor distT="0" distB="0" distL="114300" distR="114300" simplePos="0" relativeHeight="251613696" behindDoc="1" locked="0" layoutInCell="1" allowOverlap="1">
            <wp:simplePos x="0" y="0"/>
            <wp:positionH relativeFrom="column">
              <wp:posOffset>617220</wp:posOffset>
            </wp:positionH>
            <wp:positionV relativeFrom="paragraph">
              <wp:posOffset>139065</wp:posOffset>
            </wp:positionV>
            <wp:extent cx="4183380" cy="3910330"/>
            <wp:effectExtent l="19050" t="19050" r="26670" b="13970"/>
            <wp:wrapTight wrapText="bothSides">
              <wp:wrapPolygon edited="0">
                <wp:start x="-98" y="-105"/>
                <wp:lineTo x="-98" y="21677"/>
                <wp:lineTo x="21738" y="21677"/>
                <wp:lineTo x="21738" y="-105"/>
                <wp:lineTo x="-98" y="-105"/>
              </wp:wrapPolygon>
            </wp:wrapTight>
            <wp:docPr id="7" name="Picture 9" descr="C:\Users\zip77\Pictures\IMG_20160211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ip77\Pictures\IMG_20160211_0007.jpg"/>
                    <pic:cNvPicPr>
                      <a:picLocks noChangeAspect="1" noChangeArrowheads="1"/>
                    </pic:cNvPicPr>
                  </pic:nvPicPr>
                  <pic:blipFill>
                    <a:blip r:embed="rId12" cstate="print"/>
                    <a:srcRect/>
                    <a:stretch>
                      <a:fillRect/>
                    </a:stretch>
                  </pic:blipFill>
                  <pic:spPr bwMode="auto">
                    <a:xfrm>
                      <a:off x="0" y="0"/>
                      <a:ext cx="4183380" cy="3910330"/>
                    </a:xfrm>
                    <a:prstGeom prst="rect">
                      <a:avLst/>
                    </a:prstGeom>
                    <a:noFill/>
                    <a:ln w="3175">
                      <a:solidFill>
                        <a:schemeClr val="tx1"/>
                      </a:solidFill>
                      <a:miter lim="800000"/>
                      <a:headEnd/>
                      <a:tailEnd/>
                    </a:ln>
                  </pic:spPr>
                </pic:pic>
              </a:graphicData>
            </a:graphic>
          </wp:anchor>
        </w:drawing>
      </w: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pStyle w:val="Caption"/>
        <w:spacing w:line="480" w:lineRule="auto"/>
        <w:jc w:val="both"/>
        <w:rPr>
          <w:rFonts w:ascii="Times New Roman" w:hAnsi="Times New Roman" w:cs="Times New Roman"/>
          <w:b w:val="0"/>
          <w:color w:val="auto"/>
          <w:sz w:val="20"/>
          <w:szCs w:val="20"/>
        </w:rPr>
      </w:pPr>
      <w:r w:rsidRPr="00660E7A">
        <w:rPr>
          <w:rFonts w:ascii="Times New Roman" w:hAnsi="Times New Roman" w:cs="Times New Roman"/>
          <w:b w:val="0"/>
          <w:color w:val="auto"/>
          <w:sz w:val="20"/>
          <w:szCs w:val="20"/>
        </w:rPr>
        <w:tab/>
      </w:r>
      <w:r w:rsidRPr="00660E7A">
        <w:rPr>
          <w:rFonts w:ascii="Times New Roman" w:hAnsi="Times New Roman" w:cs="Times New Roman"/>
          <w:b w:val="0"/>
          <w:color w:val="auto"/>
          <w:sz w:val="20"/>
          <w:szCs w:val="20"/>
        </w:rPr>
        <w:tab/>
      </w:r>
      <w:r w:rsidRPr="00660E7A">
        <w:rPr>
          <w:rFonts w:ascii="Times New Roman" w:hAnsi="Times New Roman" w:cs="Times New Roman"/>
          <w:b w:val="0"/>
          <w:color w:val="auto"/>
          <w:sz w:val="20"/>
          <w:szCs w:val="20"/>
        </w:rPr>
        <w:tab/>
        <w:t>Figure 1.3 A section of Howard's garden city.</w:t>
      </w: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rPr>
        <w:tab/>
        <w:t xml:space="preserve">The concentric circle design ensured local access to everyday necessities of shops and schools, closeness to central civic buildings and proximity to parks and gardens, as well as land to secure the provision of employment and agriculture, thus ensuring a self-contained settlement. Proximity to facilities for residents would also have been significant in promoting 'community'. The precision of the measurements of this design, alongside Howard’s precise specifications of population size, reflects the importance of building to facilitate community cohesion as well as individual habitation. Civic buildings at the centre in spacious landscapes provide more than convenient access; they may also be </w:t>
      </w:r>
      <w:r w:rsidR="00AF269A" w:rsidRPr="00660E7A">
        <w:rPr>
          <w:rFonts w:ascii="Times New Roman" w:hAnsi="Times New Roman" w:cs="Times New Roman"/>
        </w:rPr>
        <w:t xml:space="preserve">taken to be </w:t>
      </w:r>
      <w:r w:rsidRPr="00660E7A">
        <w:rPr>
          <w:rFonts w:ascii="Times New Roman" w:hAnsi="Times New Roman" w:cs="Times New Roman"/>
        </w:rPr>
        <w:t xml:space="preserve">a symbolic manifestation of the centrality of the concept of community. Their financial support and their development was assured by Howard's, asset-ownership scheme and the rent-rate system. Howard’s detailed consideration of not only the provision and use of open and green space but also the means to fund and develop such facilities reflects the importance of these to his concept of a garden city. </w:t>
      </w: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rPr>
        <w:lastRenderedPageBreak/>
        <w:tab/>
        <w:t>In contrast to the attention paid to the communal aspects of the plan, little is mentioned about domestic gardens apart from housing being on 'ample plots'. Howard's plan can be seen as both a 'city within a garden' and 'gardens within a city'.</w:t>
      </w:r>
      <w:r w:rsidRPr="00660E7A">
        <w:rPr>
          <w:rStyle w:val="FootnoteReference"/>
          <w:rFonts w:ascii="Times New Roman" w:hAnsi="Times New Roman" w:cs="Times New Roman"/>
        </w:rPr>
        <w:footnoteReference w:id="20"/>
      </w:r>
      <w:r w:rsidRPr="00660E7A">
        <w:rPr>
          <w:rFonts w:ascii="Times New Roman" w:hAnsi="Times New Roman" w:cs="Times New Roman"/>
        </w:rPr>
        <w:t xml:space="preserve"> However, the essence of his garden city seems to be the former especially in light of the core of communality in the infrastructure of the plan. This priority accords well with the maxim to 'bring the advantages of the countryside' into the city and also with Howard's plan, which seems to emulate large-scale landed estates rather than domestic country gardens.</w:t>
      </w: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rPr>
        <w:tab/>
        <w:t>The title of Howard’s seminal work may well be misleading and an obscuration of the essential message. Beevers suggests, that this created meanings of, 'a city decked out with gardens or still worse, a leafy suburb, the antithesis of what [Howard] had in mind’.</w:t>
      </w:r>
      <w:r w:rsidRPr="00660E7A">
        <w:rPr>
          <w:rStyle w:val="FootnoteReference"/>
          <w:rFonts w:ascii="Times New Roman" w:hAnsi="Times New Roman" w:cs="Times New Roman"/>
        </w:rPr>
        <w:footnoteReference w:id="21"/>
      </w:r>
      <w:r w:rsidRPr="00660E7A">
        <w:rPr>
          <w:rFonts w:ascii="Times New Roman" w:hAnsi="Times New Roman" w:cs="Times New Roman"/>
        </w:rPr>
        <w:t xml:space="preserve"> This, however, was what came to be understood not only by the lay public but also by some town planners and architects. Indeed, 'Garden City' was not the first nomenclature chosen by Howard. Beevers outlines the process Howard went through to come to use the term garden city to describe his concept. Originally, thinking of calling his work The Master Key, Howard, in trying to find a word or phrase which would indicate the unification of town and country, rejected Rurisville in favour of Unionville to signify its function of combining in one unit the benefits of both town and country. He eventually settled on the name 'Garden City' rejecting the more American sounding names for one which would come to evoke Englishness.</w:t>
      </w:r>
      <w:r w:rsidRPr="00660E7A">
        <w:rPr>
          <w:rStyle w:val="FootnoteReference"/>
          <w:rFonts w:ascii="Times New Roman" w:hAnsi="Times New Roman" w:cs="Times New Roman"/>
        </w:rPr>
        <w:footnoteReference w:id="22"/>
      </w: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autoSpaceDE w:val="0"/>
        <w:autoSpaceDN w:val="0"/>
        <w:adjustRightInd w:val="0"/>
        <w:spacing w:line="480" w:lineRule="auto"/>
        <w:jc w:val="both"/>
        <w:rPr>
          <w:rFonts w:ascii="Times New Roman" w:hAnsi="Times New Roman" w:cs="Times New Roman"/>
        </w:rPr>
      </w:pPr>
      <w:r w:rsidRPr="00660E7A">
        <w:rPr>
          <w:rFonts w:ascii="Times New Roman" w:eastAsia="Times New Roman" w:hAnsi="Times New Roman" w:cs="Times New Roman"/>
        </w:rPr>
        <w:tab/>
        <w:t xml:space="preserve">It was Raymond Unwin, who was to produce one of the most influential practical implementations of Howard's ideas. In 1903, Unwin, together with Barry Parker, produced the design for Letchworth Garden City. Unwin, however, was not committed to the concept of the self-sufficient garden city, built on virgin land, as promoted by Howard, and looked to designing garden suburbs, including Hampstead Garden Suburb. In these developments, </w:t>
      </w:r>
      <w:r w:rsidRPr="00660E7A">
        <w:rPr>
          <w:rFonts w:ascii="Times New Roman" w:eastAsia="Times New Roman" w:hAnsi="Times New Roman" w:cs="Times New Roman"/>
        </w:rPr>
        <w:lastRenderedPageBreak/>
        <w:t xml:space="preserve">Unwin reworked a number of ideas and concepts pertinent to the garden city movement. In 1886, he had spoken in support of common land ownership saying, </w:t>
      </w:r>
      <w:r w:rsidRPr="00660E7A">
        <w:rPr>
          <w:rFonts w:ascii="Times New Roman" w:hAnsi="Times New Roman" w:cs="Times New Roman"/>
        </w:rPr>
        <w:t>'And they have the right to make such arrangements for its management as shall best conduce the public good’</w:t>
      </w:r>
      <w:r w:rsidR="00AF269A" w:rsidRPr="00660E7A">
        <w:rPr>
          <w:rFonts w:ascii="Times New Roman" w:hAnsi="Times New Roman" w:cs="Times New Roman"/>
        </w:rPr>
        <w:t xml:space="preserve">, and, </w:t>
      </w:r>
      <w:r w:rsidRPr="00660E7A">
        <w:rPr>
          <w:rFonts w:ascii="Times New Roman" w:hAnsi="Times New Roman" w:cs="Times New Roman"/>
        </w:rPr>
        <w:t>'The land of a people does and always will belong to the people'.</w:t>
      </w:r>
      <w:r w:rsidRPr="00660E7A">
        <w:rPr>
          <w:rStyle w:val="FootnoteReference"/>
          <w:rFonts w:ascii="Times New Roman" w:hAnsi="Times New Roman" w:cs="Times New Roman"/>
        </w:rPr>
        <w:footnoteReference w:id="23"/>
      </w:r>
      <w:r w:rsidRPr="00660E7A">
        <w:rPr>
          <w:rFonts w:ascii="Times New Roman" w:hAnsi="Times New Roman" w:cs="Times New Roman"/>
        </w:rPr>
        <w:t xml:space="preserve"> Unwin's designs were designed to encourage community. He perceived the village as an 'association for mutual help' and towns were planned as a series of miniature villages within a larger urban context.</w:t>
      </w:r>
      <w:r w:rsidRPr="00660E7A">
        <w:rPr>
          <w:rStyle w:val="FootnoteReference"/>
          <w:rFonts w:ascii="Times New Roman" w:hAnsi="Times New Roman" w:cs="Times New Roman"/>
        </w:rPr>
        <w:footnoteReference w:id="24"/>
      </w:r>
      <w:r w:rsidRPr="00660E7A">
        <w:rPr>
          <w:rFonts w:ascii="Times New Roman" w:hAnsi="Times New Roman" w:cs="Times New Roman"/>
        </w:rPr>
        <w:t xml:space="preserve"> In 1909, he detailed the way this could be achieved. His use of culs-de-sac and closes, shown in figure 1.4 and his design for street verges and planting shown in figure 1.5 were adopted in many other garden-type developments. Unwin urged the development of belts of parkland, meadow, wood and orchard within developments and took up the cause of green belts in the 1920s.</w:t>
      </w:r>
      <w:r w:rsidRPr="00660E7A">
        <w:rPr>
          <w:rStyle w:val="FootnoteReference"/>
          <w:rFonts w:ascii="Times New Roman" w:hAnsi="Times New Roman" w:cs="Times New Roman"/>
        </w:rPr>
        <w:footnoteReference w:id="25"/>
      </w:r>
      <w:r w:rsidRPr="00660E7A">
        <w:rPr>
          <w:rFonts w:ascii="Times New Roman" w:hAnsi="Times New Roman" w:cs="Times New Roman"/>
        </w:rPr>
        <w:t xml:space="preserve"> </w:t>
      </w:r>
    </w:p>
    <w:p w:rsidR="00370B80" w:rsidRPr="00660E7A" w:rsidRDefault="00643F28" w:rsidP="00E65B0C">
      <w:pPr>
        <w:autoSpaceDE w:val="0"/>
        <w:autoSpaceDN w:val="0"/>
        <w:adjustRightInd w:val="0"/>
        <w:spacing w:line="480" w:lineRule="auto"/>
        <w:jc w:val="both"/>
        <w:rPr>
          <w:rFonts w:ascii="Times New Roman" w:hAnsi="Times New Roman" w:cs="Times New Roman"/>
        </w:rPr>
      </w:pPr>
      <w:r w:rsidRPr="00660E7A">
        <w:rPr>
          <w:rFonts w:ascii="Times New Roman" w:hAnsi="Times New Roman" w:cs="Times New Roman"/>
          <w:noProof/>
        </w:rPr>
        <w:drawing>
          <wp:anchor distT="0" distB="0" distL="114300" distR="114300" simplePos="0" relativeHeight="251614720" behindDoc="1" locked="0" layoutInCell="1" allowOverlap="1">
            <wp:simplePos x="0" y="0"/>
            <wp:positionH relativeFrom="column">
              <wp:posOffset>1174750</wp:posOffset>
            </wp:positionH>
            <wp:positionV relativeFrom="paragraph">
              <wp:posOffset>52705</wp:posOffset>
            </wp:positionV>
            <wp:extent cx="3215005" cy="3642360"/>
            <wp:effectExtent l="228600" t="0" r="233045" b="0"/>
            <wp:wrapTight wrapText="bothSides">
              <wp:wrapPolygon edited="0">
                <wp:start x="-156" y="21688"/>
                <wp:lineTo x="21730" y="21688"/>
                <wp:lineTo x="21730" y="-115"/>
                <wp:lineTo x="-156" y="-115"/>
                <wp:lineTo x="-156" y="21688"/>
              </wp:wrapPolygon>
            </wp:wrapTight>
            <wp:docPr id="11" name="Picture 1" descr="C:\Users\zip77\AppData\Local\Microsoft\Windows\Temporary Internet Files\Content.Word\IMG_20160826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ip77\AppData\Local\Microsoft\Windows\Temporary Internet Files\Content.Word\IMG_20160826_0002.jpg"/>
                    <pic:cNvPicPr>
                      <a:picLocks noChangeAspect="1" noChangeArrowheads="1"/>
                    </pic:cNvPicPr>
                  </pic:nvPicPr>
                  <pic:blipFill>
                    <a:blip r:embed="rId13" cstate="print"/>
                    <a:srcRect/>
                    <a:stretch>
                      <a:fillRect/>
                    </a:stretch>
                  </pic:blipFill>
                  <pic:spPr bwMode="auto">
                    <a:xfrm rot="5400000">
                      <a:off x="0" y="0"/>
                      <a:ext cx="3215005" cy="3642360"/>
                    </a:xfrm>
                    <a:prstGeom prst="rect">
                      <a:avLst/>
                    </a:prstGeom>
                    <a:noFill/>
                    <a:ln w="9525">
                      <a:solidFill>
                        <a:schemeClr val="tx1"/>
                      </a:solidFill>
                      <a:miter lim="800000"/>
                      <a:headEnd/>
                      <a:tailEnd/>
                    </a:ln>
                  </pic:spPr>
                </pic:pic>
              </a:graphicData>
            </a:graphic>
          </wp:anchor>
        </w:drawing>
      </w:r>
    </w:p>
    <w:p w:rsidR="00370B80" w:rsidRPr="00660E7A" w:rsidRDefault="00370B80" w:rsidP="00E65B0C">
      <w:pPr>
        <w:autoSpaceDE w:val="0"/>
        <w:autoSpaceDN w:val="0"/>
        <w:adjustRightInd w:val="0"/>
        <w:spacing w:line="480" w:lineRule="auto"/>
        <w:jc w:val="both"/>
        <w:rPr>
          <w:rFonts w:ascii="Times New Roman" w:hAnsi="Times New Roman" w:cs="Times New Roman"/>
        </w:rPr>
      </w:pPr>
    </w:p>
    <w:p w:rsidR="00370B80" w:rsidRPr="00660E7A" w:rsidRDefault="00370B80" w:rsidP="00E65B0C">
      <w:pPr>
        <w:autoSpaceDE w:val="0"/>
        <w:autoSpaceDN w:val="0"/>
        <w:adjustRightInd w:val="0"/>
        <w:spacing w:line="480" w:lineRule="auto"/>
        <w:jc w:val="both"/>
        <w:rPr>
          <w:rFonts w:ascii="Times New Roman" w:hAnsi="Times New Roman" w:cs="Times New Roman"/>
        </w:rPr>
      </w:pPr>
    </w:p>
    <w:p w:rsidR="00370B80" w:rsidRPr="00660E7A" w:rsidRDefault="00370B80" w:rsidP="00E65B0C">
      <w:pPr>
        <w:autoSpaceDE w:val="0"/>
        <w:autoSpaceDN w:val="0"/>
        <w:adjustRightInd w:val="0"/>
        <w:spacing w:line="480" w:lineRule="auto"/>
        <w:jc w:val="both"/>
        <w:rPr>
          <w:rFonts w:ascii="Times New Roman" w:hAnsi="Times New Roman" w:cs="Times New Roman"/>
        </w:rPr>
      </w:pPr>
    </w:p>
    <w:p w:rsidR="00370B80" w:rsidRPr="00660E7A" w:rsidRDefault="00370B80" w:rsidP="00E65B0C">
      <w:pPr>
        <w:autoSpaceDE w:val="0"/>
        <w:autoSpaceDN w:val="0"/>
        <w:adjustRightInd w:val="0"/>
        <w:spacing w:line="480" w:lineRule="auto"/>
        <w:jc w:val="both"/>
        <w:rPr>
          <w:rFonts w:ascii="Times New Roman" w:hAnsi="Times New Roman" w:cs="Times New Roman"/>
        </w:rPr>
      </w:pPr>
    </w:p>
    <w:p w:rsidR="00370B80" w:rsidRPr="00660E7A" w:rsidRDefault="00370B80" w:rsidP="00E65B0C">
      <w:pPr>
        <w:autoSpaceDE w:val="0"/>
        <w:autoSpaceDN w:val="0"/>
        <w:adjustRightInd w:val="0"/>
        <w:spacing w:line="480" w:lineRule="auto"/>
        <w:jc w:val="both"/>
        <w:rPr>
          <w:rFonts w:ascii="Times New Roman" w:hAnsi="Times New Roman" w:cs="Times New Roman"/>
        </w:rPr>
      </w:pPr>
    </w:p>
    <w:p w:rsidR="00370B80" w:rsidRPr="00660E7A" w:rsidRDefault="00370B80" w:rsidP="00E65B0C">
      <w:pPr>
        <w:autoSpaceDE w:val="0"/>
        <w:autoSpaceDN w:val="0"/>
        <w:adjustRightInd w:val="0"/>
        <w:spacing w:line="480" w:lineRule="auto"/>
        <w:jc w:val="both"/>
        <w:rPr>
          <w:rFonts w:ascii="Times New Roman" w:hAnsi="Times New Roman" w:cs="Times New Roman"/>
        </w:rPr>
      </w:pPr>
    </w:p>
    <w:p w:rsidR="00370B80" w:rsidRPr="00660E7A" w:rsidRDefault="00370B80" w:rsidP="00E65B0C">
      <w:pPr>
        <w:autoSpaceDE w:val="0"/>
        <w:autoSpaceDN w:val="0"/>
        <w:adjustRightInd w:val="0"/>
        <w:spacing w:line="480" w:lineRule="auto"/>
        <w:jc w:val="both"/>
        <w:rPr>
          <w:rFonts w:ascii="Times New Roman" w:hAnsi="Times New Roman" w:cs="Times New Roman"/>
        </w:rPr>
      </w:pPr>
    </w:p>
    <w:p w:rsidR="00AF269A" w:rsidRPr="00660E7A" w:rsidRDefault="00AF269A" w:rsidP="00E65B0C">
      <w:pPr>
        <w:autoSpaceDE w:val="0"/>
        <w:autoSpaceDN w:val="0"/>
        <w:adjustRightInd w:val="0"/>
        <w:spacing w:line="480" w:lineRule="auto"/>
        <w:jc w:val="both"/>
        <w:rPr>
          <w:rFonts w:ascii="Times New Roman" w:hAnsi="Times New Roman" w:cs="Times New Roman"/>
        </w:rPr>
      </w:pPr>
    </w:p>
    <w:p w:rsidR="00F56287" w:rsidRPr="00660E7A" w:rsidRDefault="00F56287" w:rsidP="00F56287">
      <w:pPr>
        <w:autoSpaceDE w:val="0"/>
        <w:autoSpaceDN w:val="0"/>
        <w:adjustRightInd w:val="0"/>
        <w:spacing w:line="360" w:lineRule="auto"/>
        <w:jc w:val="both"/>
        <w:rPr>
          <w:rFonts w:ascii="Times New Roman" w:hAnsi="Times New Roman" w:cs="Times New Roman"/>
        </w:rPr>
      </w:pPr>
    </w:p>
    <w:p w:rsidR="00643F28" w:rsidRPr="00660E7A" w:rsidRDefault="00643F28" w:rsidP="00F56287">
      <w:pPr>
        <w:autoSpaceDE w:val="0"/>
        <w:autoSpaceDN w:val="0"/>
        <w:adjustRightInd w:val="0"/>
        <w:spacing w:line="360" w:lineRule="auto"/>
        <w:jc w:val="both"/>
        <w:rPr>
          <w:rFonts w:ascii="Times New Roman" w:hAnsi="Times New Roman" w:cs="Times New Roman"/>
        </w:rPr>
      </w:pPr>
    </w:p>
    <w:p w:rsidR="00643F28" w:rsidRPr="00660E7A" w:rsidRDefault="00643F28" w:rsidP="00F56287">
      <w:pPr>
        <w:autoSpaceDE w:val="0"/>
        <w:autoSpaceDN w:val="0"/>
        <w:adjustRightInd w:val="0"/>
        <w:spacing w:line="360" w:lineRule="auto"/>
        <w:jc w:val="both"/>
        <w:rPr>
          <w:rFonts w:ascii="Times New Roman" w:hAnsi="Times New Roman" w:cs="Times New Roman"/>
        </w:rPr>
      </w:pPr>
    </w:p>
    <w:p w:rsidR="00370B80" w:rsidRPr="00660E7A" w:rsidRDefault="00370B80" w:rsidP="00F56287">
      <w:pPr>
        <w:autoSpaceDE w:val="0"/>
        <w:autoSpaceDN w:val="0"/>
        <w:adjustRightInd w:val="0"/>
        <w:spacing w:line="360" w:lineRule="auto"/>
        <w:jc w:val="center"/>
        <w:rPr>
          <w:rFonts w:ascii="Times New Roman" w:hAnsi="Times New Roman" w:cs="Times New Roman"/>
          <w:sz w:val="20"/>
          <w:szCs w:val="20"/>
        </w:rPr>
      </w:pPr>
      <w:r w:rsidRPr="00660E7A">
        <w:rPr>
          <w:rFonts w:ascii="Times New Roman" w:hAnsi="Times New Roman" w:cs="Times New Roman"/>
          <w:sz w:val="20"/>
          <w:szCs w:val="20"/>
        </w:rPr>
        <w:t>Figure 1.4 Unwin's plan showing closes and greens.</w:t>
      </w:r>
    </w:p>
    <w:p w:rsidR="00370B80" w:rsidRPr="00660E7A" w:rsidRDefault="00370B80" w:rsidP="00E65B0C">
      <w:pPr>
        <w:autoSpaceDE w:val="0"/>
        <w:autoSpaceDN w:val="0"/>
        <w:adjustRightInd w:val="0"/>
        <w:spacing w:line="480" w:lineRule="auto"/>
        <w:jc w:val="both"/>
        <w:rPr>
          <w:rFonts w:ascii="Times New Roman" w:hAnsi="Times New Roman" w:cs="Times New Roman"/>
          <w:color w:val="17365D" w:themeColor="text2" w:themeShade="BF"/>
        </w:rPr>
      </w:pPr>
      <w:r w:rsidRPr="00660E7A">
        <w:rPr>
          <w:rFonts w:ascii="Times New Roman" w:hAnsi="Times New Roman" w:cs="Times New Roman"/>
        </w:rPr>
        <w:lastRenderedPageBreak/>
        <w:tab/>
        <w:t>After leaving his post as consulting architect for Hampstead Garden Suburb in 1914, Unwin served as chief town planning inspector to the Local Government Board and later as chief architect to the Ministry of Health and was appointed in 1917 to the Tudor-Walters committee, whose report became embodied in the 1919 Housing Act.</w:t>
      </w:r>
      <w:r w:rsidRPr="00660E7A">
        <w:rPr>
          <w:rStyle w:val="FootnoteReference"/>
          <w:rFonts w:ascii="Times New Roman" w:hAnsi="Times New Roman" w:cs="Times New Roman"/>
        </w:rPr>
        <w:footnoteReference w:id="26"/>
      </w:r>
      <w:r w:rsidRPr="00660E7A">
        <w:rPr>
          <w:rFonts w:ascii="Times New Roman" w:hAnsi="Times New Roman" w:cs="Times New Roman"/>
        </w:rPr>
        <w:t xml:space="preserve"> Patrick Abercrombie's Greater London Plan (1944) drew heavily on Unwin's work.</w:t>
      </w:r>
      <w:r w:rsidRPr="00660E7A">
        <w:rPr>
          <w:rStyle w:val="FootnoteReference"/>
          <w:rFonts w:ascii="Times New Roman" w:hAnsi="Times New Roman" w:cs="Times New Roman"/>
        </w:rPr>
        <w:footnoteReference w:id="27"/>
      </w:r>
      <w:r w:rsidRPr="00660E7A">
        <w:rPr>
          <w:rFonts w:ascii="Times New Roman" w:eastAsia="Times New Roman" w:hAnsi="Times New Roman" w:cs="Times New Roman"/>
        </w:rPr>
        <w:t xml:space="preserve"> Through these, many developments of the first half of the twentieth century, including those discussed in detail below, were directly or indirectly influenced by aspects of Howard’s original conception.</w:t>
      </w:r>
    </w:p>
    <w:p w:rsidR="00370B80" w:rsidRPr="00660E7A" w:rsidRDefault="00370B80" w:rsidP="00E65B0C">
      <w:pPr>
        <w:spacing w:line="480" w:lineRule="auto"/>
        <w:jc w:val="both"/>
        <w:rPr>
          <w:rFonts w:ascii="Times New Roman" w:eastAsia="Times New Roman" w:hAnsi="Times New Roman" w:cs="Times New Roman"/>
          <w:b/>
          <w:u w:val="single"/>
        </w:rPr>
      </w:pPr>
    </w:p>
    <w:p w:rsidR="00370B80" w:rsidRPr="00660E7A" w:rsidRDefault="00370B80" w:rsidP="00E65B0C">
      <w:pPr>
        <w:spacing w:line="480" w:lineRule="auto"/>
        <w:jc w:val="both"/>
        <w:rPr>
          <w:rFonts w:ascii="Times New Roman" w:eastAsia="Times New Roman" w:hAnsi="Times New Roman" w:cs="Times New Roman"/>
          <w:b/>
        </w:rPr>
      </w:pPr>
      <w:r w:rsidRPr="00660E7A">
        <w:rPr>
          <w:rFonts w:ascii="Times New Roman" w:eastAsia="Times New Roman" w:hAnsi="Times New Roman" w:cs="Times New Roman"/>
          <w:b/>
        </w:rPr>
        <w:t>Planning and Planting</w:t>
      </w:r>
    </w:p>
    <w:p w:rsidR="00370B80" w:rsidRPr="00660E7A" w:rsidRDefault="00370B80" w:rsidP="00E65B0C">
      <w:pPr>
        <w:autoSpaceDE w:val="0"/>
        <w:autoSpaceDN w:val="0"/>
        <w:adjustRightInd w:val="0"/>
        <w:spacing w:line="480" w:lineRule="auto"/>
        <w:jc w:val="both"/>
        <w:rPr>
          <w:rFonts w:ascii="Times New Roman" w:hAnsi="Times New Roman" w:cs="Times New Roman"/>
        </w:rPr>
      </w:pPr>
      <w:r w:rsidRPr="00660E7A">
        <w:rPr>
          <w:rFonts w:ascii="Times New Roman" w:hAnsi="Times New Roman" w:cs="Times New Roman"/>
        </w:rPr>
        <w:t>Central to Howard's and Unwin's work was the core principle that the whole development was a comprehensively planned, integrated work, incorporating not just housing but open space and leisure facilities with strict zoning of function. For Howard, open space was the key to implementing the core concept of bringing the country into the town, a concept which was reinterpreted in varying guises.</w:t>
      </w:r>
    </w:p>
    <w:p w:rsidR="00370B80" w:rsidRPr="00660E7A" w:rsidRDefault="00370B80" w:rsidP="00E65B0C">
      <w:pPr>
        <w:autoSpaceDE w:val="0"/>
        <w:autoSpaceDN w:val="0"/>
        <w:adjustRightInd w:val="0"/>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rPr>
        <w:tab/>
        <w:t>Howard's plan for a garden city included diverse public space, a central park, a three mile green belt in the form of the Central Avenue, civic buildings set in their own green space. Roads were to be lined with trees such that one-third of them (and one-half of boulevards) would, 'be regarded as in the nature of park' with, significantly, financial provision made for their creation.</w:t>
      </w:r>
      <w:r w:rsidRPr="00660E7A">
        <w:rPr>
          <w:rStyle w:val="FootnoteReference"/>
          <w:rFonts w:ascii="Times New Roman" w:hAnsi="Times New Roman" w:cs="Times New Roman"/>
        </w:rPr>
        <w:footnoteReference w:id="28"/>
      </w:r>
      <w:r w:rsidRPr="00660E7A">
        <w:rPr>
          <w:rFonts w:ascii="Times New Roman" w:hAnsi="Times New Roman" w:cs="Times New Roman"/>
        </w:rPr>
        <w:t xml:space="preserve"> Unwin described the concept of civic art as not '...filling our streets with marble fountains, dotting our squares with groups of statuary...' but rather the fundamental basis of an integrated design. Speaking in 1901 he maintained that, 'No weak compound of </w:t>
      </w:r>
      <w:r w:rsidRPr="00660E7A">
        <w:rPr>
          <w:rFonts w:ascii="Times New Roman" w:hAnsi="Times New Roman" w:cs="Times New Roman"/>
        </w:rPr>
        <w:lastRenderedPageBreak/>
        <w:t>town and country, composed of wandering suburban roads, lined with semi-detached villas, set each in a scrap of garden will ever deserve the name of "Garden City"'.</w:t>
      </w:r>
      <w:r w:rsidRPr="00660E7A">
        <w:rPr>
          <w:rStyle w:val="FootnoteReference"/>
          <w:rFonts w:ascii="Times New Roman" w:hAnsi="Times New Roman" w:cs="Times New Roman"/>
        </w:rPr>
        <w:footnoteReference w:id="29"/>
      </w: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autoSpaceDE w:val="0"/>
        <w:autoSpaceDN w:val="0"/>
        <w:adjustRightInd w:val="0"/>
        <w:spacing w:line="480" w:lineRule="auto"/>
        <w:jc w:val="both"/>
        <w:rPr>
          <w:rFonts w:ascii="Times New Roman" w:hAnsi="Times New Roman" w:cs="Times New Roman"/>
        </w:rPr>
      </w:pPr>
      <w:r w:rsidRPr="00660E7A">
        <w:rPr>
          <w:rFonts w:ascii="Times New Roman" w:hAnsi="Times New Roman" w:cs="Times New Roman"/>
          <w:noProof/>
        </w:rPr>
        <w:drawing>
          <wp:anchor distT="0" distB="0" distL="114300" distR="114300" simplePos="0" relativeHeight="251615744" behindDoc="0" locked="0" layoutInCell="1" allowOverlap="1">
            <wp:simplePos x="0" y="0"/>
            <wp:positionH relativeFrom="column">
              <wp:posOffset>1249045</wp:posOffset>
            </wp:positionH>
            <wp:positionV relativeFrom="paragraph">
              <wp:posOffset>3362960</wp:posOffset>
            </wp:positionV>
            <wp:extent cx="2857500" cy="3076575"/>
            <wp:effectExtent l="19050" t="0" r="0" b="0"/>
            <wp:wrapSquare wrapText="bothSides"/>
            <wp:docPr id="3" name="Picture 1" descr="D:\MA\dissertation 14th August\1a. garden cities suburbs theory\unwin\IMG_20160506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dissertation 14th August\1a. garden cities suburbs theory\unwin\IMG_20160506_0002.jpg"/>
                    <pic:cNvPicPr>
                      <a:picLocks noChangeAspect="1" noChangeArrowheads="1"/>
                    </pic:cNvPicPr>
                  </pic:nvPicPr>
                  <pic:blipFill>
                    <a:blip r:embed="rId14"/>
                    <a:srcRect/>
                    <a:stretch>
                      <a:fillRect/>
                    </a:stretch>
                  </pic:blipFill>
                  <pic:spPr bwMode="auto">
                    <a:xfrm>
                      <a:off x="0" y="0"/>
                      <a:ext cx="2857500" cy="3076575"/>
                    </a:xfrm>
                    <a:prstGeom prst="rect">
                      <a:avLst/>
                    </a:prstGeom>
                    <a:noFill/>
                    <a:ln w="9525">
                      <a:noFill/>
                      <a:miter lim="800000"/>
                      <a:headEnd/>
                      <a:tailEnd/>
                    </a:ln>
                  </pic:spPr>
                </pic:pic>
              </a:graphicData>
            </a:graphic>
          </wp:anchor>
        </w:drawing>
      </w:r>
      <w:r w:rsidRPr="00660E7A">
        <w:rPr>
          <w:rFonts w:ascii="Times New Roman" w:hAnsi="Times New Roman" w:cs="Times New Roman"/>
        </w:rPr>
        <w:tab/>
        <w:t>In seeking the practical fulfilment of the idea, the role of vegetation was vital. It not only referenced 'the country' but cohered with other aspects of design such as the principle of zoning. In Howard's design, the Central Park provided the green separation of civic buildings and housing, for Unwin a simple planting of flowering shrubs or flowers in front of factory building would ameliorate its bareness.</w:t>
      </w:r>
      <w:r w:rsidRPr="00660E7A">
        <w:rPr>
          <w:rStyle w:val="FootnoteReference"/>
          <w:rFonts w:ascii="Times New Roman" w:hAnsi="Times New Roman" w:cs="Times New Roman"/>
        </w:rPr>
        <w:footnoteReference w:id="30"/>
      </w:r>
      <w:r w:rsidRPr="00660E7A">
        <w:rPr>
          <w:rFonts w:ascii="Times New Roman" w:hAnsi="Times New Roman" w:cs="Times New Roman"/>
        </w:rPr>
        <w:t xml:space="preserve"> In Unwin's practical implementation of his concepts at Letchworth, roads accommodated not just trees but broad swathes of grass verge, the boulevard decorated with avenues of trees being, '... one of the finest to aim at in decorating streets with trees…'.</w:t>
      </w:r>
      <w:r w:rsidRPr="00660E7A">
        <w:rPr>
          <w:rStyle w:val="FootnoteReference"/>
          <w:rFonts w:ascii="Times New Roman" w:hAnsi="Times New Roman" w:cs="Times New Roman"/>
        </w:rPr>
        <w:footnoteReference w:id="31"/>
      </w:r>
      <w:r w:rsidRPr="00660E7A">
        <w:rPr>
          <w:rFonts w:ascii="Times New Roman" w:hAnsi="Times New Roman" w:cs="Times New Roman"/>
        </w:rPr>
        <w:t xml:space="preserve"> Figure 1.5 shows Unwin's 1909 plan for an ideal street with verges and planting, which was economic and practical; it gave access to utilities, space for the future widening of roads and created maximum light between buildings but without the cost of full tarmacking.</w:t>
      </w:r>
    </w:p>
    <w:p w:rsidR="00370B80" w:rsidRPr="00660E7A" w:rsidRDefault="00370B80" w:rsidP="00E65B0C">
      <w:pPr>
        <w:spacing w:line="480" w:lineRule="auto"/>
        <w:jc w:val="both"/>
        <w:rPr>
          <w:rFonts w:ascii="Times New Roman" w:hAnsi="Times New Roman" w:cs="Times New Roman"/>
          <w:b/>
        </w:rPr>
      </w:pPr>
    </w:p>
    <w:p w:rsidR="00370B80" w:rsidRPr="00660E7A" w:rsidRDefault="00370B80" w:rsidP="00E65B0C">
      <w:pPr>
        <w:spacing w:line="480" w:lineRule="auto"/>
        <w:jc w:val="both"/>
        <w:rPr>
          <w:rFonts w:ascii="Times New Roman" w:hAnsi="Times New Roman" w:cs="Times New Roman"/>
          <w:b/>
        </w:rPr>
      </w:pPr>
    </w:p>
    <w:p w:rsidR="00370B80" w:rsidRPr="00660E7A" w:rsidRDefault="00370B80" w:rsidP="00E65B0C">
      <w:pPr>
        <w:spacing w:line="480" w:lineRule="auto"/>
        <w:jc w:val="both"/>
        <w:rPr>
          <w:rFonts w:ascii="Times New Roman" w:hAnsi="Times New Roman" w:cs="Times New Roman"/>
          <w:b/>
        </w:rPr>
      </w:pPr>
    </w:p>
    <w:p w:rsidR="00370B80" w:rsidRPr="00660E7A" w:rsidRDefault="00370B80" w:rsidP="00E65B0C">
      <w:pPr>
        <w:spacing w:line="480" w:lineRule="auto"/>
        <w:jc w:val="both"/>
        <w:rPr>
          <w:rFonts w:ascii="Times New Roman" w:hAnsi="Times New Roman" w:cs="Times New Roman"/>
          <w:b/>
        </w:rPr>
      </w:pPr>
    </w:p>
    <w:p w:rsidR="00370B80" w:rsidRPr="00660E7A" w:rsidRDefault="00370B80" w:rsidP="00E65B0C">
      <w:pPr>
        <w:spacing w:line="480" w:lineRule="auto"/>
        <w:jc w:val="both"/>
        <w:rPr>
          <w:rFonts w:ascii="Times New Roman" w:hAnsi="Times New Roman" w:cs="Times New Roman"/>
          <w:b/>
        </w:rPr>
      </w:pPr>
    </w:p>
    <w:p w:rsidR="00370B80" w:rsidRPr="00660E7A" w:rsidRDefault="00370B80" w:rsidP="00E65B0C">
      <w:pPr>
        <w:spacing w:line="480" w:lineRule="auto"/>
        <w:jc w:val="both"/>
        <w:rPr>
          <w:rFonts w:ascii="Times New Roman" w:hAnsi="Times New Roman" w:cs="Times New Roman"/>
          <w:b/>
        </w:rPr>
      </w:pPr>
    </w:p>
    <w:p w:rsidR="00370B80" w:rsidRPr="00660E7A" w:rsidRDefault="00370B80" w:rsidP="00E65B0C">
      <w:pPr>
        <w:spacing w:line="480" w:lineRule="auto"/>
        <w:jc w:val="both"/>
        <w:rPr>
          <w:rFonts w:ascii="Times New Roman" w:hAnsi="Times New Roman" w:cs="Times New Roman"/>
          <w:b/>
        </w:rPr>
      </w:pPr>
    </w:p>
    <w:p w:rsidR="00370B80" w:rsidRPr="00660E7A" w:rsidRDefault="00370B80" w:rsidP="00E65B0C">
      <w:pPr>
        <w:spacing w:line="480" w:lineRule="auto"/>
        <w:jc w:val="both"/>
        <w:rPr>
          <w:rFonts w:ascii="Times New Roman" w:hAnsi="Times New Roman" w:cs="Times New Roman"/>
          <w:b/>
        </w:rPr>
      </w:pPr>
    </w:p>
    <w:p w:rsidR="00370B80" w:rsidRPr="00660E7A" w:rsidRDefault="00B66065" w:rsidP="00E65B0C">
      <w:pPr>
        <w:spacing w:line="480" w:lineRule="auto"/>
        <w:jc w:val="both"/>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53632" behindDoc="0" locked="0" layoutInCell="1" allowOverlap="1">
                <wp:simplePos x="0" y="0"/>
                <wp:positionH relativeFrom="column">
                  <wp:posOffset>1473835</wp:posOffset>
                </wp:positionH>
                <wp:positionV relativeFrom="paragraph">
                  <wp:posOffset>356235</wp:posOffset>
                </wp:positionV>
                <wp:extent cx="2621915" cy="207645"/>
                <wp:effectExtent l="0" t="1905" r="635" b="0"/>
                <wp:wrapSquare wrapText="bothSides"/>
                <wp:docPr id="8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1915" cy="207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208C" w:rsidRPr="003D2764" w:rsidRDefault="008B208C" w:rsidP="00370B80">
                            <w:pPr>
                              <w:pStyle w:val="Caption"/>
                              <w:rPr>
                                <w:rFonts w:ascii="Times New Roman" w:hAnsi="Times New Roman" w:cs="Times New Roman"/>
                                <w:b w:val="0"/>
                                <w:noProof/>
                                <w:color w:val="auto"/>
                                <w:sz w:val="20"/>
                                <w:szCs w:val="20"/>
                              </w:rPr>
                            </w:pPr>
                            <w:r w:rsidRPr="003D2764">
                              <w:rPr>
                                <w:rFonts w:ascii="Times New Roman" w:hAnsi="Times New Roman" w:cs="Times New Roman"/>
                                <w:b w:val="0"/>
                                <w:color w:val="auto"/>
                                <w:sz w:val="20"/>
                                <w:szCs w:val="20"/>
                              </w:rPr>
                              <w:t xml:space="preserve">Figure </w:t>
                            </w:r>
                            <w:r w:rsidR="0036558B" w:rsidRPr="003D2764">
                              <w:rPr>
                                <w:rFonts w:ascii="Times New Roman" w:hAnsi="Times New Roman" w:cs="Times New Roman"/>
                                <w:b w:val="0"/>
                                <w:color w:val="auto"/>
                                <w:sz w:val="20"/>
                                <w:szCs w:val="20"/>
                              </w:rPr>
                              <w:fldChar w:fldCharType="begin"/>
                            </w:r>
                            <w:r w:rsidRPr="003D2764">
                              <w:rPr>
                                <w:rFonts w:ascii="Times New Roman" w:hAnsi="Times New Roman" w:cs="Times New Roman"/>
                                <w:b w:val="0"/>
                                <w:color w:val="auto"/>
                                <w:sz w:val="20"/>
                                <w:szCs w:val="20"/>
                              </w:rPr>
                              <w:instrText xml:space="preserve"> SEQ Figure \* ARABIC </w:instrText>
                            </w:r>
                            <w:r w:rsidR="0036558B" w:rsidRPr="003D2764">
                              <w:rPr>
                                <w:rFonts w:ascii="Times New Roman" w:hAnsi="Times New Roman" w:cs="Times New Roman"/>
                                <w:b w:val="0"/>
                                <w:color w:val="auto"/>
                                <w:sz w:val="20"/>
                                <w:szCs w:val="20"/>
                              </w:rPr>
                              <w:fldChar w:fldCharType="separate"/>
                            </w:r>
                            <w:r w:rsidR="001E1429">
                              <w:rPr>
                                <w:rFonts w:ascii="Times New Roman" w:hAnsi="Times New Roman" w:cs="Times New Roman"/>
                                <w:b w:val="0"/>
                                <w:noProof/>
                                <w:color w:val="auto"/>
                                <w:sz w:val="20"/>
                                <w:szCs w:val="20"/>
                              </w:rPr>
                              <w:t>1</w:t>
                            </w:r>
                            <w:r w:rsidR="0036558B" w:rsidRPr="003D2764">
                              <w:rPr>
                                <w:rFonts w:ascii="Times New Roman" w:hAnsi="Times New Roman" w:cs="Times New Roman"/>
                                <w:b w:val="0"/>
                                <w:color w:val="auto"/>
                                <w:sz w:val="20"/>
                                <w:szCs w:val="20"/>
                              </w:rPr>
                              <w:fldChar w:fldCharType="end"/>
                            </w:r>
                            <w:r>
                              <w:rPr>
                                <w:rFonts w:ascii="Times New Roman" w:hAnsi="Times New Roman" w:cs="Times New Roman"/>
                                <w:b w:val="0"/>
                                <w:color w:val="auto"/>
                                <w:sz w:val="20"/>
                                <w:szCs w:val="20"/>
                              </w:rPr>
                              <w:t>.5 Unwin's plan for</w:t>
                            </w:r>
                            <w:r w:rsidRPr="003D2764">
                              <w:rPr>
                                <w:rFonts w:ascii="Times New Roman" w:hAnsi="Times New Roman" w:cs="Times New Roman"/>
                                <w:b w:val="0"/>
                                <w:color w:val="auto"/>
                                <w:sz w:val="20"/>
                                <w:szCs w:val="20"/>
                              </w:rPr>
                              <w:t xml:space="preserve"> tree</w:t>
                            </w:r>
                            <w:r>
                              <w:rPr>
                                <w:rFonts w:ascii="Times New Roman" w:hAnsi="Times New Roman" w:cs="Times New Roman"/>
                                <w:b w:val="0"/>
                                <w:color w:val="auto"/>
                                <w:sz w:val="20"/>
                                <w:szCs w:val="20"/>
                              </w:rPr>
                              <w:t>-</w:t>
                            </w:r>
                            <w:r w:rsidRPr="003D2764">
                              <w:rPr>
                                <w:rFonts w:ascii="Times New Roman" w:hAnsi="Times New Roman" w:cs="Times New Roman"/>
                                <w:b w:val="0"/>
                                <w:color w:val="auto"/>
                                <w:sz w:val="20"/>
                                <w:szCs w:val="20"/>
                              </w:rPr>
                              <w:t>lined road</w:t>
                            </w:r>
                            <w:r>
                              <w:rPr>
                                <w:rFonts w:ascii="Times New Roman" w:hAnsi="Times New Roman" w:cs="Times New Roman"/>
                                <w:b w:val="0"/>
                                <w:color w:val="auto"/>
                                <w:sz w:val="20"/>
                                <w:szCs w:val="20"/>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29" type="#_x0000_t202" style="position:absolute;left:0;text-align:left;margin-left:116.05pt;margin-top:28.05pt;width:206.45pt;height:16.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" stroked="f">
                <v:textbox inset="0,0,0,0">
                  <w:txbxContent>
                    <w:p w:rsidR="008B208C" w:rsidRPr="003D2764" w:rsidRDefault="008B208C" w:rsidP="00370B80">
                      <w:pPr>
                        <w:pStyle w:val="Caption"/>
                        <w:rPr>
                          <w:rFonts w:ascii="Times New Roman" w:hAnsi="Times New Roman" w:cs="Times New Roman"/>
                          <w:b w:val="0"/>
                          <w:noProof/>
                          <w:color w:val="auto"/>
                          <w:sz w:val="20"/>
                          <w:szCs w:val="20"/>
                        </w:rPr>
                      </w:pPr>
                      <w:r w:rsidRPr="003D2764">
                        <w:rPr>
                          <w:rFonts w:ascii="Times New Roman" w:hAnsi="Times New Roman" w:cs="Times New Roman"/>
                          <w:b w:val="0"/>
                          <w:color w:val="auto"/>
                          <w:sz w:val="20"/>
                          <w:szCs w:val="20"/>
                        </w:rPr>
                        <w:t xml:space="preserve">Figure </w:t>
                      </w:r>
                      <w:r w:rsidR="0036558B" w:rsidRPr="003D2764">
                        <w:rPr>
                          <w:rFonts w:ascii="Times New Roman" w:hAnsi="Times New Roman" w:cs="Times New Roman"/>
                          <w:b w:val="0"/>
                          <w:color w:val="auto"/>
                          <w:sz w:val="20"/>
                          <w:szCs w:val="20"/>
                        </w:rPr>
                        <w:fldChar w:fldCharType="begin"/>
                      </w:r>
                      <w:r w:rsidRPr="003D2764">
                        <w:rPr>
                          <w:rFonts w:ascii="Times New Roman" w:hAnsi="Times New Roman" w:cs="Times New Roman"/>
                          <w:b w:val="0"/>
                          <w:color w:val="auto"/>
                          <w:sz w:val="20"/>
                          <w:szCs w:val="20"/>
                        </w:rPr>
                        <w:instrText xml:space="preserve"> SEQ Figure \* ARABIC </w:instrText>
                      </w:r>
                      <w:r w:rsidR="0036558B" w:rsidRPr="003D2764">
                        <w:rPr>
                          <w:rFonts w:ascii="Times New Roman" w:hAnsi="Times New Roman" w:cs="Times New Roman"/>
                          <w:b w:val="0"/>
                          <w:color w:val="auto"/>
                          <w:sz w:val="20"/>
                          <w:szCs w:val="20"/>
                        </w:rPr>
                        <w:fldChar w:fldCharType="separate"/>
                      </w:r>
                      <w:r w:rsidR="001E1429">
                        <w:rPr>
                          <w:rFonts w:ascii="Times New Roman" w:hAnsi="Times New Roman" w:cs="Times New Roman"/>
                          <w:b w:val="0"/>
                          <w:noProof/>
                          <w:color w:val="auto"/>
                          <w:sz w:val="20"/>
                          <w:szCs w:val="20"/>
                        </w:rPr>
                        <w:t>1</w:t>
                      </w:r>
                      <w:r w:rsidR="0036558B" w:rsidRPr="003D2764">
                        <w:rPr>
                          <w:rFonts w:ascii="Times New Roman" w:hAnsi="Times New Roman" w:cs="Times New Roman"/>
                          <w:b w:val="0"/>
                          <w:color w:val="auto"/>
                          <w:sz w:val="20"/>
                          <w:szCs w:val="20"/>
                        </w:rPr>
                        <w:fldChar w:fldCharType="end"/>
                      </w:r>
                      <w:r>
                        <w:rPr>
                          <w:rFonts w:ascii="Times New Roman" w:hAnsi="Times New Roman" w:cs="Times New Roman"/>
                          <w:b w:val="0"/>
                          <w:color w:val="auto"/>
                          <w:sz w:val="20"/>
                          <w:szCs w:val="20"/>
                        </w:rPr>
                        <w:t>.5 Unwin's plan for</w:t>
                      </w:r>
                      <w:r w:rsidRPr="003D2764">
                        <w:rPr>
                          <w:rFonts w:ascii="Times New Roman" w:hAnsi="Times New Roman" w:cs="Times New Roman"/>
                          <w:b w:val="0"/>
                          <w:color w:val="auto"/>
                          <w:sz w:val="20"/>
                          <w:szCs w:val="20"/>
                        </w:rPr>
                        <w:t xml:space="preserve"> tree</w:t>
                      </w:r>
                      <w:r>
                        <w:rPr>
                          <w:rFonts w:ascii="Times New Roman" w:hAnsi="Times New Roman" w:cs="Times New Roman"/>
                          <w:b w:val="0"/>
                          <w:color w:val="auto"/>
                          <w:sz w:val="20"/>
                          <w:szCs w:val="20"/>
                        </w:rPr>
                        <w:t>-</w:t>
                      </w:r>
                      <w:r w:rsidRPr="003D2764">
                        <w:rPr>
                          <w:rFonts w:ascii="Times New Roman" w:hAnsi="Times New Roman" w:cs="Times New Roman"/>
                          <w:b w:val="0"/>
                          <w:color w:val="auto"/>
                          <w:sz w:val="20"/>
                          <w:szCs w:val="20"/>
                        </w:rPr>
                        <w:t>lined road</w:t>
                      </w:r>
                      <w:r>
                        <w:rPr>
                          <w:rFonts w:ascii="Times New Roman" w:hAnsi="Times New Roman" w:cs="Times New Roman"/>
                          <w:b w:val="0"/>
                          <w:color w:val="auto"/>
                          <w:sz w:val="20"/>
                          <w:szCs w:val="20"/>
                        </w:rPr>
                        <w:t>s</w:t>
                      </w:r>
                    </w:p>
                  </w:txbxContent>
                </v:textbox>
                <w10:wrap type="square"/>
              </v:shape>
            </w:pict>
          </mc:Fallback>
        </mc:AlternateContent>
      </w:r>
    </w:p>
    <w:p w:rsidR="00370B80" w:rsidRPr="00660E7A" w:rsidRDefault="00370B80" w:rsidP="00E65B0C">
      <w:pPr>
        <w:spacing w:line="480" w:lineRule="auto"/>
        <w:jc w:val="both"/>
        <w:rPr>
          <w:rFonts w:ascii="Times New Roman" w:hAnsi="Times New Roman" w:cs="Times New Roman"/>
          <w:b/>
        </w:rPr>
      </w:pPr>
      <w:r w:rsidRPr="00660E7A">
        <w:rPr>
          <w:rFonts w:ascii="Times New Roman" w:hAnsi="Times New Roman" w:cs="Times New Roman"/>
          <w:b/>
        </w:rPr>
        <w:lastRenderedPageBreak/>
        <w:t xml:space="preserve">Community </w:t>
      </w:r>
    </w:p>
    <w:p w:rsidR="00370B80" w:rsidRPr="00660E7A" w:rsidRDefault="00370B80" w:rsidP="00E65B0C">
      <w:pPr>
        <w:spacing w:line="480" w:lineRule="auto"/>
        <w:jc w:val="both"/>
        <w:rPr>
          <w:rFonts w:ascii="Times New Roman" w:hAnsi="Times New Roman" w:cs="Times New Roman"/>
          <w:b/>
        </w:rPr>
      </w:pPr>
      <w:r w:rsidRPr="00660E7A">
        <w:rPr>
          <w:rFonts w:ascii="Times New Roman" w:hAnsi="Times New Roman" w:cs="Times New Roman"/>
        </w:rPr>
        <w:t>The way open space was created was important not just at an aesthetic level but as an important structuring of the concept of community. Community, and especially the communal ownership of land, with its proceeds supporting facilities for the town, had been the core of Howard's vision. Although by the early twentieth century, this ideal, along with that of communal living, had become dissipated, the notion of the suburb as a community was still strong.</w:t>
      </w:r>
      <w:r w:rsidRPr="00660E7A">
        <w:rPr>
          <w:rStyle w:val="FootnoteReference"/>
          <w:rFonts w:ascii="Times New Roman" w:hAnsi="Times New Roman" w:cs="Times New Roman"/>
        </w:rPr>
        <w:t xml:space="preserve"> </w:t>
      </w:r>
      <w:r w:rsidRPr="00660E7A">
        <w:rPr>
          <w:rStyle w:val="FootnoteReference"/>
          <w:rFonts w:ascii="Times New Roman" w:hAnsi="Times New Roman" w:cs="Times New Roman"/>
        </w:rPr>
        <w:footnoteReference w:id="32"/>
      </w:r>
      <w:r w:rsidRPr="00660E7A">
        <w:rPr>
          <w:rFonts w:ascii="Times New Roman" w:hAnsi="Times New Roman" w:cs="Times New Roman"/>
        </w:rPr>
        <w:t xml:space="preserve"> Howard had placed civic buildings at the physical and ideological heart of his model and extensive, diverse, well-set community facilities located, both centrally and within separate sectors, gave easy access for all.</w:t>
      </w:r>
      <w:r w:rsidRPr="00660E7A">
        <w:rPr>
          <w:rFonts w:ascii="Times New Roman" w:eastAsia="Times New Roman" w:hAnsi="Times New Roman" w:cs="Times New Roman"/>
        </w:rPr>
        <w:t xml:space="preserve"> Core to Unwin's belief in improved housing conditions was low housing density. In 1912 he sought to show how with good planning, garden suburbs with twelve to fifteen houses per acre were little more expensive than the high-density, by-law terraces that had characterised pre-war housing.</w:t>
      </w:r>
      <w:r w:rsidRPr="00660E7A">
        <w:rPr>
          <w:rStyle w:val="FootnoteReference"/>
          <w:rFonts w:ascii="Times New Roman" w:eastAsia="Times New Roman" w:hAnsi="Times New Roman" w:cs="Times New Roman"/>
        </w:rPr>
        <w:footnoteReference w:id="33"/>
      </w:r>
      <w:r w:rsidRPr="00660E7A">
        <w:rPr>
          <w:rFonts w:ascii="Times New Roman" w:eastAsia="Times New Roman" w:hAnsi="Times New Roman" w:cs="Times New Roman"/>
        </w:rPr>
        <w:t xml:space="preserve"> The creation of housing around communal squares, shown in figure 1.6, obviated the wasteful road space of linear housing but created a community focal point with gardens or play areas. Designs such as this reflected the principle that ideals </w:t>
      </w:r>
      <w:r w:rsidRPr="00660E7A">
        <w:rPr>
          <w:rFonts w:ascii="Times New Roman" w:hAnsi="Times New Roman" w:cs="Times New Roman"/>
        </w:rPr>
        <w:t>had to be set out in architectural form and his early advocacy of squares and quadrangles to foster cooperation and association in the open spaces, or in communal gardens and his later designs of grouping houses around a green or in T-shaped culs-de-sac, can be seen as structural expressions of the community spirit.</w:t>
      </w:r>
      <w:r w:rsidRPr="00660E7A">
        <w:rPr>
          <w:rStyle w:val="FootnoteReference"/>
          <w:rFonts w:ascii="Times New Roman" w:hAnsi="Times New Roman" w:cs="Times New Roman"/>
        </w:rPr>
        <w:footnoteReference w:id="34"/>
      </w:r>
      <w:r w:rsidRPr="00660E7A">
        <w:rPr>
          <w:rFonts w:ascii="Times New Roman" w:hAnsi="Times New Roman" w:cs="Times New Roman"/>
        </w:rPr>
        <w:t xml:space="preserve">  </w:t>
      </w:r>
    </w:p>
    <w:p w:rsidR="00370B80" w:rsidRPr="00660E7A" w:rsidRDefault="00370B80" w:rsidP="00E65B0C">
      <w:pPr>
        <w:spacing w:line="480" w:lineRule="auto"/>
        <w:jc w:val="both"/>
        <w:rPr>
          <w:rFonts w:ascii="Times New Roman" w:hAnsi="Times New Roman" w:cs="Times New Roman"/>
          <w:b/>
        </w:rPr>
      </w:pPr>
    </w:p>
    <w:p w:rsidR="00370B80" w:rsidRPr="00660E7A" w:rsidRDefault="00370B80" w:rsidP="00E65B0C">
      <w:pPr>
        <w:spacing w:line="480" w:lineRule="auto"/>
        <w:jc w:val="both"/>
        <w:rPr>
          <w:rFonts w:ascii="Times New Roman" w:hAnsi="Times New Roman" w:cs="Times New Roman"/>
          <w:b/>
        </w:rPr>
      </w:pPr>
    </w:p>
    <w:p w:rsidR="00370B80" w:rsidRDefault="00370B80" w:rsidP="00E65B0C">
      <w:pPr>
        <w:spacing w:line="480" w:lineRule="auto"/>
        <w:jc w:val="both"/>
        <w:rPr>
          <w:rFonts w:ascii="Times New Roman" w:hAnsi="Times New Roman" w:cs="Times New Roman"/>
          <w:b/>
        </w:rPr>
      </w:pPr>
    </w:p>
    <w:p w:rsidR="001E1429" w:rsidRDefault="001E1429" w:rsidP="00E65B0C">
      <w:pPr>
        <w:spacing w:line="480" w:lineRule="auto"/>
        <w:jc w:val="both"/>
        <w:rPr>
          <w:rFonts w:ascii="Times New Roman" w:hAnsi="Times New Roman" w:cs="Times New Roman"/>
          <w:b/>
        </w:rPr>
      </w:pPr>
    </w:p>
    <w:p w:rsidR="001E1429" w:rsidRDefault="001E1429" w:rsidP="001E1429">
      <w:pPr>
        <w:spacing w:line="480" w:lineRule="auto"/>
        <w:jc w:val="both"/>
        <w:rPr>
          <w:rFonts w:ascii="Times New Roman" w:hAnsi="Times New Roman" w:cs="Times New Roman"/>
          <w:sz w:val="20"/>
          <w:szCs w:val="20"/>
        </w:rPr>
      </w:pPr>
      <w:r>
        <w:rPr>
          <w:rFonts w:ascii="Times New Roman" w:hAnsi="Times New Roman" w:cs="Times New Roman"/>
          <w:noProof/>
          <w:sz w:val="20"/>
          <w:szCs w:val="20"/>
        </w:rPr>
        <w:lastRenderedPageBreak/>
        <w:drawing>
          <wp:anchor distT="0" distB="0" distL="114300" distR="114300" simplePos="0" relativeHeight="251708928" behindDoc="1" locked="0" layoutInCell="1" allowOverlap="1">
            <wp:simplePos x="0" y="0"/>
            <wp:positionH relativeFrom="column">
              <wp:posOffset>-33655</wp:posOffset>
            </wp:positionH>
            <wp:positionV relativeFrom="paragraph">
              <wp:posOffset>468630</wp:posOffset>
            </wp:positionV>
            <wp:extent cx="5394960" cy="2957830"/>
            <wp:effectExtent l="19050" t="19050" r="15240" b="13970"/>
            <wp:wrapTight wrapText="bothSides">
              <wp:wrapPolygon edited="0">
                <wp:start x="-76" y="-139"/>
                <wp:lineTo x="-76" y="21702"/>
                <wp:lineTo x="21661" y="21702"/>
                <wp:lineTo x="21661" y="-139"/>
                <wp:lineTo x="-76" y="-139"/>
              </wp:wrapPolygon>
            </wp:wrapTight>
            <wp:docPr id="34" name="Picture 1" descr="C:\Users\zip77\Documents\IMG_20160921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ip77\Documents\IMG_20160921_0001.jpg"/>
                    <pic:cNvPicPr>
                      <a:picLocks noChangeAspect="1" noChangeArrowheads="1"/>
                    </pic:cNvPicPr>
                  </pic:nvPicPr>
                  <pic:blipFill>
                    <a:blip r:embed="rId15" cstate="print"/>
                    <a:srcRect/>
                    <a:stretch>
                      <a:fillRect/>
                    </a:stretch>
                  </pic:blipFill>
                  <pic:spPr bwMode="auto">
                    <a:xfrm>
                      <a:off x="0" y="0"/>
                      <a:ext cx="5394960" cy="2957830"/>
                    </a:xfrm>
                    <a:prstGeom prst="rect">
                      <a:avLst/>
                    </a:prstGeom>
                    <a:noFill/>
                    <a:ln w="9525">
                      <a:solidFill>
                        <a:schemeClr val="tx1"/>
                      </a:solidFill>
                      <a:miter lim="800000"/>
                      <a:headEnd/>
                      <a:tailEnd/>
                    </a:ln>
                  </pic:spPr>
                </pic:pic>
              </a:graphicData>
            </a:graphic>
          </wp:anchor>
        </w:drawing>
      </w:r>
    </w:p>
    <w:p w:rsidR="001E1429" w:rsidRDefault="001E1429" w:rsidP="001E1429">
      <w:pPr>
        <w:spacing w:line="240" w:lineRule="auto"/>
        <w:jc w:val="center"/>
        <w:rPr>
          <w:rFonts w:ascii="Times New Roman" w:hAnsi="Times New Roman" w:cs="Times New Roman"/>
          <w:sz w:val="20"/>
          <w:szCs w:val="20"/>
        </w:rPr>
      </w:pPr>
    </w:p>
    <w:p w:rsidR="00370B80" w:rsidRPr="00660E7A" w:rsidRDefault="001E1429" w:rsidP="001E1429">
      <w:pPr>
        <w:spacing w:line="240" w:lineRule="auto"/>
        <w:jc w:val="center"/>
        <w:rPr>
          <w:rFonts w:ascii="Times New Roman" w:hAnsi="Times New Roman" w:cs="Times New Roman"/>
          <w:sz w:val="20"/>
          <w:szCs w:val="20"/>
        </w:rPr>
      </w:pPr>
      <w:r>
        <w:rPr>
          <w:rFonts w:ascii="Times New Roman" w:hAnsi="Times New Roman" w:cs="Times New Roman"/>
          <w:sz w:val="20"/>
          <w:szCs w:val="20"/>
        </w:rPr>
        <w:t>F</w:t>
      </w:r>
      <w:r w:rsidR="00370B80" w:rsidRPr="00660E7A">
        <w:rPr>
          <w:rFonts w:ascii="Times New Roman" w:hAnsi="Times New Roman" w:cs="Times New Roman"/>
          <w:sz w:val="20"/>
          <w:szCs w:val="20"/>
        </w:rPr>
        <w:t>igure 1.6 Unwin's scheme for an economical</w:t>
      </w:r>
    </w:p>
    <w:p w:rsidR="00370B80" w:rsidRPr="00660E7A" w:rsidRDefault="00370B80" w:rsidP="001E1429">
      <w:pPr>
        <w:spacing w:line="240" w:lineRule="auto"/>
        <w:jc w:val="center"/>
        <w:rPr>
          <w:rFonts w:ascii="Times New Roman" w:hAnsi="Times New Roman" w:cs="Times New Roman"/>
          <w:sz w:val="20"/>
          <w:szCs w:val="20"/>
        </w:rPr>
      </w:pPr>
      <w:r w:rsidRPr="00660E7A">
        <w:rPr>
          <w:rFonts w:ascii="Times New Roman" w:hAnsi="Times New Roman" w:cs="Times New Roman"/>
          <w:sz w:val="20"/>
          <w:szCs w:val="20"/>
        </w:rPr>
        <w:t>housing layout around greens and courtyards.</w:t>
      </w:r>
    </w:p>
    <w:p w:rsidR="00370B80" w:rsidRPr="00660E7A" w:rsidRDefault="00370B80" w:rsidP="00E65B0C">
      <w:pPr>
        <w:spacing w:line="480" w:lineRule="auto"/>
        <w:jc w:val="both"/>
        <w:rPr>
          <w:rFonts w:ascii="Times New Roman" w:hAnsi="Times New Roman" w:cs="Times New Roman"/>
          <w:b/>
        </w:rPr>
      </w:pPr>
    </w:p>
    <w:p w:rsidR="00CB3A59" w:rsidRPr="00660E7A" w:rsidRDefault="00CB3A59" w:rsidP="00E65B0C">
      <w:pPr>
        <w:spacing w:line="480" w:lineRule="auto"/>
        <w:jc w:val="both"/>
        <w:rPr>
          <w:rFonts w:ascii="Times New Roman" w:hAnsi="Times New Roman" w:cs="Times New Roman"/>
          <w:b/>
        </w:rPr>
      </w:pPr>
    </w:p>
    <w:p w:rsidR="00370B80" w:rsidRPr="00660E7A" w:rsidRDefault="00370B80" w:rsidP="00E65B0C">
      <w:pPr>
        <w:spacing w:line="480" w:lineRule="auto"/>
        <w:jc w:val="both"/>
        <w:rPr>
          <w:rFonts w:ascii="Times New Roman" w:hAnsi="Times New Roman" w:cs="Times New Roman"/>
          <w:b/>
        </w:rPr>
      </w:pPr>
      <w:r w:rsidRPr="00660E7A">
        <w:rPr>
          <w:rFonts w:ascii="Times New Roman" w:hAnsi="Times New Roman" w:cs="Times New Roman"/>
          <w:b/>
        </w:rPr>
        <w:t xml:space="preserve">Parks  </w:t>
      </w:r>
    </w:p>
    <w:p w:rsidR="00370B80" w:rsidRPr="00660E7A" w:rsidRDefault="00370B80" w:rsidP="00E65B0C">
      <w:pPr>
        <w:pStyle w:val="NormalWeb"/>
        <w:spacing w:before="0" w:beforeAutospacing="0" w:after="0" w:afterAutospacing="0" w:line="480" w:lineRule="auto"/>
        <w:jc w:val="both"/>
        <w:rPr>
          <w:sz w:val="22"/>
          <w:szCs w:val="22"/>
        </w:rPr>
      </w:pPr>
      <w:r w:rsidRPr="00660E7A">
        <w:rPr>
          <w:sz w:val="22"/>
          <w:szCs w:val="22"/>
        </w:rPr>
        <w:t>The provision of public parks had been accelerating throughout the nineteenth century with the perception of the need to control, educate and reform the increasingly empowered working classes with their increased leisure time.</w:t>
      </w:r>
      <w:r w:rsidRPr="00660E7A">
        <w:rPr>
          <w:rStyle w:val="FootnoteReference"/>
          <w:sz w:val="22"/>
          <w:szCs w:val="22"/>
        </w:rPr>
        <w:footnoteReference w:id="35"/>
      </w:r>
      <w:r w:rsidRPr="00660E7A">
        <w:rPr>
          <w:sz w:val="22"/>
          <w:szCs w:val="22"/>
        </w:rPr>
        <w:t xml:space="preserve"> Whilst there was undoubtedly a philanthropic desire by some to improve the health and living conditions of the urban working-class, the economic benefits of parks were also recognised. Properties built on the perimeter attained enhanced prices and subsequently rateable income, whilst some benefactors could dispose of land unsuitable for building. Parks also had a moral dimension as a means of encouraging 'rational recreation', a chance for classes to mix, with the unspoken aim of improving working-class behaviour and moral outlook with suitable and scrutinised sports or leisure activities. </w:t>
      </w:r>
    </w:p>
    <w:p w:rsidR="00370B80" w:rsidRPr="00660E7A" w:rsidRDefault="00370B80" w:rsidP="00E65B0C">
      <w:pPr>
        <w:pStyle w:val="NormalWeb"/>
        <w:spacing w:before="0" w:beforeAutospacing="0" w:after="0" w:afterAutospacing="0" w:line="480" w:lineRule="auto"/>
        <w:jc w:val="both"/>
        <w:rPr>
          <w:sz w:val="22"/>
          <w:szCs w:val="22"/>
        </w:rPr>
      </w:pP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rPr>
        <w:lastRenderedPageBreak/>
        <w:tab/>
        <w:t xml:space="preserve">Figure 1.3 shows Howard's design in </w:t>
      </w:r>
      <w:r w:rsidRPr="00660E7A">
        <w:rPr>
          <w:rFonts w:ascii="Times New Roman" w:hAnsi="Times New Roman" w:cs="Times New Roman"/>
          <w:i/>
        </w:rPr>
        <w:t>Garden Cities of To-morrow</w:t>
      </w:r>
      <w:r w:rsidRPr="00660E7A">
        <w:rPr>
          <w:rFonts w:ascii="Times New Roman" w:hAnsi="Times New Roman" w:cs="Times New Roman"/>
        </w:rPr>
        <w:t>, incorporated over 250 acres of parks and other public places, including forty acres of road ornamentation.</w:t>
      </w:r>
      <w:r w:rsidRPr="00660E7A">
        <w:rPr>
          <w:rStyle w:val="FootnoteReference"/>
          <w:rFonts w:ascii="Times New Roman" w:hAnsi="Times New Roman" w:cs="Times New Roman"/>
        </w:rPr>
        <w:footnoteReference w:id="36"/>
      </w:r>
      <w:r w:rsidRPr="00660E7A">
        <w:rPr>
          <w:rFonts w:ascii="Times New Roman" w:hAnsi="Times New Roman" w:cs="Times New Roman"/>
        </w:rPr>
        <w:t xml:space="preserve"> At the centre of his design was a five-and-a-half acre park,  '...laid out as a beautiful and well-watered garden,' surrounded by, public buildings and beyond these a 145 acre Central Park, including recreation grounds for cricket fields, lawn-tennis courts and other playgrounds.</w:t>
      </w:r>
      <w:r w:rsidRPr="00660E7A">
        <w:rPr>
          <w:rStyle w:val="FootnoteReference"/>
          <w:rFonts w:ascii="Times New Roman" w:hAnsi="Times New Roman" w:cs="Times New Roman"/>
        </w:rPr>
        <w:footnoteReference w:id="37"/>
      </w:r>
      <w:r w:rsidRPr="00660E7A">
        <w:rPr>
          <w:rFonts w:ascii="Times New Roman" w:hAnsi="Times New Roman" w:cs="Times New Roman"/>
        </w:rPr>
        <w:t xml:space="preserve"> Howard also saw his Central or Grand Avenue as, '… an additional park of 115 acres', encompassing further public buildings such as schools.</w:t>
      </w:r>
      <w:r w:rsidRPr="00660E7A">
        <w:rPr>
          <w:rStyle w:val="FootnoteReference"/>
          <w:rFonts w:ascii="Times New Roman" w:hAnsi="Times New Roman" w:cs="Times New Roman"/>
        </w:rPr>
        <w:t xml:space="preserve"> </w:t>
      </w:r>
      <w:r w:rsidRPr="00660E7A">
        <w:rPr>
          <w:rStyle w:val="FootnoteReference"/>
          <w:rFonts w:ascii="Times New Roman" w:hAnsi="Times New Roman" w:cs="Times New Roman"/>
        </w:rPr>
        <w:footnoteReference w:id="38"/>
      </w:r>
      <w:r w:rsidRPr="00660E7A">
        <w:rPr>
          <w:rFonts w:ascii="Times New Roman" w:hAnsi="Times New Roman" w:cs="Times New Roman"/>
        </w:rPr>
        <w:t xml:space="preserve"> This was within 240 yards of the furthest removed inhabitant, ensuring easy access for all. Thus, Howard sought not merely to provide parks but for them to be integrated into the life and everyday actives of all the community. Despite the importance of such space, Howard offers little by way of design, other than that a considerable part would probably be left in a state of nature, and indeed it is the natural, reflecting the country aspect of his Three Magnets, which he appears to rate more highly than prim parks and gardens</w:t>
      </w:r>
      <w:r w:rsidR="00867394" w:rsidRPr="00660E7A">
        <w:rPr>
          <w:rFonts w:ascii="Times New Roman" w:hAnsi="Times New Roman" w:cs="Times New Roman"/>
        </w:rPr>
        <w:t>, writing</w:t>
      </w:r>
      <w:r w:rsidRPr="00660E7A">
        <w:rPr>
          <w:rFonts w:ascii="Times New Roman" w:hAnsi="Times New Roman" w:cs="Times New Roman"/>
        </w:rPr>
        <w:t>, '... all the fresh delights of the country—field, hedgerow, and woodland—not prim parks and gardens merely—would be within a very few minutes' walk or ride'</w:t>
      </w:r>
      <w:r w:rsidR="00867394" w:rsidRPr="00660E7A">
        <w:rPr>
          <w:rFonts w:ascii="Times New Roman" w:hAnsi="Times New Roman" w:cs="Times New Roman"/>
        </w:rPr>
        <w:t>.</w:t>
      </w:r>
      <w:r w:rsidR="00867394" w:rsidRPr="00660E7A">
        <w:rPr>
          <w:rStyle w:val="FootnoteReference"/>
          <w:rFonts w:ascii="Times New Roman" w:hAnsi="Times New Roman" w:cs="Times New Roman"/>
        </w:rPr>
        <w:t xml:space="preserve"> </w:t>
      </w:r>
      <w:r w:rsidR="00867394" w:rsidRPr="00660E7A">
        <w:rPr>
          <w:rStyle w:val="FootnoteReference"/>
          <w:rFonts w:ascii="Times New Roman" w:hAnsi="Times New Roman" w:cs="Times New Roman"/>
        </w:rPr>
        <w:footnoteReference w:id="39"/>
      </w:r>
    </w:p>
    <w:p w:rsidR="00370B80" w:rsidRPr="00660E7A" w:rsidRDefault="00370B80" w:rsidP="00E65B0C">
      <w:pPr>
        <w:pStyle w:val="NormalWeb"/>
        <w:spacing w:before="0" w:beforeAutospacing="0" w:after="0" w:afterAutospacing="0" w:line="480" w:lineRule="auto"/>
        <w:jc w:val="both"/>
        <w:rPr>
          <w:sz w:val="22"/>
          <w:szCs w:val="22"/>
        </w:rPr>
      </w:pPr>
    </w:p>
    <w:p w:rsidR="00370B80" w:rsidRPr="00660E7A" w:rsidRDefault="00370B80" w:rsidP="00E65B0C">
      <w:pPr>
        <w:pStyle w:val="NormalWeb"/>
        <w:spacing w:before="0" w:beforeAutospacing="0" w:after="0" w:afterAutospacing="0" w:line="480" w:lineRule="auto"/>
        <w:jc w:val="both"/>
        <w:rPr>
          <w:sz w:val="22"/>
          <w:szCs w:val="22"/>
        </w:rPr>
      </w:pPr>
      <w:r w:rsidRPr="00660E7A">
        <w:rPr>
          <w:sz w:val="22"/>
          <w:szCs w:val="22"/>
        </w:rPr>
        <w:tab/>
        <w:t>Whilst Howard's design gave strength to the case for providing parks, Raymond Unwin sought to ensure integration of function and design. 'Areas should’, Unwin said, ‘be planted with their use in mind, whether for decoration, promenading, where some openness of outlook is required, contrasting with occasional enclosures or shrubberies’.</w:t>
      </w:r>
      <w:r w:rsidRPr="00660E7A">
        <w:rPr>
          <w:rStyle w:val="FootnoteReference"/>
          <w:sz w:val="22"/>
          <w:szCs w:val="22"/>
        </w:rPr>
        <w:footnoteReference w:id="40"/>
      </w:r>
      <w:r w:rsidRPr="00660E7A">
        <w:rPr>
          <w:sz w:val="22"/>
          <w:szCs w:val="22"/>
        </w:rPr>
        <w:t xml:space="preserve"> Echoing Howard's concern for zoning of the city, Unwin held that places for repose should have some sense of enclosure, with perhaps hedges, lawns and a lily pond, whilst children's area could </w:t>
      </w:r>
      <w:r w:rsidRPr="00660E7A">
        <w:rPr>
          <w:sz w:val="22"/>
          <w:szCs w:val="22"/>
        </w:rPr>
        <w:lastRenderedPageBreak/>
        <w:t>include low seats, swings, sandpits and ponds for sailing boats and, importantly, be enclosed to contain wear and tear and not spoil appearance outside the enclosure.</w:t>
      </w:r>
      <w:r w:rsidRPr="00660E7A">
        <w:rPr>
          <w:rStyle w:val="FootnoteReference"/>
          <w:sz w:val="22"/>
          <w:szCs w:val="22"/>
        </w:rPr>
        <w:footnoteReference w:id="41"/>
      </w:r>
    </w:p>
    <w:p w:rsidR="003C6E67" w:rsidRPr="00660E7A" w:rsidRDefault="003C6E67" w:rsidP="00E65B0C">
      <w:pPr>
        <w:spacing w:line="480" w:lineRule="auto"/>
        <w:jc w:val="both"/>
        <w:rPr>
          <w:rFonts w:ascii="Times New Roman" w:hAnsi="Times New Roman" w:cs="Times New Roman"/>
          <w:b/>
        </w:rPr>
      </w:pPr>
    </w:p>
    <w:p w:rsidR="00370B80" w:rsidRPr="00660E7A" w:rsidRDefault="00370B80" w:rsidP="00E65B0C">
      <w:pPr>
        <w:spacing w:line="480" w:lineRule="auto"/>
        <w:jc w:val="both"/>
        <w:rPr>
          <w:rFonts w:ascii="Times New Roman" w:hAnsi="Times New Roman" w:cs="Times New Roman"/>
          <w:b/>
        </w:rPr>
      </w:pPr>
      <w:r w:rsidRPr="00660E7A">
        <w:rPr>
          <w:rFonts w:ascii="Times New Roman" w:hAnsi="Times New Roman" w:cs="Times New Roman"/>
          <w:b/>
        </w:rPr>
        <w:t>Conclusion</w:t>
      </w:r>
    </w:p>
    <w:p w:rsidR="00370B80" w:rsidRPr="00660E7A" w:rsidRDefault="00370B80" w:rsidP="00E65B0C">
      <w:pPr>
        <w:spacing w:line="480" w:lineRule="auto"/>
        <w:jc w:val="both"/>
        <w:rPr>
          <w:rFonts w:ascii="Times New Roman" w:hAnsi="Times New Roman" w:cs="Times New Roman"/>
        </w:rPr>
      </w:pPr>
      <w:r w:rsidRPr="00660E7A">
        <w:rPr>
          <w:rFonts w:ascii="Times New Roman" w:hAnsi="Times New Roman" w:cs="Times New Roman"/>
        </w:rPr>
        <w:t>Howard's bearing on planning and design may be seen through the work of others in different contexts over the next half century. Unwin's work within the design 'establishment' saw his interpretation taking Howard's influence into interwar suburbs and post-war reconstruction. Just as Howard maintained his design principles were to be fitted to the s</w:t>
      </w:r>
      <w:r w:rsidR="00DE75F2">
        <w:rPr>
          <w:rFonts w:ascii="Times New Roman" w:hAnsi="Times New Roman" w:cs="Times New Roman"/>
        </w:rPr>
        <w:t>ite, Unwin’s model was to be re</w:t>
      </w:r>
      <w:r w:rsidRPr="00660E7A">
        <w:rPr>
          <w:rFonts w:ascii="Times New Roman" w:hAnsi="Times New Roman" w:cs="Times New Roman"/>
        </w:rPr>
        <w:t>worked to 'fit' the time and context. Three cases studies examine the extent of such implementation.</w:t>
      </w:r>
    </w:p>
    <w:p w:rsidR="00370B80" w:rsidRPr="00660E7A" w:rsidRDefault="00370B80" w:rsidP="00E65B0C">
      <w:pPr>
        <w:spacing w:line="480" w:lineRule="auto"/>
        <w:jc w:val="both"/>
        <w:rPr>
          <w:rFonts w:ascii="Times New Roman" w:hAnsi="Times New Roman" w:cs="Times New Roman"/>
        </w:rPr>
      </w:pPr>
    </w:p>
    <w:p w:rsidR="00370B80" w:rsidRPr="00660E7A" w:rsidRDefault="00370B80" w:rsidP="00E65B0C">
      <w:pPr>
        <w:spacing w:line="480" w:lineRule="auto"/>
        <w:jc w:val="both"/>
        <w:rPr>
          <w:rFonts w:ascii="Times New Roman" w:hAnsi="Times New Roman" w:cs="Times New Roman"/>
        </w:rPr>
      </w:pPr>
    </w:p>
    <w:p w:rsidR="005E063E" w:rsidRPr="00660E7A" w:rsidRDefault="005E063E" w:rsidP="00E65B0C">
      <w:pPr>
        <w:spacing w:line="480" w:lineRule="auto"/>
        <w:jc w:val="both"/>
        <w:rPr>
          <w:rFonts w:ascii="Times New Roman" w:hAnsi="Times New Roman" w:cs="Times New Roman"/>
          <w:b/>
        </w:rPr>
        <w:sectPr w:rsidR="005E063E" w:rsidRPr="00660E7A" w:rsidSect="00B565E5">
          <w:footnotePr>
            <w:numRestart w:val="eachSect"/>
          </w:footnotePr>
          <w:pgSz w:w="11906" w:h="16838"/>
          <w:pgMar w:top="1361" w:right="1758" w:bottom="1361" w:left="1814" w:header="170" w:footer="284" w:gutter="0"/>
          <w:cols w:space="708"/>
          <w:docGrid w:linePitch="360"/>
        </w:sectPr>
      </w:pPr>
    </w:p>
    <w:p w:rsidR="005E063E" w:rsidRPr="00660E7A" w:rsidRDefault="005E063E" w:rsidP="00E65B0C">
      <w:pPr>
        <w:tabs>
          <w:tab w:val="left" w:pos="0"/>
        </w:tabs>
        <w:spacing w:line="480" w:lineRule="auto"/>
        <w:jc w:val="both"/>
        <w:rPr>
          <w:rFonts w:ascii="Times New Roman" w:eastAsia="Times New Roman" w:hAnsi="Times New Roman" w:cs="Times New Roman"/>
          <w:b/>
          <w:sz w:val="24"/>
          <w:szCs w:val="24"/>
        </w:rPr>
      </w:pPr>
      <w:r w:rsidRPr="00660E7A">
        <w:rPr>
          <w:rFonts w:ascii="Times New Roman" w:eastAsia="Times New Roman" w:hAnsi="Times New Roman" w:cs="Times New Roman"/>
          <w:b/>
          <w:sz w:val="24"/>
          <w:szCs w:val="24"/>
        </w:rPr>
        <w:lastRenderedPageBreak/>
        <w:t>Chapter Two</w:t>
      </w:r>
    </w:p>
    <w:p w:rsidR="005E063E" w:rsidRPr="00660E7A" w:rsidRDefault="005E063E" w:rsidP="00C31C31">
      <w:pPr>
        <w:tabs>
          <w:tab w:val="left" w:pos="0"/>
        </w:tabs>
        <w:spacing w:line="480" w:lineRule="auto"/>
        <w:jc w:val="center"/>
        <w:rPr>
          <w:rFonts w:ascii="Times New Roman" w:eastAsia="Times New Roman" w:hAnsi="Times New Roman" w:cs="Times New Roman"/>
          <w:b/>
          <w:sz w:val="24"/>
          <w:szCs w:val="24"/>
        </w:rPr>
      </w:pPr>
      <w:r w:rsidRPr="00660E7A">
        <w:rPr>
          <w:rFonts w:ascii="Times New Roman" w:eastAsia="Times New Roman" w:hAnsi="Times New Roman" w:cs="Times New Roman"/>
          <w:b/>
          <w:sz w:val="24"/>
          <w:szCs w:val="24"/>
        </w:rPr>
        <w:t>Case Study: Romford Garden Suburb 1911</w:t>
      </w:r>
    </w:p>
    <w:p w:rsidR="005E063E" w:rsidRPr="00660E7A" w:rsidRDefault="005E063E" w:rsidP="00E65B0C">
      <w:pPr>
        <w:tabs>
          <w:tab w:val="left" w:pos="0"/>
        </w:tabs>
        <w:spacing w:line="480" w:lineRule="auto"/>
        <w:jc w:val="both"/>
        <w:rPr>
          <w:rFonts w:ascii="Times New Roman" w:eastAsia="Times New Roman" w:hAnsi="Times New Roman" w:cs="Times New Roman"/>
        </w:rPr>
      </w:pPr>
      <w:r w:rsidRPr="00660E7A">
        <w:rPr>
          <w:rFonts w:ascii="Times New Roman" w:eastAsia="Times New Roman" w:hAnsi="Times New Roman" w:cs="Times New Roman"/>
          <w:noProof/>
        </w:rPr>
        <w:drawing>
          <wp:anchor distT="0" distB="0" distL="114300" distR="114300" simplePos="0" relativeHeight="251621888" behindDoc="1" locked="0" layoutInCell="1" allowOverlap="1">
            <wp:simplePos x="0" y="0"/>
            <wp:positionH relativeFrom="column">
              <wp:posOffset>1619885</wp:posOffset>
            </wp:positionH>
            <wp:positionV relativeFrom="paragraph">
              <wp:posOffset>3522980</wp:posOffset>
            </wp:positionV>
            <wp:extent cx="2067560" cy="2912745"/>
            <wp:effectExtent l="19050" t="19050" r="27940" b="20955"/>
            <wp:wrapTight wrapText="bothSides">
              <wp:wrapPolygon edited="0">
                <wp:start x="-199" y="-141"/>
                <wp:lineTo x="-199" y="21755"/>
                <wp:lineTo x="21892" y="21755"/>
                <wp:lineTo x="21892" y="-141"/>
                <wp:lineTo x="-199" y="-141"/>
              </wp:wrapPolygon>
            </wp:wrapTight>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2067560" cy="2912745"/>
                    </a:xfrm>
                    <a:prstGeom prst="rect">
                      <a:avLst/>
                    </a:prstGeom>
                    <a:noFill/>
                    <a:ln w="3175">
                      <a:solidFill>
                        <a:schemeClr val="tx1"/>
                      </a:solidFill>
                      <a:miter lim="800000"/>
                      <a:headEnd/>
                      <a:tailEnd/>
                    </a:ln>
                  </pic:spPr>
                </pic:pic>
              </a:graphicData>
            </a:graphic>
          </wp:anchor>
        </w:drawing>
      </w:r>
      <w:r w:rsidRPr="00660E7A">
        <w:rPr>
          <w:rFonts w:ascii="Times New Roman" w:eastAsia="Times New Roman" w:hAnsi="Times New Roman" w:cs="Times New Roman"/>
        </w:rPr>
        <w:t xml:space="preserve">Romford Garden Suburb, also known as Gidea Park was built on the Gidea Hall estate which dated back to at least 1250 and had connections to royalty since the sixteenth century. In 1776 the park was landscaped by </w:t>
      </w:r>
      <w:r w:rsidRPr="00660E7A">
        <w:rPr>
          <w:rFonts w:ascii="Times New Roman" w:hAnsi="Times New Roman" w:cs="Times New Roman"/>
        </w:rPr>
        <w:t>Richard Woods, who reshaped the long pond and created the lake</w:t>
      </w:r>
      <w:r w:rsidRPr="00660E7A">
        <w:rPr>
          <w:rFonts w:ascii="Times New Roman" w:eastAsia="Times New Roman" w:hAnsi="Times New Roman" w:cs="Times New Roman"/>
        </w:rPr>
        <w:t>.</w:t>
      </w:r>
      <w:r w:rsidRPr="00660E7A">
        <w:rPr>
          <w:rStyle w:val="FootnoteReference"/>
          <w:rFonts w:ascii="Times New Roman" w:hAnsi="Times New Roman" w:cs="Times New Roman"/>
        </w:rPr>
        <w:footnoteReference w:id="42"/>
      </w:r>
      <w:r w:rsidRPr="00660E7A">
        <w:rPr>
          <w:rFonts w:ascii="Times New Roman" w:eastAsia="Times New Roman" w:hAnsi="Times New Roman" w:cs="Times New Roman"/>
        </w:rPr>
        <w:t xml:space="preserve"> The lake also sports a 1776 bridge by James Wyatt. The last mansion, built circa 1720, was demolished in 1930. Although Humphry Repton lived on estate lands in Hare Street, he does not appear to have contributed to the design apart from an engraving of the hall, although figure 2.1 shows </w:t>
      </w:r>
      <w:r w:rsidRPr="00660E7A">
        <w:rPr>
          <w:rFonts w:ascii="Times New Roman" w:eastAsia="Times New Roman" w:hAnsi="Times New Roman" w:cs="Times New Roman"/>
          <w:i/>
        </w:rPr>
        <w:t>The Book of the Exhibition</w:t>
      </w:r>
      <w:r w:rsidRPr="00660E7A">
        <w:rPr>
          <w:rFonts w:ascii="Times New Roman" w:eastAsia="Times New Roman" w:hAnsi="Times New Roman" w:cs="Times New Roman"/>
        </w:rPr>
        <w:t xml:space="preserve"> attributed at least some planting to him.</w:t>
      </w:r>
      <w:r w:rsidRPr="00660E7A">
        <w:rPr>
          <w:rStyle w:val="FootnoteReference"/>
          <w:rFonts w:ascii="Times New Roman" w:eastAsia="Times New Roman" w:hAnsi="Times New Roman" w:cs="Times New Roman"/>
        </w:rPr>
        <w:footnoteReference w:id="43"/>
      </w:r>
      <w:r w:rsidRPr="00660E7A">
        <w:rPr>
          <w:rFonts w:ascii="Times New Roman" w:eastAsia="Times New Roman" w:hAnsi="Times New Roman" w:cs="Times New Roman"/>
        </w:rPr>
        <w:t xml:space="preserve"> The estate was put up for sale, for development, a number of times from </w:t>
      </w:r>
      <w:r w:rsidRPr="00660E7A">
        <w:rPr>
          <w:rFonts w:ascii="Times New Roman" w:hAnsi="Times New Roman" w:cs="Times New Roman"/>
        </w:rPr>
        <w:t>1893, and in 1897</w:t>
      </w:r>
      <w:r w:rsidR="00E975EF" w:rsidRPr="00660E7A">
        <w:rPr>
          <w:rFonts w:ascii="Times New Roman" w:hAnsi="Times New Roman" w:cs="Times New Roman"/>
        </w:rPr>
        <w:t>,</w:t>
      </w:r>
      <w:r w:rsidRPr="00660E7A">
        <w:rPr>
          <w:rFonts w:ascii="Times New Roman" w:hAnsi="Times New Roman" w:cs="Times New Roman"/>
        </w:rPr>
        <w:t xml:space="preserve"> 480 acres of the estate were bought by</w:t>
      </w:r>
      <w:r w:rsidRPr="00660E7A">
        <w:rPr>
          <w:rFonts w:ascii="Times New Roman" w:eastAsia="Times New Roman" w:hAnsi="Times New Roman" w:cs="Times New Roman"/>
        </w:rPr>
        <w:t xml:space="preserve"> H.H. Raphael, the Liberal MP for South Derbyshire, who lived nearby but who leased out the mansion.</w:t>
      </w:r>
      <w:r w:rsidRPr="00660E7A">
        <w:rPr>
          <w:rStyle w:val="FootnoteReference"/>
          <w:rFonts w:ascii="Times New Roman" w:hAnsi="Times New Roman" w:cs="Times New Roman"/>
        </w:rPr>
        <w:footnoteReference w:id="44"/>
      </w:r>
      <w:r w:rsidRPr="00660E7A">
        <w:rPr>
          <w:rFonts w:ascii="Times New Roman" w:eastAsia="Times New Roman" w:hAnsi="Times New Roman" w:cs="Times New Roman"/>
        </w:rPr>
        <w:t xml:space="preserve"> Some of the parkland had been leased to Romford Golf Club since 1894 and in 1902 Raphael donated 20 acres to the town as a park.</w:t>
      </w:r>
    </w:p>
    <w:p w:rsidR="005E063E" w:rsidRPr="00660E7A" w:rsidRDefault="005E063E" w:rsidP="00E65B0C">
      <w:pPr>
        <w:tabs>
          <w:tab w:val="left" w:pos="0"/>
        </w:tabs>
        <w:spacing w:line="480" w:lineRule="auto"/>
        <w:jc w:val="both"/>
        <w:rPr>
          <w:rFonts w:ascii="Times New Roman" w:eastAsia="Times New Roman" w:hAnsi="Times New Roman" w:cs="Times New Roman"/>
          <w:b/>
        </w:rPr>
      </w:pPr>
    </w:p>
    <w:p w:rsidR="005E063E" w:rsidRPr="00660E7A" w:rsidRDefault="005E063E" w:rsidP="00E65B0C">
      <w:pPr>
        <w:tabs>
          <w:tab w:val="left" w:pos="0"/>
        </w:tabs>
        <w:spacing w:line="480" w:lineRule="auto"/>
        <w:jc w:val="both"/>
        <w:rPr>
          <w:rFonts w:ascii="Times New Roman" w:eastAsia="Times New Roman" w:hAnsi="Times New Roman" w:cs="Times New Roman"/>
        </w:rPr>
      </w:pPr>
      <w:r w:rsidRPr="00660E7A">
        <w:rPr>
          <w:rFonts w:ascii="Times New Roman" w:eastAsia="Times New Roman" w:hAnsi="Times New Roman" w:cs="Times New Roman"/>
        </w:rPr>
        <w:t xml:space="preserve">. </w:t>
      </w:r>
    </w:p>
    <w:p w:rsidR="005E063E" w:rsidRPr="00660E7A" w:rsidRDefault="005E063E" w:rsidP="00E65B0C">
      <w:pPr>
        <w:tabs>
          <w:tab w:val="left" w:pos="0"/>
        </w:tabs>
        <w:spacing w:line="480" w:lineRule="auto"/>
        <w:jc w:val="both"/>
        <w:rPr>
          <w:rFonts w:ascii="Times New Roman" w:eastAsia="Times New Roman" w:hAnsi="Times New Roman" w:cs="Times New Roman"/>
        </w:rPr>
      </w:pPr>
    </w:p>
    <w:p w:rsidR="005E063E" w:rsidRPr="00660E7A" w:rsidRDefault="005E063E" w:rsidP="00E65B0C">
      <w:pPr>
        <w:tabs>
          <w:tab w:val="left" w:pos="0"/>
        </w:tabs>
        <w:spacing w:line="480" w:lineRule="auto"/>
        <w:jc w:val="both"/>
        <w:rPr>
          <w:rFonts w:ascii="Times New Roman" w:eastAsia="Times New Roman" w:hAnsi="Times New Roman" w:cs="Times New Roman"/>
        </w:rPr>
      </w:pPr>
    </w:p>
    <w:p w:rsidR="005E063E" w:rsidRPr="00660E7A" w:rsidRDefault="005E063E" w:rsidP="00E65B0C">
      <w:pPr>
        <w:tabs>
          <w:tab w:val="left" w:pos="0"/>
        </w:tabs>
        <w:spacing w:line="480" w:lineRule="auto"/>
        <w:jc w:val="both"/>
        <w:rPr>
          <w:rFonts w:ascii="Times New Roman" w:eastAsia="Times New Roman" w:hAnsi="Times New Roman" w:cs="Times New Roman"/>
        </w:rPr>
      </w:pPr>
    </w:p>
    <w:p w:rsidR="005E063E" w:rsidRPr="00660E7A" w:rsidRDefault="005E063E" w:rsidP="00E65B0C">
      <w:pPr>
        <w:tabs>
          <w:tab w:val="left" w:pos="0"/>
        </w:tabs>
        <w:spacing w:line="480" w:lineRule="auto"/>
        <w:jc w:val="both"/>
        <w:rPr>
          <w:rFonts w:ascii="Times New Roman" w:eastAsia="Times New Roman" w:hAnsi="Times New Roman" w:cs="Times New Roman"/>
        </w:rPr>
      </w:pPr>
    </w:p>
    <w:p w:rsidR="005E063E" w:rsidRPr="00660E7A" w:rsidRDefault="005E063E" w:rsidP="00E65B0C">
      <w:pPr>
        <w:tabs>
          <w:tab w:val="left" w:pos="0"/>
        </w:tabs>
        <w:spacing w:line="480" w:lineRule="auto"/>
        <w:jc w:val="both"/>
        <w:rPr>
          <w:rFonts w:ascii="Times New Roman" w:eastAsia="Times New Roman" w:hAnsi="Times New Roman" w:cs="Times New Roman"/>
        </w:rPr>
      </w:pPr>
    </w:p>
    <w:p w:rsidR="005E063E" w:rsidRPr="00660E7A" w:rsidRDefault="005E063E" w:rsidP="00E65B0C">
      <w:pPr>
        <w:tabs>
          <w:tab w:val="left" w:pos="0"/>
        </w:tabs>
        <w:spacing w:line="480" w:lineRule="auto"/>
        <w:jc w:val="both"/>
        <w:rPr>
          <w:rFonts w:ascii="Times New Roman" w:eastAsia="Times New Roman" w:hAnsi="Times New Roman" w:cs="Times New Roman"/>
        </w:rPr>
      </w:pPr>
    </w:p>
    <w:p w:rsidR="005E063E" w:rsidRPr="00660E7A" w:rsidRDefault="005E063E" w:rsidP="00E65B0C">
      <w:pPr>
        <w:tabs>
          <w:tab w:val="left" w:pos="0"/>
        </w:tabs>
        <w:spacing w:line="480" w:lineRule="auto"/>
        <w:jc w:val="both"/>
        <w:rPr>
          <w:rFonts w:ascii="Times New Roman" w:eastAsia="Times New Roman" w:hAnsi="Times New Roman" w:cs="Times New Roman"/>
        </w:rPr>
      </w:pPr>
    </w:p>
    <w:p w:rsidR="005E063E" w:rsidRPr="00660E7A" w:rsidRDefault="00B66065" w:rsidP="00E65B0C">
      <w:pPr>
        <w:tabs>
          <w:tab w:val="left" w:pos="0"/>
        </w:tabs>
        <w:spacing w:line="480" w:lineRule="auto"/>
        <w:jc w:val="both"/>
        <w:rPr>
          <w:rFonts w:ascii="Times New Roman" w:eastAsia="Times New Roman" w:hAnsi="Times New Roman" w:cs="Times New Roman"/>
        </w:rPr>
      </w:pPr>
      <w:r>
        <w:rPr>
          <w:rFonts w:ascii="Times New Roman" w:eastAsia="Times New Roman" w:hAnsi="Times New Roman" w:cs="Times New Roman"/>
          <w:noProof/>
        </w:rPr>
        <mc:AlternateContent>
          <mc:Choice Requires="wps">
            <w:drawing>
              <wp:anchor distT="0" distB="0" distL="114300" distR="114300" simplePos="0" relativeHeight="251660800" behindDoc="0" locked="0" layoutInCell="1" allowOverlap="1">
                <wp:simplePos x="0" y="0"/>
                <wp:positionH relativeFrom="column">
                  <wp:posOffset>1199515</wp:posOffset>
                </wp:positionH>
                <wp:positionV relativeFrom="paragraph">
                  <wp:posOffset>116840</wp:posOffset>
                </wp:positionV>
                <wp:extent cx="2964815" cy="275590"/>
                <wp:effectExtent l="0" t="1905" r="0" b="0"/>
                <wp:wrapNone/>
                <wp:docPr id="8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4815" cy="275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208C" w:rsidRPr="008D2596" w:rsidRDefault="008B208C" w:rsidP="005E063E">
                            <w:pPr>
                              <w:spacing w:line="240" w:lineRule="auto"/>
                              <w:rPr>
                                <w:rFonts w:ascii="Times New Roman" w:hAnsi="Times New Roman" w:cs="Times New Roman"/>
                                <w:i/>
                                <w:iCs/>
                                <w:sz w:val="20"/>
                                <w:szCs w:val="20"/>
                              </w:rPr>
                            </w:pPr>
                            <w:r w:rsidRPr="008D2596">
                              <w:rPr>
                                <w:rFonts w:ascii="Times New Roman" w:hAnsi="Times New Roman" w:cs="Times New Roman"/>
                                <w:sz w:val="20"/>
                                <w:szCs w:val="20"/>
                              </w:rPr>
                              <w:t xml:space="preserve">Figure 2.1 </w:t>
                            </w:r>
                            <w:r>
                              <w:rPr>
                                <w:rFonts w:ascii="Times New Roman" w:hAnsi="Times New Roman" w:cs="Times New Roman"/>
                                <w:sz w:val="20"/>
                                <w:szCs w:val="20"/>
                              </w:rPr>
                              <w:t xml:space="preserve">Planting attributed to Humphry Repton.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0" type="#_x0000_t202" style="position:absolute;left:0;text-align:left;margin-left:94.45pt;margin-top:9.2pt;width:233.45pt;height:21.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" stroked="f">
                <v:textbox>
                  <w:txbxContent>
                    <w:p w:rsidR="008B208C" w:rsidRPr="008D2596" w:rsidRDefault="008B208C" w:rsidP="005E063E">
                      <w:pPr>
                        <w:spacing w:line="240" w:lineRule="auto"/>
                        <w:rPr>
                          <w:rFonts w:ascii="Times New Roman" w:hAnsi="Times New Roman" w:cs="Times New Roman"/>
                          <w:i/>
                          <w:iCs/>
                          <w:sz w:val="20"/>
                          <w:szCs w:val="20"/>
                        </w:rPr>
                      </w:pPr>
                      <w:r w:rsidRPr="008D2596">
                        <w:rPr>
                          <w:rFonts w:ascii="Times New Roman" w:hAnsi="Times New Roman" w:cs="Times New Roman"/>
                          <w:sz w:val="20"/>
                          <w:szCs w:val="20"/>
                        </w:rPr>
                        <w:t xml:space="preserve">Figure 2.1 </w:t>
                      </w:r>
                      <w:r>
                        <w:rPr>
                          <w:rFonts w:ascii="Times New Roman" w:hAnsi="Times New Roman" w:cs="Times New Roman"/>
                          <w:sz w:val="20"/>
                          <w:szCs w:val="20"/>
                        </w:rPr>
                        <w:t xml:space="preserve">Planting attributed to Humphry Repton. </w:t>
                      </w:r>
                    </w:p>
                  </w:txbxContent>
                </v:textbox>
              </v:shape>
            </w:pict>
          </mc:Fallback>
        </mc:AlternateContent>
      </w:r>
    </w:p>
    <w:p w:rsidR="005E063E" w:rsidRPr="00660E7A" w:rsidRDefault="005E063E" w:rsidP="00E65B0C">
      <w:pPr>
        <w:tabs>
          <w:tab w:val="left" w:pos="0"/>
        </w:tabs>
        <w:spacing w:line="480" w:lineRule="auto"/>
        <w:jc w:val="both"/>
        <w:rPr>
          <w:rFonts w:ascii="Times New Roman" w:hAnsi="Times New Roman" w:cs="Times New Roman"/>
        </w:rPr>
      </w:pPr>
      <w:r w:rsidRPr="00660E7A">
        <w:rPr>
          <w:rFonts w:ascii="Times New Roman" w:eastAsia="Times New Roman" w:hAnsi="Times New Roman" w:cs="Times New Roman"/>
        </w:rPr>
        <w:lastRenderedPageBreak/>
        <w:tab/>
        <w:t>In 1909 Raphael, Charles McCurdy and John Tudor-Walters, Liberal MPs and shareholders in Hampstead Garden Suburb Co., formed Gidea Hall Development Co., (later reformed as Gidea Park Ltd) for the purpose of building a new garden suburb.</w:t>
      </w:r>
      <w:r w:rsidRPr="00660E7A">
        <w:rPr>
          <w:rStyle w:val="FootnoteReference"/>
          <w:rFonts w:ascii="Times New Roman" w:hAnsi="Times New Roman" w:cs="Times New Roman"/>
        </w:rPr>
        <w:footnoteReference w:id="45"/>
      </w:r>
      <w:r w:rsidRPr="00660E7A">
        <w:rPr>
          <w:rFonts w:ascii="Times New Roman" w:eastAsia="Times New Roman" w:hAnsi="Times New Roman" w:cs="Times New Roman"/>
        </w:rPr>
        <w:t xml:space="preserve"> In 1911, to publicise the development, an exhibition of 159 houses was held</w:t>
      </w:r>
      <w:r w:rsidRPr="00660E7A">
        <w:rPr>
          <w:rFonts w:ascii="Times New Roman" w:hAnsi="Times New Roman" w:cs="Times New Roman"/>
        </w:rPr>
        <w:t>, costing over £80,000 to build and layout the grounds and roads.</w:t>
      </w:r>
      <w:r w:rsidRPr="00660E7A">
        <w:rPr>
          <w:rStyle w:val="FootnoteReference"/>
          <w:rFonts w:ascii="Times New Roman" w:hAnsi="Times New Roman" w:cs="Times New Roman"/>
        </w:rPr>
        <w:footnoteReference w:id="46"/>
      </w:r>
      <w:r w:rsidRPr="00660E7A">
        <w:rPr>
          <w:rFonts w:ascii="Times New Roman" w:hAnsi="Times New Roman" w:cs="Times New Roman"/>
        </w:rPr>
        <w:t xml:space="preserve"> A</w:t>
      </w:r>
      <w:r w:rsidRPr="00660E7A">
        <w:rPr>
          <w:rFonts w:ascii="Times New Roman" w:eastAsia="Times New Roman" w:hAnsi="Times New Roman" w:cs="Times New Roman"/>
        </w:rPr>
        <w:t xml:space="preserve"> competition to design £375 and £500 houses was held with contributions by over 100 architects, including Raymond Unwin, Mackay Hugh Baillie-Scott, Clough Williams-Ellis and Charles Ashbee. Six of the houses are now listed buildings.</w:t>
      </w:r>
      <w:r w:rsidRPr="00660E7A">
        <w:rPr>
          <w:rStyle w:val="FootnoteReference"/>
          <w:rFonts w:ascii="Times New Roman" w:hAnsi="Times New Roman" w:cs="Times New Roman"/>
        </w:rPr>
        <w:footnoteReference w:id="47"/>
      </w:r>
      <w:r w:rsidRPr="00660E7A">
        <w:rPr>
          <w:rFonts w:ascii="Times New Roman" w:hAnsi="Times New Roman" w:cs="Times New Roman"/>
        </w:rPr>
        <w:t xml:space="preserve"> Advertisements suggest that non-competition houses, priced at £570</w:t>
      </w:r>
      <w:r w:rsidR="006B283E" w:rsidRPr="00660E7A">
        <w:rPr>
          <w:rFonts w:ascii="Times New Roman" w:hAnsi="Times New Roman" w:cs="Times New Roman"/>
        </w:rPr>
        <w:t xml:space="preserve"> to </w:t>
      </w:r>
      <w:r w:rsidRPr="00660E7A">
        <w:rPr>
          <w:rFonts w:ascii="Times New Roman" w:hAnsi="Times New Roman" w:cs="Times New Roman"/>
        </w:rPr>
        <w:t>£975, cost rather more than the competition houses.</w:t>
      </w:r>
      <w:r w:rsidRPr="00660E7A">
        <w:rPr>
          <w:rStyle w:val="FootnoteReference"/>
          <w:rFonts w:ascii="Times New Roman" w:hAnsi="Times New Roman" w:cs="Times New Roman"/>
        </w:rPr>
        <w:footnoteReference w:id="48"/>
      </w:r>
      <w:r w:rsidRPr="00660E7A">
        <w:rPr>
          <w:rFonts w:ascii="Times New Roman" w:hAnsi="Times New Roman" w:cs="Times New Roman"/>
        </w:rPr>
        <w:t xml:space="preserve"> T</w:t>
      </w:r>
      <w:r w:rsidRPr="00660E7A">
        <w:rPr>
          <w:rFonts w:ascii="Times New Roman" w:eastAsia="Times New Roman" w:hAnsi="Times New Roman" w:cs="Times New Roman"/>
        </w:rPr>
        <w:t>he target buyers of such homes were the wealthier middle class, some being designed with accommodation for maids and separate entrances for tradesmen.</w:t>
      </w:r>
      <w:r w:rsidRPr="00660E7A">
        <w:rPr>
          <w:rStyle w:val="FootnoteReference"/>
          <w:rFonts w:ascii="Times New Roman" w:eastAsia="Times New Roman" w:hAnsi="Times New Roman" w:cs="Times New Roman"/>
        </w:rPr>
        <w:footnoteReference w:id="49"/>
      </w:r>
      <w:r w:rsidRPr="00660E7A">
        <w:rPr>
          <w:rFonts w:ascii="Times New Roman" w:eastAsia="Times New Roman" w:hAnsi="Times New Roman" w:cs="Times New Roman"/>
        </w:rPr>
        <w:t xml:space="preserve"> A</w:t>
      </w:r>
      <w:r w:rsidRPr="00660E7A">
        <w:rPr>
          <w:rFonts w:ascii="Times New Roman" w:hAnsi="Times New Roman" w:cs="Times New Roman"/>
        </w:rPr>
        <w:t xml:space="preserve"> parallel competition for the design for the rest the estate was won by a</w:t>
      </w:r>
      <w:r w:rsidRPr="00660E7A">
        <w:rPr>
          <w:rFonts w:ascii="Times New Roman" w:eastAsia="Times New Roman" w:hAnsi="Times New Roman" w:cs="Times New Roman"/>
        </w:rPr>
        <w:t xml:space="preserve">rchitects </w:t>
      </w:r>
      <w:r w:rsidRPr="00660E7A">
        <w:rPr>
          <w:rFonts w:ascii="Times New Roman" w:hAnsi="Times New Roman" w:cs="Times New Roman"/>
        </w:rPr>
        <w:t>W. Garnett-Gibson and Reginald Dann.</w:t>
      </w:r>
      <w:r w:rsidRPr="00660E7A">
        <w:rPr>
          <w:rStyle w:val="FootnoteReference"/>
          <w:rFonts w:ascii="Times New Roman" w:hAnsi="Times New Roman" w:cs="Times New Roman"/>
        </w:rPr>
        <w:footnoteReference w:id="50"/>
      </w:r>
    </w:p>
    <w:p w:rsidR="005E063E" w:rsidRPr="00660E7A" w:rsidRDefault="005E063E" w:rsidP="00E65B0C">
      <w:pPr>
        <w:tabs>
          <w:tab w:val="left" w:pos="0"/>
        </w:tabs>
        <w:spacing w:line="480" w:lineRule="auto"/>
        <w:jc w:val="both"/>
        <w:rPr>
          <w:rFonts w:ascii="Times New Roman" w:hAnsi="Times New Roman" w:cs="Times New Roman"/>
          <w:b/>
        </w:rPr>
      </w:pPr>
    </w:p>
    <w:p w:rsidR="005E063E" w:rsidRPr="00660E7A" w:rsidRDefault="005E063E" w:rsidP="00E65B0C">
      <w:pPr>
        <w:tabs>
          <w:tab w:val="left" w:pos="0"/>
        </w:tabs>
        <w:spacing w:line="480" w:lineRule="auto"/>
        <w:jc w:val="both"/>
        <w:rPr>
          <w:rFonts w:ascii="Times New Roman" w:eastAsia="Times New Roman" w:hAnsi="Times New Roman" w:cs="Times New Roman"/>
        </w:rPr>
      </w:pPr>
      <w:r w:rsidRPr="00660E7A">
        <w:rPr>
          <w:rFonts w:ascii="Times New Roman" w:eastAsia="Times New Roman" w:hAnsi="Times New Roman" w:cs="Times New Roman"/>
        </w:rPr>
        <w:tab/>
        <w:t>The company negotiated a new rail link and station to service the development, acquiring an additional sixty acres to the south to access the station.</w:t>
      </w:r>
      <w:r w:rsidRPr="00660E7A">
        <w:rPr>
          <w:rStyle w:val="FootnoteReference"/>
          <w:rFonts w:ascii="Times New Roman" w:eastAsia="Times New Roman" w:hAnsi="Times New Roman" w:cs="Times New Roman"/>
        </w:rPr>
        <w:footnoteReference w:id="51"/>
      </w:r>
      <w:r w:rsidRPr="00660E7A">
        <w:rPr>
          <w:rFonts w:ascii="Times New Roman" w:eastAsia="Times New Roman" w:hAnsi="Times New Roman" w:cs="Times New Roman"/>
        </w:rPr>
        <w:t xml:space="preserve"> This enabled them to market the estate as suitable for city workers, being only 35 minutes from Liverpool Street. The development had a high profile with contributions to </w:t>
      </w:r>
      <w:r w:rsidRPr="00660E7A">
        <w:rPr>
          <w:rFonts w:ascii="Times New Roman" w:eastAsia="Times New Roman" w:hAnsi="Times New Roman" w:cs="Times New Roman"/>
          <w:i/>
        </w:rPr>
        <w:t>The Book of the Exhibition</w:t>
      </w:r>
      <w:r w:rsidRPr="00660E7A">
        <w:rPr>
          <w:rFonts w:ascii="Times New Roman" w:eastAsia="Times New Roman" w:hAnsi="Times New Roman" w:cs="Times New Roman"/>
        </w:rPr>
        <w:t xml:space="preserve"> by notable thinkers of the day including Thomas Hardy, H.G. Wells and Mrs Henry Fawcett. The exhibition was opened by John Burns, M.P., </w:t>
      </w:r>
      <w:r w:rsidRPr="00660E7A">
        <w:rPr>
          <w:rFonts w:ascii="Times New Roman" w:hAnsi="Times New Roman" w:cs="Times New Roman"/>
        </w:rPr>
        <w:t>President of the Local Government Board</w:t>
      </w:r>
      <w:r w:rsidRPr="00660E7A">
        <w:rPr>
          <w:rFonts w:ascii="Times New Roman" w:eastAsia="Times New Roman" w:hAnsi="Times New Roman" w:cs="Times New Roman"/>
        </w:rPr>
        <w:t xml:space="preserve">. Burns </w:t>
      </w:r>
      <w:r w:rsidRPr="00660E7A">
        <w:rPr>
          <w:rFonts w:ascii="Times New Roman" w:eastAsia="Times New Roman" w:hAnsi="Times New Roman" w:cs="Times New Roman"/>
        </w:rPr>
        <w:lastRenderedPageBreak/>
        <w:t>emphasised the commercial nature of the venture although it never returned a profit on the investment. It was only partially completed by the outbreak of the First World War.</w:t>
      </w:r>
    </w:p>
    <w:p w:rsidR="005E063E" w:rsidRPr="00660E7A" w:rsidRDefault="005E063E" w:rsidP="00E65B0C">
      <w:pPr>
        <w:tabs>
          <w:tab w:val="left" w:pos="0"/>
        </w:tabs>
        <w:spacing w:line="480" w:lineRule="auto"/>
        <w:jc w:val="both"/>
        <w:rPr>
          <w:rFonts w:ascii="Times New Roman" w:eastAsia="Times New Roman" w:hAnsi="Times New Roman" w:cs="Times New Roman"/>
        </w:rPr>
      </w:pPr>
    </w:p>
    <w:p w:rsidR="005E063E" w:rsidRPr="00660E7A" w:rsidRDefault="005E063E" w:rsidP="00E65B0C">
      <w:pPr>
        <w:tabs>
          <w:tab w:val="left" w:pos="0"/>
        </w:tabs>
        <w:spacing w:line="480" w:lineRule="auto"/>
        <w:jc w:val="both"/>
        <w:rPr>
          <w:rFonts w:ascii="Times New Roman" w:eastAsia="Times New Roman" w:hAnsi="Times New Roman" w:cs="Times New Roman"/>
        </w:rPr>
      </w:pPr>
      <w:r w:rsidRPr="00660E7A">
        <w:rPr>
          <w:rFonts w:ascii="Times New Roman" w:eastAsia="Times New Roman" w:hAnsi="Times New Roman" w:cs="Times New Roman"/>
        </w:rPr>
        <w:tab/>
        <w:t>In March 1925</w:t>
      </w:r>
      <w:r w:rsidRPr="00660E7A">
        <w:rPr>
          <w:rFonts w:ascii="Times New Roman" w:hAnsi="Times New Roman" w:cs="Times New Roman"/>
        </w:rPr>
        <w:t xml:space="preserve"> a</w:t>
      </w:r>
      <w:r w:rsidRPr="00660E7A">
        <w:rPr>
          <w:rFonts w:ascii="Times New Roman" w:eastAsia="Times New Roman" w:hAnsi="Times New Roman" w:cs="Times New Roman"/>
        </w:rPr>
        <w:t xml:space="preserve"> new arterial road was opened, cutting off the northern section of the proposed development.</w:t>
      </w:r>
      <w:r w:rsidRPr="00660E7A">
        <w:rPr>
          <w:rStyle w:val="FootnoteReference"/>
          <w:rFonts w:ascii="Times New Roman" w:eastAsia="Times New Roman" w:hAnsi="Times New Roman" w:cs="Times New Roman"/>
        </w:rPr>
        <w:footnoteReference w:id="52"/>
      </w:r>
      <w:r w:rsidRPr="00660E7A">
        <w:rPr>
          <w:rFonts w:ascii="Times New Roman" w:eastAsia="Times New Roman" w:hAnsi="Times New Roman" w:cs="Times New Roman"/>
        </w:rPr>
        <w:t xml:space="preserve"> By now the appellation of Garden Suburb had been dropped but in </w:t>
      </w:r>
      <w:r w:rsidRPr="00660E7A">
        <w:rPr>
          <w:rFonts w:ascii="Times New Roman" w:hAnsi="Times New Roman" w:cs="Times New Roman"/>
        </w:rPr>
        <w:t xml:space="preserve">1934 Gidea Park Ltd, now controlled by </w:t>
      </w:r>
      <w:r w:rsidRPr="00660E7A">
        <w:rPr>
          <w:rFonts w:ascii="Times New Roman" w:eastAsia="Times New Roman" w:hAnsi="Times New Roman" w:cs="Times New Roman"/>
        </w:rPr>
        <w:t>Raphael's nephew (Ralph Raphael)</w:t>
      </w:r>
      <w:r w:rsidR="00B95720" w:rsidRPr="00660E7A">
        <w:rPr>
          <w:rFonts w:ascii="Times New Roman" w:eastAsia="Times New Roman" w:hAnsi="Times New Roman" w:cs="Times New Roman"/>
        </w:rPr>
        <w:t>,</w:t>
      </w:r>
      <w:r w:rsidRPr="00660E7A">
        <w:rPr>
          <w:rFonts w:ascii="Times New Roman" w:eastAsia="Times New Roman" w:hAnsi="Times New Roman" w:cs="Times New Roman"/>
        </w:rPr>
        <w:t xml:space="preserve"> attempted to revive the development with a reprise of the 1911 initiative with a </w:t>
      </w:r>
      <w:r w:rsidRPr="00660E7A">
        <w:rPr>
          <w:rFonts w:ascii="Times New Roman" w:hAnsi="Times New Roman" w:cs="Times New Roman"/>
        </w:rPr>
        <w:t>Modern Homes Exhibition. Only 35 houses were built, mainly in the Modernist style, including designs by</w:t>
      </w:r>
      <w:r w:rsidRPr="00660E7A">
        <w:rPr>
          <w:rFonts w:ascii="Times New Roman" w:eastAsia="Times New Roman" w:hAnsi="Times New Roman" w:cs="Times New Roman"/>
        </w:rPr>
        <w:t xml:space="preserve"> Holford, Stephenson and Yorke, and </w:t>
      </w:r>
      <w:r w:rsidRPr="00660E7A">
        <w:rPr>
          <w:rFonts w:ascii="Times New Roman" w:hAnsi="Times New Roman" w:cs="Times New Roman"/>
        </w:rPr>
        <w:t>Francis Skinner with Tecton.</w:t>
      </w:r>
      <w:r w:rsidRPr="00660E7A">
        <w:rPr>
          <w:rStyle w:val="FootnoteReference"/>
          <w:rFonts w:ascii="Times New Roman" w:hAnsi="Times New Roman" w:cs="Times New Roman"/>
        </w:rPr>
        <w:footnoteReference w:id="53"/>
      </w:r>
      <w:r w:rsidRPr="00660E7A">
        <w:rPr>
          <w:rFonts w:ascii="Times New Roman" w:eastAsia="Times New Roman" w:hAnsi="Times New Roman" w:cs="Times New Roman"/>
        </w:rPr>
        <w:t xml:space="preserve"> Later development covered the eastern section of the estate as well as vacant plots. </w:t>
      </w:r>
    </w:p>
    <w:p w:rsidR="005E063E" w:rsidRPr="00660E7A" w:rsidRDefault="005E063E" w:rsidP="00E65B0C">
      <w:pPr>
        <w:tabs>
          <w:tab w:val="left" w:pos="0"/>
        </w:tabs>
        <w:spacing w:line="480" w:lineRule="auto"/>
        <w:jc w:val="both"/>
        <w:rPr>
          <w:rFonts w:ascii="Times New Roman" w:hAnsi="Times New Roman" w:cs="Times New Roman"/>
          <w:b/>
          <w:color w:val="548DD4" w:themeColor="text2" w:themeTint="99"/>
        </w:rPr>
      </w:pPr>
    </w:p>
    <w:p w:rsidR="005E063E" w:rsidRPr="00660E7A" w:rsidRDefault="005E063E" w:rsidP="00E65B0C">
      <w:pPr>
        <w:tabs>
          <w:tab w:val="left" w:pos="0"/>
        </w:tabs>
        <w:spacing w:line="480" w:lineRule="auto"/>
        <w:jc w:val="both"/>
        <w:rPr>
          <w:rFonts w:ascii="Times New Roman" w:hAnsi="Times New Roman" w:cs="Times New Roman"/>
          <w:color w:val="000000" w:themeColor="text1"/>
        </w:rPr>
      </w:pPr>
      <w:r w:rsidRPr="00660E7A">
        <w:rPr>
          <w:rFonts w:ascii="Times New Roman" w:hAnsi="Times New Roman" w:cs="Times New Roman"/>
        </w:rPr>
        <w:tab/>
        <w:t xml:space="preserve">The illustrated </w:t>
      </w:r>
      <w:r w:rsidRPr="00660E7A">
        <w:rPr>
          <w:rFonts w:ascii="Times New Roman" w:hAnsi="Times New Roman" w:cs="Times New Roman"/>
          <w:i/>
        </w:rPr>
        <w:t>Book of the Exhibition</w:t>
      </w:r>
      <w:r w:rsidRPr="00660E7A">
        <w:rPr>
          <w:rFonts w:ascii="Times New Roman" w:hAnsi="Times New Roman" w:cs="Times New Roman"/>
        </w:rPr>
        <w:t xml:space="preserve"> emphasised the historic antecedents of the estate, devoting a chapter to the history </w:t>
      </w:r>
      <w:r w:rsidRPr="00660E7A">
        <w:rPr>
          <w:rFonts w:ascii="Times New Roman" w:hAnsi="Times New Roman" w:cs="Times New Roman"/>
          <w:color w:val="000000" w:themeColor="text1"/>
        </w:rPr>
        <w:t>and royal connections of Romford and the portrayal of the rural delights of the suburb. The golf course and Raphael Park (though not part of the new suburb) were invoked to create an image of a rural idyll. Ancient trees, landscape features and buildings were preserved where possible. Such preservation was not just an aesthetic concern but was also likely to enhance the desirability and hence the commercial returns of the suburb.</w:t>
      </w:r>
    </w:p>
    <w:p w:rsidR="005E063E" w:rsidRPr="00660E7A" w:rsidRDefault="005E063E" w:rsidP="00E65B0C">
      <w:pPr>
        <w:tabs>
          <w:tab w:val="left" w:pos="0"/>
        </w:tabs>
        <w:spacing w:line="480" w:lineRule="auto"/>
        <w:jc w:val="both"/>
        <w:rPr>
          <w:rFonts w:ascii="Times New Roman" w:hAnsi="Times New Roman" w:cs="Times New Roman"/>
          <w:b/>
          <w:color w:val="548DD4" w:themeColor="text2" w:themeTint="99"/>
          <w:u w:val="single"/>
        </w:rPr>
      </w:pPr>
    </w:p>
    <w:p w:rsidR="005E063E" w:rsidRPr="00660E7A" w:rsidRDefault="005E063E" w:rsidP="00E65B0C">
      <w:pPr>
        <w:tabs>
          <w:tab w:val="left" w:pos="0"/>
        </w:tabs>
        <w:spacing w:line="480" w:lineRule="auto"/>
        <w:jc w:val="both"/>
        <w:rPr>
          <w:rFonts w:ascii="Times New Roman" w:hAnsi="Times New Roman" w:cs="Times New Roman"/>
          <w:b/>
        </w:rPr>
      </w:pPr>
      <w:r w:rsidRPr="00660E7A">
        <w:rPr>
          <w:rFonts w:ascii="Times New Roman" w:hAnsi="Times New Roman" w:cs="Times New Roman"/>
          <w:b/>
        </w:rPr>
        <w:t>Design and planting</w:t>
      </w:r>
    </w:p>
    <w:p w:rsidR="00F636E2" w:rsidRPr="00660E7A" w:rsidRDefault="005E063E" w:rsidP="00E65B0C">
      <w:pPr>
        <w:tabs>
          <w:tab w:val="left" w:pos="0"/>
        </w:tabs>
        <w:spacing w:line="480" w:lineRule="auto"/>
        <w:jc w:val="both"/>
        <w:rPr>
          <w:rFonts w:ascii="Times New Roman" w:hAnsi="Times New Roman" w:cs="Times New Roman"/>
        </w:rPr>
      </w:pPr>
      <w:r w:rsidRPr="00660E7A">
        <w:rPr>
          <w:rFonts w:ascii="Times New Roman" w:hAnsi="Times New Roman" w:cs="Times New Roman"/>
        </w:rPr>
        <w:t xml:space="preserve">Romford Garden Suburb was established on the old Gidea Hall parkland with the exhibition and competition of houses being on the western section of the estate abutting the municipal Raphael Park. The design for the larger section of the proposed development to the east was the subject of a competition with the plans published in the 1911 exhibition book, the site for the exhibition having already been laid out. Although the eastern sections were not </w:t>
      </w:r>
    </w:p>
    <w:p w:rsidR="00F636E2" w:rsidRPr="00660E7A" w:rsidRDefault="00F636E2"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r w:rsidRPr="00660E7A">
        <w:rPr>
          <w:rFonts w:ascii="Times New Roman" w:hAnsi="Times New Roman" w:cs="Times New Roman"/>
        </w:rPr>
        <w:lastRenderedPageBreak/>
        <w:t xml:space="preserve">completed, their design may give some insight into the intentions and ethos of the development. </w:t>
      </w:r>
    </w:p>
    <w:p w:rsidR="00F636E2" w:rsidRPr="00660E7A" w:rsidRDefault="00F636E2"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r w:rsidRPr="00660E7A">
        <w:rPr>
          <w:rFonts w:ascii="Times New Roman" w:hAnsi="Times New Roman" w:cs="Times New Roman"/>
        </w:rPr>
        <w:tab/>
        <w:t>Figure 2.2 shows the plan for the eastern side, depicting roads radiating from a formal symmetrical centre for civic buildings as advocated by Howard, and housing designed in squares and crescents reminiscent of Unwin's Hampstead Garden Suburb. The centre lies on the axis of an avenue of trees leading from Gidea Hall, thus creating a visual link between the two sides, although the trees of the avenue no longer extended though the golf course and to the western side.</w:t>
      </w: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r w:rsidRPr="00660E7A">
        <w:rPr>
          <w:rFonts w:ascii="Times New Roman" w:hAnsi="Times New Roman" w:cs="Times New Roman"/>
        </w:rPr>
        <w:tab/>
        <w:t xml:space="preserve"> In contrast the western exhibition site, shown in figure 2.3, displays a significantly different road layout, with a less internally coherent plan, one which does not, as a whole radiate from or focus on a central core. Gidea Hall could be seen as a focal point for this section and the exhibition's publicity maintained that Gidea Hall was to be, '... made the axial point of the whole plan,' and that, 'The Broadway, Gidea Avenue and Elm Walk are all planned so that Gidea Hall and its fine Georgian clock-tower may form road terminals'.</w:t>
      </w:r>
      <w:r w:rsidRPr="00660E7A">
        <w:rPr>
          <w:rStyle w:val="FootnoteReference"/>
          <w:rFonts w:ascii="Times New Roman" w:hAnsi="Times New Roman" w:cs="Times New Roman"/>
        </w:rPr>
        <w:footnoteReference w:id="54"/>
      </w:r>
      <w:r w:rsidRPr="00660E7A">
        <w:rPr>
          <w:rFonts w:ascii="Times New Roman" w:hAnsi="Times New Roman" w:cs="Times New Roman"/>
        </w:rPr>
        <w:t xml:space="preserve"> However, as a privately tenanted dwelling any community focus may have been lessened and certainly, the separation from the eastern side by the golf course diminished any sense of coherence and unity. Indeed it is the golf course which forms the central feature, dissecting the development in two. Another north-south bisection occurred with the main road. The lack of coherence in the plans of the eastern and western sides is perhaps unsurprising, being designed by different people and for different purposes. The eastern side formed a complete plan for the development whilst the western side, though part of the suburb, was to promote both the houses and concept of the garden suburb, a town plan in one case and a marketing tool in the second.</w:t>
      </w:r>
    </w:p>
    <w:p w:rsidR="005E063E" w:rsidRPr="00660E7A" w:rsidRDefault="005E063E" w:rsidP="00E65B0C">
      <w:pPr>
        <w:tabs>
          <w:tab w:val="left" w:pos="0"/>
        </w:tabs>
        <w:spacing w:line="480" w:lineRule="auto"/>
        <w:jc w:val="both"/>
        <w:rPr>
          <w:rFonts w:ascii="Times New Roman" w:hAnsi="Times New Roman" w:cs="Times New Roman"/>
        </w:rPr>
      </w:pPr>
    </w:p>
    <w:p w:rsidR="00B95720" w:rsidRPr="00660E7A" w:rsidRDefault="00B95720" w:rsidP="00E65B0C">
      <w:pPr>
        <w:tabs>
          <w:tab w:val="left" w:pos="0"/>
        </w:tabs>
        <w:spacing w:line="480" w:lineRule="auto"/>
        <w:jc w:val="both"/>
        <w:rPr>
          <w:rFonts w:ascii="Times New Roman" w:hAnsi="Times New Roman" w:cs="Times New Roman"/>
        </w:rPr>
      </w:pPr>
      <w:r w:rsidRPr="00660E7A">
        <w:rPr>
          <w:rFonts w:ascii="Times New Roman" w:hAnsi="Times New Roman" w:cs="Times New Roman"/>
          <w:noProof/>
        </w:rPr>
        <w:lastRenderedPageBreak/>
        <w:drawing>
          <wp:anchor distT="0" distB="0" distL="114300" distR="114300" simplePos="0" relativeHeight="251625984" behindDoc="0" locked="0" layoutInCell="1" allowOverlap="1">
            <wp:simplePos x="0" y="0"/>
            <wp:positionH relativeFrom="column">
              <wp:posOffset>375920</wp:posOffset>
            </wp:positionH>
            <wp:positionV relativeFrom="paragraph">
              <wp:posOffset>-159385</wp:posOffset>
            </wp:positionV>
            <wp:extent cx="4438650" cy="4395470"/>
            <wp:effectExtent l="19050" t="19050" r="19050" b="24130"/>
            <wp:wrapSquare wrapText="bothSides"/>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4438650" cy="4395470"/>
                    </a:xfrm>
                    <a:prstGeom prst="rect">
                      <a:avLst/>
                    </a:prstGeom>
                    <a:noFill/>
                    <a:ln w="3175">
                      <a:solidFill>
                        <a:schemeClr val="tx1"/>
                      </a:solidFill>
                      <a:miter lim="800000"/>
                      <a:headEnd/>
                      <a:tailEnd/>
                    </a:ln>
                  </pic:spPr>
                </pic:pic>
              </a:graphicData>
            </a:graphic>
          </wp:anchor>
        </w:drawing>
      </w:r>
    </w:p>
    <w:p w:rsidR="00B95720" w:rsidRPr="00660E7A" w:rsidRDefault="00B95720" w:rsidP="00E65B0C">
      <w:pPr>
        <w:tabs>
          <w:tab w:val="left" w:pos="0"/>
        </w:tabs>
        <w:spacing w:line="480" w:lineRule="auto"/>
        <w:jc w:val="both"/>
        <w:rPr>
          <w:rFonts w:ascii="Times New Roman" w:hAnsi="Times New Roman" w:cs="Times New Roman"/>
        </w:rPr>
      </w:pPr>
    </w:p>
    <w:p w:rsidR="00B95720" w:rsidRPr="00660E7A" w:rsidRDefault="00B95720" w:rsidP="00E65B0C">
      <w:pPr>
        <w:tabs>
          <w:tab w:val="left" w:pos="0"/>
        </w:tabs>
        <w:spacing w:line="480" w:lineRule="auto"/>
        <w:jc w:val="both"/>
        <w:rPr>
          <w:rFonts w:ascii="Times New Roman" w:hAnsi="Times New Roman" w:cs="Times New Roman"/>
        </w:rPr>
      </w:pPr>
    </w:p>
    <w:p w:rsidR="00B95720" w:rsidRPr="00660E7A" w:rsidRDefault="00B95720" w:rsidP="00E65B0C">
      <w:pPr>
        <w:tabs>
          <w:tab w:val="left" w:pos="0"/>
        </w:tabs>
        <w:spacing w:line="480" w:lineRule="auto"/>
        <w:jc w:val="both"/>
        <w:rPr>
          <w:rFonts w:ascii="Times New Roman" w:hAnsi="Times New Roman" w:cs="Times New Roman"/>
        </w:rPr>
      </w:pPr>
    </w:p>
    <w:p w:rsidR="00B95720" w:rsidRPr="00660E7A" w:rsidRDefault="00B95720" w:rsidP="00E65B0C">
      <w:pPr>
        <w:tabs>
          <w:tab w:val="left" w:pos="0"/>
        </w:tabs>
        <w:spacing w:line="480" w:lineRule="auto"/>
        <w:jc w:val="both"/>
        <w:rPr>
          <w:rFonts w:ascii="Times New Roman" w:hAnsi="Times New Roman" w:cs="Times New Roman"/>
        </w:rPr>
      </w:pPr>
    </w:p>
    <w:p w:rsidR="00B95720" w:rsidRPr="00660E7A" w:rsidRDefault="00B95720" w:rsidP="00E65B0C">
      <w:pPr>
        <w:tabs>
          <w:tab w:val="left" w:pos="0"/>
        </w:tabs>
        <w:spacing w:line="480" w:lineRule="auto"/>
        <w:jc w:val="both"/>
        <w:rPr>
          <w:rFonts w:ascii="Times New Roman" w:hAnsi="Times New Roman" w:cs="Times New Roman"/>
        </w:rPr>
      </w:pPr>
    </w:p>
    <w:p w:rsidR="00B95720" w:rsidRPr="00660E7A" w:rsidRDefault="00B95720" w:rsidP="00E65B0C">
      <w:pPr>
        <w:tabs>
          <w:tab w:val="left" w:pos="0"/>
        </w:tabs>
        <w:spacing w:line="480" w:lineRule="auto"/>
        <w:jc w:val="both"/>
        <w:rPr>
          <w:rFonts w:ascii="Times New Roman" w:hAnsi="Times New Roman" w:cs="Times New Roman"/>
        </w:rPr>
      </w:pPr>
    </w:p>
    <w:p w:rsidR="00B95720" w:rsidRPr="00660E7A" w:rsidRDefault="00B95720" w:rsidP="00E65B0C">
      <w:pPr>
        <w:tabs>
          <w:tab w:val="left" w:pos="0"/>
        </w:tabs>
        <w:spacing w:line="480" w:lineRule="auto"/>
        <w:jc w:val="both"/>
        <w:rPr>
          <w:rFonts w:ascii="Times New Roman" w:hAnsi="Times New Roman" w:cs="Times New Roman"/>
        </w:rPr>
      </w:pPr>
    </w:p>
    <w:p w:rsidR="00B95720" w:rsidRPr="00660E7A" w:rsidRDefault="00B95720" w:rsidP="00E65B0C">
      <w:pPr>
        <w:tabs>
          <w:tab w:val="left" w:pos="0"/>
        </w:tabs>
        <w:spacing w:line="480" w:lineRule="auto"/>
        <w:jc w:val="both"/>
        <w:rPr>
          <w:rFonts w:ascii="Times New Roman" w:hAnsi="Times New Roman" w:cs="Times New Roman"/>
        </w:rPr>
      </w:pPr>
    </w:p>
    <w:p w:rsidR="00B95720" w:rsidRPr="00660E7A" w:rsidRDefault="00B95720" w:rsidP="00E65B0C">
      <w:pPr>
        <w:tabs>
          <w:tab w:val="left" w:pos="0"/>
        </w:tabs>
        <w:spacing w:line="480" w:lineRule="auto"/>
        <w:jc w:val="both"/>
        <w:rPr>
          <w:rFonts w:ascii="Times New Roman" w:hAnsi="Times New Roman" w:cs="Times New Roman"/>
        </w:rPr>
      </w:pPr>
    </w:p>
    <w:p w:rsidR="00B95720" w:rsidRPr="00660E7A" w:rsidRDefault="00B95720" w:rsidP="00E65B0C">
      <w:pPr>
        <w:tabs>
          <w:tab w:val="left" w:pos="0"/>
        </w:tabs>
        <w:spacing w:line="480" w:lineRule="auto"/>
        <w:jc w:val="both"/>
        <w:rPr>
          <w:rFonts w:ascii="Times New Roman" w:hAnsi="Times New Roman" w:cs="Times New Roman"/>
        </w:rPr>
      </w:pPr>
    </w:p>
    <w:p w:rsidR="00B95720" w:rsidRPr="00660E7A" w:rsidRDefault="00B95720" w:rsidP="00E65B0C">
      <w:pPr>
        <w:tabs>
          <w:tab w:val="left" w:pos="0"/>
        </w:tabs>
        <w:spacing w:line="480" w:lineRule="auto"/>
        <w:jc w:val="both"/>
        <w:rPr>
          <w:rFonts w:ascii="Times New Roman" w:hAnsi="Times New Roman" w:cs="Times New Roman"/>
        </w:rPr>
      </w:pPr>
    </w:p>
    <w:p w:rsidR="00B95720" w:rsidRPr="00660E7A" w:rsidRDefault="00B95720" w:rsidP="00E65B0C">
      <w:pPr>
        <w:tabs>
          <w:tab w:val="left" w:pos="0"/>
        </w:tabs>
        <w:spacing w:line="480" w:lineRule="auto"/>
        <w:jc w:val="both"/>
        <w:rPr>
          <w:rFonts w:ascii="Times New Roman" w:hAnsi="Times New Roman" w:cs="Times New Roman"/>
        </w:rPr>
      </w:pPr>
    </w:p>
    <w:p w:rsidR="00B95720" w:rsidRPr="00660E7A" w:rsidRDefault="00B95720"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240" w:lineRule="auto"/>
        <w:jc w:val="both"/>
        <w:rPr>
          <w:rFonts w:ascii="Times New Roman" w:hAnsi="Times New Roman" w:cs="Times New Roman"/>
          <w:sz w:val="20"/>
          <w:szCs w:val="20"/>
        </w:rPr>
      </w:pPr>
      <w:r w:rsidRPr="00660E7A">
        <w:rPr>
          <w:rFonts w:ascii="Times New Roman" w:hAnsi="Times New Roman" w:cs="Times New Roman"/>
          <w:sz w:val="20"/>
          <w:szCs w:val="20"/>
        </w:rPr>
        <w:t>Figure 2.2 The winning design for Romford Garden Suburb. The exhibition site is to the west of the golf course.</w:t>
      </w:r>
      <w:r w:rsidRPr="00660E7A">
        <w:rPr>
          <w:rFonts w:ascii="Times New Roman" w:hAnsi="Times New Roman" w:cs="Times New Roman"/>
          <w:i/>
          <w:iCs/>
          <w:sz w:val="20"/>
          <w:szCs w:val="20"/>
        </w:rPr>
        <w:t xml:space="preserve"> </w:t>
      </w:r>
    </w:p>
    <w:p w:rsidR="005E063E" w:rsidRPr="00660E7A" w:rsidRDefault="005E063E" w:rsidP="00E65B0C">
      <w:pPr>
        <w:tabs>
          <w:tab w:val="left" w:pos="0"/>
        </w:tabs>
        <w:spacing w:line="480" w:lineRule="auto"/>
        <w:jc w:val="both"/>
        <w:rPr>
          <w:rFonts w:ascii="Times New Roman" w:hAnsi="Times New Roman" w:cs="Times New Roman"/>
        </w:rPr>
      </w:pPr>
      <w:r w:rsidRPr="00660E7A">
        <w:rPr>
          <w:rFonts w:ascii="Times New Roman" w:hAnsi="Times New Roman" w:cs="Times New Roman"/>
          <w:noProof/>
        </w:rPr>
        <w:drawing>
          <wp:anchor distT="0" distB="0" distL="114300" distR="114300" simplePos="0" relativeHeight="251624960" behindDoc="0" locked="0" layoutInCell="1" allowOverlap="1">
            <wp:simplePos x="0" y="0"/>
            <wp:positionH relativeFrom="column">
              <wp:posOffset>1130300</wp:posOffset>
            </wp:positionH>
            <wp:positionV relativeFrom="paragraph">
              <wp:posOffset>-8255</wp:posOffset>
            </wp:positionV>
            <wp:extent cx="3341370" cy="4240530"/>
            <wp:effectExtent l="19050" t="0" r="0" b="0"/>
            <wp:wrapSquare wrapText="bothSides"/>
            <wp:docPr id="10" name="Picture 1" descr="C:\Users\zip77\Documents\IMG_20160919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ip77\Documents\IMG_20160919_0006.jpg"/>
                    <pic:cNvPicPr>
                      <a:picLocks noChangeAspect="1" noChangeArrowheads="1"/>
                    </pic:cNvPicPr>
                  </pic:nvPicPr>
                  <pic:blipFill>
                    <a:blip r:embed="rId18" cstate="print"/>
                    <a:srcRect/>
                    <a:stretch>
                      <a:fillRect/>
                    </a:stretch>
                  </pic:blipFill>
                  <pic:spPr bwMode="auto">
                    <a:xfrm>
                      <a:off x="0" y="0"/>
                      <a:ext cx="3341370" cy="4240530"/>
                    </a:xfrm>
                    <a:prstGeom prst="rect">
                      <a:avLst/>
                    </a:prstGeom>
                    <a:noFill/>
                    <a:ln w="9525">
                      <a:noFill/>
                      <a:miter lim="800000"/>
                      <a:headEnd/>
                      <a:tailEnd/>
                    </a:ln>
                  </pic:spPr>
                </pic:pic>
              </a:graphicData>
            </a:graphic>
          </wp:anchor>
        </w:drawing>
      </w: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r w:rsidRPr="00660E7A">
        <w:rPr>
          <w:rFonts w:ascii="Times New Roman" w:hAnsi="Times New Roman" w:cs="Times New Roman"/>
        </w:rPr>
        <w:tab/>
      </w: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B66065" w:rsidP="00E65B0C">
      <w:pPr>
        <w:tabs>
          <w:tab w:val="left" w:pos="0"/>
        </w:tabs>
        <w:spacing w:line="480"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0016" behindDoc="0" locked="0" layoutInCell="1" allowOverlap="1">
                <wp:simplePos x="0" y="0"/>
                <wp:positionH relativeFrom="column">
                  <wp:posOffset>1111250</wp:posOffset>
                </wp:positionH>
                <wp:positionV relativeFrom="paragraph">
                  <wp:posOffset>758190</wp:posOffset>
                </wp:positionV>
                <wp:extent cx="3388995" cy="146050"/>
                <wp:effectExtent l="0" t="2540" r="0" b="3810"/>
                <wp:wrapSquare wrapText="bothSides"/>
                <wp:docPr id="8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899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208C" w:rsidRPr="00197112" w:rsidRDefault="008B208C" w:rsidP="005E063E">
                            <w:pPr>
                              <w:pStyle w:val="Caption"/>
                              <w:jc w:val="center"/>
                              <w:rPr>
                                <w:rFonts w:ascii="Times New Roman" w:hAnsi="Times New Roman" w:cs="Times New Roman"/>
                                <w:b w:val="0"/>
                                <w:noProof/>
                                <w:color w:val="auto"/>
                                <w:sz w:val="20"/>
                                <w:szCs w:val="20"/>
                              </w:rPr>
                            </w:pPr>
                            <w:r w:rsidRPr="00197112">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2.3</w:t>
                            </w:r>
                            <w:r w:rsidRPr="00197112">
                              <w:rPr>
                                <w:rFonts w:ascii="Times New Roman" w:hAnsi="Times New Roman" w:cs="Times New Roman"/>
                                <w:b w:val="0"/>
                                <w:color w:val="auto"/>
                                <w:sz w:val="20"/>
                                <w:szCs w:val="20"/>
                              </w:rPr>
                              <w:t xml:space="preserve"> Plan of the exhibition site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9" o:spid="_x0000_s1031" type="#_x0000_t202" style="position:absolute;left:0;text-align:left;margin-left:87.5pt;margin-top:59.7pt;width:266.85pt;height:11.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" stroked="f">
                <v:textbox style="mso-fit-shape-to-text:t" inset="0,0,0,0">
                  <w:txbxContent>
                    <w:p w:rsidR="008B208C" w:rsidRPr="00197112" w:rsidRDefault="008B208C" w:rsidP="005E063E">
                      <w:pPr>
                        <w:pStyle w:val="Caption"/>
                        <w:jc w:val="center"/>
                        <w:rPr>
                          <w:rFonts w:ascii="Times New Roman" w:hAnsi="Times New Roman" w:cs="Times New Roman"/>
                          <w:b w:val="0"/>
                          <w:noProof/>
                          <w:color w:val="auto"/>
                          <w:sz w:val="20"/>
                          <w:szCs w:val="20"/>
                        </w:rPr>
                      </w:pPr>
                      <w:r w:rsidRPr="00197112">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2.3</w:t>
                      </w:r>
                      <w:r w:rsidRPr="00197112">
                        <w:rPr>
                          <w:rFonts w:ascii="Times New Roman" w:hAnsi="Times New Roman" w:cs="Times New Roman"/>
                          <w:b w:val="0"/>
                          <w:color w:val="auto"/>
                          <w:sz w:val="20"/>
                          <w:szCs w:val="20"/>
                        </w:rPr>
                        <w:t xml:space="preserve"> Plan of the exhibition site</w:t>
                      </w:r>
                    </w:p>
                  </w:txbxContent>
                </v:textbox>
                <w10:wrap type="square"/>
              </v:shape>
            </w:pict>
          </mc:Fallback>
        </mc:AlternateContent>
      </w:r>
    </w:p>
    <w:p w:rsidR="005E063E" w:rsidRPr="00660E7A" w:rsidRDefault="005E063E" w:rsidP="00E65B0C">
      <w:pPr>
        <w:tabs>
          <w:tab w:val="left" w:pos="0"/>
        </w:tabs>
        <w:spacing w:line="480" w:lineRule="auto"/>
        <w:jc w:val="both"/>
        <w:rPr>
          <w:rFonts w:ascii="Times New Roman" w:hAnsi="Times New Roman" w:cs="Times New Roman"/>
        </w:rPr>
      </w:pPr>
      <w:r w:rsidRPr="00660E7A">
        <w:rPr>
          <w:rFonts w:ascii="Times New Roman" w:hAnsi="Times New Roman" w:cs="Times New Roman"/>
        </w:rPr>
        <w:lastRenderedPageBreak/>
        <w:tab/>
        <w:t>Whatever the disparities of design, perhaps of greater symbolic significance is that</w:t>
      </w:r>
      <w:r w:rsidRPr="00660E7A">
        <w:rPr>
          <w:rFonts w:ascii="Times New Roman" w:hAnsi="Times New Roman" w:cs="Times New Roman"/>
          <w:color w:val="000000" w:themeColor="text1"/>
        </w:rPr>
        <w:t xml:space="preserve"> the golf course represents </w:t>
      </w:r>
      <w:r w:rsidRPr="00660E7A">
        <w:rPr>
          <w:rFonts w:ascii="Times New Roman" w:hAnsi="Times New Roman" w:cs="Times New Roman"/>
        </w:rPr>
        <w:t>separation by an exclusive and elite pastime of the era. In 1907 fees were 5 guineas per member;</w:t>
      </w:r>
      <w:r w:rsidRPr="00660E7A">
        <w:rPr>
          <w:rStyle w:val="FootnoteReference"/>
          <w:rFonts w:ascii="Times New Roman" w:hAnsi="Times New Roman" w:cs="Times New Roman"/>
        </w:rPr>
        <w:footnoteReference w:id="55"/>
      </w:r>
      <w:r w:rsidRPr="00660E7A">
        <w:rPr>
          <w:rFonts w:ascii="Times New Roman" w:hAnsi="Times New Roman" w:cs="Times New Roman"/>
        </w:rPr>
        <w:t xml:space="preserve"> this was over 5% of a junior clerk's wage and 2.6% of a transport engineer’s salary at the time. Whilst this could be interpreted as a metaphor for the priorities of the development, it would have certainly created two separate communities, the western side with no or at best a weak central focus for what would become simply another housing estate, albeit one which probably contained more vegetation and trees than usual. Beyond wishing for its retention and vaunting it as 'the </w:t>
      </w:r>
      <w:r w:rsidRPr="00660E7A">
        <w:rPr>
          <w:rFonts w:ascii="Times New Roman" w:hAnsi="Times New Roman" w:cs="Times New Roman"/>
          <w:i/>
        </w:rPr>
        <w:t>clou</w:t>
      </w:r>
      <w:r w:rsidRPr="00660E7A">
        <w:rPr>
          <w:rFonts w:ascii="Times New Roman" w:hAnsi="Times New Roman" w:cs="Times New Roman"/>
        </w:rPr>
        <w:t xml:space="preserve"> of [the] plans', there appears to have been no strategy in place for the use of Gidea Hall itself as a public amenity. </w:t>
      </w:r>
      <w:r w:rsidR="00B95720" w:rsidRPr="00660E7A">
        <w:rPr>
          <w:rStyle w:val="FootnoteReference"/>
          <w:rFonts w:ascii="Times New Roman" w:hAnsi="Times New Roman" w:cs="Times New Roman"/>
        </w:rPr>
        <w:footnoteReference w:id="56"/>
      </w: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autoSpaceDE w:val="0"/>
        <w:autoSpaceDN w:val="0"/>
        <w:adjustRightInd w:val="0"/>
        <w:spacing w:line="480" w:lineRule="auto"/>
        <w:jc w:val="both"/>
        <w:rPr>
          <w:rFonts w:ascii="Times New Roman" w:hAnsi="Times New Roman" w:cs="Times New Roman"/>
        </w:rPr>
      </w:pPr>
      <w:r w:rsidRPr="00660E7A">
        <w:rPr>
          <w:rFonts w:ascii="Times New Roman" w:hAnsi="Times New Roman" w:cs="Times New Roman"/>
        </w:rPr>
        <w:tab/>
        <w:t>On the ground, the incorporation of estate trees into the road layout, did help to give the suburb a more mature and rural feel The roads at the time were described as having, ‘charming turns and sweeps among trees, more in the character of country lanes than of regular roadways', although there are only a few examples of road layouts maximising this.</w:t>
      </w:r>
      <w:r w:rsidRPr="00660E7A">
        <w:rPr>
          <w:rStyle w:val="FootnoteReference"/>
          <w:rFonts w:ascii="Times New Roman" w:hAnsi="Times New Roman" w:cs="Times New Roman"/>
        </w:rPr>
        <w:t xml:space="preserve"> </w:t>
      </w:r>
      <w:r w:rsidRPr="00660E7A">
        <w:rPr>
          <w:rStyle w:val="FootnoteReference"/>
          <w:rFonts w:ascii="Times New Roman" w:hAnsi="Times New Roman" w:cs="Times New Roman"/>
        </w:rPr>
        <w:footnoteReference w:id="57"/>
      </w:r>
      <w:r w:rsidRPr="00660E7A">
        <w:rPr>
          <w:rFonts w:ascii="Times New Roman" w:hAnsi="Times New Roman" w:cs="Times New Roman"/>
        </w:rPr>
        <w:t xml:space="preserve"> There are occasional kinks or breaks such as in Heath Drive, Meadway and in Squirrels Heath Lane, shown in figure 2.4, where the break alludes to the quadrangle or squares advocated by Unwin.</w:t>
      </w:r>
      <w:r w:rsidRPr="00660E7A">
        <w:rPr>
          <w:rStyle w:val="FootnoteReference"/>
          <w:rFonts w:ascii="Times New Roman" w:hAnsi="Times New Roman" w:cs="Times New Roman"/>
        </w:rPr>
        <w:footnoteReference w:id="58"/>
      </w:r>
    </w:p>
    <w:p w:rsidR="005E063E" w:rsidRPr="00660E7A" w:rsidRDefault="005E063E" w:rsidP="00E65B0C">
      <w:pPr>
        <w:tabs>
          <w:tab w:val="left" w:pos="0"/>
        </w:tabs>
        <w:autoSpaceDE w:val="0"/>
        <w:autoSpaceDN w:val="0"/>
        <w:adjustRightInd w:val="0"/>
        <w:spacing w:line="480" w:lineRule="auto"/>
        <w:jc w:val="both"/>
        <w:rPr>
          <w:rFonts w:ascii="Times New Roman" w:hAnsi="Times New Roman" w:cs="Times New Roman"/>
        </w:rPr>
      </w:pPr>
    </w:p>
    <w:p w:rsidR="005E063E" w:rsidRPr="00660E7A" w:rsidRDefault="005E063E" w:rsidP="00E65B0C">
      <w:pPr>
        <w:tabs>
          <w:tab w:val="left" w:pos="0"/>
        </w:tabs>
        <w:autoSpaceDE w:val="0"/>
        <w:autoSpaceDN w:val="0"/>
        <w:adjustRightInd w:val="0"/>
        <w:spacing w:line="480" w:lineRule="auto"/>
        <w:jc w:val="both"/>
        <w:rPr>
          <w:rFonts w:ascii="Times New Roman" w:hAnsi="Times New Roman" w:cs="Times New Roman"/>
        </w:rPr>
      </w:pPr>
    </w:p>
    <w:p w:rsidR="005E063E" w:rsidRPr="00660E7A" w:rsidRDefault="005E063E" w:rsidP="00E65B0C">
      <w:pPr>
        <w:tabs>
          <w:tab w:val="left" w:pos="0"/>
        </w:tabs>
        <w:autoSpaceDE w:val="0"/>
        <w:autoSpaceDN w:val="0"/>
        <w:adjustRightInd w:val="0"/>
        <w:spacing w:line="480" w:lineRule="auto"/>
        <w:jc w:val="both"/>
        <w:rPr>
          <w:rFonts w:ascii="Times New Roman" w:hAnsi="Times New Roman" w:cs="Times New Roman"/>
        </w:rPr>
      </w:pPr>
    </w:p>
    <w:p w:rsidR="005E063E" w:rsidRPr="00660E7A" w:rsidRDefault="005E063E" w:rsidP="00E65B0C">
      <w:pPr>
        <w:tabs>
          <w:tab w:val="left" w:pos="0"/>
        </w:tabs>
        <w:autoSpaceDE w:val="0"/>
        <w:autoSpaceDN w:val="0"/>
        <w:adjustRightInd w:val="0"/>
        <w:spacing w:line="480" w:lineRule="auto"/>
        <w:jc w:val="both"/>
        <w:rPr>
          <w:rFonts w:ascii="Times New Roman" w:hAnsi="Times New Roman" w:cs="Times New Roman"/>
        </w:rPr>
      </w:pPr>
    </w:p>
    <w:p w:rsidR="005E063E" w:rsidRPr="00660E7A" w:rsidRDefault="005E063E" w:rsidP="00E65B0C">
      <w:pPr>
        <w:tabs>
          <w:tab w:val="left" w:pos="0"/>
        </w:tabs>
        <w:autoSpaceDE w:val="0"/>
        <w:autoSpaceDN w:val="0"/>
        <w:adjustRightInd w:val="0"/>
        <w:spacing w:line="480" w:lineRule="auto"/>
        <w:jc w:val="both"/>
        <w:rPr>
          <w:rFonts w:ascii="Times New Roman" w:hAnsi="Times New Roman" w:cs="Times New Roman"/>
        </w:rPr>
      </w:pPr>
    </w:p>
    <w:p w:rsidR="005E063E" w:rsidRPr="00660E7A" w:rsidRDefault="005E063E" w:rsidP="00E65B0C">
      <w:pPr>
        <w:tabs>
          <w:tab w:val="left" w:pos="0"/>
        </w:tabs>
        <w:autoSpaceDE w:val="0"/>
        <w:autoSpaceDN w:val="0"/>
        <w:adjustRightInd w:val="0"/>
        <w:spacing w:line="480" w:lineRule="auto"/>
        <w:jc w:val="both"/>
        <w:rPr>
          <w:rFonts w:ascii="Times New Roman" w:hAnsi="Times New Roman" w:cs="Times New Roman"/>
        </w:rPr>
      </w:pPr>
    </w:p>
    <w:p w:rsidR="005E063E" w:rsidRPr="00660E7A" w:rsidRDefault="005E063E" w:rsidP="00E65B0C">
      <w:pPr>
        <w:tabs>
          <w:tab w:val="left" w:pos="0"/>
        </w:tabs>
        <w:autoSpaceDE w:val="0"/>
        <w:autoSpaceDN w:val="0"/>
        <w:adjustRightInd w:val="0"/>
        <w:spacing w:line="480" w:lineRule="auto"/>
        <w:jc w:val="both"/>
        <w:rPr>
          <w:rFonts w:ascii="Times New Roman" w:hAnsi="Times New Roman" w:cs="Times New Roman"/>
        </w:rPr>
      </w:pPr>
    </w:p>
    <w:p w:rsidR="005E063E" w:rsidRPr="00660E7A" w:rsidRDefault="005E063E" w:rsidP="00E65B0C">
      <w:pPr>
        <w:tabs>
          <w:tab w:val="left" w:pos="0"/>
        </w:tabs>
        <w:autoSpaceDE w:val="0"/>
        <w:autoSpaceDN w:val="0"/>
        <w:adjustRightInd w:val="0"/>
        <w:spacing w:line="480" w:lineRule="auto"/>
        <w:jc w:val="both"/>
        <w:rPr>
          <w:rFonts w:ascii="Times New Roman" w:hAnsi="Times New Roman" w:cs="Times New Roman"/>
        </w:rPr>
      </w:pPr>
      <w:r w:rsidRPr="00660E7A">
        <w:rPr>
          <w:rFonts w:ascii="Times New Roman" w:hAnsi="Times New Roman" w:cs="Times New Roman"/>
          <w:noProof/>
        </w:rPr>
        <w:lastRenderedPageBreak/>
        <w:drawing>
          <wp:anchor distT="0" distB="0" distL="114300" distR="114300" simplePos="0" relativeHeight="251618816" behindDoc="1" locked="0" layoutInCell="1" allowOverlap="1">
            <wp:simplePos x="0" y="0"/>
            <wp:positionH relativeFrom="column">
              <wp:posOffset>768985</wp:posOffset>
            </wp:positionH>
            <wp:positionV relativeFrom="paragraph">
              <wp:posOffset>95885</wp:posOffset>
            </wp:positionV>
            <wp:extent cx="3900805" cy="2171065"/>
            <wp:effectExtent l="19050" t="19050" r="23495" b="19685"/>
            <wp:wrapTight wrapText="bothSides">
              <wp:wrapPolygon edited="0">
                <wp:start x="-105" y="-190"/>
                <wp:lineTo x="-105" y="21796"/>
                <wp:lineTo x="21730" y="21796"/>
                <wp:lineTo x="21730" y="-190"/>
                <wp:lineTo x="-105" y="-190"/>
              </wp:wrapPolygon>
            </wp:wrapTight>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3900805" cy="2171065"/>
                    </a:xfrm>
                    <a:prstGeom prst="rect">
                      <a:avLst/>
                    </a:prstGeom>
                    <a:noFill/>
                    <a:ln w="3175">
                      <a:solidFill>
                        <a:schemeClr val="tx1"/>
                      </a:solidFill>
                      <a:miter lim="800000"/>
                      <a:headEnd/>
                      <a:tailEnd/>
                    </a:ln>
                  </pic:spPr>
                </pic:pic>
              </a:graphicData>
            </a:graphic>
          </wp:anchor>
        </w:drawing>
      </w:r>
    </w:p>
    <w:p w:rsidR="005E063E" w:rsidRPr="00660E7A" w:rsidRDefault="005E063E" w:rsidP="00E65B0C">
      <w:pPr>
        <w:keepNext/>
        <w:tabs>
          <w:tab w:val="left" w:pos="0"/>
        </w:tabs>
        <w:autoSpaceDE w:val="0"/>
        <w:autoSpaceDN w:val="0"/>
        <w:adjustRightInd w:val="0"/>
        <w:spacing w:line="480" w:lineRule="auto"/>
        <w:jc w:val="both"/>
        <w:rPr>
          <w:rFonts w:ascii="Times New Roman" w:hAnsi="Times New Roman" w:cs="Times New Roman"/>
        </w:rPr>
      </w:pPr>
    </w:p>
    <w:p w:rsidR="005E063E" w:rsidRPr="00660E7A" w:rsidRDefault="005E063E" w:rsidP="00E65B0C">
      <w:pPr>
        <w:pStyle w:val="FootnoteText"/>
        <w:tabs>
          <w:tab w:val="left" w:pos="0"/>
        </w:tabs>
        <w:spacing w:line="480" w:lineRule="auto"/>
        <w:jc w:val="both"/>
        <w:rPr>
          <w:rFonts w:ascii="Times New Roman" w:hAnsi="Times New Roman" w:cs="Times New Roman"/>
          <w:sz w:val="22"/>
          <w:szCs w:val="22"/>
        </w:rPr>
      </w:pPr>
    </w:p>
    <w:p w:rsidR="005E063E" w:rsidRPr="00660E7A" w:rsidRDefault="005E063E" w:rsidP="00E65B0C">
      <w:pPr>
        <w:pStyle w:val="FootnoteText"/>
        <w:tabs>
          <w:tab w:val="left" w:pos="0"/>
        </w:tabs>
        <w:spacing w:line="480" w:lineRule="auto"/>
        <w:jc w:val="both"/>
        <w:rPr>
          <w:rFonts w:ascii="Times New Roman" w:hAnsi="Times New Roman" w:cs="Times New Roman"/>
          <w:sz w:val="22"/>
          <w:szCs w:val="22"/>
        </w:rPr>
      </w:pPr>
    </w:p>
    <w:p w:rsidR="005E063E" w:rsidRPr="00660E7A" w:rsidRDefault="005E063E" w:rsidP="00E65B0C">
      <w:pPr>
        <w:pStyle w:val="FootnoteText"/>
        <w:tabs>
          <w:tab w:val="left" w:pos="0"/>
        </w:tabs>
        <w:spacing w:line="480" w:lineRule="auto"/>
        <w:jc w:val="both"/>
        <w:rPr>
          <w:rFonts w:ascii="Times New Roman" w:hAnsi="Times New Roman" w:cs="Times New Roman"/>
          <w:sz w:val="22"/>
          <w:szCs w:val="22"/>
        </w:rPr>
      </w:pPr>
    </w:p>
    <w:p w:rsidR="005E063E" w:rsidRPr="00660E7A" w:rsidRDefault="005E063E" w:rsidP="00E65B0C">
      <w:pPr>
        <w:pStyle w:val="FootnoteText"/>
        <w:tabs>
          <w:tab w:val="left" w:pos="0"/>
        </w:tabs>
        <w:spacing w:line="480" w:lineRule="auto"/>
        <w:jc w:val="both"/>
        <w:rPr>
          <w:rFonts w:ascii="Times New Roman" w:hAnsi="Times New Roman" w:cs="Times New Roman"/>
          <w:sz w:val="22"/>
          <w:szCs w:val="22"/>
        </w:rPr>
      </w:pPr>
    </w:p>
    <w:p w:rsidR="005E063E" w:rsidRPr="00660E7A" w:rsidRDefault="005E063E" w:rsidP="00E65B0C">
      <w:pPr>
        <w:pStyle w:val="FootnoteText"/>
        <w:tabs>
          <w:tab w:val="left" w:pos="0"/>
        </w:tabs>
        <w:spacing w:line="480" w:lineRule="auto"/>
        <w:jc w:val="both"/>
        <w:rPr>
          <w:rFonts w:ascii="Times New Roman" w:hAnsi="Times New Roman" w:cs="Times New Roman"/>
          <w:sz w:val="22"/>
          <w:szCs w:val="22"/>
        </w:rPr>
      </w:pPr>
      <w:r w:rsidRPr="00660E7A">
        <w:rPr>
          <w:rFonts w:ascii="Times New Roman" w:hAnsi="Times New Roman" w:cs="Times New Roman"/>
          <w:noProof/>
          <w:sz w:val="22"/>
          <w:szCs w:val="22"/>
        </w:rPr>
        <w:drawing>
          <wp:anchor distT="0" distB="0" distL="114300" distR="114300" simplePos="0" relativeHeight="251619840" behindDoc="1" locked="0" layoutInCell="1" allowOverlap="1">
            <wp:simplePos x="0" y="0"/>
            <wp:positionH relativeFrom="column">
              <wp:posOffset>12065</wp:posOffset>
            </wp:positionH>
            <wp:positionV relativeFrom="paragraph">
              <wp:posOffset>464185</wp:posOffset>
            </wp:positionV>
            <wp:extent cx="5375910" cy="2341245"/>
            <wp:effectExtent l="19050" t="19050" r="15240" b="20955"/>
            <wp:wrapTight wrapText="bothSides">
              <wp:wrapPolygon edited="0">
                <wp:start x="-77" y="-176"/>
                <wp:lineTo x="-77" y="21793"/>
                <wp:lineTo x="21661" y="21793"/>
                <wp:lineTo x="21661" y="-176"/>
                <wp:lineTo x="-77" y="-176"/>
              </wp:wrapPolygon>
            </wp:wrapTight>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a:stretch>
                      <a:fillRect/>
                    </a:stretch>
                  </pic:blipFill>
                  <pic:spPr bwMode="auto">
                    <a:xfrm>
                      <a:off x="0" y="0"/>
                      <a:ext cx="5375910" cy="2341245"/>
                    </a:xfrm>
                    <a:prstGeom prst="rect">
                      <a:avLst/>
                    </a:prstGeom>
                    <a:noFill/>
                    <a:ln w="3175">
                      <a:solidFill>
                        <a:schemeClr val="tx1"/>
                      </a:solidFill>
                      <a:miter lim="800000"/>
                      <a:headEnd/>
                      <a:tailEnd/>
                    </a:ln>
                  </pic:spPr>
                </pic:pic>
              </a:graphicData>
            </a:graphic>
          </wp:anchor>
        </w:drawing>
      </w:r>
    </w:p>
    <w:p w:rsidR="005E063E" w:rsidRPr="00660E7A" w:rsidRDefault="005C6F52" w:rsidP="00F636E2">
      <w:pPr>
        <w:pStyle w:val="FootnoteText"/>
        <w:tabs>
          <w:tab w:val="left" w:pos="0"/>
        </w:tabs>
        <w:jc w:val="both"/>
        <w:rPr>
          <w:rFonts w:ascii="Times New Roman" w:hAnsi="Times New Roman" w:cs="Times New Roman"/>
          <w:i/>
          <w:iCs/>
        </w:rPr>
      </w:pPr>
      <w:r w:rsidRPr="00660E7A">
        <w:rPr>
          <w:rFonts w:ascii="Times New Roman" w:hAnsi="Times New Roman" w:cs="Times New Roman"/>
        </w:rPr>
        <w:tab/>
      </w:r>
      <w:r w:rsidRPr="00660E7A">
        <w:rPr>
          <w:rFonts w:ascii="Times New Roman" w:hAnsi="Times New Roman" w:cs="Times New Roman"/>
        </w:rPr>
        <w:tab/>
      </w:r>
      <w:r w:rsidR="005E063E" w:rsidRPr="00660E7A">
        <w:rPr>
          <w:rFonts w:ascii="Times New Roman" w:hAnsi="Times New Roman" w:cs="Times New Roman"/>
        </w:rPr>
        <w:t xml:space="preserve">Figure 2.4 Layout of Squirrel's Heath Avenue designed, '...to give the effect of a </w:t>
      </w:r>
      <w:r w:rsidRPr="00660E7A">
        <w:rPr>
          <w:rFonts w:ascii="Times New Roman" w:hAnsi="Times New Roman" w:cs="Times New Roman"/>
        </w:rPr>
        <w:tab/>
      </w:r>
      <w:r w:rsidR="005E063E" w:rsidRPr="00660E7A">
        <w:rPr>
          <w:rFonts w:ascii="Times New Roman" w:hAnsi="Times New Roman" w:cs="Times New Roman"/>
        </w:rPr>
        <w:t>quadrangle or square'.</w:t>
      </w:r>
      <w:r w:rsidR="005E063E" w:rsidRPr="00660E7A">
        <w:rPr>
          <w:rFonts w:ascii="Times New Roman" w:hAnsi="Times New Roman" w:cs="Times New Roman"/>
          <w:i/>
          <w:iCs/>
        </w:rPr>
        <w:t xml:space="preserve"> </w:t>
      </w:r>
    </w:p>
    <w:p w:rsidR="00DF32F0" w:rsidRPr="00660E7A" w:rsidRDefault="00DF32F0" w:rsidP="00E65B0C">
      <w:pPr>
        <w:tabs>
          <w:tab w:val="left" w:pos="0"/>
        </w:tabs>
        <w:spacing w:line="480" w:lineRule="auto"/>
        <w:jc w:val="both"/>
        <w:rPr>
          <w:rFonts w:ascii="Times New Roman" w:hAnsi="Times New Roman" w:cs="Times New Roman"/>
        </w:rPr>
      </w:pPr>
    </w:p>
    <w:p w:rsidR="00F636E2" w:rsidRPr="00660E7A" w:rsidRDefault="00F636E2"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color w:val="FF0000"/>
        </w:rPr>
      </w:pPr>
      <w:r w:rsidRPr="00660E7A">
        <w:rPr>
          <w:rFonts w:ascii="Times New Roman" w:hAnsi="Times New Roman" w:cs="Times New Roman"/>
        </w:rPr>
        <w:tab/>
        <w:t>Features such as gates and walls from the old estate were retained, some surviving to this day, which may have added historic depth to the street scene. But perhaps most important for the ambience and design is the low density of housing, averaging in parts just four dwellings per acre.</w:t>
      </w:r>
      <w:r w:rsidRPr="00660E7A">
        <w:rPr>
          <w:rStyle w:val="FootnoteReference"/>
          <w:rFonts w:ascii="Times New Roman" w:hAnsi="Times New Roman" w:cs="Times New Roman"/>
        </w:rPr>
        <w:footnoteReference w:id="59"/>
      </w:r>
      <w:r w:rsidRPr="00660E7A">
        <w:rPr>
          <w:rFonts w:ascii="Times New Roman" w:hAnsi="Times New Roman" w:cs="Times New Roman"/>
        </w:rPr>
        <w:t xml:space="preserve"> This acreage was taken up mainly by the large plots of individual houses. Apart from two small triangles on Meadway, shown in figure 2.5, there is little evidence of the smaller 'greens' which were to be a part of later re-interpretations of Howard's ideal at Harold Hill. Although road widths do not show the generosity of space of later developments, on the ground there is evidence that some streets were laid out with verges and trees in accordance with the style proposed by Unwin shown in figure 1.5.</w:t>
      </w:r>
    </w:p>
    <w:p w:rsidR="005E063E" w:rsidRPr="00660E7A" w:rsidRDefault="005E063E" w:rsidP="00E65B0C">
      <w:pPr>
        <w:tabs>
          <w:tab w:val="left" w:pos="0"/>
        </w:tabs>
        <w:autoSpaceDE w:val="0"/>
        <w:autoSpaceDN w:val="0"/>
        <w:adjustRightInd w:val="0"/>
        <w:spacing w:line="480" w:lineRule="auto"/>
        <w:jc w:val="both"/>
        <w:rPr>
          <w:rFonts w:ascii="Times New Roman" w:hAnsi="Times New Roman" w:cs="Times New Roman"/>
        </w:rPr>
      </w:pPr>
    </w:p>
    <w:p w:rsidR="005E063E" w:rsidRPr="00660E7A" w:rsidRDefault="005C6F52" w:rsidP="00E65B0C">
      <w:pPr>
        <w:keepNext/>
        <w:tabs>
          <w:tab w:val="left" w:pos="0"/>
        </w:tabs>
        <w:spacing w:line="480" w:lineRule="auto"/>
        <w:jc w:val="both"/>
        <w:rPr>
          <w:rFonts w:ascii="Times New Roman" w:hAnsi="Times New Roman" w:cs="Times New Roman"/>
        </w:rPr>
      </w:pPr>
      <w:r w:rsidRPr="00660E7A">
        <w:rPr>
          <w:rFonts w:ascii="Times New Roman" w:hAnsi="Times New Roman" w:cs="Times New Roman"/>
          <w:noProof/>
        </w:rPr>
        <w:drawing>
          <wp:anchor distT="0" distB="0" distL="114300" distR="114300" simplePos="0" relativeHeight="251620864" behindDoc="1" locked="0" layoutInCell="1" allowOverlap="1">
            <wp:simplePos x="0" y="0"/>
            <wp:positionH relativeFrom="column">
              <wp:posOffset>365125</wp:posOffset>
            </wp:positionH>
            <wp:positionV relativeFrom="paragraph">
              <wp:posOffset>127000</wp:posOffset>
            </wp:positionV>
            <wp:extent cx="4820920" cy="2992755"/>
            <wp:effectExtent l="19050" t="19050" r="17780" b="17145"/>
            <wp:wrapTight wrapText="bothSides">
              <wp:wrapPolygon edited="0">
                <wp:start x="-85" y="-137"/>
                <wp:lineTo x="-85" y="21724"/>
                <wp:lineTo x="21680" y="21724"/>
                <wp:lineTo x="21680" y="-137"/>
                <wp:lineTo x="-85" y="-137"/>
              </wp:wrapPolygon>
            </wp:wrapTight>
            <wp:docPr id="14" name="Picture 1" descr="http://212.140.253.24/images/22%5C371679-458d-4a49-9a0a-aff6b1733a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12.140.253.24/images/22%5C371679-458d-4a49-9a0a-aff6b1733aec.jpg"/>
                    <pic:cNvPicPr>
                      <a:picLocks noChangeAspect="1" noChangeArrowheads="1"/>
                    </pic:cNvPicPr>
                  </pic:nvPicPr>
                  <pic:blipFill>
                    <a:blip r:embed="rId21">
                      <a:lum bright="25000" contrast="-5000"/>
                    </a:blip>
                    <a:srcRect/>
                    <a:stretch>
                      <a:fillRect/>
                    </a:stretch>
                  </pic:blipFill>
                  <pic:spPr bwMode="auto">
                    <a:xfrm>
                      <a:off x="0" y="0"/>
                      <a:ext cx="4820920" cy="2992755"/>
                    </a:xfrm>
                    <a:prstGeom prst="rect">
                      <a:avLst/>
                    </a:prstGeom>
                    <a:noFill/>
                    <a:ln w="9525">
                      <a:solidFill>
                        <a:schemeClr val="tx1"/>
                      </a:solidFill>
                      <a:miter lim="800000"/>
                      <a:headEnd/>
                      <a:tailEnd/>
                    </a:ln>
                  </pic:spPr>
                </pic:pic>
              </a:graphicData>
            </a:graphic>
          </wp:anchor>
        </w:drawing>
      </w:r>
    </w:p>
    <w:p w:rsidR="005E063E" w:rsidRPr="00660E7A" w:rsidRDefault="005E063E" w:rsidP="00E65B0C">
      <w:pPr>
        <w:keepNext/>
        <w:tabs>
          <w:tab w:val="left" w:pos="0"/>
        </w:tabs>
        <w:spacing w:line="480" w:lineRule="auto"/>
        <w:jc w:val="both"/>
        <w:rPr>
          <w:rFonts w:ascii="Times New Roman" w:hAnsi="Times New Roman" w:cs="Times New Roman"/>
        </w:rPr>
      </w:pPr>
    </w:p>
    <w:p w:rsidR="005E063E" w:rsidRPr="00660E7A" w:rsidRDefault="005E063E" w:rsidP="00E65B0C">
      <w:pPr>
        <w:keepNext/>
        <w:tabs>
          <w:tab w:val="left" w:pos="0"/>
        </w:tabs>
        <w:spacing w:line="480" w:lineRule="auto"/>
        <w:jc w:val="both"/>
        <w:rPr>
          <w:rFonts w:ascii="Times New Roman" w:hAnsi="Times New Roman" w:cs="Times New Roman"/>
        </w:rPr>
      </w:pPr>
    </w:p>
    <w:p w:rsidR="005E063E" w:rsidRPr="00660E7A" w:rsidRDefault="005E063E" w:rsidP="00E65B0C">
      <w:pPr>
        <w:keepNext/>
        <w:tabs>
          <w:tab w:val="left" w:pos="0"/>
        </w:tabs>
        <w:spacing w:line="480" w:lineRule="auto"/>
        <w:jc w:val="both"/>
        <w:rPr>
          <w:rFonts w:ascii="Times New Roman" w:hAnsi="Times New Roman" w:cs="Times New Roman"/>
        </w:rPr>
      </w:pPr>
    </w:p>
    <w:p w:rsidR="005E063E" w:rsidRPr="00660E7A" w:rsidRDefault="005E063E" w:rsidP="00E65B0C">
      <w:pPr>
        <w:keepNext/>
        <w:tabs>
          <w:tab w:val="left" w:pos="0"/>
        </w:tabs>
        <w:spacing w:line="480" w:lineRule="auto"/>
        <w:jc w:val="both"/>
        <w:rPr>
          <w:rFonts w:ascii="Times New Roman" w:hAnsi="Times New Roman" w:cs="Times New Roman"/>
        </w:rPr>
      </w:pPr>
    </w:p>
    <w:p w:rsidR="005E063E" w:rsidRPr="00660E7A" w:rsidRDefault="005E063E" w:rsidP="00E65B0C">
      <w:pPr>
        <w:pStyle w:val="Caption"/>
        <w:tabs>
          <w:tab w:val="left" w:pos="0"/>
        </w:tabs>
        <w:spacing w:line="480" w:lineRule="auto"/>
        <w:jc w:val="both"/>
        <w:rPr>
          <w:rFonts w:ascii="Times New Roman" w:hAnsi="Times New Roman" w:cs="Times New Roman"/>
          <w:b w:val="0"/>
          <w:color w:val="auto"/>
          <w:sz w:val="22"/>
          <w:szCs w:val="22"/>
        </w:rPr>
      </w:pPr>
      <w:r w:rsidRPr="00660E7A">
        <w:rPr>
          <w:rFonts w:ascii="Times New Roman" w:hAnsi="Times New Roman" w:cs="Times New Roman"/>
          <w:b w:val="0"/>
          <w:color w:val="auto"/>
          <w:sz w:val="22"/>
          <w:szCs w:val="22"/>
        </w:rPr>
        <w:t xml:space="preserve">  </w:t>
      </w:r>
    </w:p>
    <w:p w:rsidR="005C6F52" w:rsidRPr="00660E7A" w:rsidRDefault="005C6F52" w:rsidP="005C6F52">
      <w:pPr>
        <w:pStyle w:val="Caption"/>
        <w:tabs>
          <w:tab w:val="left" w:pos="0"/>
        </w:tabs>
        <w:spacing w:line="480" w:lineRule="auto"/>
        <w:jc w:val="center"/>
        <w:rPr>
          <w:rFonts w:ascii="Times New Roman" w:hAnsi="Times New Roman" w:cs="Times New Roman"/>
          <w:b w:val="0"/>
          <w:color w:val="auto"/>
          <w:sz w:val="22"/>
          <w:szCs w:val="22"/>
        </w:rPr>
      </w:pPr>
    </w:p>
    <w:p w:rsidR="005C6F52" w:rsidRPr="00660E7A" w:rsidRDefault="005C6F52" w:rsidP="005C6F52">
      <w:pPr>
        <w:pStyle w:val="Caption"/>
        <w:tabs>
          <w:tab w:val="left" w:pos="0"/>
        </w:tabs>
        <w:spacing w:line="480" w:lineRule="auto"/>
        <w:jc w:val="center"/>
        <w:rPr>
          <w:rFonts w:ascii="Times New Roman" w:hAnsi="Times New Roman" w:cs="Times New Roman"/>
          <w:b w:val="0"/>
          <w:color w:val="auto"/>
          <w:sz w:val="22"/>
          <w:szCs w:val="22"/>
        </w:rPr>
      </w:pPr>
    </w:p>
    <w:p w:rsidR="005C6F52" w:rsidRPr="00660E7A" w:rsidRDefault="005C6F52" w:rsidP="005C6F52">
      <w:pPr>
        <w:pStyle w:val="Caption"/>
        <w:tabs>
          <w:tab w:val="left" w:pos="0"/>
        </w:tabs>
        <w:spacing w:line="480" w:lineRule="auto"/>
        <w:jc w:val="center"/>
        <w:rPr>
          <w:rFonts w:ascii="Times New Roman" w:hAnsi="Times New Roman" w:cs="Times New Roman"/>
          <w:b w:val="0"/>
          <w:color w:val="auto"/>
          <w:sz w:val="22"/>
          <w:szCs w:val="22"/>
        </w:rPr>
      </w:pPr>
    </w:p>
    <w:p w:rsidR="005C6F52" w:rsidRPr="00660E7A" w:rsidRDefault="005C6F52" w:rsidP="005C6F52">
      <w:pPr>
        <w:pStyle w:val="Caption"/>
        <w:tabs>
          <w:tab w:val="left" w:pos="0"/>
        </w:tabs>
        <w:spacing w:line="480" w:lineRule="auto"/>
        <w:jc w:val="center"/>
        <w:rPr>
          <w:rFonts w:ascii="Times New Roman" w:hAnsi="Times New Roman" w:cs="Times New Roman"/>
          <w:b w:val="0"/>
          <w:color w:val="auto"/>
          <w:sz w:val="22"/>
          <w:szCs w:val="22"/>
        </w:rPr>
      </w:pPr>
    </w:p>
    <w:p w:rsidR="005E063E" w:rsidRPr="00660E7A" w:rsidRDefault="005E063E" w:rsidP="005C6F52">
      <w:pPr>
        <w:pStyle w:val="Caption"/>
        <w:tabs>
          <w:tab w:val="left" w:pos="0"/>
        </w:tabs>
        <w:spacing w:line="480" w:lineRule="auto"/>
        <w:jc w:val="center"/>
        <w:rPr>
          <w:rFonts w:ascii="Times New Roman" w:hAnsi="Times New Roman" w:cs="Times New Roman"/>
          <w:b w:val="0"/>
          <w:color w:val="auto"/>
          <w:sz w:val="20"/>
          <w:szCs w:val="20"/>
        </w:rPr>
      </w:pPr>
      <w:r w:rsidRPr="00660E7A">
        <w:rPr>
          <w:rFonts w:ascii="Times New Roman" w:hAnsi="Times New Roman" w:cs="Times New Roman"/>
          <w:b w:val="0"/>
          <w:color w:val="auto"/>
          <w:sz w:val="20"/>
          <w:szCs w:val="20"/>
        </w:rPr>
        <w:t>Figure 2.5 Meadway showing mature trees and two small triangular roadside 'greens'</w:t>
      </w:r>
    </w:p>
    <w:p w:rsidR="005E063E" w:rsidRPr="00660E7A" w:rsidRDefault="005E063E" w:rsidP="00E65B0C">
      <w:pPr>
        <w:tabs>
          <w:tab w:val="left" w:pos="0"/>
        </w:tabs>
        <w:spacing w:line="480" w:lineRule="auto"/>
        <w:jc w:val="both"/>
        <w:rPr>
          <w:rFonts w:ascii="Times New Roman" w:eastAsia="Times New Roman" w:hAnsi="Times New Roman" w:cs="Times New Roman"/>
          <w:snapToGrid w:val="0"/>
          <w:w w:val="0"/>
          <w:u w:color="000000"/>
          <w:bdr w:val="none" w:sz="0" w:space="0" w:color="000000"/>
          <w:shd w:val="clear" w:color="000000" w:fill="000000"/>
        </w:rPr>
      </w:pPr>
    </w:p>
    <w:p w:rsidR="005E063E" w:rsidRPr="00660E7A" w:rsidRDefault="005E063E" w:rsidP="00E65B0C">
      <w:pPr>
        <w:tabs>
          <w:tab w:val="left" w:pos="0"/>
        </w:tabs>
        <w:spacing w:line="480" w:lineRule="auto"/>
        <w:jc w:val="both"/>
        <w:rPr>
          <w:rFonts w:ascii="Times New Roman" w:hAnsi="Times New Roman" w:cs="Times New Roman"/>
        </w:rPr>
      </w:pPr>
      <w:r w:rsidRPr="00660E7A">
        <w:rPr>
          <w:rFonts w:ascii="Times New Roman" w:hAnsi="Times New Roman" w:cs="Times New Roman"/>
        </w:rPr>
        <w:tab/>
        <w:t>Elsewhere a further 90</w:t>
      </w:r>
      <w:r w:rsidR="00344783" w:rsidRPr="00660E7A">
        <w:rPr>
          <w:rFonts w:ascii="Times New Roman" w:hAnsi="Times New Roman" w:cs="Times New Roman"/>
        </w:rPr>
        <w:t xml:space="preserve"> to </w:t>
      </w:r>
      <w:r w:rsidRPr="00660E7A">
        <w:rPr>
          <w:rFonts w:ascii="Times New Roman" w:hAnsi="Times New Roman" w:cs="Times New Roman"/>
        </w:rPr>
        <w:t>100 acres of space were covenanted to remain free of house building.</w:t>
      </w:r>
      <w:r w:rsidRPr="00660E7A">
        <w:rPr>
          <w:rStyle w:val="FootnoteReference"/>
          <w:rFonts w:ascii="Times New Roman" w:hAnsi="Times New Roman" w:cs="Times New Roman"/>
        </w:rPr>
        <w:footnoteReference w:id="60"/>
      </w:r>
      <w:r w:rsidRPr="00660E7A">
        <w:rPr>
          <w:rFonts w:ascii="Times New Roman" w:hAnsi="Times New Roman" w:cs="Times New Roman"/>
        </w:rPr>
        <w:t xml:space="preserve"> However, this may be somewhat hyperbolic, as this acreage included the golf course (presumably with little or no public access), some of the mansion's gardens (presumably for use by the tenant), leaving only the estate's fishponds, Balgores Square, and Reed Pond Copse as true public space.</w:t>
      </w:r>
      <w:r w:rsidRPr="00660E7A">
        <w:rPr>
          <w:rStyle w:val="FootnoteReference"/>
          <w:rFonts w:ascii="Times New Roman" w:hAnsi="Times New Roman" w:cs="Times New Roman"/>
        </w:rPr>
        <w:footnoteReference w:id="61"/>
      </w:r>
      <w:r w:rsidRPr="00660E7A">
        <w:rPr>
          <w:rFonts w:ascii="Times New Roman" w:hAnsi="Times New Roman" w:cs="Times New Roman"/>
        </w:rPr>
        <w:t xml:space="preserve"> The preservation of the fishponds may also have been partly expedient, given the potential problems of draining and stabilising them for building. Nevertheless, the estate's legacy of mature trees enhanced the aesthetic appeal of the new suburb, and open spaces, whether or not fully accessible, contributed to a feeling of space and 'the country' and further lowered the overall housing density.</w:t>
      </w:r>
    </w:p>
    <w:p w:rsidR="005E063E" w:rsidRPr="00660E7A" w:rsidRDefault="005E063E" w:rsidP="00E65B0C">
      <w:pPr>
        <w:tabs>
          <w:tab w:val="left" w:pos="0"/>
        </w:tabs>
        <w:spacing w:line="480" w:lineRule="auto"/>
        <w:jc w:val="both"/>
        <w:rPr>
          <w:rFonts w:ascii="Times New Roman" w:hAnsi="Times New Roman" w:cs="Times New Roman"/>
          <w:b/>
          <w:color w:val="548DD4" w:themeColor="text2" w:themeTint="99"/>
          <w:u w:val="single"/>
        </w:rPr>
      </w:pPr>
    </w:p>
    <w:p w:rsidR="00DF32F0" w:rsidRPr="00660E7A" w:rsidRDefault="00DF32F0" w:rsidP="00E65B0C">
      <w:pPr>
        <w:tabs>
          <w:tab w:val="left" w:pos="0"/>
        </w:tabs>
        <w:spacing w:line="480" w:lineRule="auto"/>
        <w:jc w:val="both"/>
        <w:rPr>
          <w:rFonts w:ascii="Times New Roman" w:hAnsi="Times New Roman" w:cs="Times New Roman"/>
          <w:b/>
          <w:color w:val="548DD4" w:themeColor="text2" w:themeTint="99"/>
          <w:u w:val="single"/>
        </w:rPr>
      </w:pPr>
    </w:p>
    <w:p w:rsidR="00DF32F0" w:rsidRPr="00660E7A" w:rsidRDefault="00DF32F0" w:rsidP="00E65B0C">
      <w:pPr>
        <w:tabs>
          <w:tab w:val="left" w:pos="0"/>
        </w:tabs>
        <w:spacing w:line="480" w:lineRule="auto"/>
        <w:jc w:val="both"/>
        <w:rPr>
          <w:rFonts w:ascii="Times New Roman" w:hAnsi="Times New Roman" w:cs="Times New Roman"/>
          <w:b/>
          <w:color w:val="548DD4" w:themeColor="text2" w:themeTint="99"/>
          <w:u w:val="single"/>
        </w:rPr>
      </w:pPr>
    </w:p>
    <w:p w:rsidR="005E063E" w:rsidRPr="00660E7A" w:rsidRDefault="005E063E" w:rsidP="00E65B0C">
      <w:pPr>
        <w:tabs>
          <w:tab w:val="left" w:pos="0"/>
        </w:tabs>
        <w:spacing w:line="480" w:lineRule="auto"/>
        <w:jc w:val="both"/>
        <w:rPr>
          <w:rFonts w:ascii="Times New Roman" w:hAnsi="Times New Roman" w:cs="Times New Roman"/>
          <w:b/>
        </w:rPr>
      </w:pPr>
      <w:r w:rsidRPr="00660E7A">
        <w:rPr>
          <w:rFonts w:ascii="Times New Roman" w:hAnsi="Times New Roman" w:cs="Times New Roman"/>
          <w:b/>
        </w:rPr>
        <w:lastRenderedPageBreak/>
        <w:t>Parks</w:t>
      </w:r>
    </w:p>
    <w:p w:rsidR="005E063E" w:rsidRPr="00660E7A" w:rsidRDefault="005E063E" w:rsidP="00E65B0C">
      <w:pPr>
        <w:tabs>
          <w:tab w:val="left" w:pos="0"/>
        </w:tabs>
        <w:spacing w:line="480" w:lineRule="auto"/>
        <w:jc w:val="both"/>
        <w:rPr>
          <w:rFonts w:ascii="Times New Roman" w:hAnsi="Times New Roman" w:cs="Times New Roman"/>
        </w:rPr>
      </w:pPr>
      <w:r w:rsidRPr="00660E7A">
        <w:rPr>
          <w:rFonts w:ascii="Times New Roman" w:hAnsi="Times New Roman" w:cs="Times New Roman"/>
        </w:rPr>
        <w:t>By 1901 Romford Urban District Council (RUDC) wished to secure a public park or recreation ground for the town.</w:t>
      </w:r>
      <w:r w:rsidRPr="00660E7A">
        <w:rPr>
          <w:rStyle w:val="FootnoteReference"/>
          <w:rFonts w:ascii="Times New Roman" w:hAnsi="Times New Roman" w:cs="Times New Roman"/>
        </w:rPr>
        <w:footnoteReference w:id="62"/>
      </w:r>
      <w:r w:rsidRPr="00660E7A">
        <w:rPr>
          <w:rFonts w:ascii="Times New Roman" w:hAnsi="Times New Roman" w:cs="Times New Roman"/>
        </w:rPr>
        <w:t xml:space="preserve"> Reports suggest that Raphael had offered to sell the land to the council but in 1902, following negotiations, he donated twenty acres of land from the Gidea Hall estate as a park.</w:t>
      </w:r>
      <w:r w:rsidRPr="00660E7A">
        <w:rPr>
          <w:rStyle w:val="FootnoteReference"/>
          <w:rFonts w:ascii="Times New Roman" w:hAnsi="Times New Roman" w:cs="Times New Roman"/>
        </w:rPr>
        <w:footnoteReference w:id="63"/>
      </w:r>
      <w:r w:rsidRPr="00660E7A">
        <w:rPr>
          <w:rFonts w:ascii="Times New Roman" w:hAnsi="Times New Roman" w:cs="Times New Roman"/>
        </w:rPr>
        <w:t xml:space="preserve"> His motivation, as reported in the </w:t>
      </w:r>
      <w:r w:rsidRPr="00660E7A">
        <w:rPr>
          <w:rFonts w:ascii="Times New Roman" w:hAnsi="Times New Roman" w:cs="Times New Roman"/>
          <w:i/>
        </w:rPr>
        <w:t>Essex Times</w:t>
      </w:r>
      <w:r w:rsidRPr="00660E7A">
        <w:rPr>
          <w:rFonts w:ascii="Times New Roman" w:hAnsi="Times New Roman" w:cs="Times New Roman"/>
        </w:rPr>
        <w:t>, reflected the contemporary concern with health and moral improvement,</w:t>
      </w: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ind w:left="1134" w:right="1020"/>
        <w:jc w:val="both"/>
        <w:rPr>
          <w:rFonts w:ascii="Times New Roman" w:hAnsi="Times New Roman" w:cs="Times New Roman"/>
        </w:rPr>
      </w:pPr>
      <w:r w:rsidRPr="00660E7A">
        <w:rPr>
          <w:rFonts w:ascii="Times New Roman" w:hAnsi="Times New Roman" w:cs="Times New Roman"/>
        </w:rPr>
        <w:t>...the best means of improving a town was to give the people of the town the means of improving themselves and he thought one of the most potent factors in improvement was plenty of the fresh air which God had given them and lovely scenery upon which the eye could always rest in such a spot.</w:t>
      </w:r>
      <w:r w:rsidRPr="00660E7A">
        <w:rPr>
          <w:rStyle w:val="FootnoteReference"/>
          <w:rFonts w:ascii="Times New Roman" w:hAnsi="Times New Roman" w:cs="Times New Roman"/>
        </w:rPr>
        <w:footnoteReference w:id="64"/>
      </w:r>
    </w:p>
    <w:p w:rsidR="005E063E" w:rsidRPr="00660E7A" w:rsidRDefault="005E063E" w:rsidP="00E65B0C">
      <w:pPr>
        <w:tabs>
          <w:tab w:val="left" w:pos="0"/>
        </w:tabs>
        <w:spacing w:line="480" w:lineRule="auto"/>
        <w:ind w:left="1134" w:right="1020"/>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r w:rsidRPr="00660E7A">
        <w:rPr>
          <w:rFonts w:ascii="Times New Roman" w:hAnsi="Times New Roman" w:cs="Times New Roman"/>
        </w:rPr>
        <w:t>The donation included the eighteenth-century lake on the eastern side of the estate and a strip of land forming its banks but omitting Gidea Hall and its gardens. Figure 2.6 shows the additional 15.5 acres bought by the council and a further 4.7 acres donated by Raphael comprising half the Spoon Pond.</w:t>
      </w:r>
      <w:r w:rsidR="00B95720" w:rsidRPr="00660E7A">
        <w:rPr>
          <w:rStyle w:val="FootnoteReference"/>
          <w:rFonts w:ascii="Times New Roman" w:hAnsi="Times New Roman" w:cs="Times New Roman"/>
        </w:rPr>
        <w:footnoteReference w:id="65"/>
      </w:r>
      <w:r w:rsidRPr="00660E7A">
        <w:rPr>
          <w:rFonts w:ascii="Times New Roman" w:hAnsi="Times New Roman" w:cs="Times New Roman"/>
        </w:rPr>
        <w:t xml:space="preserve"> Romford UDC was to be responsible for fencing, replacing the park lodges, setting out the park, creating paths and, of course, subsequent maintenance which, it was to be discovered included numerous drainage problems and clearing the lake at a cost of £500 (approximately £47,950 today).</w:t>
      </w:r>
      <w:r w:rsidRPr="00660E7A">
        <w:rPr>
          <w:rStyle w:val="FootnoteReference"/>
          <w:rFonts w:ascii="Times New Roman" w:hAnsi="Times New Roman" w:cs="Times New Roman"/>
        </w:rPr>
        <w:footnoteReference w:id="66"/>
      </w:r>
      <w:r w:rsidRPr="00660E7A">
        <w:rPr>
          <w:rFonts w:ascii="Times New Roman" w:hAnsi="Times New Roman" w:cs="Times New Roman"/>
        </w:rPr>
        <w:t xml:space="preserve"> The park was officially opened on 2nd June 1904.</w:t>
      </w:r>
      <w:r w:rsidRPr="00660E7A">
        <w:rPr>
          <w:rStyle w:val="FootnoteReference"/>
          <w:rFonts w:ascii="Times New Roman" w:hAnsi="Times New Roman" w:cs="Times New Roman"/>
        </w:rPr>
        <w:footnoteReference w:id="67"/>
      </w:r>
      <w:r w:rsidRPr="00660E7A">
        <w:rPr>
          <w:rFonts w:ascii="Times New Roman" w:hAnsi="Times New Roman" w:cs="Times New Roman"/>
        </w:rPr>
        <w:t xml:space="preserve"> </w:t>
      </w:r>
      <w:r w:rsidRPr="00660E7A">
        <w:rPr>
          <w:rFonts w:ascii="Times New Roman" w:hAnsi="Times New Roman" w:cs="Times New Roman"/>
        </w:rPr>
        <w:tab/>
      </w:r>
    </w:p>
    <w:p w:rsidR="005E063E" w:rsidRPr="00660E7A" w:rsidRDefault="005E063E" w:rsidP="00E65B0C">
      <w:pPr>
        <w:widowControl w:val="0"/>
        <w:tabs>
          <w:tab w:val="left" w:pos="0"/>
        </w:tabs>
        <w:spacing w:line="480" w:lineRule="auto"/>
        <w:jc w:val="both"/>
        <w:rPr>
          <w:rFonts w:ascii="Times New Roman" w:hAnsi="Times New Roman" w:cs="Times New Roman"/>
        </w:rPr>
      </w:pPr>
      <w:r w:rsidRPr="00660E7A">
        <w:rPr>
          <w:rFonts w:ascii="Times New Roman" w:hAnsi="Times New Roman" w:cs="Times New Roman"/>
          <w:noProof/>
        </w:rPr>
        <w:lastRenderedPageBreak/>
        <w:drawing>
          <wp:anchor distT="0" distB="0" distL="114300" distR="114300" simplePos="0" relativeHeight="251622912" behindDoc="0" locked="0" layoutInCell="1" allowOverlap="1">
            <wp:simplePos x="0" y="0"/>
            <wp:positionH relativeFrom="column">
              <wp:posOffset>1064895</wp:posOffset>
            </wp:positionH>
            <wp:positionV relativeFrom="paragraph">
              <wp:posOffset>59055</wp:posOffset>
            </wp:positionV>
            <wp:extent cx="2967355" cy="4220210"/>
            <wp:effectExtent l="38100" t="19050" r="23495" b="27940"/>
            <wp:wrapSquare wrapText="bothSides"/>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srcRect/>
                    <a:stretch>
                      <a:fillRect/>
                    </a:stretch>
                  </pic:blipFill>
                  <pic:spPr bwMode="auto">
                    <a:xfrm>
                      <a:off x="0" y="0"/>
                      <a:ext cx="2967355" cy="4220210"/>
                    </a:xfrm>
                    <a:prstGeom prst="rect">
                      <a:avLst/>
                    </a:prstGeom>
                    <a:noFill/>
                    <a:ln w="3175">
                      <a:solidFill>
                        <a:schemeClr val="tx1">
                          <a:lumMod val="95000"/>
                          <a:lumOff val="5000"/>
                        </a:schemeClr>
                      </a:solidFill>
                      <a:miter lim="800000"/>
                      <a:headEnd/>
                      <a:tailEnd/>
                    </a:ln>
                  </pic:spPr>
                </pic:pic>
              </a:graphicData>
            </a:graphic>
          </wp:anchor>
        </w:drawing>
      </w:r>
      <w:r w:rsidRPr="00660E7A">
        <w:rPr>
          <w:rFonts w:ascii="Times New Roman" w:hAnsi="Times New Roman" w:cs="Times New Roman"/>
        </w:rPr>
        <w:tab/>
      </w: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B66065" w:rsidP="00E65B0C">
      <w:pPr>
        <w:tabs>
          <w:tab w:val="left" w:pos="0"/>
        </w:tabs>
        <w:spacing w:line="240" w:lineRule="auto"/>
        <w:jc w:val="both"/>
        <w:rPr>
          <w:rFonts w:ascii="Times New Roman" w:hAnsi="Times New Roman" w:cs="Times New Roman"/>
          <w:sz w:val="20"/>
          <w:szCs w:val="20"/>
        </w:rPr>
      </w:pPr>
      <w:r>
        <w:rPr>
          <w:rFonts w:ascii="Times New Roman" w:hAnsi="Times New Roman" w:cs="Times New Roman"/>
          <w:noProof/>
          <w:sz w:val="20"/>
          <w:szCs w:val="20"/>
        </w:rPr>
        <mc:AlternateContent>
          <mc:Choice Requires="wps">
            <w:drawing>
              <wp:anchor distT="0" distB="0" distL="114300" distR="114300" simplePos="0" relativeHeight="251661824" behindDoc="0" locked="0" layoutInCell="1" allowOverlap="1">
                <wp:simplePos x="0" y="0"/>
                <wp:positionH relativeFrom="column">
                  <wp:posOffset>1321435</wp:posOffset>
                </wp:positionH>
                <wp:positionV relativeFrom="paragraph">
                  <wp:posOffset>88265</wp:posOffset>
                </wp:positionV>
                <wp:extent cx="586740" cy="0"/>
                <wp:effectExtent l="15875" t="11430" r="16510" b="17145"/>
                <wp:wrapNone/>
                <wp:docPr id="80"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 cy="0"/>
                        </a:xfrm>
                        <a:prstGeom prst="straightConnector1">
                          <a:avLst/>
                        </a:prstGeom>
                        <a:noFill/>
                        <a:ln w="19050">
                          <a:solidFill>
                            <a:schemeClr val="accent3">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7BB054" id="AutoShape 21" o:spid="_x0000_s1026" type="#_x0000_t32" style="position:absolute;margin-left:104.05pt;margin-top:6.95pt;width:46.2pt;height:0;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" strokecolor="#76923c [2406]" strokeweight="1.5pt"/>
            </w:pict>
          </mc:Fallback>
        </mc:AlternateContent>
      </w:r>
      <w:r w:rsidR="005E063E" w:rsidRPr="00660E7A">
        <w:rPr>
          <w:rFonts w:ascii="Times New Roman" w:hAnsi="Times New Roman" w:cs="Times New Roman"/>
          <w:sz w:val="20"/>
          <w:szCs w:val="20"/>
        </w:rPr>
        <w:tab/>
      </w:r>
      <w:r w:rsidR="005E063E" w:rsidRPr="00660E7A">
        <w:rPr>
          <w:rFonts w:ascii="Times New Roman" w:hAnsi="Times New Roman" w:cs="Times New Roman"/>
          <w:sz w:val="20"/>
          <w:szCs w:val="20"/>
        </w:rPr>
        <w:tab/>
      </w:r>
      <w:r w:rsidR="005E063E" w:rsidRPr="00660E7A">
        <w:rPr>
          <w:rFonts w:ascii="Times New Roman" w:hAnsi="Times New Roman" w:cs="Times New Roman"/>
          <w:sz w:val="20"/>
          <w:szCs w:val="20"/>
        </w:rPr>
        <w:tab/>
        <w:t xml:space="preserve">                    Original donation of land by Raphael</w:t>
      </w:r>
    </w:p>
    <w:p w:rsidR="005E063E" w:rsidRPr="00660E7A" w:rsidRDefault="00B66065" w:rsidP="00E65B0C">
      <w:pPr>
        <w:tabs>
          <w:tab w:val="left" w:pos="0"/>
        </w:tabs>
        <w:spacing w:line="240" w:lineRule="auto"/>
        <w:jc w:val="both"/>
        <w:rPr>
          <w:rFonts w:ascii="Times New Roman" w:hAnsi="Times New Roman" w:cs="Times New Roman"/>
          <w:sz w:val="20"/>
          <w:szCs w:val="20"/>
        </w:rPr>
      </w:pPr>
      <w:r>
        <w:rPr>
          <w:rFonts w:ascii="Times New Roman" w:hAnsi="Times New Roman" w:cs="Times New Roman"/>
          <w:b/>
          <w:noProof/>
          <w:color w:val="FF0000"/>
          <w:sz w:val="20"/>
          <w:szCs w:val="20"/>
        </w:rPr>
        <mc:AlternateContent>
          <mc:Choice Requires="wps">
            <w:drawing>
              <wp:anchor distT="0" distB="0" distL="114300" distR="114300" simplePos="0" relativeHeight="251662848" behindDoc="0" locked="0" layoutInCell="1" allowOverlap="1">
                <wp:simplePos x="0" y="0"/>
                <wp:positionH relativeFrom="column">
                  <wp:posOffset>1321435</wp:posOffset>
                </wp:positionH>
                <wp:positionV relativeFrom="paragraph">
                  <wp:posOffset>81915</wp:posOffset>
                </wp:positionV>
                <wp:extent cx="586740" cy="0"/>
                <wp:effectExtent l="15875" t="17780" r="16510" b="10795"/>
                <wp:wrapNone/>
                <wp:docPr id="79"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 cy="0"/>
                        </a:xfrm>
                        <a:prstGeom prst="straightConnector1">
                          <a:avLst/>
                        </a:prstGeom>
                        <a:noFill/>
                        <a:ln w="19050">
                          <a:solidFill>
                            <a:srgbClr val="00206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44FBA4" id="AutoShape 22" o:spid="_x0000_s1026" type="#_x0000_t32" style="position:absolute;margin-left:104.05pt;margin-top:6.45pt;width:46.2pt;height:0;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" strokecolor="#002060" strokeweight="1.5pt"/>
            </w:pict>
          </mc:Fallback>
        </mc:AlternateContent>
      </w:r>
      <w:r w:rsidR="005E063E" w:rsidRPr="00660E7A">
        <w:rPr>
          <w:rFonts w:ascii="Times New Roman" w:hAnsi="Times New Roman" w:cs="Times New Roman"/>
          <w:b/>
          <w:color w:val="17365D" w:themeColor="text2" w:themeShade="BF"/>
          <w:sz w:val="20"/>
          <w:szCs w:val="20"/>
        </w:rPr>
        <w:tab/>
      </w:r>
      <w:r w:rsidR="005E063E" w:rsidRPr="00660E7A">
        <w:rPr>
          <w:rFonts w:ascii="Times New Roman" w:hAnsi="Times New Roman" w:cs="Times New Roman"/>
          <w:b/>
          <w:color w:val="17365D" w:themeColor="text2" w:themeShade="BF"/>
          <w:sz w:val="20"/>
          <w:szCs w:val="20"/>
        </w:rPr>
        <w:tab/>
      </w:r>
      <w:r w:rsidR="005E063E" w:rsidRPr="00660E7A">
        <w:rPr>
          <w:rFonts w:ascii="Times New Roman" w:hAnsi="Times New Roman" w:cs="Times New Roman"/>
          <w:b/>
          <w:color w:val="17365D" w:themeColor="text2" w:themeShade="BF"/>
          <w:sz w:val="20"/>
          <w:szCs w:val="20"/>
        </w:rPr>
        <w:tab/>
      </w:r>
      <w:r w:rsidR="005E063E" w:rsidRPr="00660E7A">
        <w:rPr>
          <w:rFonts w:ascii="Times New Roman" w:hAnsi="Times New Roman" w:cs="Times New Roman"/>
          <w:b/>
          <w:color w:val="17365D" w:themeColor="text2" w:themeShade="BF"/>
          <w:sz w:val="20"/>
          <w:szCs w:val="20"/>
        </w:rPr>
        <w:tab/>
        <w:t xml:space="preserve">       </w:t>
      </w:r>
      <w:r w:rsidR="005E063E" w:rsidRPr="00660E7A">
        <w:rPr>
          <w:rFonts w:ascii="Times New Roman" w:hAnsi="Times New Roman" w:cs="Times New Roman"/>
          <w:sz w:val="20"/>
          <w:szCs w:val="20"/>
        </w:rPr>
        <w:t>4.7 acres donated later by Raphael</w:t>
      </w:r>
    </w:p>
    <w:p w:rsidR="005E063E" w:rsidRPr="00660E7A" w:rsidRDefault="00B66065" w:rsidP="00E65B0C">
      <w:pPr>
        <w:tabs>
          <w:tab w:val="left" w:pos="0"/>
        </w:tabs>
        <w:spacing w:after="120" w:line="240" w:lineRule="auto"/>
        <w:jc w:val="both"/>
        <w:rPr>
          <w:rFonts w:ascii="Times New Roman" w:hAnsi="Times New Roman" w:cs="Times New Roman"/>
          <w:sz w:val="20"/>
          <w:szCs w:val="20"/>
        </w:rPr>
      </w:pPr>
      <w:r>
        <w:rPr>
          <w:rFonts w:ascii="Times New Roman" w:hAnsi="Times New Roman" w:cs="Times New Roman"/>
          <w:b/>
          <w:noProof/>
          <w:color w:val="FF0000"/>
          <w:sz w:val="20"/>
          <w:szCs w:val="20"/>
        </w:rPr>
        <mc:AlternateContent>
          <mc:Choice Requires="wps">
            <w:drawing>
              <wp:anchor distT="0" distB="0" distL="114300" distR="114300" simplePos="0" relativeHeight="251663872" behindDoc="0" locked="0" layoutInCell="1" allowOverlap="1">
                <wp:simplePos x="0" y="0"/>
                <wp:positionH relativeFrom="column">
                  <wp:posOffset>1321435</wp:posOffset>
                </wp:positionH>
                <wp:positionV relativeFrom="paragraph">
                  <wp:posOffset>85725</wp:posOffset>
                </wp:positionV>
                <wp:extent cx="586740" cy="0"/>
                <wp:effectExtent l="15875" t="15240" r="16510" b="13335"/>
                <wp:wrapNone/>
                <wp:docPr id="78"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5F7C5A" id="AutoShape 23" o:spid="_x0000_s1026" type="#_x0000_t32" style="position:absolute;margin-left:104.05pt;margin-top:6.75pt;width:46.2pt;height:0;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" strokecolor="red" strokeweight="1.5pt"/>
            </w:pict>
          </mc:Fallback>
        </mc:AlternateContent>
      </w:r>
      <w:r w:rsidR="005E063E" w:rsidRPr="00660E7A">
        <w:rPr>
          <w:rFonts w:ascii="Times New Roman" w:hAnsi="Times New Roman" w:cs="Times New Roman"/>
          <w:b/>
          <w:color w:val="FF0000"/>
          <w:sz w:val="20"/>
          <w:szCs w:val="20"/>
        </w:rPr>
        <w:tab/>
      </w:r>
      <w:r w:rsidR="005E063E" w:rsidRPr="00660E7A">
        <w:rPr>
          <w:rFonts w:ascii="Times New Roman" w:hAnsi="Times New Roman" w:cs="Times New Roman"/>
          <w:b/>
          <w:color w:val="FF0000"/>
          <w:sz w:val="20"/>
          <w:szCs w:val="20"/>
        </w:rPr>
        <w:tab/>
        <w:t xml:space="preserve">                 </w:t>
      </w:r>
      <w:r w:rsidR="005E063E" w:rsidRPr="00660E7A">
        <w:rPr>
          <w:rFonts w:ascii="Times New Roman" w:hAnsi="Times New Roman" w:cs="Times New Roman"/>
          <w:b/>
          <w:color w:val="FF0000"/>
          <w:sz w:val="20"/>
          <w:szCs w:val="20"/>
        </w:rPr>
        <w:tab/>
        <w:t xml:space="preserve">       </w:t>
      </w:r>
      <w:r w:rsidR="005E063E" w:rsidRPr="00660E7A">
        <w:rPr>
          <w:rFonts w:ascii="Times New Roman" w:hAnsi="Times New Roman" w:cs="Times New Roman"/>
          <w:sz w:val="20"/>
          <w:szCs w:val="20"/>
        </w:rPr>
        <w:t>15.5 acres bought by RUDC</w:t>
      </w:r>
    </w:p>
    <w:p w:rsidR="005E063E" w:rsidRPr="00660E7A" w:rsidRDefault="005E063E" w:rsidP="00E65B0C">
      <w:pPr>
        <w:pStyle w:val="Caption"/>
        <w:tabs>
          <w:tab w:val="left" w:pos="0"/>
        </w:tabs>
        <w:jc w:val="both"/>
        <w:rPr>
          <w:rFonts w:ascii="Times New Roman" w:hAnsi="Times New Roman" w:cs="Times New Roman"/>
          <w:b w:val="0"/>
          <w:noProof/>
          <w:color w:val="auto"/>
          <w:sz w:val="20"/>
          <w:szCs w:val="20"/>
        </w:rPr>
      </w:pPr>
      <w:r w:rsidRPr="00660E7A">
        <w:rPr>
          <w:rFonts w:ascii="Times New Roman" w:hAnsi="Times New Roman" w:cs="Times New Roman"/>
          <w:b w:val="0"/>
          <w:color w:val="auto"/>
          <w:sz w:val="20"/>
          <w:szCs w:val="20"/>
        </w:rPr>
        <w:tab/>
        <w:t>Figure 2.6 Plan of Raphael Park showing donated and purchas</w:t>
      </w:r>
      <w:r w:rsidRPr="00660E7A">
        <w:rPr>
          <w:rFonts w:ascii="Times New Roman" w:hAnsi="Times New Roman" w:cs="Times New Roman"/>
          <w:b w:val="0"/>
          <w:noProof/>
          <w:color w:val="auto"/>
          <w:sz w:val="20"/>
          <w:szCs w:val="20"/>
        </w:rPr>
        <w:t>ed land (author's annotations)</w:t>
      </w:r>
    </w:p>
    <w:p w:rsidR="005E063E" w:rsidRPr="00660E7A" w:rsidRDefault="005E063E" w:rsidP="00E65B0C">
      <w:pPr>
        <w:spacing w:line="480" w:lineRule="auto"/>
        <w:jc w:val="both"/>
        <w:rPr>
          <w:rFonts w:ascii="Times New Roman" w:hAnsi="Times New Roman" w:cs="Times New Roman"/>
          <w:lang w:eastAsia="en-US"/>
        </w:rPr>
      </w:pPr>
    </w:p>
    <w:p w:rsidR="005C6F52" w:rsidRPr="00660E7A" w:rsidRDefault="005C6F52" w:rsidP="00E65B0C">
      <w:pPr>
        <w:spacing w:line="480" w:lineRule="auto"/>
        <w:jc w:val="both"/>
        <w:rPr>
          <w:rFonts w:ascii="Times New Roman" w:hAnsi="Times New Roman" w:cs="Times New Roman"/>
          <w:lang w:eastAsia="en-US"/>
        </w:rPr>
      </w:pPr>
    </w:p>
    <w:p w:rsidR="005E063E" w:rsidRPr="00660E7A" w:rsidRDefault="005E063E" w:rsidP="00E65B0C">
      <w:pPr>
        <w:tabs>
          <w:tab w:val="left" w:pos="0"/>
        </w:tabs>
        <w:spacing w:line="480" w:lineRule="auto"/>
        <w:jc w:val="both"/>
        <w:rPr>
          <w:rFonts w:ascii="Times New Roman" w:hAnsi="Times New Roman" w:cs="Times New Roman"/>
        </w:rPr>
      </w:pPr>
      <w:r w:rsidRPr="00660E7A">
        <w:rPr>
          <w:rFonts w:ascii="Times New Roman" w:hAnsi="Times New Roman" w:cs="Times New Roman"/>
        </w:rPr>
        <w:tab/>
        <w:t>Raphael undoubtedly had plans at this stage to develop the Gidea Hall estate and indeed planning permission was sought (but refused) in 1907.</w:t>
      </w:r>
      <w:r w:rsidRPr="00660E7A">
        <w:rPr>
          <w:rStyle w:val="FootnoteReference"/>
          <w:rFonts w:ascii="Times New Roman" w:hAnsi="Times New Roman" w:cs="Times New Roman"/>
        </w:rPr>
        <w:footnoteReference w:id="68"/>
      </w:r>
      <w:r w:rsidRPr="00660E7A">
        <w:rPr>
          <w:rFonts w:ascii="Times New Roman" w:hAnsi="Times New Roman" w:cs="Times New Roman"/>
        </w:rPr>
        <w:t xml:space="preserve"> Much design practice and example advocated a central open public space, as demonstrated in Howard’s design for a garden city shown in figure 1.3, and Unwin advocated that even in suburbs it was desirable that there should be some centre where people would be likely to congregate and also focus the common life of the community.</w:t>
      </w:r>
      <w:r w:rsidRPr="00660E7A">
        <w:rPr>
          <w:rStyle w:val="FootnoteReference"/>
          <w:rFonts w:ascii="Times New Roman" w:hAnsi="Times New Roman" w:cs="Times New Roman"/>
        </w:rPr>
        <w:footnoteReference w:id="69"/>
      </w:r>
      <w:r w:rsidRPr="00660E7A">
        <w:rPr>
          <w:rFonts w:ascii="Times New Roman" w:hAnsi="Times New Roman" w:cs="Times New Roman"/>
        </w:rPr>
        <w:t xml:space="preserve"> The question therefore arises as to why Raphael donated land on the edge of the future development rather than, for example, the area around the Gidea </w:t>
      </w:r>
      <w:r w:rsidRPr="00660E7A">
        <w:rPr>
          <w:rFonts w:ascii="Times New Roman" w:hAnsi="Times New Roman" w:cs="Times New Roman"/>
        </w:rPr>
        <w:lastRenderedPageBreak/>
        <w:t>Hall itself, with its pools and gardens as a public park. This could have helped to support the subsequent use of Gidea Hall as a community centre.</w:t>
      </w:r>
    </w:p>
    <w:p w:rsidR="005E063E" w:rsidRPr="00660E7A" w:rsidRDefault="005E063E"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r w:rsidRPr="00660E7A">
        <w:rPr>
          <w:rFonts w:ascii="Times New Roman" w:hAnsi="Times New Roman" w:cs="Times New Roman"/>
        </w:rPr>
        <w:tab/>
        <w:t xml:space="preserve">Running north-south through the length of the park is </w:t>
      </w:r>
      <w:r w:rsidR="00B95720" w:rsidRPr="00660E7A">
        <w:rPr>
          <w:rFonts w:ascii="Times New Roman" w:hAnsi="Times New Roman" w:cs="Times New Roman"/>
        </w:rPr>
        <w:t>the</w:t>
      </w:r>
      <w:r w:rsidRPr="00660E7A">
        <w:rPr>
          <w:rFonts w:ascii="Times New Roman" w:hAnsi="Times New Roman" w:cs="Times New Roman"/>
        </w:rPr>
        <w:t xml:space="preserve"> eighteenth-century lake. In 1902 the </w:t>
      </w:r>
      <w:r w:rsidRPr="00660E7A">
        <w:rPr>
          <w:rFonts w:ascii="Times New Roman" w:hAnsi="Times New Roman" w:cs="Times New Roman"/>
          <w:i/>
        </w:rPr>
        <w:t>Essex Times</w:t>
      </w:r>
      <w:r w:rsidRPr="00660E7A">
        <w:rPr>
          <w:rFonts w:ascii="Times New Roman" w:hAnsi="Times New Roman" w:cs="Times New Roman"/>
        </w:rPr>
        <w:t xml:space="preserve"> reported the Ratepayers' Association’s concerns that, '...the land is damp and boggy...', and '...the park is a long way from areas of population'.</w:t>
      </w:r>
      <w:r w:rsidRPr="00660E7A">
        <w:rPr>
          <w:rStyle w:val="FootnoteReference"/>
          <w:rFonts w:ascii="Times New Roman" w:hAnsi="Times New Roman" w:cs="Times New Roman"/>
        </w:rPr>
        <w:footnoteReference w:id="70"/>
      </w:r>
      <w:r w:rsidRPr="00660E7A">
        <w:rPr>
          <w:rFonts w:ascii="Times New Roman" w:hAnsi="Times New Roman" w:cs="Times New Roman"/>
        </w:rPr>
        <w:t xml:space="preserve"> A year later when the park superintendent's lodge was to be built on the lake side of the entrance, it was discovered that here also the ground was too waterlogged and, 'without form or soil' for such a building and it would have to be erected on the higher ground on the right of the drive.</w:t>
      </w:r>
      <w:r w:rsidRPr="00660E7A">
        <w:rPr>
          <w:rStyle w:val="FootnoteReference"/>
          <w:rFonts w:ascii="Times New Roman" w:hAnsi="Times New Roman" w:cs="Times New Roman"/>
        </w:rPr>
        <w:footnoteReference w:id="71"/>
      </w:r>
    </w:p>
    <w:p w:rsidR="005E063E" w:rsidRPr="00660E7A" w:rsidRDefault="005E063E" w:rsidP="00E65B0C">
      <w:pPr>
        <w:tabs>
          <w:tab w:val="left" w:pos="0"/>
        </w:tabs>
        <w:spacing w:line="480" w:lineRule="auto"/>
        <w:jc w:val="both"/>
        <w:rPr>
          <w:rFonts w:ascii="Times New Roman" w:hAnsi="Times New Roman" w:cs="Times New Roman"/>
        </w:rPr>
      </w:pPr>
    </w:p>
    <w:p w:rsidR="00E65B0C" w:rsidRPr="00660E7A" w:rsidRDefault="005E063E" w:rsidP="00E65B0C">
      <w:pPr>
        <w:tabs>
          <w:tab w:val="left" w:pos="0"/>
        </w:tabs>
        <w:spacing w:line="480" w:lineRule="auto"/>
        <w:jc w:val="both"/>
        <w:rPr>
          <w:rFonts w:ascii="Times New Roman" w:hAnsi="Times New Roman" w:cs="Times New Roman"/>
        </w:rPr>
      </w:pPr>
      <w:r w:rsidRPr="00660E7A">
        <w:rPr>
          <w:rFonts w:ascii="Times New Roman" w:hAnsi="Times New Roman" w:cs="Times New Roman"/>
        </w:rPr>
        <w:tab/>
        <w:t xml:space="preserve">In common with many nineteenth-century donations of land for parks, it appears that the land donated by Raphael would have been unsuitable or expensive to build upon, whereas the land which the council had to purchase, being on level, higher ground, would have been suitable for building. A further advantage of this land becoming a park was that, with Gidea Hall estate being only half a mile from the centre of Romford, Raphael would have foreseen the potential development up to the boundary of the estate. Raphael Park, as it came to be named, thus became a barrier to later, possibly inferior, developments. </w:t>
      </w:r>
      <w:r w:rsidRPr="00660E7A">
        <w:rPr>
          <w:rFonts w:ascii="Times New Roman" w:hAnsi="Times New Roman" w:cs="Times New Roman"/>
          <w:i/>
        </w:rPr>
        <w:t>The</w:t>
      </w:r>
      <w:r w:rsidRPr="00660E7A">
        <w:rPr>
          <w:rFonts w:ascii="Times New Roman" w:hAnsi="Times New Roman" w:cs="Times New Roman"/>
        </w:rPr>
        <w:t xml:space="preserve"> </w:t>
      </w:r>
      <w:r w:rsidRPr="00660E7A">
        <w:rPr>
          <w:rFonts w:ascii="Times New Roman" w:hAnsi="Times New Roman" w:cs="Times New Roman"/>
          <w:i/>
        </w:rPr>
        <w:t>Book of the Exhibition</w:t>
      </w:r>
      <w:r w:rsidRPr="00660E7A">
        <w:rPr>
          <w:rFonts w:ascii="Times New Roman" w:hAnsi="Times New Roman" w:cs="Times New Roman"/>
        </w:rPr>
        <w:t xml:space="preserve"> acknowledges this intention as, Raphael, '... arrested any possible advance upon Gidea Hall from the west, and did a conspicuous local service, by bestowing on the old town of Romford a large strip now know as Raphael Park'.</w:t>
      </w:r>
      <w:r w:rsidRPr="00660E7A">
        <w:rPr>
          <w:rStyle w:val="FootnoteReference"/>
          <w:rFonts w:ascii="Times New Roman" w:hAnsi="Times New Roman" w:cs="Times New Roman"/>
        </w:rPr>
        <w:footnoteReference w:id="72"/>
      </w:r>
      <w:r w:rsidRPr="00660E7A">
        <w:rPr>
          <w:rFonts w:ascii="Times New Roman" w:hAnsi="Times New Roman" w:cs="Times New Roman"/>
        </w:rPr>
        <w:t xml:space="preserve"> Despite the donation and sale of land Raphael exerted some control over, the retention of trees and approval of the position and design of gates and fencing.</w:t>
      </w:r>
      <w:r w:rsidRPr="00660E7A">
        <w:rPr>
          <w:rStyle w:val="FootnoteReference"/>
          <w:rFonts w:ascii="Times New Roman" w:hAnsi="Times New Roman" w:cs="Times New Roman"/>
        </w:rPr>
        <w:footnoteReference w:id="73"/>
      </w:r>
      <w:r w:rsidRPr="00660E7A">
        <w:rPr>
          <w:rFonts w:ascii="Times New Roman" w:hAnsi="Times New Roman" w:cs="Times New Roman"/>
        </w:rPr>
        <w:t xml:space="preserve"> The conditions relate to aesthetic considerations rather than </w:t>
      </w:r>
    </w:p>
    <w:p w:rsidR="00E65B0C" w:rsidRPr="00660E7A" w:rsidRDefault="00E65B0C" w:rsidP="00E65B0C">
      <w:pPr>
        <w:tabs>
          <w:tab w:val="left" w:pos="0"/>
        </w:tabs>
        <w:spacing w:line="480" w:lineRule="auto"/>
        <w:jc w:val="both"/>
        <w:rPr>
          <w:rFonts w:ascii="Times New Roman" w:hAnsi="Times New Roman" w:cs="Times New Roman"/>
        </w:rPr>
      </w:pPr>
    </w:p>
    <w:p w:rsidR="005E063E" w:rsidRPr="00660E7A" w:rsidRDefault="005E063E" w:rsidP="00E65B0C">
      <w:pPr>
        <w:tabs>
          <w:tab w:val="left" w:pos="0"/>
        </w:tabs>
        <w:spacing w:line="480" w:lineRule="auto"/>
        <w:jc w:val="both"/>
        <w:rPr>
          <w:rFonts w:ascii="Times New Roman" w:hAnsi="Times New Roman" w:cs="Times New Roman"/>
        </w:rPr>
      </w:pPr>
      <w:r w:rsidRPr="00660E7A">
        <w:rPr>
          <w:rFonts w:ascii="Times New Roman" w:hAnsi="Times New Roman" w:cs="Times New Roman"/>
        </w:rPr>
        <w:lastRenderedPageBreak/>
        <w:t>function, use or role. Thus, the motivation behind the creation of the park, perhaps had less to do with planning principles but based more on enhancing commercial gain.</w:t>
      </w:r>
    </w:p>
    <w:p w:rsidR="005E063E" w:rsidRPr="00660E7A" w:rsidRDefault="00B66065" w:rsidP="00E65B0C">
      <w:pPr>
        <w:tabs>
          <w:tab w:val="left" w:pos="0"/>
        </w:tabs>
        <w:spacing w:line="480"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6944" behindDoc="0" locked="0" layoutInCell="1" allowOverlap="1">
                <wp:simplePos x="0" y="0"/>
                <wp:positionH relativeFrom="column">
                  <wp:posOffset>1002030</wp:posOffset>
                </wp:positionH>
                <wp:positionV relativeFrom="paragraph">
                  <wp:posOffset>309880</wp:posOffset>
                </wp:positionV>
                <wp:extent cx="3139440" cy="0"/>
                <wp:effectExtent l="10795" t="16510" r="12065" b="12065"/>
                <wp:wrapNone/>
                <wp:docPr id="77"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39440"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13FAAA" id="AutoShape 26" o:spid="_x0000_s1026" type="#_x0000_t32" style="position:absolute;margin-left:78.9pt;margin-top:24.4pt;width:247.2pt;height:0;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yjYIAIAAD4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" strokeweight="1.25pt"/>
            </w:pict>
          </mc:Fallback>
        </mc:AlternateContent>
      </w:r>
      <w:r>
        <w:rPr>
          <w:rFonts w:ascii="Times New Roman" w:hAnsi="Times New Roman" w:cs="Times New Roman"/>
          <w:noProof/>
        </w:rPr>
        <mc:AlternateContent>
          <mc:Choice Requires="wps">
            <w:drawing>
              <wp:anchor distT="0" distB="0" distL="114300" distR="114300" simplePos="0" relativeHeight="251668992" behindDoc="0" locked="0" layoutInCell="1" allowOverlap="1">
                <wp:simplePos x="0" y="0"/>
                <wp:positionH relativeFrom="column">
                  <wp:posOffset>4141470</wp:posOffset>
                </wp:positionH>
                <wp:positionV relativeFrom="paragraph">
                  <wp:posOffset>309880</wp:posOffset>
                </wp:positionV>
                <wp:extent cx="0" cy="5574665"/>
                <wp:effectExtent l="16510" t="16510" r="12065" b="9525"/>
                <wp:wrapNone/>
                <wp:docPr id="76"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74665"/>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BA281D" id="AutoShape 28" o:spid="_x0000_s1026" type="#_x0000_t32" style="position:absolute;margin-left:326.1pt;margin-top:24.4pt;width:0;height:43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" strokeweight="1.25pt"/>
            </w:pict>
          </mc:Fallback>
        </mc:AlternateContent>
      </w:r>
      <w:r>
        <w:rPr>
          <w:rFonts w:ascii="Times New Roman" w:hAnsi="Times New Roman" w:cs="Times New Roman"/>
          <w:noProof/>
        </w:rPr>
        <mc:AlternateContent>
          <mc:Choice Requires="wps">
            <w:drawing>
              <wp:anchor distT="0" distB="0" distL="114300" distR="114300" simplePos="0" relativeHeight="251667968" behindDoc="0" locked="0" layoutInCell="1" allowOverlap="1">
                <wp:simplePos x="0" y="0"/>
                <wp:positionH relativeFrom="column">
                  <wp:posOffset>971550</wp:posOffset>
                </wp:positionH>
                <wp:positionV relativeFrom="paragraph">
                  <wp:posOffset>309880</wp:posOffset>
                </wp:positionV>
                <wp:extent cx="24765" cy="5574665"/>
                <wp:effectExtent l="8890" t="16510" r="13970" b="9525"/>
                <wp:wrapNone/>
                <wp:docPr id="75"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 cy="5574665"/>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DBA0BB" id="AutoShape 27" o:spid="_x0000_s1026" type="#_x0000_t32" style="position:absolute;margin-left:76.5pt;margin-top:24.4pt;width:1.95pt;height:438.95pt;flip:x;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" strokeweight="1.25pt"/>
            </w:pict>
          </mc:Fallback>
        </mc:AlternateContent>
      </w:r>
      <w:r w:rsidR="005E063E" w:rsidRPr="00660E7A">
        <w:rPr>
          <w:rFonts w:ascii="Times New Roman" w:hAnsi="Times New Roman" w:cs="Times New Roman"/>
          <w:noProof/>
        </w:rPr>
        <w:drawing>
          <wp:anchor distT="0" distB="0" distL="114300" distR="114300" simplePos="0" relativeHeight="251623936" behindDoc="1" locked="0" layoutInCell="1" allowOverlap="1">
            <wp:simplePos x="0" y="0"/>
            <wp:positionH relativeFrom="column">
              <wp:posOffset>953135</wp:posOffset>
            </wp:positionH>
            <wp:positionV relativeFrom="paragraph">
              <wp:posOffset>302895</wp:posOffset>
            </wp:positionV>
            <wp:extent cx="3429000" cy="5572125"/>
            <wp:effectExtent l="19050" t="0" r="0" b="0"/>
            <wp:wrapTight wrapText="bothSides">
              <wp:wrapPolygon edited="0">
                <wp:start x="-120" y="0"/>
                <wp:lineTo x="-120" y="21563"/>
                <wp:lineTo x="21600" y="21563"/>
                <wp:lineTo x="21600" y="0"/>
                <wp:lineTo x="-120" y="0"/>
              </wp:wrapPolygon>
            </wp:wrapTight>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a:stretch>
                      <a:fillRect/>
                    </a:stretch>
                  </pic:blipFill>
                  <pic:spPr bwMode="auto">
                    <a:xfrm>
                      <a:off x="0" y="0"/>
                      <a:ext cx="3429000" cy="5572125"/>
                    </a:xfrm>
                    <a:prstGeom prst="rect">
                      <a:avLst/>
                    </a:prstGeom>
                    <a:noFill/>
                    <a:ln w="9525">
                      <a:noFill/>
                      <a:miter lim="800000"/>
                      <a:headEnd/>
                      <a:tailEnd/>
                    </a:ln>
                  </pic:spPr>
                </pic:pic>
              </a:graphicData>
            </a:graphic>
          </wp:anchor>
        </w:drawing>
      </w:r>
    </w:p>
    <w:p w:rsidR="005E063E" w:rsidRPr="00660E7A" w:rsidRDefault="00B66065" w:rsidP="00E65B0C">
      <w:pPr>
        <w:tabs>
          <w:tab w:val="left" w:pos="0"/>
        </w:tabs>
        <w:spacing w:line="480"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4896" behindDoc="0" locked="0" layoutInCell="1" allowOverlap="1">
                <wp:simplePos x="0" y="0"/>
                <wp:positionH relativeFrom="column">
                  <wp:posOffset>946150</wp:posOffset>
                </wp:positionH>
                <wp:positionV relativeFrom="paragraph">
                  <wp:posOffset>-11430</wp:posOffset>
                </wp:positionV>
                <wp:extent cx="2804160" cy="0"/>
                <wp:effectExtent l="12065" t="6985" r="12700" b="12065"/>
                <wp:wrapNone/>
                <wp:docPr id="74"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041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9E6E81" id="AutoShape 24" o:spid="_x0000_s1026" type="#_x0000_t32" style="position:absolute;margin-left:74.5pt;margin-top:-.9pt;width:220.8pt;height:0;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QucIAIAAD0EAAAOAAAAZHJzL2Uyb0RvYy54bWysU02P2jAQvVfqf7B8h3w0s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"/>
            </w:pict>
          </mc:Fallback>
        </mc:AlternateContent>
      </w:r>
    </w:p>
    <w:p w:rsidR="005E063E" w:rsidRPr="00660E7A" w:rsidRDefault="00B66065" w:rsidP="00E65B0C">
      <w:pPr>
        <w:tabs>
          <w:tab w:val="left" w:pos="0"/>
        </w:tabs>
        <w:spacing w:line="480"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58752" behindDoc="0" locked="0" layoutInCell="1" allowOverlap="1">
                <wp:simplePos x="0" y="0"/>
                <wp:positionH relativeFrom="column">
                  <wp:posOffset>4327525</wp:posOffset>
                </wp:positionH>
                <wp:positionV relativeFrom="paragraph">
                  <wp:posOffset>187960</wp:posOffset>
                </wp:positionV>
                <wp:extent cx="1401445" cy="441325"/>
                <wp:effectExtent l="2540" t="3810" r="0" b="2540"/>
                <wp:wrapNone/>
                <wp:docPr id="7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1445" cy="44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208C" w:rsidRPr="001C0E18" w:rsidRDefault="008B208C" w:rsidP="005E063E">
                            <w:pPr>
                              <w:spacing w:line="240" w:lineRule="auto"/>
                              <w:rPr>
                                <w:rFonts w:ascii="Times New Roman" w:hAnsi="Times New Roman" w:cs="Times New Roman"/>
                              </w:rPr>
                            </w:pPr>
                            <w:r w:rsidRPr="001C0E18">
                              <w:rPr>
                                <w:rFonts w:ascii="Times New Roman" w:hAnsi="Times New Roman" w:cs="Times New Roman"/>
                                <w:sz w:val="20"/>
                                <w:szCs w:val="20"/>
                              </w:rPr>
                              <w:t>Spoon Pond. Location of boathouse.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2" type="#_x0000_t202" style="position:absolute;left:0;text-align:left;margin-left:340.75pt;margin-top:14.8pt;width:110.35pt;height:34.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MXEuQIAAMI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" filled="f" stroked="f">
                <v:textbox>
                  <w:txbxContent>
                    <w:p w:rsidR="008B208C" w:rsidRPr="001C0E18" w:rsidRDefault="008B208C" w:rsidP="005E063E">
                      <w:pPr>
                        <w:spacing w:line="240" w:lineRule="auto"/>
                        <w:rPr>
                          <w:rFonts w:ascii="Times New Roman" w:hAnsi="Times New Roman" w:cs="Times New Roman"/>
                        </w:rPr>
                      </w:pPr>
                      <w:r w:rsidRPr="001C0E18">
                        <w:rPr>
                          <w:rFonts w:ascii="Times New Roman" w:hAnsi="Times New Roman" w:cs="Times New Roman"/>
                          <w:sz w:val="20"/>
                          <w:szCs w:val="20"/>
                        </w:rPr>
                        <w:t>Spoon Pond. Location of boathouse.</w:t>
                      </w:r>
                    </w:p>
                  </w:txbxContent>
                </v:textbox>
              </v:shape>
            </w:pict>
          </mc:Fallback>
        </mc:AlternateContent>
      </w:r>
    </w:p>
    <w:p w:rsidR="005E063E" w:rsidRPr="00660E7A" w:rsidRDefault="005E063E" w:rsidP="00E65B0C">
      <w:pPr>
        <w:tabs>
          <w:tab w:val="left" w:pos="0"/>
        </w:tabs>
        <w:spacing w:line="480" w:lineRule="auto"/>
        <w:jc w:val="both"/>
        <w:rPr>
          <w:rFonts w:ascii="Times New Roman" w:hAnsi="Times New Roman" w:cs="Times New Roman"/>
          <w:b/>
          <w:bCs/>
          <w:color w:val="4F81BD" w:themeColor="accent1"/>
        </w:rPr>
      </w:pPr>
    </w:p>
    <w:p w:rsidR="005E063E" w:rsidRPr="00660E7A" w:rsidRDefault="00B66065" w:rsidP="00E65B0C">
      <w:pPr>
        <w:tabs>
          <w:tab w:val="left" w:pos="0"/>
        </w:tabs>
        <w:spacing w:line="480" w:lineRule="auto"/>
        <w:jc w:val="both"/>
        <w:rPr>
          <w:rFonts w:ascii="Times New Roman" w:hAnsi="Times New Roman" w:cs="Times New Roman"/>
          <w:b/>
          <w:bCs/>
          <w:color w:val="4F81BD" w:themeColor="accent1"/>
        </w:rPr>
      </w:pPr>
      <w:r>
        <w:rPr>
          <w:rFonts w:ascii="Times New Roman" w:hAnsi="Times New Roman" w:cs="Times New Roman"/>
          <w:b/>
          <w:bCs/>
          <w:noProof/>
          <w:color w:val="4F81BD" w:themeColor="accent1"/>
        </w:rPr>
        <mc:AlternateContent>
          <mc:Choice Requires="wps">
            <w:drawing>
              <wp:anchor distT="0" distB="0" distL="114300" distR="114300" simplePos="0" relativeHeight="251656704" behindDoc="0" locked="0" layoutInCell="1" allowOverlap="1">
                <wp:simplePos x="0" y="0"/>
                <wp:positionH relativeFrom="column">
                  <wp:posOffset>4225290</wp:posOffset>
                </wp:positionH>
                <wp:positionV relativeFrom="paragraph">
                  <wp:posOffset>173355</wp:posOffset>
                </wp:positionV>
                <wp:extent cx="1371600" cy="298450"/>
                <wp:effectExtent l="0" t="3175" r="4445" b="3175"/>
                <wp:wrapNone/>
                <wp:docPr id="7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208C" w:rsidRPr="001C0E18" w:rsidRDefault="008B208C" w:rsidP="005E063E">
                            <w:pPr>
                              <w:rPr>
                                <w:rFonts w:ascii="Times New Roman" w:hAnsi="Times New Roman" w:cs="Times New Roman"/>
                              </w:rPr>
                            </w:pPr>
                            <w:r w:rsidRPr="001C0E18">
                              <w:rPr>
                                <w:rFonts w:ascii="Times New Roman" w:hAnsi="Times New Roman" w:cs="Times New Roman"/>
                                <w:sz w:val="20"/>
                                <w:szCs w:val="20"/>
                              </w:rPr>
                              <w:t>Sports Pitches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3" type="#_x0000_t202" style="position:absolute;left:0;text-align:left;margin-left:332.7pt;margin-top:13.65pt;width:108pt;height:2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NARugIAAMI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" filled="f" stroked="f">
                <v:textbox>
                  <w:txbxContent>
                    <w:p w:rsidR="008B208C" w:rsidRPr="001C0E18" w:rsidRDefault="008B208C" w:rsidP="005E063E">
                      <w:pPr>
                        <w:rPr>
                          <w:rFonts w:ascii="Times New Roman" w:hAnsi="Times New Roman" w:cs="Times New Roman"/>
                        </w:rPr>
                      </w:pPr>
                      <w:r w:rsidRPr="001C0E18">
                        <w:rPr>
                          <w:rFonts w:ascii="Times New Roman" w:hAnsi="Times New Roman" w:cs="Times New Roman"/>
                          <w:sz w:val="20"/>
                          <w:szCs w:val="20"/>
                        </w:rPr>
                        <w:t>Sports Pitches</w:t>
                      </w:r>
                    </w:p>
                  </w:txbxContent>
                </v:textbox>
              </v:shape>
            </w:pict>
          </mc:Fallback>
        </mc:AlternateContent>
      </w:r>
    </w:p>
    <w:p w:rsidR="005E063E" w:rsidRPr="00660E7A" w:rsidRDefault="005E063E" w:rsidP="00E65B0C">
      <w:pPr>
        <w:tabs>
          <w:tab w:val="left" w:pos="0"/>
        </w:tabs>
        <w:spacing w:line="480" w:lineRule="auto"/>
        <w:jc w:val="both"/>
        <w:rPr>
          <w:rFonts w:ascii="Times New Roman" w:hAnsi="Times New Roman" w:cs="Times New Roman"/>
          <w:b/>
          <w:bCs/>
          <w:color w:val="4F81BD" w:themeColor="accent1"/>
        </w:rPr>
      </w:pPr>
    </w:p>
    <w:p w:rsidR="005E063E" w:rsidRPr="00660E7A" w:rsidRDefault="005E063E" w:rsidP="00E65B0C">
      <w:pPr>
        <w:tabs>
          <w:tab w:val="left" w:pos="0"/>
        </w:tabs>
        <w:spacing w:line="480" w:lineRule="auto"/>
        <w:jc w:val="both"/>
        <w:rPr>
          <w:rFonts w:ascii="Times New Roman" w:hAnsi="Times New Roman" w:cs="Times New Roman"/>
          <w:b/>
          <w:bCs/>
          <w:color w:val="4F81BD" w:themeColor="accent1"/>
        </w:rPr>
      </w:pPr>
    </w:p>
    <w:p w:rsidR="005E063E" w:rsidRPr="00660E7A" w:rsidRDefault="005E063E" w:rsidP="00E65B0C">
      <w:pPr>
        <w:tabs>
          <w:tab w:val="left" w:pos="0"/>
        </w:tabs>
        <w:spacing w:line="480" w:lineRule="auto"/>
        <w:jc w:val="both"/>
        <w:rPr>
          <w:rFonts w:ascii="Times New Roman" w:hAnsi="Times New Roman" w:cs="Times New Roman"/>
          <w:b/>
        </w:rPr>
      </w:pPr>
    </w:p>
    <w:p w:rsidR="005E063E" w:rsidRPr="00660E7A" w:rsidRDefault="005E063E" w:rsidP="00E65B0C">
      <w:pPr>
        <w:tabs>
          <w:tab w:val="left" w:pos="0"/>
        </w:tabs>
        <w:spacing w:line="480" w:lineRule="auto"/>
        <w:jc w:val="both"/>
        <w:rPr>
          <w:rFonts w:ascii="Times New Roman" w:hAnsi="Times New Roman" w:cs="Times New Roman"/>
          <w:b/>
        </w:rPr>
      </w:pPr>
    </w:p>
    <w:p w:rsidR="005E063E" w:rsidRPr="00660E7A" w:rsidRDefault="005E063E" w:rsidP="00E65B0C">
      <w:pPr>
        <w:tabs>
          <w:tab w:val="left" w:pos="0"/>
        </w:tabs>
        <w:spacing w:line="480" w:lineRule="auto"/>
        <w:jc w:val="both"/>
        <w:rPr>
          <w:rFonts w:ascii="Times New Roman" w:hAnsi="Times New Roman" w:cs="Times New Roman"/>
          <w:b/>
        </w:rPr>
      </w:pPr>
    </w:p>
    <w:p w:rsidR="005E063E" w:rsidRPr="00660E7A" w:rsidRDefault="005E063E" w:rsidP="00E65B0C">
      <w:pPr>
        <w:tabs>
          <w:tab w:val="left" w:pos="0"/>
        </w:tabs>
        <w:spacing w:line="480" w:lineRule="auto"/>
        <w:jc w:val="both"/>
        <w:rPr>
          <w:rFonts w:ascii="Times New Roman" w:hAnsi="Times New Roman" w:cs="Times New Roman"/>
          <w:b/>
        </w:rPr>
      </w:pPr>
    </w:p>
    <w:p w:rsidR="005E063E" w:rsidRPr="00660E7A" w:rsidRDefault="00B66065" w:rsidP="00E65B0C">
      <w:pPr>
        <w:tabs>
          <w:tab w:val="left" w:pos="0"/>
        </w:tabs>
        <w:spacing w:line="480" w:lineRule="auto"/>
        <w:jc w:val="both"/>
        <w:rPr>
          <w:rFonts w:ascii="Times New Roman" w:hAnsi="Times New Roman" w:cs="Times New Roman"/>
          <w:b/>
        </w:rPr>
      </w:pPr>
      <w:r>
        <w:rPr>
          <w:rFonts w:ascii="Times New Roman" w:hAnsi="Times New Roman" w:cs="Times New Roman"/>
          <w:b/>
          <w:bCs/>
          <w:noProof/>
          <w:color w:val="4F81BD" w:themeColor="accent1"/>
        </w:rPr>
        <mc:AlternateContent>
          <mc:Choice Requires="wps">
            <w:drawing>
              <wp:anchor distT="0" distB="0" distL="114300" distR="114300" simplePos="0" relativeHeight="251655680" behindDoc="0" locked="0" layoutInCell="1" allowOverlap="1">
                <wp:simplePos x="0" y="0"/>
                <wp:positionH relativeFrom="column">
                  <wp:posOffset>4105910</wp:posOffset>
                </wp:positionH>
                <wp:positionV relativeFrom="paragraph">
                  <wp:posOffset>164465</wp:posOffset>
                </wp:positionV>
                <wp:extent cx="1257935" cy="541655"/>
                <wp:effectExtent l="0" t="4445" r="0" b="0"/>
                <wp:wrapNone/>
                <wp:docPr id="7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541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208C" w:rsidRPr="001C0E18" w:rsidRDefault="008B208C" w:rsidP="005E063E">
                            <w:pPr>
                              <w:spacing w:line="240" w:lineRule="auto"/>
                              <w:rPr>
                                <w:rFonts w:ascii="Times New Roman" w:hAnsi="Times New Roman" w:cs="Times New Roman"/>
                              </w:rPr>
                            </w:pPr>
                            <w:r w:rsidRPr="001C0E18">
                              <w:rPr>
                                <w:rFonts w:ascii="Times New Roman" w:hAnsi="Times New Roman" w:cs="Times New Roman"/>
                                <w:sz w:val="20"/>
                                <w:szCs w:val="20"/>
                              </w:rPr>
                              <w:t xml:space="preserve">Eastern section of </w:t>
                            </w:r>
                            <w:r>
                              <w:rPr>
                                <w:rFonts w:ascii="Times New Roman" w:hAnsi="Times New Roman" w:cs="Times New Roman"/>
                                <w:sz w:val="20"/>
                                <w:szCs w:val="20"/>
                              </w:rPr>
                              <w:t xml:space="preserve">Gidea Hall's </w:t>
                            </w:r>
                            <w:r w:rsidRPr="001C0E18">
                              <w:rPr>
                                <w:rFonts w:ascii="Times New Roman" w:hAnsi="Times New Roman" w:cs="Times New Roman"/>
                                <w:sz w:val="20"/>
                                <w:szCs w:val="20"/>
                              </w:rPr>
                              <w:t>carriage drive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4" type="#_x0000_t202" style="position:absolute;left:0;text-align:left;margin-left:323.3pt;margin-top:12.95pt;width:99.05pt;height:42.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" filled="f" stroked="f">
                <v:textbox>
                  <w:txbxContent>
                    <w:p w:rsidR="008B208C" w:rsidRPr="001C0E18" w:rsidRDefault="008B208C" w:rsidP="005E063E">
                      <w:pPr>
                        <w:spacing w:line="240" w:lineRule="auto"/>
                        <w:rPr>
                          <w:rFonts w:ascii="Times New Roman" w:hAnsi="Times New Roman" w:cs="Times New Roman"/>
                        </w:rPr>
                      </w:pPr>
                      <w:r w:rsidRPr="001C0E18">
                        <w:rPr>
                          <w:rFonts w:ascii="Times New Roman" w:hAnsi="Times New Roman" w:cs="Times New Roman"/>
                          <w:sz w:val="20"/>
                          <w:szCs w:val="20"/>
                        </w:rPr>
                        <w:t xml:space="preserve">Eastern section of </w:t>
                      </w:r>
                      <w:r>
                        <w:rPr>
                          <w:rFonts w:ascii="Times New Roman" w:hAnsi="Times New Roman" w:cs="Times New Roman"/>
                          <w:sz w:val="20"/>
                          <w:szCs w:val="20"/>
                        </w:rPr>
                        <w:t xml:space="preserve">Gidea Hall's </w:t>
                      </w:r>
                      <w:r w:rsidRPr="001C0E18">
                        <w:rPr>
                          <w:rFonts w:ascii="Times New Roman" w:hAnsi="Times New Roman" w:cs="Times New Roman"/>
                          <w:sz w:val="20"/>
                          <w:szCs w:val="20"/>
                        </w:rPr>
                        <w:t>carriage drive</w:t>
                      </w:r>
                    </w:p>
                  </w:txbxContent>
                </v:textbox>
              </v:shape>
            </w:pict>
          </mc:Fallback>
        </mc:AlternateContent>
      </w:r>
    </w:p>
    <w:p w:rsidR="005E063E" w:rsidRPr="00660E7A" w:rsidRDefault="005E063E" w:rsidP="00E65B0C">
      <w:pPr>
        <w:tabs>
          <w:tab w:val="left" w:pos="0"/>
        </w:tabs>
        <w:spacing w:line="480" w:lineRule="auto"/>
        <w:jc w:val="both"/>
        <w:rPr>
          <w:rFonts w:ascii="Times New Roman" w:hAnsi="Times New Roman" w:cs="Times New Roman"/>
          <w:b/>
        </w:rPr>
      </w:pPr>
    </w:p>
    <w:p w:rsidR="005E063E" w:rsidRPr="00660E7A" w:rsidRDefault="00B66065" w:rsidP="00E65B0C">
      <w:pPr>
        <w:tabs>
          <w:tab w:val="left" w:pos="0"/>
        </w:tabs>
        <w:spacing w:line="480" w:lineRule="auto"/>
        <w:jc w:val="both"/>
        <w:rPr>
          <w:rFonts w:ascii="Times New Roman" w:hAnsi="Times New Roman" w:cs="Times New Roman"/>
          <w:b/>
        </w:rPr>
      </w:pPr>
      <w:r>
        <w:rPr>
          <w:rFonts w:ascii="Times New Roman" w:hAnsi="Times New Roman" w:cs="Times New Roman"/>
          <w:noProof/>
        </w:rPr>
        <mc:AlternateContent>
          <mc:Choice Requires="wps">
            <w:drawing>
              <wp:anchor distT="0" distB="0" distL="114300" distR="114300" simplePos="0" relativeHeight="251659776" behindDoc="0" locked="0" layoutInCell="1" allowOverlap="1">
                <wp:simplePos x="0" y="0"/>
                <wp:positionH relativeFrom="column">
                  <wp:posOffset>4225290</wp:posOffset>
                </wp:positionH>
                <wp:positionV relativeFrom="paragraph">
                  <wp:posOffset>63500</wp:posOffset>
                </wp:positionV>
                <wp:extent cx="1371600" cy="360680"/>
                <wp:effectExtent l="0" t="3175" r="4445" b="0"/>
                <wp:wrapNone/>
                <wp:docPr id="7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60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208C" w:rsidRPr="001C0E18" w:rsidRDefault="008B208C" w:rsidP="005E063E">
                            <w:pPr>
                              <w:rPr>
                                <w:rFonts w:ascii="Times New Roman" w:hAnsi="Times New Roman" w:cs="Times New Roman"/>
                              </w:rPr>
                            </w:pPr>
                            <w:r w:rsidRPr="001C0E18">
                              <w:rPr>
                                <w:rFonts w:ascii="Times New Roman" w:hAnsi="Times New Roman" w:cs="Times New Roman"/>
                                <w:sz w:val="20"/>
                                <w:szCs w:val="20"/>
                              </w:rPr>
                              <w:t>Lake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5" type="#_x0000_t202" style="position:absolute;left:0;text-align:left;margin-left:332.7pt;margin-top:5pt;width:108pt;height:28.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" filled="f" stroked="f">
                <v:textbox>
                  <w:txbxContent>
                    <w:p w:rsidR="008B208C" w:rsidRPr="001C0E18" w:rsidRDefault="008B208C" w:rsidP="005E063E">
                      <w:pPr>
                        <w:rPr>
                          <w:rFonts w:ascii="Times New Roman" w:hAnsi="Times New Roman" w:cs="Times New Roman"/>
                        </w:rPr>
                      </w:pPr>
                      <w:r w:rsidRPr="001C0E18">
                        <w:rPr>
                          <w:rFonts w:ascii="Times New Roman" w:hAnsi="Times New Roman" w:cs="Times New Roman"/>
                          <w:sz w:val="20"/>
                          <w:szCs w:val="20"/>
                        </w:rPr>
                        <w:t>Lake</w:t>
                      </w:r>
                    </w:p>
                  </w:txbxContent>
                </v:textbox>
              </v:shape>
            </w:pict>
          </mc:Fallback>
        </mc:AlternateContent>
      </w:r>
    </w:p>
    <w:p w:rsidR="005E063E" w:rsidRPr="00660E7A" w:rsidRDefault="005E063E" w:rsidP="00E65B0C">
      <w:pPr>
        <w:tabs>
          <w:tab w:val="left" w:pos="0"/>
        </w:tabs>
        <w:spacing w:line="480" w:lineRule="auto"/>
        <w:jc w:val="both"/>
        <w:rPr>
          <w:rFonts w:ascii="Times New Roman" w:hAnsi="Times New Roman" w:cs="Times New Roman"/>
          <w:b/>
        </w:rPr>
      </w:pPr>
    </w:p>
    <w:p w:rsidR="005E063E" w:rsidRPr="00660E7A" w:rsidRDefault="00B66065" w:rsidP="00E65B0C">
      <w:pPr>
        <w:tabs>
          <w:tab w:val="left" w:pos="0"/>
        </w:tabs>
        <w:spacing w:line="480" w:lineRule="auto"/>
        <w:jc w:val="both"/>
        <w:rPr>
          <w:rFonts w:ascii="Times New Roman" w:hAnsi="Times New Roman" w:cs="Times New Roman"/>
          <w:b/>
        </w:rPr>
      </w:pPr>
      <w:r>
        <w:rPr>
          <w:rFonts w:ascii="Times New Roman" w:hAnsi="Times New Roman" w:cs="Times New Roman"/>
          <w:b/>
          <w:bCs/>
          <w:noProof/>
          <w:color w:val="4F81BD" w:themeColor="accent1"/>
        </w:rPr>
        <mc:AlternateContent>
          <mc:Choice Requires="wps">
            <w:drawing>
              <wp:anchor distT="0" distB="0" distL="114300" distR="114300" simplePos="0" relativeHeight="251657728" behindDoc="0" locked="0" layoutInCell="1" allowOverlap="1">
                <wp:simplePos x="0" y="0"/>
                <wp:positionH relativeFrom="column">
                  <wp:posOffset>4168140</wp:posOffset>
                </wp:positionH>
                <wp:positionV relativeFrom="paragraph">
                  <wp:posOffset>-1270</wp:posOffset>
                </wp:positionV>
                <wp:extent cx="1371600" cy="376555"/>
                <wp:effectExtent l="0" t="0" r="4445" b="4445"/>
                <wp:wrapNone/>
                <wp:docPr id="6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208C" w:rsidRPr="001C0E18" w:rsidRDefault="008B208C" w:rsidP="005E063E">
                            <w:pPr>
                              <w:rPr>
                                <w:rFonts w:ascii="Times New Roman" w:hAnsi="Times New Roman" w:cs="Times New Roman"/>
                              </w:rPr>
                            </w:pPr>
                            <w:r w:rsidRPr="001C0E18">
                              <w:rPr>
                                <w:rFonts w:ascii="Times New Roman" w:hAnsi="Times New Roman" w:cs="Times New Roman"/>
                                <w:sz w:val="20"/>
                                <w:szCs w:val="20"/>
                              </w:rPr>
                              <w:t>Bandstand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6" type="#_x0000_t202" style="position:absolute;left:0;text-align:left;margin-left:328.2pt;margin-top:-.1pt;width:108pt;height:29.6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" filled="f" stroked="f">
                <v:textbox>
                  <w:txbxContent>
                    <w:p w:rsidR="008B208C" w:rsidRPr="001C0E18" w:rsidRDefault="008B208C" w:rsidP="005E063E">
                      <w:pPr>
                        <w:rPr>
                          <w:rFonts w:ascii="Times New Roman" w:hAnsi="Times New Roman" w:cs="Times New Roman"/>
                        </w:rPr>
                      </w:pPr>
                      <w:r w:rsidRPr="001C0E18">
                        <w:rPr>
                          <w:rFonts w:ascii="Times New Roman" w:hAnsi="Times New Roman" w:cs="Times New Roman"/>
                          <w:sz w:val="20"/>
                          <w:szCs w:val="20"/>
                        </w:rPr>
                        <w:t>Bandstand</w:t>
                      </w:r>
                    </w:p>
                  </w:txbxContent>
                </v:textbox>
              </v:shape>
            </w:pict>
          </mc:Fallback>
        </mc:AlternateContent>
      </w:r>
    </w:p>
    <w:p w:rsidR="005E063E" w:rsidRPr="00660E7A" w:rsidRDefault="005E063E" w:rsidP="00E65B0C">
      <w:pPr>
        <w:tabs>
          <w:tab w:val="left" w:pos="0"/>
        </w:tabs>
        <w:spacing w:line="480" w:lineRule="auto"/>
        <w:jc w:val="both"/>
        <w:rPr>
          <w:rFonts w:ascii="Times New Roman" w:hAnsi="Times New Roman" w:cs="Times New Roman"/>
          <w:b/>
        </w:rPr>
      </w:pPr>
    </w:p>
    <w:p w:rsidR="005E063E" w:rsidRPr="00660E7A" w:rsidRDefault="005E063E" w:rsidP="00E65B0C">
      <w:pPr>
        <w:tabs>
          <w:tab w:val="left" w:pos="0"/>
        </w:tabs>
        <w:spacing w:line="480" w:lineRule="auto"/>
        <w:jc w:val="both"/>
        <w:rPr>
          <w:rFonts w:ascii="Times New Roman" w:hAnsi="Times New Roman" w:cs="Times New Roman"/>
          <w:b/>
        </w:rPr>
      </w:pPr>
    </w:p>
    <w:p w:rsidR="005E063E" w:rsidRPr="00660E7A" w:rsidRDefault="00B66065" w:rsidP="00E65B0C">
      <w:pPr>
        <w:tabs>
          <w:tab w:val="left" w:pos="0"/>
        </w:tabs>
        <w:spacing w:line="480" w:lineRule="auto"/>
        <w:jc w:val="both"/>
        <w:rPr>
          <w:rFonts w:ascii="Times New Roman" w:hAnsi="Times New Roman" w:cs="Times New Roman"/>
          <w:b/>
        </w:rPr>
      </w:pPr>
      <w:r>
        <w:rPr>
          <w:rFonts w:ascii="Times New Roman" w:hAnsi="Times New Roman" w:cs="Times New Roman"/>
          <w:noProof/>
        </w:rPr>
        <mc:AlternateContent>
          <mc:Choice Requires="wps">
            <w:drawing>
              <wp:anchor distT="0" distB="0" distL="114300" distR="114300" simplePos="0" relativeHeight="251654656" behindDoc="0" locked="0" layoutInCell="1" allowOverlap="1">
                <wp:simplePos x="0" y="0"/>
                <wp:positionH relativeFrom="column">
                  <wp:posOffset>1085215</wp:posOffset>
                </wp:positionH>
                <wp:positionV relativeFrom="paragraph">
                  <wp:posOffset>101600</wp:posOffset>
                </wp:positionV>
                <wp:extent cx="3056255" cy="354330"/>
                <wp:effectExtent l="0" t="0" r="2540" b="0"/>
                <wp:wrapTight wrapText="bothSides">
                  <wp:wrapPolygon edited="0">
                    <wp:start x="-45" y="0"/>
                    <wp:lineTo x="-45" y="20323"/>
                    <wp:lineTo x="21600" y="20323"/>
                    <wp:lineTo x="21600" y="0"/>
                    <wp:lineTo x="-45" y="0"/>
                  </wp:wrapPolygon>
                </wp:wrapTight>
                <wp:docPr id="6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6255" cy="354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208C" w:rsidRDefault="008B208C" w:rsidP="005E063E">
                            <w:pPr>
                              <w:spacing w:line="240" w:lineRule="auto"/>
                              <w:rPr>
                                <w:rFonts w:ascii="Times New Roman" w:hAnsi="Times New Roman" w:cs="Times New Roman"/>
                                <w:sz w:val="20"/>
                                <w:szCs w:val="20"/>
                              </w:rPr>
                            </w:pPr>
                            <w:r w:rsidRPr="002D627E">
                              <w:rPr>
                                <w:rFonts w:ascii="Times New Roman" w:hAnsi="Times New Roman" w:cs="Times New Roman"/>
                                <w:sz w:val="20"/>
                                <w:szCs w:val="20"/>
                              </w:rPr>
                              <w:t>Figure 2</w:t>
                            </w:r>
                            <w:r>
                              <w:rPr>
                                <w:rFonts w:ascii="Times New Roman" w:hAnsi="Times New Roman" w:cs="Times New Roman"/>
                                <w:sz w:val="20"/>
                                <w:szCs w:val="20"/>
                              </w:rPr>
                              <w:t>.7</w:t>
                            </w:r>
                            <w:r w:rsidRPr="002D627E">
                              <w:rPr>
                                <w:rFonts w:ascii="Times New Roman" w:hAnsi="Times New Roman" w:cs="Times New Roman"/>
                                <w:sz w:val="20"/>
                                <w:szCs w:val="20"/>
                              </w:rPr>
                              <w:t xml:space="preserve"> The winning design for Raphael Park</w:t>
                            </w:r>
                            <w:r>
                              <w:rPr>
                                <w:rFonts w:ascii="Times New Roman" w:hAnsi="Times New Roman" w:cs="Times New Roman"/>
                                <w:sz w:val="20"/>
                                <w:szCs w:val="20"/>
                              </w:rPr>
                              <w:t xml:space="preserve"> </w:t>
                            </w:r>
                            <w:r w:rsidRPr="002D627E">
                              <w:rPr>
                                <w:rFonts w:ascii="Times New Roman" w:hAnsi="Times New Roman" w:cs="Times New Roman"/>
                                <w:sz w:val="20"/>
                                <w:szCs w:val="20"/>
                              </w:rPr>
                              <w:t>(1903)</w:t>
                            </w:r>
                          </w:p>
                          <w:p w:rsidR="008B208C" w:rsidRPr="00007CFF" w:rsidRDefault="008B208C" w:rsidP="005E063E">
                            <w:pPr>
                              <w:spacing w:line="240" w:lineRule="auto"/>
                              <w:rPr>
                                <w:rFonts w:ascii="Times New Roman" w:eastAsia="Times New Roman" w:hAnsi="Times New Roman" w:cs="Times New Roman"/>
                                <w:b/>
                                <w:color w:val="548DD4" w:themeColor="text2" w:themeTint="99"/>
                                <w:sz w:val="18"/>
                                <w:szCs w:val="18"/>
                              </w:rPr>
                            </w:pPr>
                            <w:r>
                              <w:rPr>
                                <w:rFonts w:ascii="Times New Roman" w:hAnsi="Times New Roman" w:cs="Times New Roman"/>
                                <w:sz w:val="20"/>
                                <w:szCs w:val="20"/>
                              </w:rPr>
                              <w:t>(</w:t>
                            </w:r>
                            <w:r w:rsidRPr="002D627E">
                              <w:rPr>
                                <w:rFonts w:ascii="Times New Roman" w:hAnsi="Times New Roman" w:cs="Times New Roman"/>
                                <w:sz w:val="20"/>
                                <w:szCs w:val="20"/>
                              </w:rPr>
                              <w:t>author's annotations</w:t>
                            </w:r>
                            <w:r>
                              <w:rPr>
                                <w:rFonts w:ascii="Times New Roman" w:hAnsi="Times New Roman" w:cs="Times New Roman"/>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7" type="#_x0000_t202" style="position:absolute;left:0;text-align:left;margin-left:85.45pt;margin-top:8pt;width:240.65pt;height:27.9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" stroked="f">
                <v:textbox inset="0,0,0,0">
                  <w:txbxContent>
                    <w:p w:rsidR="008B208C" w:rsidRDefault="008B208C" w:rsidP="005E063E">
                      <w:pPr>
                        <w:spacing w:line="240" w:lineRule="auto"/>
                        <w:rPr>
                          <w:rFonts w:ascii="Times New Roman" w:hAnsi="Times New Roman" w:cs="Times New Roman"/>
                          <w:sz w:val="20"/>
                          <w:szCs w:val="20"/>
                        </w:rPr>
                      </w:pPr>
                      <w:r w:rsidRPr="002D627E">
                        <w:rPr>
                          <w:rFonts w:ascii="Times New Roman" w:hAnsi="Times New Roman" w:cs="Times New Roman"/>
                          <w:sz w:val="20"/>
                          <w:szCs w:val="20"/>
                        </w:rPr>
                        <w:t>Figure 2</w:t>
                      </w:r>
                      <w:r>
                        <w:rPr>
                          <w:rFonts w:ascii="Times New Roman" w:hAnsi="Times New Roman" w:cs="Times New Roman"/>
                          <w:sz w:val="20"/>
                          <w:szCs w:val="20"/>
                        </w:rPr>
                        <w:t>.7</w:t>
                      </w:r>
                      <w:r w:rsidRPr="002D627E">
                        <w:rPr>
                          <w:rFonts w:ascii="Times New Roman" w:hAnsi="Times New Roman" w:cs="Times New Roman"/>
                          <w:sz w:val="20"/>
                          <w:szCs w:val="20"/>
                        </w:rPr>
                        <w:t xml:space="preserve"> The winning design for Raphael Park</w:t>
                      </w:r>
                      <w:r>
                        <w:rPr>
                          <w:rFonts w:ascii="Times New Roman" w:hAnsi="Times New Roman" w:cs="Times New Roman"/>
                          <w:sz w:val="20"/>
                          <w:szCs w:val="20"/>
                        </w:rPr>
                        <w:t xml:space="preserve"> </w:t>
                      </w:r>
                      <w:r w:rsidRPr="002D627E">
                        <w:rPr>
                          <w:rFonts w:ascii="Times New Roman" w:hAnsi="Times New Roman" w:cs="Times New Roman"/>
                          <w:sz w:val="20"/>
                          <w:szCs w:val="20"/>
                        </w:rPr>
                        <w:t>(1903)</w:t>
                      </w:r>
                    </w:p>
                    <w:p w:rsidR="008B208C" w:rsidRPr="00007CFF" w:rsidRDefault="008B208C" w:rsidP="005E063E">
                      <w:pPr>
                        <w:spacing w:line="240" w:lineRule="auto"/>
                        <w:rPr>
                          <w:rFonts w:ascii="Times New Roman" w:eastAsia="Times New Roman" w:hAnsi="Times New Roman" w:cs="Times New Roman"/>
                          <w:b/>
                          <w:color w:val="548DD4" w:themeColor="text2" w:themeTint="99"/>
                          <w:sz w:val="18"/>
                          <w:szCs w:val="18"/>
                        </w:rPr>
                      </w:pPr>
                      <w:r>
                        <w:rPr>
                          <w:rFonts w:ascii="Times New Roman" w:hAnsi="Times New Roman" w:cs="Times New Roman"/>
                          <w:sz w:val="20"/>
                          <w:szCs w:val="20"/>
                        </w:rPr>
                        <w:t>(</w:t>
                      </w:r>
                      <w:r w:rsidRPr="002D627E">
                        <w:rPr>
                          <w:rFonts w:ascii="Times New Roman" w:hAnsi="Times New Roman" w:cs="Times New Roman"/>
                          <w:sz w:val="20"/>
                          <w:szCs w:val="20"/>
                        </w:rPr>
                        <w:t>author's annotations</w:t>
                      </w:r>
                      <w:r>
                        <w:rPr>
                          <w:rFonts w:ascii="Times New Roman" w:hAnsi="Times New Roman" w:cs="Times New Roman"/>
                          <w:sz w:val="20"/>
                          <w:szCs w:val="20"/>
                        </w:rPr>
                        <w:t>).</w:t>
                      </w:r>
                    </w:p>
                  </w:txbxContent>
                </v:textbox>
                <w10:wrap type="tight"/>
              </v:shape>
            </w:pict>
          </mc:Fallback>
        </mc:AlternateContent>
      </w:r>
      <w:r>
        <w:rPr>
          <w:rFonts w:ascii="Times New Roman" w:hAnsi="Times New Roman" w:cs="Times New Roman"/>
          <w:noProof/>
        </w:rPr>
        <mc:AlternateContent>
          <mc:Choice Requires="wps">
            <w:drawing>
              <wp:anchor distT="0" distB="0" distL="114300" distR="114300" simplePos="0" relativeHeight="251665920" behindDoc="0" locked="0" layoutInCell="1" allowOverlap="1">
                <wp:simplePos x="0" y="0"/>
                <wp:positionH relativeFrom="column">
                  <wp:posOffset>971550</wp:posOffset>
                </wp:positionH>
                <wp:positionV relativeFrom="paragraph">
                  <wp:posOffset>101600</wp:posOffset>
                </wp:positionV>
                <wp:extent cx="3169920" cy="635"/>
                <wp:effectExtent l="8890" t="9525" r="12065" b="8890"/>
                <wp:wrapNone/>
                <wp:docPr id="67"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9920" cy="635"/>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3A279E" id="AutoShape 25" o:spid="_x0000_s1026" type="#_x0000_t32" style="position:absolute;margin-left:76.5pt;margin-top:8pt;width:249.6pt;height:.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" strokeweight="1.25pt"/>
            </w:pict>
          </mc:Fallback>
        </mc:AlternateContent>
      </w:r>
    </w:p>
    <w:p w:rsidR="005E063E" w:rsidRPr="00660E7A" w:rsidRDefault="005E063E" w:rsidP="00E65B0C">
      <w:pPr>
        <w:tabs>
          <w:tab w:val="left" w:pos="0"/>
        </w:tabs>
        <w:spacing w:line="480" w:lineRule="auto"/>
        <w:jc w:val="both"/>
        <w:rPr>
          <w:rFonts w:ascii="Times New Roman" w:hAnsi="Times New Roman" w:cs="Times New Roman"/>
          <w:b/>
        </w:rPr>
      </w:pPr>
    </w:p>
    <w:p w:rsidR="005E063E" w:rsidRPr="00660E7A" w:rsidRDefault="005E063E" w:rsidP="00E65B0C">
      <w:pPr>
        <w:tabs>
          <w:tab w:val="left" w:pos="0"/>
        </w:tabs>
        <w:spacing w:line="480" w:lineRule="auto"/>
        <w:jc w:val="both"/>
        <w:rPr>
          <w:rFonts w:ascii="Times New Roman" w:hAnsi="Times New Roman" w:cs="Times New Roman"/>
          <w:b/>
        </w:rPr>
      </w:pPr>
    </w:p>
    <w:p w:rsidR="005E063E" w:rsidRPr="00660E7A" w:rsidRDefault="005E063E" w:rsidP="00E65B0C">
      <w:pPr>
        <w:tabs>
          <w:tab w:val="left" w:pos="0"/>
        </w:tabs>
        <w:spacing w:line="480" w:lineRule="auto"/>
        <w:jc w:val="both"/>
        <w:rPr>
          <w:rFonts w:ascii="Times New Roman" w:hAnsi="Times New Roman" w:cs="Times New Roman"/>
        </w:rPr>
      </w:pPr>
      <w:r w:rsidRPr="00660E7A">
        <w:rPr>
          <w:rFonts w:ascii="Times New Roman" w:hAnsi="Times New Roman" w:cs="Times New Roman"/>
        </w:rPr>
        <w:tab/>
        <w:t>At the time of acquisition, Raphael Park was described as, '… 20 acres of beautiful undulating, well-wooded land and water ...'.</w:t>
      </w:r>
      <w:r w:rsidRPr="00660E7A">
        <w:rPr>
          <w:rStyle w:val="FootnoteReference"/>
          <w:rFonts w:ascii="Times New Roman" w:hAnsi="Times New Roman" w:cs="Times New Roman"/>
        </w:rPr>
        <w:footnoteReference w:id="74"/>
      </w:r>
      <w:r w:rsidRPr="00660E7A">
        <w:rPr>
          <w:rFonts w:ascii="Times New Roman" w:hAnsi="Times New Roman" w:cs="Times New Roman"/>
        </w:rPr>
        <w:t xml:space="preserve"> The winning entry of the 1903 competition for the design of the park, shown in figure 2.7, retained features of the eighteenth-century </w:t>
      </w:r>
      <w:r w:rsidRPr="00660E7A">
        <w:rPr>
          <w:rFonts w:ascii="Times New Roman" w:hAnsi="Times New Roman" w:cs="Times New Roman"/>
        </w:rPr>
        <w:lastRenderedPageBreak/>
        <w:t>landscape design, adding sporting facilities for cricket, boating, tennis and football and later, skating and gymnastic equipment.</w:t>
      </w:r>
      <w:r w:rsidRPr="00660E7A">
        <w:rPr>
          <w:rStyle w:val="FootnoteReference"/>
          <w:rFonts w:ascii="Times New Roman" w:hAnsi="Times New Roman" w:cs="Times New Roman"/>
        </w:rPr>
        <w:footnoteReference w:id="75"/>
      </w:r>
      <w:r w:rsidRPr="00660E7A">
        <w:rPr>
          <w:rFonts w:ascii="Times New Roman" w:hAnsi="Times New Roman" w:cs="Times New Roman"/>
        </w:rPr>
        <w:t xml:space="preserve"> Other leisure attractions included a bandstand and promenades, various shelters, and gifts of swans, Muscovy Ducks and Chinese Geese to enhance the lake.</w:t>
      </w:r>
      <w:r w:rsidRPr="00660E7A">
        <w:rPr>
          <w:rStyle w:val="FootnoteReference"/>
          <w:rFonts w:ascii="Times New Roman" w:hAnsi="Times New Roman" w:cs="Times New Roman"/>
        </w:rPr>
        <w:footnoteReference w:id="76"/>
      </w:r>
      <w:r w:rsidRPr="00660E7A">
        <w:rPr>
          <w:rFonts w:ascii="Times New Roman" w:hAnsi="Times New Roman" w:cs="Times New Roman"/>
        </w:rPr>
        <w:t xml:space="preserve"> The </w:t>
      </w:r>
      <w:r w:rsidRPr="00660E7A">
        <w:rPr>
          <w:rFonts w:ascii="Times New Roman" w:hAnsi="Times New Roman" w:cs="Times New Roman"/>
          <w:i/>
        </w:rPr>
        <w:t>Essex Times</w:t>
      </w:r>
      <w:r w:rsidRPr="00660E7A">
        <w:rPr>
          <w:rFonts w:ascii="Times New Roman" w:hAnsi="Times New Roman" w:cs="Times New Roman"/>
        </w:rPr>
        <w:t xml:space="preserve"> described the park as having plantings of rhododendrons, ornamental shrubs, flower beds, winding paths through two well-wooded plantations, an avenue of trees and a proposed rock-garden.</w:t>
      </w:r>
      <w:r w:rsidRPr="00660E7A">
        <w:rPr>
          <w:rStyle w:val="FootnoteReference"/>
          <w:rFonts w:ascii="Times New Roman" w:hAnsi="Times New Roman" w:cs="Times New Roman"/>
        </w:rPr>
        <w:footnoteReference w:id="77"/>
      </w:r>
    </w:p>
    <w:p w:rsidR="005E063E" w:rsidRPr="00660E7A" w:rsidRDefault="005E063E" w:rsidP="00E65B0C">
      <w:pPr>
        <w:tabs>
          <w:tab w:val="left" w:pos="0"/>
        </w:tabs>
        <w:spacing w:line="480" w:lineRule="auto"/>
        <w:jc w:val="both"/>
        <w:rPr>
          <w:rFonts w:ascii="Times New Roman" w:hAnsi="Times New Roman" w:cs="Times New Roman"/>
          <w:b/>
        </w:rPr>
      </w:pPr>
    </w:p>
    <w:p w:rsidR="005E063E" w:rsidRPr="00660E7A" w:rsidRDefault="005E063E" w:rsidP="00E65B0C">
      <w:pPr>
        <w:tabs>
          <w:tab w:val="left" w:pos="0"/>
        </w:tabs>
        <w:spacing w:line="480" w:lineRule="auto"/>
        <w:jc w:val="both"/>
        <w:rPr>
          <w:rFonts w:ascii="Times New Roman" w:hAnsi="Times New Roman" w:cs="Times New Roman"/>
          <w:b/>
        </w:rPr>
      </w:pPr>
      <w:r w:rsidRPr="00660E7A">
        <w:rPr>
          <w:rFonts w:ascii="Times New Roman" w:hAnsi="Times New Roman" w:cs="Times New Roman"/>
          <w:b/>
        </w:rPr>
        <w:t>Community</w:t>
      </w:r>
    </w:p>
    <w:p w:rsidR="005E063E" w:rsidRPr="00660E7A" w:rsidRDefault="005E063E" w:rsidP="00E65B0C">
      <w:pPr>
        <w:pStyle w:val="FootnoteText"/>
        <w:tabs>
          <w:tab w:val="left" w:pos="0"/>
        </w:tabs>
        <w:spacing w:line="480" w:lineRule="auto"/>
        <w:ind w:left="0" w:right="27" w:firstLine="0"/>
        <w:jc w:val="both"/>
        <w:rPr>
          <w:rFonts w:ascii="Times New Roman" w:hAnsi="Times New Roman" w:cs="Times New Roman"/>
          <w:sz w:val="22"/>
          <w:szCs w:val="22"/>
        </w:rPr>
      </w:pPr>
      <w:r w:rsidRPr="00660E7A">
        <w:rPr>
          <w:rFonts w:ascii="Times New Roman" w:hAnsi="Times New Roman" w:cs="Times New Roman"/>
          <w:sz w:val="22"/>
          <w:szCs w:val="22"/>
        </w:rPr>
        <w:t>Despite the concept of community being a key part of Howard's garden city, and having the advantage of Gidea Hall and the spacious green in front of it, there appears to have been no plan to support the development of community use of Gidea Hall. Such community activities as developed seem to be from the initiatives of residents or others. The local tennis club came to be at the centre of the suburb, only after a few prominent members themselves purchased the spacious green in front of Gidea Hall.</w:t>
      </w:r>
      <w:r w:rsidRPr="00660E7A">
        <w:rPr>
          <w:rStyle w:val="FootnoteReference"/>
          <w:rFonts w:ascii="Times New Roman" w:hAnsi="Times New Roman" w:cs="Times New Roman"/>
          <w:sz w:val="22"/>
          <w:szCs w:val="22"/>
        </w:rPr>
        <w:footnoteReference w:id="78"/>
      </w:r>
      <w:r w:rsidRPr="00660E7A">
        <w:rPr>
          <w:rFonts w:ascii="Times New Roman" w:hAnsi="Times New Roman" w:cs="Times New Roman"/>
          <w:sz w:val="22"/>
          <w:szCs w:val="22"/>
        </w:rPr>
        <w:t xml:space="preserve"> Beyond the retention of Gidea Hall and a stated desire that it should be 'for community use', Gidea Park Ltd appears to have had no plans to achieve this.</w:t>
      </w:r>
      <w:r w:rsidRPr="00660E7A">
        <w:rPr>
          <w:rStyle w:val="FootnoteReference"/>
          <w:rFonts w:ascii="Times New Roman" w:hAnsi="Times New Roman" w:cs="Times New Roman"/>
          <w:sz w:val="22"/>
          <w:szCs w:val="22"/>
        </w:rPr>
        <w:t xml:space="preserve"> </w:t>
      </w:r>
      <w:r w:rsidRPr="00660E7A">
        <w:rPr>
          <w:rStyle w:val="FootnoteReference"/>
          <w:rFonts w:ascii="Times New Roman" w:hAnsi="Times New Roman" w:cs="Times New Roman"/>
          <w:sz w:val="22"/>
          <w:szCs w:val="22"/>
        </w:rPr>
        <w:footnoteReference w:id="79"/>
      </w:r>
      <w:r w:rsidRPr="00660E7A">
        <w:rPr>
          <w:rFonts w:ascii="Times New Roman" w:hAnsi="Times New Roman" w:cs="Times New Roman"/>
          <w:sz w:val="22"/>
          <w:szCs w:val="22"/>
        </w:rPr>
        <w:t xml:space="preserve"> Despite Gidea Hall being tenanted at this time, it was not beyond foresight to incorporate plans or support for its community use at the end of the tenancy. The lack of public space within the development gave little scope for community activities (the tennis and golf clubs being private, subscription organisations). However, the design of the eastern part of the estate by Garnett-Gibson and Dann did have features of Howard's model and Unwin's design. In 'fitting to the site' (a need cited by Howard) it misses some key elements. By accommodating the central golf course, the integrity and cohesion of a holistic design is lost. </w:t>
      </w:r>
      <w:r w:rsidRPr="00660E7A">
        <w:rPr>
          <w:rFonts w:ascii="Times New Roman" w:hAnsi="Times New Roman" w:cs="Times New Roman"/>
          <w:sz w:val="22"/>
          <w:szCs w:val="22"/>
        </w:rPr>
        <w:lastRenderedPageBreak/>
        <w:t>The low housing density is created through large private gardens rather than through a public sphere of communal gardens and roadside greens.</w:t>
      </w:r>
    </w:p>
    <w:p w:rsidR="005E063E" w:rsidRPr="00660E7A" w:rsidRDefault="005E063E" w:rsidP="00E65B0C">
      <w:pPr>
        <w:pStyle w:val="FootnoteText"/>
        <w:tabs>
          <w:tab w:val="left" w:pos="0"/>
        </w:tabs>
        <w:spacing w:line="480" w:lineRule="auto"/>
        <w:jc w:val="both"/>
        <w:rPr>
          <w:rFonts w:ascii="Times New Roman" w:hAnsi="Times New Roman" w:cs="Times New Roman"/>
          <w:sz w:val="22"/>
          <w:szCs w:val="22"/>
        </w:rPr>
      </w:pPr>
    </w:p>
    <w:p w:rsidR="005E063E" w:rsidRPr="00660E7A" w:rsidRDefault="005E063E" w:rsidP="00E65B0C">
      <w:pPr>
        <w:pStyle w:val="FootnoteText"/>
        <w:tabs>
          <w:tab w:val="left" w:pos="0"/>
        </w:tabs>
        <w:spacing w:line="480" w:lineRule="auto"/>
        <w:jc w:val="both"/>
        <w:rPr>
          <w:rFonts w:ascii="Times New Roman" w:hAnsi="Times New Roman" w:cs="Times New Roman"/>
          <w:b/>
          <w:sz w:val="22"/>
          <w:szCs w:val="22"/>
        </w:rPr>
      </w:pPr>
      <w:r w:rsidRPr="00660E7A">
        <w:rPr>
          <w:rFonts w:ascii="Times New Roman" w:hAnsi="Times New Roman" w:cs="Times New Roman"/>
          <w:b/>
          <w:sz w:val="22"/>
          <w:szCs w:val="22"/>
        </w:rPr>
        <w:t>Conclusion</w:t>
      </w:r>
    </w:p>
    <w:p w:rsidR="005E063E" w:rsidRPr="00660E7A" w:rsidRDefault="005E063E" w:rsidP="00E65B0C">
      <w:pPr>
        <w:pStyle w:val="FootnoteText"/>
        <w:tabs>
          <w:tab w:val="left" w:pos="0"/>
        </w:tabs>
        <w:spacing w:line="480" w:lineRule="auto"/>
        <w:ind w:left="0" w:firstLine="0"/>
        <w:jc w:val="both"/>
        <w:rPr>
          <w:rFonts w:ascii="Times New Roman" w:hAnsi="Times New Roman" w:cs="Times New Roman"/>
          <w:sz w:val="22"/>
          <w:szCs w:val="22"/>
        </w:rPr>
      </w:pPr>
      <w:r w:rsidRPr="00660E7A">
        <w:rPr>
          <w:rFonts w:ascii="Times New Roman" w:hAnsi="Times New Roman" w:cs="Times New Roman"/>
          <w:sz w:val="22"/>
          <w:szCs w:val="22"/>
        </w:rPr>
        <w:t>Certain aspects of Romford Garden Suburb's design features appear to have been influenced by the ideas of Howard and Unwin (whether from design or commercial considerations), the key element missing is any concept of 'the communal'. Whilst, as an avowedly commercial venture, the common ownership of land was never a proposition, and although there was some recognition of 'community', the possibilities of community minded structures, stipulations and actions (as were to be seen in the later speculative development of Rise Park, my second case study) were lacking.</w:t>
      </w:r>
    </w:p>
    <w:p w:rsidR="00370B80" w:rsidRPr="00660E7A" w:rsidRDefault="00370B80" w:rsidP="00E65B0C">
      <w:pPr>
        <w:spacing w:line="480" w:lineRule="auto"/>
        <w:jc w:val="both"/>
        <w:rPr>
          <w:rFonts w:ascii="Times New Roman" w:hAnsi="Times New Roman" w:cs="Times New Roman"/>
          <w:b/>
        </w:rPr>
      </w:pPr>
    </w:p>
    <w:p w:rsidR="00DF32F0" w:rsidRPr="00660E7A" w:rsidRDefault="00DF32F0" w:rsidP="00E65B0C">
      <w:pPr>
        <w:spacing w:line="480" w:lineRule="auto"/>
        <w:jc w:val="both"/>
        <w:rPr>
          <w:rFonts w:ascii="Times New Roman" w:hAnsi="Times New Roman" w:cs="Times New Roman"/>
        </w:rPr>
        <w:sectPr w:rsidR="00DF32F0" w:rsidRPr="00660E7A" w:rsidSect="00B565E5">
          <w:footnotePr>
            <w:numRestart w:val="eachSect"/>
          </w:footnotePr>
          <w:pgSz w:w="11906" w:h="16838"/>
          <w:pgMar w:top="1361" w:right="1758" w:bottom="1361" w:left="1814" w:header="170" w:footer="284" w:gutter="0"/>
          <w:cols w:space="708"/>
          <w:docGrid w:linePitch="360"/>
        </w:sectPr>
      </w:pPr>
    </w:p>
    <w:p w:rsidR="00DF32F0" w:rsidRPr="00660E7A" w:rsidRDefault="00DF32F0" w:rsidP="00DF32F0">
      <w:pPr>
        <w:tabs>
          <w:tab w:val="left" w:pos="1276"/>
        </w:tabs>
        <w:spacing w:line="480" w:lineRule="auto"/>
        <w:rPr>
          <w:rFonts w:ascii="Times New Roman" w:hAnsi="Times New Roman" w:cs="Times New Roman"/>
          <w:b/>
          <w:sz w:val="24"/>
          <w:szCs w:val="24"/>
        </w:rPr>
      </w:pPr>
      <w:r w:rsidRPr="00660E7A">
        <w:rPr>
          <w:rFonts w:ascii="Times New Roman" w:hAnsi="Times New Roman" w:cs="Times New Roman"/>
          <w:b/>
          <w:sz w:val="24"/>
          <w:szCs w:val="24"/>
        </w:rPr>
        <w:lastRenderedPageBreak/>
        <w:t>Chapter Three</w:t>
      </w:r>
      <w:r w:rsidRPr="00660E7A">
        <w:rPr>
          <w:rFonts w:ascii="Times New Roman" w:hAnsi="Times New Roman" w:cs="Times New Roman"/>
          <w:b/>
          <w:sz w:val="24"/>
          <w:szCs w:val="24"/>
        </w:rPr>
        <w:tab/>
      </w:r>
      <w:r w:rsidRPr="00660E7A">
        <w:rPr>
          <w:rFonts w:ascii="Times New Roman" w:hAnsi="Times New Roman" w:cs="Times New Roman"/>
          <w:b/>
          <w:sz w:val="24"/>
          <w:szCs w:val="24"/>
        </w:rPr>
        <w:tab/>
      </w:r>
      <w:r w:rsidRPr="00660E7A">
        <w:rPr>
          <w:rFonts w:ascii="Times New Roman" w:hAnsi="Times New Roman" w:cs="Times New Roman"/>
          <w:b/>
          <w:sz w:val="24"/>
          <w:szCs w:val="24"/>
        </w:rPr>
        <w:tab/>
      </w:r>
    </w:p>
    <w:p w:rsidR="00DF32F0" w:rsidRPr="00660E7A" w:rsidRDefault="00DF32F0" w:rsidP="00C31C31">
      <w:pPr>
        <w:tabs>
          <w:tab w:val="left" w:pos="1276"/>
        </w:tabs>
        <w:spacing w:line="480" w:lineRule="auto"/>
        <w:jc w:val="center"/>
        <w:rPr>
          <w:rFonts w:ascii="Times New Roman" w:hAnsi="Times New Roman" w:cs="Times New Roman"/>
          <w:b/>
          <w:sz w:val="24"/>
          <w:szCs w:val="24"/>
        </w:rPr>
      </w:pPr>
      <w:r w:rsidRPr="00660E7A">
        <w:rPr>
          <w:rFonts w:ascii="Times New Roman" w:hAnsi="Times New Roman" w:cs="Times New Roman"/>
          <w:b/>
          <w:sz w:val="24"/>
          <w:szCs w:val="24"/>
        </w:rPr>
        <w:t>Case Study: Rise Park 193</w:t>
      </w:r>
      <w:r w:rsidR="00CC44A0" w:rsidRPr="00660E7A">
        <w:rPr>
          <w:rFonts w:ascii="Times New Roman" w:hAnsi="Times New Roman" w:cs="Times New Roman"/>
          <w:b/>
          <w:sz w:val="24"/>
          <w:szCs w:val="24"/>
        </w:rPr>
        <w:t>5</w:t>
      </w:r>
    </w:p>
    <w:p w:rsidR="00DF32F0" w:rsidRPr="00660E7A" w:rsidRDefault="00DF32F0" w:rsidP="00DF32F0">
      <w:pPr>
        <w:tabs>
          <w:tab w:val="left" w:pos="1276"/>
        </w:tabs>
        <w:spacing w:line="480" w:lineRule="auto"/>
        <w:jc w:val="both"/>
        <w:rPr>
          <w:rFonts w:ascii="Times New Roman" w:eastAsia="Times New Roman" w:hAnsi="Times New Roman" w:cs="Times New Roman"/>
        </w:rPr>
      </w:pPr>
      <w:r w:rsidRPr="00660E7A">
        <w:rPr>
          <w:rFonts w:ascii="Times New Roman" w:eastAsia="Times New Roman" w:hAnsi="Times New Roman" w:cs="Times New Roman"/>
        </w:rPr>
        <w:t>The Rise Park estate was built on the farm land of the ancient manor of Risebrigge. It is located adjacent to Collier Row and north of Romford Garden Suburb. Indeed the land at one time was part of the Gidea Hall estate. Rise Park was part of an area of</w:t>
      </w:r>
      <w:r w:rsidRPr="00660E7A">
        <w:rPr>
          <w:rFonts w:ascii="Times New Roman" w:hAnsi="Times New Roman" w:cs="Times New Roman"/>
        </w:rPr>
        <w:t xml:space="preserve"> expanding speculatively financed suburban development aimed at the mass market.</w:t>
      </w:r>
      <w:r w:rsidRPr="00660E7A">
        <w:rPr>
          <w:rFonts w:ascii="Times New Roman" w:eastAsia="Times New Roman" w:hAnsi="Times New Roman" w:cs="Times New Roman"/>
        </w:rPr>
        <w:t xml:space="preserve"> Building had already occurred to the west of the site in the 1920s.</w:t>
      </w:r>
    </w:p>
    <w:p w:rsidR="00DF32F0" w:rsidRPr="00660E7A" w:rsidRDefault="00DF32F0" w:rsidP="00DF32F0">
      <w:pPr>
        <w:tabs>
          <w:tab w:val="left" w:pos="1276"/>
        </w:tabs>
        <w:spacing w:line="480" w:lineRule="auto"/>
        <w:jc w:val="both"/>
        <w:rPr>
          <w:rFonts w:ascii="Times New Roman" w:hAnsi="Times New Roman" w:cs="Times New Roman"/>
        </w:rPr>
      </w:pPr>
    </w:p>
    <w:p w:rsidR="00DF32F0" w:rsidRPr="00660E7A" w:rsidRDefault="00DF32F0" w:rsidP="00DF32F0">
      <w:pPr>
        <w:tabs>
          <w:tab w:val="left" w:pos="720"/>
          <w:tab w:val="left" w:pos="1276"/>
        </w:tabs>
        <w:spacing w:line="480" w:lineRule="auto"/>
        <w:jc w:val="both"/>
        <w:rPr>
          <w:rFonts w:ascii="Times New Roman" w:eastAsia="Times New Roman" w:hAnsi="Times New Roman" w:cs="Times New Roman"/>
        </w:rPr>
      </w:pPr>
      <w:r w:rsidRPr="00660E7A">
        <w:rPr>
          <w:rFonts w:ascii="Times New Roman" w:eastAsia="Times New Roman" w:hAnsi="Times New Roman" w:cs="Times New Roman"/>
        </w:rPr>
        <w:tab/>
        <w:t xml:space="preserve">By the 1930s the land had been acquired by Thomas England, a </w:t>
      </w:r>
      <w:r w:rsidRPr="00660E7A">
        <w:rPr>
          <w:rFonts w:ascii="Times New Roman" w:hAnsi="Times New Roman" w:cs="Times New Roman"/>
        </w:rPr>
        <w:t xml:space="preserve">shrewd, </w:t>
      </w:r>
      <w:r w:rsidRPr="00660E7A">
        <w:rPr>
          <w:rFonts w:ascii="Times New Roman" w:eastAsia="Times New Roman" w:hAnsi="Times New Roman" w:cs="Times New Roman"/>
        </w:rPr>
        <w:t>local businessman and local councillor, who had started as a chemist's assistant. England was a local philanthropist, supporting various charities, championing the rights of individuals, and donating land for churches and parks.</w:t>
      </w:r>
      <w:r w:rsidRPr="00660E7A">
        <w:rPr>
          <w:rStyle w:val="FootnoteReference"/>
          <w:rFonts w:ascii="Times New Roman" w:hAnsi="Times New Roman" w:cs="Times New Roman"/>
        </w:rPr>
        <w:footnoteReference w:id="80"/>
      </w:r>
      <w:r w:rsidRPr="00660E7A">
        <w:rPr>
          <w:rFonts w:ascii="Times New Roman" w:eastAsia="Times New Roman" w:hAnsi="Times New Roman" w:cs="Times New Roman"/>
        </w:rPr>
        <w:t xml:space="preserve"> Significantly, he is reported to have been a long-standing and proactive advocate of a 'Green Lung' running north-south through the borough, persuading</w:t>
      </w:r>
      <w:r w:rsidRPr="00660E7A">
        <w:rPr>
          <w:rFonts w:ascii="Times New Roman" w:hAnsi="Times New Roman" w:cs="Times New Roman"/>
        </w:rPr>
        <w:t xml:space="preserve"> the council to buy the Bedfords estate for next to nothing, to create Bedfords Park.</w:t>
      </w:r>
      <w:r w:rsidRPr="00660E7A">
        <w:rPr>
          <w:rStyle w:val="FootnoteReference"/>
          <w:rFonts w:ascii="Times New Roman" w:hAnsi="Times New Roman" w:cs="Times New Roman"/>
        </w:rPr>
        <w:footnoteReference w:id="81"/>
      </w:r>
      <w:r w:rsidRPr="00660E7A">
        <w:rPr>
          <w:rFonts w:ascii="Times New Roman" w:eastAsia="Times New Roman" w:hAnsi="Times New Roman" w:cs="Times New Roman"/>
        </w:rPr>
        <w:t xml:space="preserve"> His obituaries praised him for his astute business acumen, which he used for the benefit of the town but, if directed to his own advantage could have made him a millionaire.</w:t>
      </w:r>
      <w:r w:rsidRPr="00660E7A">
        <w:rPr>
          <w:rStyle w:val="FootnoteReference"/>
          <w:rFonts w:ascii="Times New Roman" w:hAnsi="Times New Roman" w:cs="Times New Roman"/>
        </w:rPr>
        <w:footnoteReference w:id="82"/>
      </w:r>
      <w:r w:rsidRPr="00660E7A">
        <w:rPr>
          <w:rFonts w:ascii="Times New Roman" w:eastAsia="Times New Roman" w:hAnsi="Times New Roman" w:cs="Times New Roman"/>
        </w:rPr>
        <w:t xml:space="preserve"> Agreements for the Rise Park estate were made between England and Romford Council in 1936 with the name of the estate, an adaptation of Risebrigge being enshrined in the agreement.</w:t>
      </w:r>
      <w:r w:rsidRPr="00660E7A">
        <w:rPr>
          <w:rStyle w:val="FootnoteReference"/>
          <w:rFonts w:ascii="Times New Roman" w:hAnsi="Times New Roman" w:cs="Times New Roman"/>
        </w:rPr>
        <w:footnoteReference w:id="83"/>
      </w:r>
      <w:r w:rsidRPr="00660E7A">
        <w:rPr>
          <w:rFonts w:ascii="Times New Roman" w:eastAsia="Times New Roman" w:hAnsi="Times New Roman" w:cs="Times New Roman"/>
        </w:rPr>
        <w:t xml:space="preserve"> </w:t>
      </w:r>
      <w:r w:rsidRPr="00660E7A">
        <w:rPr>
          <w:rFonts w:ascii="Times New Roman" w:hAnsi="Times New Roman" w:cs="Times New Roman"/>
        </w:rPr>
        <w:t>Despite the lead from Romford Garden Suburb and the naming of a contemporary development as Elm Park Garden City no such pretentiousness applied to Rise Park</w:t>
      </w:r>
      <w:r w:rsidRPr="00660E7A">
        <w:rPr>
          <w:rFonts w:ascii="Times New Roman" w:eastAsia="Times New Roman" w:hAnsi="Times New Roman" w:cs="Times New Roman"/>
        </w:rPr>
        <w:t>.</w:t>
      </w:r>
      <w:r w:rsidRPr="00660E7A">
        <w:rPr>
          <w:rStyle w:val="FootnoteReference"/>
          <w:rFonts w:ascii="Times New Roman" w:eastAsia="Times New Roman" w:hAnsi="Times New Roman" w:cs="Times New Roman"/>
        </w:rPr>
        <w:footnoteReference w:id="84"/>
      </w:r>
      <w:r w:rsidRPr="00660E7A">
        <w:rPr>
          <w:rFonts w:ascii="Times New Roman" w:eastAsia="Times New Roman" w:hAnsi="Times New Roman" w:cs="Times New Roman"/>
        </w:rPr>
        <w:t xml:space="preserve"> </w:t>
      </w:r>
    </w:p>
    <w:p w:rsidR="00DF32F0" w:rsidRPr="00660E7A" w:rsidRDefault="00DF32F0" w:rsidP="00DF32F0">
      <w:pPr>
        <w:tabs>
          <w:tab w:val="left" w:pos="1276"/>
        </w:tabs>
        <w:spacing w:line="480" w:lineRule="auto"/>
        <w:jc w:val="both"/>
        <w:rPr>
          <w:rFonts w:ascii="Times New Roman" w:eastAsia="Times New Roman" w:hAnsi="Times New Roman" w:cs="Times New Roman"/>
        </w:rPr>
      </w:pPr>
    </w:p>
    <w:p w:rsidR="00DF32F0" w:rsidRPr="00660E7A" w:rsidRDefault="00DF32F0" w:rsidP="00DF32F0">
      <w:pPr>
        <w:tabs>
          <w:tab w:val="left" w:pos="0"/>
        </w:tabs>
        <w:spacing w:line="480" w:lineRule="auto"/>
        <w:jc w:val="both"/>
        <w:rPr>
          <w:rFonts w:ascii="Times New Roman" w:hAnsi="Times New Roman" w:cs="Times New Roman"/>
          <w:noProof/>
        </w:rPr>
      </w:pPr>
      <w:r w:rsidRPr="00660E7A">
        <w:rPr>
          <w:rFonts w:ascii="Times New Roman" w:hAnsi="Times New Roman" w:cs="Times New Roman"/>
          <w:noProof/>
        </w:rPr>
        <w:lastRenderedPageBreak/>
        <w:drawing>
          <wp:anchor distT="0" distB="0" distL="114300" distR="114300" simplePos="0" relativeHeight="251629056" behindDoc="1" locked="0" layoutInCell="1" allowOverlap="1">
            <wp:simplePos x="0" y="0"/>
            <wp:positionH relativeFrom="column">
              <wp:posOffset>598805</wp:posOffset>
            </wp:positionH>
            <wp:positionV relativeFrom="paragraph">
              <wp:posOffset>3796665</wp:posOffset>
            </wp:positionV>
            <wp:extent cx="4657090" cy="3497580"/>
            <wp:effectExtent l="19050" t="19050" r="10160" b="26670"/>
            <wp:wrapTight wrapText="bothSides">
              <wp:wrapPolygon edited="0">
                <wp:start x="-88" y="-118"/>
                <wp:lineTo x="-88" y="21765"/>
                <wp:lineTo x="21647" y="21765"/>
                <wp:lineTo x="21647" y="-118"/>
                <wp:lineTo x="-88" y="-118"/>
              </wp:wrapPolygon>
            </wp:wrapTight>
            <wp:docPr id="16" name="Picture 4" descr="D:\MA\dissertation 6th August\3. rise park\1. RP PHOTOS\map RP development\HA  ref no MF 18 4 4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A\dissertation 6th August\3. rise park\1. RP PHOTOS\map RP development\HA  ref no MF 18 4 4 (7).JPG"/>
                    <pic:cNvPicPr>
                      <a:picLocks noChangeAspect="1" noChangeArrowheads="1"/>
                    </pic:cNvPicPr>
                  </pic:nvPicPr>
                  <pic:blipFill>
                    <a:blip r:embed="rId24" cstate="print"/>
                    <a:srcRect/>
                    <a:stretch>
                      <a:fillRect/>
                    </a:stretch>
                  </pic:blipFill>
                  <pic:spPr bwMode="auto">
                    <a:xfrm>
                      <a:off x="0" y="0"/>
                      <a:ext cx="4657090" cy="3497580"/>
                    </a:xfrm>
                    <a:prstGeom prst="rect">
                      <a:avLst/>
                    </a:prstGeom>
                    <a:noFill/>
                    <a:ln w="19050">
                      <a:solidFill>
                        <a:schemeClr val="tx1">
                          <a:lumMod val="95000"/>
                          <a:lumOff val="5000"/>
                        </a:schemeClr>
                      </a:solidFill>
                      <a:miter lim="800000"/>
                      <a:headEnd/>
                      <a:tailEnd/>
                    </a:ln>
                  </pic:spPr>
                </pic:pic>
              </a:graphicData>
            </a:graphic>
          </wp:anchor>
        </w:drawing>
      </w:r>
      <w:r w:rsidRPr="00660E7A">
        <w:rPr>
          <w:rFonts w:ascii="Times New Roman" w:hAnsi="Times New Roman" w:cs="Times New Roman"/>
        </w:rPr>
        <w:tab/>
        <w:t xml:space="preserve">Begun in 1936, </w:t>
      </w:r>
      <w:r w:rsidRPr="00660E7A">
        <w:rPr>
          <w:rFonts w:ascii="Times New Roman" w:eastAsia="Times New Roman" w:hAnsi="Times New Roman" w:cs="Times New Roman"/>
        </w:rPr>
        <w:t>the estate was to be one of thousands of interwar developments built to meet the needs of a growing middle class who with greater social mobility, more opportunities and improved transport links, could now move out of the city and participate in the home ownership previously reserved for the more wealthy.</w:t>
      </w:r>
      <w:r w:rsidRPr="00660E7A">
        <w:rPr>
          <w:rStyle w:val="FootnoteReference"/>
          <w:rFonts w:ascii="Times New Roman" w:hAnsi="Times New Roman" w:cs="Times New Roman"/>
        </w:rPr>
        <w:footnoteReference w:id="85"/>
      </w:r>
      <w:r w:rsidRPr="00660E7A">
        <w:rPr>
          <w:rFonts w:ascii="Times New Roman" w:eastAsia="Times New Roman" w:hAnsi="Times New Roman" w:cs="Times New Roman"/>
        </w:rPr>
        <w:t xml:space="preserve"> </w:t>
      </w:r>
      <w:r w:rsidRPr="00660E7A">
        <w:rPr>
          <w:rFonts w:ascii="Times New Roman" w:hAnsi="Times New Roman" w:cs="Times New Roman"/>
          <w:noProof/>
        </w:rPr>
        <w:t xml:space="preserve">Unlike Romford Garden suburb and the later Harold Hill estate, Rise Park estate was not a show case development nor did it seem to have input from high profile architects or designers. </w:t>
      </w:r>
      <w:r w:rsidRPr="00660E7A">
        <w:rPr>
          <w:rFonts w:ascii="Times New Roman" w:eastAsia="Times New Roman" w:hAnsi="Times New Roman" w:cs="Times New Roman"/>
        </w:rPr>
        <w:t>As such Rise Park was not 'spectacular'. It was not a 'show piece'. Rather its conception and purpose was that of hundreds of other developments of the time. Like Romford Garden Suburb, the planned development was interrupted by war. The eastern part of the estate was never completed, remaining farmland until 1976 when it became a golf course.</w:t>
      </w:r>
      <w:r w:rsidRPr="00660E7A">
        <w:rPr>
          <w:rFonts w:ascii="Times New Roman" w:hAnsi="Times New Roman" w:cs="Times New Roman"/>
          <w:noProof/>
        </w:rPr>
        <w:t xml:space="preserve"> </w:t>
      </w:r>
      <w:r w:rsidRPr="00660E7A">
        <w:rPr>
          <w:rFonts w:ascii="Times New Roman" w:eastAsia="Times New Roman" w:hAnsi="Times New Roman" w:cs="Times New Roman"/>
        </w:rPr>
        <w:t>In the early 1950s, further private housing was built on the western side when the local council failed to compulsorily purchase the land for council housing.</w:t>
      </w:r>
      <w:r w:rsidRPr="00660E7A">
        <w:rPr>
          <w:rStyle w:val="FootnoteReference"/>
          <w:rFonts w:ascii="Times New Roman" w:hAnsi="Times New Roman" w:cs="Times New Roman"/>
        </w:rPr>
        <w:footnoteReference w:id="86"/>
      </w:r>
      <w:r w:rsidRPr="00660E7A">
        <w:rPr>
          <w:rFonts w:ascii="Times New Roman" w:eastAsia="Times New Roman" w:hAnsi="Times New Roman" w:cs="Times New Roman"/>
        </w:rPr>
        <w:t xml:space="preserve"> </w:t>
      </w:r>
    </w:p>
    <w:p w:rsidR="00DF32F0" w:rsidRPr="00660E7A" w:rsidRDefault="00DF32F0" w:rsidP="00DF32F0">
      <w:pPr>
        <w:spacing w:line="480" w:lineRule="auto"/>
        <w:jc w:val="both"/>
        <w:rPr>
          <w:rFonts w:ascii="Times New Roman" w:hAnsi="Times New Roman" w:cs="Times New Roman"/>
          <w:noProof/>
        </w:rPr>
      </w:pPr>
    </w:p>
    <w:p w:rsidR="00DF32F0" w:rsidRPr="00660E7A" w:rsidRDefault="00DF32F0" w:rsidP="00DF32F0">
      <w:pPr>
        <w:spacing w:line="480" w:lineRule="auto"/>
        <w:jc w:val="both"/>
        <w:rPr>
          <w:rFonts w:ascii="Times New Roman" w:hAnsi="Times New Roman" w:cs="Times New Roman"/>
          <w:noProof/>
        </w:rPr>
      </w:pPr>
    </w:p>
    <w:p w:rsidR="00DF32F0" w:rsidRPr="00660E7A" w:rsidRDefault="00DF32F0" w:rsidP="00DF32F0">
      <w:pPr>
        <w:spacing w:line="480" w:lineRule="auto"/>
        <w:jc w:val="both"/>
        <w:rPr>
          <w:rFonts w:ascii="Times New Roman" w:hAnsi="Times New Roman" w:cs="Times New Roman"/>
          <w:noProof/>
        </w:rPr>
      </w:pPr>
    </w:p>
    <w:p w:rsidR="00DF32F0" w:rsidRPr="00660E7A" w:rsidRDefault="00DF32F0" w:rsidP="00DF32F0">
      <w:pPr>
        <w:spacing w:line="480" w:lineRule="auto"/>
        <w:jc w:val="both"/>
        <w:rPr>
          <w:rFonts w:ascii="Times New Roman" w:hAnsi="Times New Roman" w:cs="Times New Roman"/>
          <w:noProof/>
        </w:rPr>
      </w:pPr>
    </w:p>
    <w:p w:rsidR="00DF32F0" w:rsidRPr="00660E7A" w:rsidRDefault="00DF32F0" w:rsidP="00DF32F0">
      <w:pPr>
        <w:spacing w:line="480" w:lineRule="auto"/>
        <w:jc w:val="both"/>
        <w:rPr>
          <w:rFonts w:ascii="Times New Roman" w:hAnsi="Times New Roman" w:cs="Times New Roman"/>
          <w:noProof/>
        </w:rPr>
      </w:pPr>
    </w:p>
    <w:p w:rsidR="00DF32F0" w:rsidRPr="00660E7A" w:rsidRDefault="00DF32F0" w:rsidP="00DF32F0">
      <w:pPr>
        <w:spacing w:line="480" w:lineRule="auto"/>
        <w:jc w:val="both"/>
        <w:rPr>
          <w:rFonts w:ascii="Times New Roman" w:hAnsi="Times New Roman" w:cs="Times New Roman"/>
          <w:noProof/>
        </w:rPr>
      </w:pPr>
    </w:p>
    <w:p w:rsidR="00DF32F0" w:rsidRPr="00660E7A" w:rsidRDefault="00DF32F0" w:rsidP="00DF32F0">
      <w:pPr>
        <w:spacing w:line="480" w:lineRule="auto"/>
        <w:jc w:val="both"/>
        <w:rPr>
          <w:rFonts w:ascii="Times New Roman" w:hAnsi="Times New Roman" w:cs="Times New Roman"/>
          <w:noProof/>
        </w:rPr>
      </w:pPr>
    </w:p>
    <w:p w:rsidR="00DF32F0" w:rsidRPr="00660E7A" w:rsidRDefault="00DF32F0" w:rsidP="00DF32F0">
      <w:pPr>
        <w:spacing w:line="480" w:lineRule="auto"/>
        <w:jc w:val="both"/>
        <w:rPr>
          <w:rFonts w:ascii="Times New Roman" w:hAnsi="Times New Roman" w:cs="Times New Roman"/>
          <w:noProof/>
        </w:rPr>
      </w:pPr>
    </w:p>
    <w:p w:rsidR="00DF32F0" w:rsidRPr="00660E7A" w:rsidRDefault="00DF32F0" w:rsidP="00DF32F0">
      <w:pPr>
        <w:spacing w:line="480" w:lineRule="auto"/>
        <w:jc w:val="both"/>
        <w:rPr>
          <w:rFonts w:ascii="Times New Roman" w:hAnsi="Times New Roman" w:cs="Times New Roman"/>
          <w:noProof/>
        </w:rPr>
      </w:pPr>
    </w:p>
    <w:p w:rsidR="00DF32F0" w:rsidRPr="00660E7A" w:rsidRDefault="00DF32F0" w:rsidP="00DF32F0">
      <w:pPr>
        <w:spacing w:line="480" w:lineRule="auto"/>
        <w:jc w:val="both"/>
        <w:rPr>
          <w:rFonts w:ascii="Times New Roman" w:hAnsi="Times New Roman" w:cs="Times New Roman"/>
          <w:noProof/>
        </w:rPr>
      </w:pPr>
    </w:p>
    <w:p w:rsidR="00DF32F0" w:rsidRPr="00660E7A" w:rsidRDefault="00DF32F0" w:rsidP="00DF32F0">
      <w:pPr>
        <w:spacing w:line="480" w:lineRule="auto"/>
        <w:jc w:val="both"/>
        <w:rPr>
          <w:rFonts w:ascii="Times New Roman" w:hAnsi="Times New Roman" w:cs="Times New Roman"/>
          <w:noProof/>
        </w:rPr>
      </w:pPr>
    </w:p>
    <w:p w:rsidR="00DF32F0" w:rsidRPr="00660E7A" w:rsidRDefault="00DF32F0" w:rsidP="00CC44A0">
      <w:pPr>
        <w:spacing w:line="240" w:lineRule="auto"/>
        <w:jc w:val="center"/>
        <w:rPr>
          <w:rFonts w:ascii="Times New Roman" w:eastAsia="Times New Roman" w:hAnsi="Times New Roman" w:cs="Times New Roman"/>
          <w:sz w:val="20"/>
          <w:szCs w:val="20"/>
        </w:rPr>
      </w:pPr>
      <w:r w:rsidRPr="00660E7A">
        <w:rPr>
          <w:rFonts w:ascii="Times New Roman" w:hAnsi="Times New Roman" w:cs="Times New Roman"/>
          <w:sz w:val="20"/>
          <w:szCs w:val="20"/>
        </w:rPr>
        <w:t>Figure 3.1 Plan of Rise Park estate (1935). Land to the east of the park (marked 15) was not developed</w:t>
      </w:r>
      <w:r w:rsidRPr="00660E7A">
        <w:rPr>
          <w:rFonts w:ascii="Times New Roman" w:eastAsia="Times New Roman" w:hAnsi="Times New Roman" w:cs="Times New Roman"/>
          <w:sz w:val="20"/>
          <w:szCs w:val="20"/>
        </w:rPr>
        <w:t>.</w:t>
      </w:r>
    </w:p>
    <w:p w:rsidR="00CC44A0" w:rsidRPr="00660E7A" w:rsidRDefault="00CC44A0" w:rsidP="00DF32F0">
      <w:pPr>
        <w:spacing w:line="480" w:lineRule="auto"/>
        <w:jc w:val="both"/>
        <w:rPr>
          <w:rFonts w:ascii="Times New Roman" w:hAnsi="Times New Roman" w:cs="Times New Roman"/>
          <w:b/>
        </w:rPr>
      </w:pPr>
    </w:p>
    <w:p w:rsidR="00DF32F0" w:rsidRPr="00660E7A" w:rsidRDefault="00DF32F0" w:rsidP="00DF32F0">
      <w:pPr>
        <w:spacing w:line="480" w:lineRule="auto"/>
        <w:jc w:val="both"/>
        <w:rPr>
          <w:rFonts w:ascii="Times New Roman" w:hAnsi="Times New Roman" w:cs="Times New Roman"/>
          <w:b/>
        </w:rPr>
      </w:pPr>
      <w:r w:rsidRPr="00660E7A">
        <w:rPr>
          <w:rFonts w:ascii="Times New Roman" w:hAnsi="Times New Roman" w:cs="Times New Roman"/>
          <w:b/>
        </w:rPr>
        <w:lastRenderedPageBreak/>
        <w:t>Design and planting</w:t>
      </w:r>
    </w:p>
    <w:p w:rsidR="00DF32F0" w:rsidRPr="00660E7A" w:rsidRDefault="00DF32F0" w:rsidP="00DF32F0">
      <w:pPr>
        <w:spacing w:line="480" w:lineRule="auto"/>
        <w:jc w:val="both"/>
        <w:rPr>
          <w:rFonts w:ascii="Times New Roman" w:hAnsi="Times New Roman" w:cs="Times New Roman"/>
        </w:rPr>
      </w:pPr>
      <w:r w:rsidRPr="00660E7A">
        <w:rPr>
          <w:rFonts w:ascii="Times New Roman" w:eastAsia="Times New Roman" w:hAnsi="Times New Roman" w:cs="Times New Roman"/>
        </w:rPr>
        <w:t xml:space="preserve">In contrast to the varied documentation of the development of Gidea Park and Harold Hill, there is little direct (or even indirect) account of the creation of Rise Park in the interwar years. Built by a small developer in a similar fashion to thousands of interwar developments, there was nothing extraordinary enough about it to record. </w:t>
      </w:r>
      <w:r w:rsidRPr="00660E7A">
        <w:rPr>
          <w:rFonts w:ascii="Times New Roman" w:hAnsi="Times New Roman" w:cs="Times New Roman"/>
        </w:rPr>
        <w:t>There was, however, an urgency to provide housing quickly to satisfy the needs of the growing band of aspirant homeowners and a</w:t>
      </w:r>
      <w:r w:rsidRPr="00660E7A">
        <w:rPr>
          <w:rFonts w:ascii="Times New Roman" w:eastAsia="Times New Roman" w:hAnsi="Times New Roman" w:cs="Times New Roman"/>
        </w:rPr>
        <w:t xml:space="preserve">s a speculative estate we could expect a model which optimised the use of space and therefore profit with little regard for 'design'. Yet the developer did not </w:t>
      </w:r>
      <w:r w:rsidRPr="00660E7A">
        <w:rPr>
          <w:rFonts w:ascii="Times New Roman" w:hAnsi="Times New Roman" w:cs="Times New Roman"/>
        </w:rPr>
        <w:t>simply maximise his profit. A large area was not to be built on, being donated by England as a twenty-acre park. Significantly, unlike Raphael Park, this was placed at the centre of the original plan for the Rise Park estate, creating easy access for all for activities or relaxation, reflecting a key design principle of Howard’s model.</w:t>
      </w: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eastAsia="Times New Roman" w:hAnsi="Times New Roman" w:cs="Times New Roman"/>
        </w:rPr>
      </w:pPr>
      <w:r w:rsidRPr="00660E7A">
        <w:rPr>
          <w:rFonts w:ascii="Times New Roman" w:hAnsi="Times New Roman" w:cs="Times New Roman"/>
        </w:rPr>
        <w:tab/>
        <w:t>Unlike</w:t>
      </w:r>
      <w:r w:rsidRPr="00660E7A">
        <w:rPr>
          <w:rFonts w:ascii="Times New Roman" w:eastAsia="Times New Roman" w:hAnsi="Times New Roman" w:cs="Times New Roman"/>
        </w:rPr>
        <w:t xml:space="preserve"> Gidea Park and Harold Hill, there were no surviving grand manor, gardens or parkland or other historical features to frame the design. Instead </w:t>
      </w:r>
      <w:r w:rsidRPr="00660E7A">
        <w:rPr>
          <w:rFonts w:ascii="Times New Roman" w:hAnsi="Times New Roman" w:cs="Times New Roman"/>
        </w:rPr>
        <w:t>Ris</w:t>
      </w:r>
      <w:r w:rsidRPr="00660E7A">
        <w:rPr>
          <w:rFonts w:ascii="Times New Roman" w:eastAsia="Times New Roman" w:hAnsi="Times New Roman" w:cs="Times New Roman"/>
        </w:rPr>
        <w:t xml:space="preserve">e Park was formed </w:t>
      </w:r>
      <w:r w:rsidRPr="00660E7A">
        <w:rPr>
          <w:rFonts w:ascii="Times New Roman" w:eastAsia="Times New Roman" w:hAnsi="Times New Roman" w:cs="Times New Roman"/>
          <w:color w:val="000000" w:themeColor="text1"/>
        </w:rPr>
        <w:t>on farmland that had been established on the old Romford Common. The</w:t>
      </w:r>
      <w:r w:rsidRPr="00660E7A">
        <w:rPr>
          <w:rFonts w:ascii="Times New Roman" w:eastAsia="Times New Roman" w:hAnsi="Times New Roman" w:cs="Times New Roman"/>
        </w:rPr>
        <w:t xml:space="preserve"> developer emphasised the rural nature of the location whilst also stressing good communications. Despite</w:t>
      </w:r>
      <w:r w:rsidRPr="00660E7A">
        <w:rPr>
          <w:rFonts w:ascii="Times New Roman" w:eastAsia="Times New Roman" w:hAnsi="Times New Roman" w:cs="Times New Roman"/>
          <w:color w:val="000000" w:themeColor="text1"/>
        </w:rPr>
        <w:t xml:space="preserve"> containing no</w:t>
      </w:r>
      <w:r w:rsidRPr="00660E7A">
        <w:rPr>
          <w:rFonts w:ascii="Times New Roman" w:eastAsia="Times New Roman" w:hAnsi="Times New Roman" w:cs="Times New Roman"/>
        </w:rPr>
        <w:t xml:space="preserve"> historic buildings or features and no established woodland, parkland or gardens, advertisements proclaimed that with its rural atmosphere, this was, 'undoubtedly one of the most attractive estates in Romford'.</w:t>
      </w:r>
      <w:r w:rsidRPr="00660E7A">
        <w:rPr>
          <w:rStyle w:val="FootnoteReference"/>
          <w:rFonts w:ascii="Times New Roman" w:hAnsi="Times New Roman" w:cs="Times New Roman"/>
        </w:rPr>
        <w:footnoteReference w:id="87"/>
      </w: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r w:rsidRPr="00660E7A">
        <w:rPr>
          <w:rFonts w:ascii="Times New Roman" w:hAnsi="Times New Roman" w:cs="Times New Roman"/>
        </w:rPr>
        <w:tab/>
        <w:t>The estate was designed to have a maximum of 1500 houses as well as sites for shops, churches, schools and other buildings.</w:t>
      </w:r>
      <w:r w:rsidRPr="00660E7A">
        <w:rPr>
          <w:rStyle w:val="FootnoteReference"/>
          <w:rFonts w:ascii="Times New Roman" w:hAnsi="Times New Roman" w:cs="Times New Roman"/>
        </w:rPr>
        <w:footnoteReference w:id="88"/>
      </w:r>
      <w:r w:rsidRPr="00660E7A">
        <w:rPr>
          <w:rFonts w:ascii="Times New Roman" w:hAnsi="Times New Roman" w:cs="Times New Roman"/>
        </w:rPr>
        <w:t xml:space="preserve"> Plans for the estate's primary school estimated that Rise Park (along with the smaller adjacent development of Hawkins-atte-Well to the west) would house 6000 people. Land for a primary school was purchased from the developer for </w:t>
      </w:r>
      <w:r w:rsidRPr="00660E7A">
        <w:rPr>
          <w:rFonts w:ascii="Times New Roman" w:hAnsi="Times New Roman" w:cs="Times New Roman"/>
        </w:rPr>
        <w:lastRenderedPageBreak/>
        <w:t xml:space="preserve">£2000. </w:t>
      </w:r>
      <w:r w:rsidR="00CC44A0" w:rsidRPr="00660E7A">
        <w:rPr>
          <w:rStyle w:val="FootnoteReference"/>
          <w:rFonts w:ascii="Times New Roman" w:hAnsi="Times New Roman" w:cs="Times New Roman"/>
        </w:rPr>
        <w:footnoteReference w:id="89"/>
      </w:r>
      <w:r w:rsidR="00CC44A0" w:rsidRPr="00660E7A">
        <w:rPr>
          <w:rFonts w:ascii="Times New Roman" w:hAnsi="Times New Roman" w:cs="Times New Roman"/>
        </w:rPr>
        <w:t xml:space="preserve"> </w:t>
      </w:r>
      <w:r w:rsidRPr="00660E7A">
        <w:rPr>
          <w:rFonts w:ascii="Times New Roman" w:hAnsi="Times New Roman" w:cs="Times New Roman"/>
        </w:rPr>
        <w:t>The overall density was ten houses per acre, with no part of the estate to have more than 84 dwelling houses on any area of 7 acres. Acreage included half the width of any roads abutting the area but, 'no part of the open space marked green.'</w:t>
      </w:r>
      <w:r w:rsidRPr="00660E7A">
        <w:rPr>
          <w:rStyle w:val="FootnoteReference"/>
          <w:rFonts w:ascii="Times New Roman" w:hAnsi="Times New Roman" w:cs="Times New Roman"/>
        </w:rPr>
        <w:footnoteReference w:id="90"/>
      </w:r>
      <w:r w:rsidRPr="00660E7A">
        <w:rPr>
          <w:rFonts w:ascii="Times New Roman" w:hAnsi="Times New Roman" w:cs="Times New Roman"/>
        </w:rPr>
        <w:t xml:space="preserve"> It can be surmised that this refers to the park and other areas marked green in figure 3.4. </w:t>
      </w:r>
      <w:r w:rsidRPr="00660E7A">
        <w:rPr>
          <w:rFonts w:ascii="Times New Roman" w:eastAsia="Times New Roman" w:hAnsi="Times New Roman" w:cs="Times New Roman"/>
        </w:rPr>
        <w:t xml:space="preserve">Apart from housing density, conditions in the agreement encouraged a perception of 'space'. </w:t>
      </w:r>
      <w:r w:rsidRPr="00660E7A">
        <w:rPr>
          <w:rFonts w:ascii="Times New Roman" w:hAnsi="Times New Roman" w:cs="Times New Roman"/>
        </w:rPr>
        <w:t xml:space="preserve">Shops along frontage roads were to be set with roads 26 feet wide. </w:t>
      </w:r>
      <w:r w:rsidRPr="00660E7A">
        <w:rPr>
          <w:rFonts w:ascii="Times New Roman" w:eastAsia="Times New Roman" w:hAnsi="Times New Roman" w:cs="Times New Roman"/>
        </w:rPr>
        <w:t xml:space="preserve">Building lines were set at 20 or 24 feet, giving room for front gardens and, alongside varying road widths (40 to 100 feet with footways of between 6 and 4 feet), helping to evoke a degree of spaciousness. </w:t>
      </w:r>
      <w:r w:rsidRPr="00660E7A">
        <w:rPr>
          <w:rStyle w:val="FootnoteReference"/>
          <w:rFonts w:ascii="Times New Roman" w:hAnsi="Times New Roman" w:cs="Times New Roman"/>
        </w:rPr>
        <w:footnoteReference w:id="91"/>
      </w:r>
    </w:p>
    <w:p w:rsidR="00DF32F0" w:rsidRPr="00660E7A" w:rsidRDefault="00DF32F0" w:rsidP="00C3298D">
      <w:pPr>
        <w:keepNext/>
        <w:spacing w:line="480" w:lineRule="auto"/>
        <w:jc w:val="both"/>
        <w:rPr>
          <w:rFonts w:ascii="Times New Roman" w:hAnsi="Times New Roman" w:cs="Times New Roman"/>
        </w:rPr>
      </w:pPr>
    </w:p>
    <w:p w:rsidR="00DF32F0" w:rsidRPr="00660E7A" w:rsidRDefault="00DF32F0" w:rsidP="00DF32F0">
      <w:pPr>
        <w:pStyle w:val="CommentText"/>
        <w:spacing w:line="480" w:lineRule="auto"/>
        <w:jc w:val="both"/>
        <w:rPr>
          <w:rFonts w:ascii="Times New Roman" w:hAnsi="Times New Roman" w:cs="Times New Roman"/>
          <w:sz w:val="22"/>
          <w:szCs w:val="22"/>
        </w:rPr>
      </w:pPr>
      <w:r w:rsidRPr="00660E7A">
        <w:rPr>
          <w:rFonts w:ascii="Times New Roman" w:eastAsia="Times New Roman" w:hAnsi="Times New Roman" w:cs="Times New Roman"/>
          <w:sz w:val="22"/>
          <w:szCs w:val="22"/>
        </w:rPr>
        <w:tab/>
        <w:t xml:space="preserve">Housing density of course influenced the amount of space for vegetation, verges and green space, important for a rural ambience. </w:t>
      </w:r>
      <w:r w:rsidRPr="00660E7A">
        <w:rPr>
          <w:rFonts w:ascii="Times New Roman" w:hAnsi="Times New Roman" w:cs="Times New Roman"/>
          <w:sz w:val="22"/>
          <w:szCs w:val="22"/>
        </w:rPr>
        <w:t>The agreement between the council and Thomas England gave only the outline of key roads but</w:t>
      </w:r>
      <w:r w:rsidRPr="00660E7A">
        <w:rPr>
          <w:rFonts w:ascii="Times New Roman" w:eastAsia="Times New Roman" w:hAnsi="Times New Roman" w:cs="Times New Roman"/>
          <w:sz w:val="22"/>
          <w:szCs w:val="22"/>
        </w:rPr>
        <w:t>, there was a clear intention in the design to create the green space and appropriate vegetation which came to be emphasised in marketing literature.</w:t>
      </w:r>
      <w:r w:rsidRPr="00660E7A">
        <w:rPr>
          <w:rStyle w:val="FootnoteReference"/>
          <w:rFonts w:ascii="Times New Roman" w:hAnsi="Times New Roman" w:cs="Times New Roman"/>
          <w:sz w:val="22"/>
          <w:szCs w:val="22"/>
        </w:rPr>
        <w:footnoteReference w:id="92"/>
      </w:r>
      <w:r w:rsidRPr="00660E7A">
        <w:rPr>
          <w:rFonts w:ascii="Times New Roman" w:eastAsia="Times New Roman" w:hAnsi="Times New Roman" w:cs="Times New Roman"/>
          <w:sz w:val="22"/>
          <w:szCs w:val="22"/>
        </w:rPr>
        <w:t xml:space="preserve"> </w:t>
      </w:r>
      <w:r w:rsidRPr="00660E7A">
        <w:rPr>
          <w:rFonts w:ascii="Times New Roman" w:hAnsi="Times New Roman" w:cs="Times New Roman"/>
          <w:sz w:val="22"/>
          <w:szCs w:val="22"/>
        </w:rPr>
        <w:t>Later maps and site visits reveal curving roads with 'nods' towards variation in the street layout. Figure 3.2 shows features of the estate which adhered to garden city ideas, such as the use of road breaks and islands, roadside greens, angled corners with</w:t>
      </w:r>
      <w:r w:rsidRPr="00660E7A">
        <w:rPr>
          <w:rFonts w:ascii="Times New Roman" w:eastAsia="Times New Roman" w:hAnsi="Times New Roman" w:cs="Times New Roman"/>
          <w:sz w:val="22"/>
          <w:szCs w:val="22"/>
        </w:rPr>
        <w:t xml:space="preserve"> s</w:t>
      </w:r>
      <w:r w:rsidRPr="00660E7A">
        <w:rPr>
          <w:rFonts w:ascii="Times New Roman" w:hAnsi="Times New Roman" w:cs="Times New Roman"/>
          <w:sz w:val="22"/>
          <w:szCs w:val="22"/>
        </w:rPr>
        <w:t>mall green areas, and tree-planted verges. In the west of the estate an area, probably intended to be a green surrounded by housing, in an arrangement very reminiscent of Unwin's closes, can be seen, although this was later allocated as the site for a primary school.</w:t>
      </w:r>
      <w:r w:rsidRPr="00660E7A">
        <w:rPr>
          <w:rStyle w:val="FootnoteReference"/>
          <w:rFonts w:ascii="Times New Roman" w:hAnsi="Times New Roman" w:cs="Times New Roman"/>
          <w:sz w:val="22"/>
          <w:szCs w:val="22"/>
        </w:rPr>
        <w:footnoteReference w:id="93"/>
      </w:r>
      <w:r w:rsidRPr="00660E7A">
        <w:rPr>
          <w:rFonts w:ascii="Times New Roman" w:hAnsi="Times New Roman" w:cs="Times New Roman"/>
          <w:sz w:val="22"/>
          <w:szCs w:val="22"/>
        </w:rPr>
        <w:t xml:space="preserve"> (Figure 3.4)</w:t>
      </w:r>
    </w:p>
    <w:p w:rsidR="00DF32F0" w:rsidRPr="00660E7A" w:rsidRDefault="000D4CC4" w:rsidP="00DF32F0">
      <w:pPr>
        <w:spacing w:line="480" w:lineRule="auto"/>
        <w:jc w:val="both"/>
        <w:rPr>
          <w:rFonts w:ascii="Times New Roman" w:hAnsi="Times New Roman" w:cs="Times New Roman"/>
        </w:rPr>
      </w:pPr>
      <w:r w:rsidRPr="00660E7A">
        <w:rPr>
          <w:rFonts w:ascii="Times New Roman" w:hAnsi="Times New Roman" w:cs="Times New Roman"/>
          <w:noProof/>
        </w:rPr>
        <w:lastRenderedPageBreak/>
        <w:drawing>
          <wp:anchor distT="0" distB="0" distL="114300" distR="114300" simplePos="0" relativeHeight="251632128" behindDoc="1" locked="0" layoutInCell="1" allowOverlap="1">
            <wp:simplePos x="0" y="0"/>
            <wp:positionH relativeFrom="column">
              <wp:posOffset>751840</wp:posOffset>
            </wp:positionH>
            <wp:positionV relativeFrom="paragraph">
              <wp:posOffset>-499745</wp:posOffset>
            </wp:positionV>
            <wp:extent cx="3783965" cy="2069465"/>
            <wp:effectExtent l="19050" t="19050" r="26035" b="26035"/>
            <wp:wrapTight wrapText="bothSides">
              <wp:wrapPolygon edited="0">
                <wp:start x="-109" y="-199"/>
                <wp:lineTo x="-109" y="21872"/>
                <wp:lineTo x="21749" y="21872"/>
                <wp:lineTo x="21749" y="-199"/>
                <wp:lineTo x="-109" y="-199"/>
              </wp:wrapPolygon>
            </wp:wrapTight>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srcRect/>
                    <a:stretch>
                      <a:fillRect/>
                    </a:stretch>
                  </pic:blipFill>
                  <pic:spPr bwMode="auto">
                    <a:xfrm>
                      <a:off x="0" y="0"/>
                      <a:ext cx="3783965" cy="2069465"/>
                    </a:xfrm>
                    <a:prstGeom prst="rect">
                      <a:avLst/>
                    </a:prstGeom>
                    <a:noFill/>
                    <a:ln w="15875">
                      <a:solidFill>
                        <a:schemeClr val="tx1"/>
                      </a:solidFill>
                      <a:miter lim="800000"/>
                      <a:headEnd/>
                      <a:tailEnd/>
                    </a:ln>
                  </pic:spPr>
                </pic:pic>
              </a:graphicData>
            </a:graphic>
          </wp:anchor>
        </w:drawing>
      </w: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B66065" w:rsidP="00DF32F0">
      <w:pPr>
        <w:spacing w:line="480"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2064" behindDoc="0" locked="0" layoutInCell="1" allowOverlap="1">
                <wp:simplePos x="0" y="0"/>
                <wp:positionH relativeFrom="column">
                  <wp:posOffset>742950</wp:posOffset>
                </wp:positionH>
                <wp:positionV relativeFrom="paragraph">
                  <wp:posOffset>38735</wp:posOffset>
                </wp:positionV>
                <wp:extent cx="1406525" cy="316230"/>
                <wp:effectExtent l="0" t="0" r="3810" b="635"/>
                <wp:wrapNone/>
                <wp:docPr id="6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525"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208C" w:rsidRPr="008B777B" w:rsidRDefault="008B208C" w:rsidP="00DF32F0">
                            <w:pPr>
                              <w:rPr>
                                <w:rFonts w:ascii="Times New Roman" w:hAnsi="Times New Roman" w:cs="Times New Roman"/>
                                <w:color w:val="FFFFFF" w:themeColor="background1"/>
                              </w:rPr>
                            </w:pPr>
                            <w:r w:rsidRPr="008B777B">
                              <w:rPr>
                                <w:rFonts w:ascii="Times New Roman" w:hAnsi="Times New Roman" w:cs="Times New Roman"/>
                                <w:color w:val="FFFFFF" w:themeColor="background1"/>
                              </w:rPr>
                              <w:t>Spey Way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38" type="#_x0000_t202" style="position:absolute;left:0;text-align:left;margin-left:58.5pt;margin-top:3.05pt;width:110.75pt;height:24.9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" filled="f" stroked="f">
                <v:textbox>
                  <w:txbxContent>
                    <w:p w:rsidR="008B208C" w:rsidRPr="008B777B" w:rsidRDefault="008B208C" w:rsidP="00DF32F0">
                      <w:pPr>
                        <w:rPr>
                          <w:rFonts w:ascii="Times New Roman" w:hAnsi="Times New Roman" w:cs="Times New Roman"/>
                          <w:color w:val="FFFFFF" w:themeColor="background1"/>
                        </w:rPr>
                      </w:pPr>
                      <w:r w:rsidRPr="008B777B">
                        <w:rPr>
                          <w:rFonts w:ascii="Times New Roman" w:hAnsi="Times New Roman" w:cs="Times New Roman"/>
                          <w:color w:val="FFFFFF" w:themeColor="background1"/>
                        </w:rPr>
                        <w:t>Spey Way</w:t>
                      </w:r>
                    </w:p>
                  </w:txbxContent>
                </v:textbox>
              </v:shape>
            </w:pict>
          </mc:Fallback>
        </mc:AlternateContent>
      </w:r>
    </w:p>
    <w:p w:rsidR="00DF32F0" w:rsidRPr="00660E7A" w:rsidRDefault="000D4CC4" w:rsidP="00DF32F0">
      <w:pPr>
        <w:spacing w:line="480" w:lineRule="auto"/>
        <w:jc w:val="both"/>
        <w:rPr>
          <w:rFonts w:ascii="Times New Roman" w:hAnsi="Times New Roman" w:cs="Times New Roman"/>
        </w:rPr>
      </w:pPr>
      <w:r w:rsidRPr="00660E7A">
        <w:rPr>
          <w:rFonts w:ascii="Times New Roman" w:hAnsi="Times New Roman" w:cs="Times New Roman"/>
          <w:noProof/>
        </w:rPr>
        <w:drawing>
          <wp:anchor distT="0" distB="0" distL="114300" distR="114300" simplePos="0" relativeHeight="251627008" behindDoc="0" locked="0" layoutInCell="1" allowOverlap="1">
            <wp:simplePos x="0" y="0"/>
            <wp:positionH relativeFrom="column">
              <wp:posOffset>744220</wp:posOffset>
            </wp:positionH>
            <wp:positionV relativeFrom="paragraph">
              <wp:posOffset>29845</wp:posOffset>
            </wp:positionV>
            <wp:extent cx="3786505" cy="2262505"/>
            <wp:effectExtent l="19050" t="19050" r="23495" b="23495"/>
            <wp:wrapSquare wrapText="bothSides"/>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3786505" cy="2262505"/>
                    </a:xfrm>
                    <a:prstGeom prst="rect">
                      <a:avLst/>
                    </a:prstGeom>
                    <a:noFill/>
                    <a:ln w="15875">
                      <a:solidFill>
                        <a:schemeClr val="tx1"/>
                      </a:solidFill>
                      <a:miter lim="800000"/>
                      <a:headEnd/>
                      <a:tailEnd/>
                    </a:ln>
                  </pic:spPr>
                </pic:pic>
              </a:graphicData>
            </a:graphic>
          </wp:anchor>
        </w:drawing>
      </w:r>
      <w:r w:rsidR="00B66065">
        <w:rPr>
          <w:rFonts w:ascii="Times New Roman" w:hAnsi="Times New Roman" w:cs="Times New Roman"/>
          <w:noProof/>
        </w:rPr>
        <mc:AlternateContent>
          <mc:Choice Requires="wps">
            <w:drawing>
              <wp:anchor distT="0" distB="0" distL="114300" distR="114300" simplePos="0" relativeHeight="251674112" behindDoc="0" locked="0" layoutInCell="1" allowOverlap="1">
                <wp:simplePos x="0" y="0"/>
                <wp:positionH relativeFrom="column">
                  <wp:posOffset>4609465</wp:posOffset>
                </wp:positionH>
                <wp:positionV relativeFrom="paragraph">
                  <wp:posOffset>139700</wp:posOffset>
                </wp:positionV>
                <wp:extent cx="1406525" cy="316230"/>
                <wp:effectExtent l="0" t="635" r="4445" b="0"/>
                <wp:wrapNone/>
                <wp:docPr id="6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525"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208C" w:rsidRPr="008B777B" w:rsidRDefault="008B208C" w:rsidP="00DF32F0">
                            <w:pPr>
                              <w:rPr>
                                <w:rFonts w:ascii="Times New Roman" w:hAnsi="Times New Roman" w:cs="Times New Roman"/>
                                <w:color w:val="FFFFFF" w:themeColor="background1"/>
                              </w:rPr>
                            </w:pPr>
                            <w:r w:rsidRPr="008B777B">
                              <w:rPr>
                                <w:rFonts w:ascii="Times New Roman" w:hAnsi="Times New Roman" w:cs="Times New Roman"/>
                                <w:color w:val="FFFFFF" w:themeColor="background1"/>
                              </w:rPr>
                              <w:t>Dee Way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39" type="#_x0000_t202" style="position:absolute;left:0;text-align:left;margin-left:362.95pt;margin-top:11pt;width:110.75pt;height:24.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" filled="f" stroked="f">
                <v:textbox>
                  <w:txbxContent>
                    <w:p w:rsidR="008B208C" w:rsidRPr="008B777B" w:rsidRDefault="008B208C" w:rsidP="00DF32F0">
                      <w:pPr>
                        <w:rPr>
                          <w:rFonts w:ascii="Times New Roman" w:hAnsi="Times New Roman" w:cs="Times New Roman"/>
                          <w:color w:val="FFFFFF" w:themeColor="background1"/>
                        </w:rPr>
                      </w:pPr>
                      <w:r w:rsidRPr="008B777B">
                        <w:rPr>
                          <w:rFonts w:ascii="Times New Roman" w:hAnsi="Times New Roman" w:cs="Times New Roman"/>
                          <w:color w:val="FFFFFF" w:themeColor="background1"/>
                        </w:rPr>
                        <w:t>Dee Way</w:t>
                      </w:r>
                    </w:p>
                  </w:txbxContent>
                </v:textbox>
              </v:shape>
            </w:pict>
          </mc:Fallback>
        </mc:AlternateContent>
      </w: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B66065" w:rsidP="00DF32F0">
      <w:pPr>
        <w:spacing w:line="480"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5136" behindDoc="0" locked="0" layoutInCell="1" allowOverlap="1">
                <wp:simplePos x="0" y="0"/>
                <wp:positionH relativeFrom="column">
                  <wp:posOffset>686435</wp:posOffset>
                </wp:positionH>
                <wp:positionV relativeFrom="paragraph">
                  <wp:posOffset>143510</wp:posOffset>
                </wp:positionV>
                <wp:extent cx="1406525" cy="316230"/>
                <wp:effectExtent l="0" t="0" r="3175" b="0"/>
                <wp:wrapNone/>
                <wp:docPr id="6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525"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208C" w:rsidRPr="008B777B" w:rsidRDefault="008B208C" w:rsidP="00DF32F0">
                            <w:pPr>
                              <w:rPr>
                                <w:rFonts w:ascii="Times New Roman" w:hAnsi="Times New Roman" w:cs="Times New Roman"/>
                                <w:color w:val="FFFFFF" w:themeColor="background1"/>
                              </w:rPr>
                            </w:pPr>
                            <w:r w:rsidRPr="008B777B">
                              <w:rPr>
                                <w:rFonts w:ascii="Times New Roman" w:hAnsi="Times New Roman" w:cs="Times New Roman"/>
                                <w:color w:val="FFFFFF" w:themeColor="background1"/>
                              </w:rPr>
                              <w:t>Beauly Way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40" type="#_x0000_t202" style="position:absolute;left:0;text-align:left;margin-left:54.05pt;margin-top:11.3pt;width:110.75pt;height:24.9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" filled="f" stroked="f">
                <v:textbox>
                  <w:txbxContent>
                    <w:p w:rsidR="008B208C" w:rsidRPr="008B777B" w:rsidRDefault="008B208C" w:rsidP="00DF32F0">
                      <w:pPr>
                        <w:rPr>
                          <w:rFonts w:ascii="Times New Roman" w:hAnsi="Times New Roman" w:cs="Times New Roman"/>
                          <w:color w:val="FFFFFF" w:themeColor="background1"/>
                        </w:rPr>
                      </w:pPr>
                      <w:r w:rsidRPr="008B777B">
                        <w:rPr>
                          <w:rFonts w:ascii="Times New Roman" w:hAnsi="Times New Roman" w:cs="Times New Roman"/>
                          <w:color w:val="FFFFFF" w:themeColor="background1"/>
                        </w:rPr>
                        <w:t>Beauly Way</w:t>
                      </w:r>
                    </w:p>
                  </w:txbxContent>
                </v:textbox>
              </v:shape>
            </w:pict>
          </mc:Fallback>
        </mc:AlternateContent>
      </w:r>
    </w:p>
    <w:p w:rsidR="00DF32F0" w:rsidRPr="00660E7A" w:rsidRDefault="00A352EF" w:rsidP="00DF32F0">
      <w:pPr>
        <w:spacing w:line="480" w:lineRule="auto"/>
        <w:jc w:val="both"/>
        <w:rPr>
          <w:rFonts w:ascii="Times New Roman" w:hAnsi="Times New Roman" w:cs="Times New Roman"/>
        </w:rPr>
      </w:pPr>
      <w:r w:rsidRPr="00660E7A">
        <w:rPr>
          <w:rFonts w:ascii="Times New Roman" w:hAnsi="Times New Roman" w:cs="Times New Roman"/>
          <w:noProof/>
        </w:rPr>
        <w:drawing>
          <wp:anchor distT="0" distB="0" distL="114300" distR="114300" simplePos="0" relativeHeight="251633152" behindDoc="1" locked="0" layoutInCell="1" allowOverlap="1">
            <wp:simplePos x="0" y="0"/>
            <wp:positionH relativeFrom="column">
              <wp:posOffset>732790</wp:posOffset>
            </wp:positionH>
            <wp:positionV relativeFrom="paragraph">
              <wp:posOffset>128905</wp:posOffset>
            </wp:positionV>
            <wp:extent cx="3776345" cy="2058670"/>
            <wp:effectExtent l="19050" t="19050" r="14605" b="17780"/>
            <wp:wrapTight wrapText="bothSides">
              <wp:wrapPolygon edited="0">
                <wp:start x="-109" y="-200"/>
                <wp:lineTo x="-109" y="21787"/>
                <wp:lineTo x="21684" y="21787"/>
                <wp:lineTo x="21684" y="-200"/>
                <wp:lineTo x="-109" y="-200"/>
              </wp:wrapPolygon>
            </wp:wrapTight>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a:stretch>
                      <a:fillRect/>
                    </a:stretch>
                  </pic:blipFill>
                  <pic:spPr bwMode="auto">
                    <a:xfrm>
                      <a:off x="0" y="0"/>
                      <a:ext cx="3776345" cy="2058670"/>
                    </a:xfrm>
                    <a:prstGeom prst="rect">
                      <a:avLst/>
                    </a:prstGeom>
                    <a:noFill/>
                    <a:ln w="15875">
                      <a:solidFill>
                        <a:schemeClr val="tx1"/>
                      </a:solidFill>
                      <a:miter lim="800000"/>
                      <a:headEnd/>
                      <a:tailEnd/>
                    </a:ln>
                  </pic:spPr>
                </pic:pic>
              </a:graphicData>
            </a:graphic>
          </wp:anchor>
        </w:drawing>
      </w:r>
      <w:r w:rsidR="00B66065">
        <w:rPr>
          <w:rFonts w:ascii="Times New Roman" w:hAnsi="Times New Roman" w:cs="Times New Roman"/>
          <w:noProof/>
        </w:rPr>
        <mc:AlternateContent>
          <mc:Choice Requires="wps">
            <w:drawing>
              <wp:anchor distT="0" distB="0" distL="114300" distR="114300" simplePos="0" relativeHeight="251673088" behindDoc="0" locked="0" layoutInCell="1" allowOverlap="1">
                <wp:simplePos x="0" y="0"/>
                <wp:positionH relativeFrom="column">
                  <wp:posOffset>4609465</wp:posOffset>
                </wp:positionH>
                <wp:positionV relativeFrom="paragraph">
                  <wp:posOffset>246380</wp:posOffset>
                </wp:positionV>
                <wp:extent cx="1406525" cy="316230"/>
                <wp:effectExtent l="0" t="3175" r="4445" b="4445"/>
                <wp:wrapNone/>
                <wp:docPr id="63"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525"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208C" w:rsidRPr="008B777B" w:rsidRDefault="008B208C" w:rsidP="00DF32F0">
                            <w:pPr>
                              <w:rPr>
                                <w:rFonts w:ascii="Times New Roman" w:hAnsi="Times New Roman" w:cs="Times New Roman"/>
                                <w:color w:val="FFFFFF" w:themeColor="background1"/>
                              </w:rPr>
                            </w:pPr>
                            <w:r w:rsidRPr="008B777B">
                              <w:rPr>
                                <w:rFonts w:ascii="Times New Roman" w:hAnsi="Times New Roman" w:cs="Times New Roman"/>
                                <w:color w:val="FFFFFF" w:themeColor="background1"/>
                              </w:rPr>
                              <w:t>Clyde Way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41" type="#_x0000_t202" style="position:absolute;left:0;text-align:left;margin-left:362.95pt;margin-top:19.4pt;width:110.75pt;height:24.9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" filled="f" stroked="f">
                <v:textbox>
                  <w:txbxContent>
                    <w:p w:rsidR="008B208C" w:rsidRPr="008B777B" w:rsidRDefault="008B208C" w:rsidP="00DF32F0">
                      <w:pPr>
                        <w:rPr>
                          <w:rFonts w:ascii="Times New Roman" w:hAnsi="Times New Roman" w:cs="Times New Roman"/>
                          <w:color w:val="FFFFFF" w:themeColor="background1"/>
                        </w:rPr>
                      </w:pPr>
                      <w:r w:rsidRPr="008B777B">
                        <w:rPr>
                          <w:rFonts w:ascii="Times New Roman" w:hAnsi="Times New Roman" w:cs="Times New Roman"/>
                          <w:color w:val="FFFFFF" w:themeColor="background1"/>
                        </w:rPr>
                        <w:t>Clyde Way</w:t>
                      </w:r>
                    </w:p>
                  </w:txbxContent>
                </v:textbox>
              </v:shape>
            </w:pict>
          </mc:Fallback>
        </mc:AlternateContent>
      </w:r>
    </w:p>
    <w:p w:rsidR="00DF32F0" w:rsidRPr="00660E7A" w:rsidRDefault="00DF32F0" w:rsidP="00DF32F0">
      <w:pPr>
        <w:spacing w:line="480" w:lineRule="auto"/>
        <w:jc w:val="both"/>
        <w:rPr>
          <w:rFonts w:ascii="Times New Roman" w:hAnsi="Times New Roman" w:cs="Times New Roman"/>
        </w:rPr>
      </w:pPr>
    </w:p>
    <w:p w:rsidR="000D4CC4" w:rsidRPr="00660E7A" w:rsidRDefault="000D4CC4" w:rsidP="00DF32F0">
      <w:pPr>
        <w:spacing w:line="480" w:lineRule="auto"/>
        <w:jc w:val="both"/>
        <w:rPr>
          <w:rFonts w:ascii="Times New Roman" w:hAnsi="Times New Roman" w:cs="Times New Roman"/>
        </w:rPr>
      </w:pPr>
    </w:p>
    <w:p w:rsidR="000D4CC4" w:rsidRPr="00660E7A" w:rsidRDefault="000D4CC4" w:rsidP="00DF32F0">
      <w:pPr>
        <w:spacing w:line="480" w:lineRule="auto"/>
        <w:jc w:val="both"/>
        <w:rPr>
          <w:rFonts w:ascii="Times New Roman" w:hAnsi="Times New Roman" w:cs="Times New Roman"/>
        </w:rPr>
      </w:pPr>
    </w:p>
    <w:p w:rsidR="000D4CC4" w:rsidRPr="00660E7A" w:rsidRDefault="000D4CC4" w:rsidP="00DF32F0">
      <w:pPr>
        <w:spacing w:line="480" w:lineRule="auto"/>
        <w:jc w:val="both"/>
        <w:rPr>
          <w:rFonts w:ascii="Times New Roman" w:hAnsi="Times New Roman" w:cs="Times New Roman"/>
        </w:rPr>
      </w:pPr>
    </w:p>
    <w:p w:rsidR="000D4CC4" w:rsidRPr="00660E7A" w:rsidRDefault="000D4CC4" w:rsidP="00DF32F0">
      <w:pPr>
        <w:spacing w:line="480" w:lineRule="auto"/>
        <w:jc w:val="both"/>
        <w:rPr>
          <w:rFonts w:ascii="Times New Roman" w:hAnsi="Times New Roman" w:cs="Times New Roman"/>
        </w:rPr>
      </w:pPr>
    </w:p>
    <w:p w:rsidR="000D4CC4" w:rsidRPr="00660E7A" w:rsidRDefault="00B66065" w:rsidP="00DF32F0">
      <w:pPr>
        <w:spacing w:line="480"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6160" behindDoc="0" locked="0" layoutInCell="1" allowOverlap="1">
                <wp:simplePos x="0" y="0"/>
                <wp:positionH relativeFrom="column">
                  <wp:posOffset>686435</wp:posOffset>
                </wp:positionH>
                <wp:positionV relativeFrom="paragraph">
                  <wp:posOffset>1270</wp:posOffset>
                </wp:positionV>
                <wp:extent cx="1406525" cy="316230"/>
                <wp:effectExtent l="0" t="0" r="3175" b="0"/>
                <wp:wrapNone/>
                <wp:docPr id="6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525"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208C" w:rsidRPr="008B777B" w:rsidRDefault="008B208C" w:rsidP="000D4CC4">
                            <w:pPr>
                              <w:rPr>
                                <w:rFonts w:ascii="Times New Roman" w:hAnsi="Times New Roman" w:cs="Times New Roman"/>
                                <w:color w:val="FFFFFF" w:themeColor="background1"/>
                              </w:rPr>
                            </w:pPr>
                            <w:r>
                              <w:rPr>
                                <w:rFonts w:ascii="Times New Roman" w:hAnsi="Times New Roman" w:cs="Times New Roman"/>
                                <w:color w:val="FFFFFF" w:themeColor="background1"/>
                              </w:rPr>
                              <w:t>Clyde</w:t>
                            </w:r>
                            <w:r w:rsidRPr="008B777B">
                              <w:rPr>
                                <w:rFonts w:ascii="Times New Roman" w:hAnsi="Times New Roman" w:cs="Times New Roman"/>
                                <w:color w:val="FFFFFF" w:themeColor="background1"/>
                              </w:rPr>
                              <w:t xml:space="preserve"> Way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42" type="#_x0000_t202" style="position:absolute;left:0;text-align:left;margin-left:54.05pt;margin-top:.1pt;width:110.75pt;height:24.9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" filled="f" stroked="f">
                <v:textbox>
                  <w:txbxContent>
                    <w:p w:rsidR="008B208C" w:rsidRPr="008B777B" w:rsidRDefault="008B208C" w:rsidP="000D4CC4">
                      <w:pPr>
                        <w:rPr>
                          <w:rFonts w:ascii="Times New Roman" w:hAnsi="Times New Roman" w:cs="Times New Roman"/>
                          <w:color w:val="FFFFFF" w:themeColor="background1"/>
                        </w:rPr>
                      </w:pPr>
                      <w:r>
                        <w:rPr>
                          <w:rFonts w:ascii="Times New Roman" w:hAnsi="Times New Roman" w:cs="Times New Roman"/>
                          <w:color w:val="FFFFFF" w:themeColor="background1"/>
                        </w:rPr>
                        <w:t>Clyde</w:t>
                      </w:r>
                      <w:r w:rsidRPr="008B777B">
                        <w:rPr>
                          <w:rFonts w:ascii="Times New Roman" w:hAnsi="Times New Roman" w:cs="Times New Roman"/>
                          <w:color w:val="FFFFFF" w:themeColor="background1"/>
                        </w:rPr>
                        <w:t xml:space="preserve"> Way</w:t>
                      </w:r>
                    </w:p>
                  </w:txbxContent>
                </v:textbox>
              </v:shape>
            </w:pict>
          </mc:Fallback>
        </mc:AlternateContent>
      </w:r>
    </w:p>
    <w:p w:rsidR="000D4CC4" w:rsidRPr="00660E7A" w:rsidRDefault="000D4CC4" w:rsidP="00DF32F0">
      <w:pPr>
        <w:spacing w:line="480" w:lineRule="auto"/>
        <w:jc w:val="both"/>
        <w:rPr>
          <w:rFonts w:ascii="Times New Roman" w:hAnsi="Times New Roman" w:cs="Times New Roman"/>
        </w:rPr>
      </w:pPr>
      <w:r w:rsidRPr="00660E7A">
        <w:rPr>
          <w:rFonts w:ascii="Times New Roman" w:hAnsi="Times New Roman" w:cs="Times New Roman"/>
          <w:noProof/>
        </w:rPr>
        <w:drawing>
          <wp:anchor distT="0" distB="0" distL="114300" distR="114300" simplePos="0" relativeHeight="251611648" behindDoc="1" locked="0" layoutInCell="1" allowOverlap="1">
            <wp:simplePos x="0" y="0"/>
            <wp:positionH relativeFrom="column">
              <wp:posOffset>744220</wp:posOffset>
            </wp:positionH>
            <wp:positionV relativeFrom="paragraph">
              <wp:posOffset>19685</wp:posOffset>
            </wp:positionV>
            <wp:extent cx="3792220" cy="2348230"/>
            <wp:effectExtent l="19050" t="19050" r="17780" b="13970"/>
            <wp:wrapTight wrapText="bothSides">
              <wp:wrapPolygon edited="0">
                <wp:start x="-109" y="-175"/>
                <wp:lineTo x="-109" y="21729"/>
                <wp:lineTo x="21701" y="21729"/>
                <wp:lineTo x="21701" y="-175"/>
                <wp:lineTo x="-109" y="-175"/>
              </wp:wrapPolygon>
            </wp:wrapTight>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3792220" cy="2348230"/>
                    </a:xfrm>
                    <a:prstGeom prst="rect">
                      <a:avLst/>
                    </a:prstGeom>
                    <a:noFill/>
                    <a:ln w="15875">
                      <a:solidFill>
                        <a:schemeClr val="tx1"/>
                      </a:solidFill>
                      <a:miter lim="800000"/>
                      <a:headEnd/>
                      <a:tailEnd/>
                    </a:ln>
                  </pic:spPr>
                </pic:pic>
              </a:graphicData>
            </a:graphic>
          </wp:anchor>
        </w:drawing>
      </w:r>
    </w:p>
    <w:p w:rsidR="000D4CC4" w:rsidRPr="00660E7A" w:rsidRDefault="000D4CC4" w:rsidP="00DF32F0">
      <w:pPr>
        <w:spacing w:line="480" w:lineRule="auto"/>
        <w:jc w:val="both"/>
        <w:rPr>
          <w:rFonts w:ascii="Times New Roman" w:hAnsi="Times New Roman" w:cs="Times New Roman"/>
        </w:rPr>
      </w:pPr>
    </w:p>
    <w:p w:rsidR="000D4CC4" w:rsidRPr="00660E7A" w:rsidRDefault="000D4CC4" w:rsidP="00DF32F0">
      <w:pPr>
        <w:spacing w:line="480" w:lineRule="auto"/>
        <w:jc w:val="both"/>
        <w:rPr>
          <w:rFonts w:ascii="Times New Roman" w:hAnsi="Times New Roman" w:cs="Times New Roman"/>
        </w:rPr>
      </w:pPr>
    </w:p>
    <w:p w:rsidR="000D4CC4" w:rsidRPr="00660E7A" w:rsidRDefault="000D4CC4" w:rsidP="00DF32F0">
      <w:pPr>
        <w:spacing w:line="480" w:lineRule="auto"/>
        <w:jc w:val="both"/>
        <w:rPr>
          <w:rFonts w:ascii="Times New Roman" w:hAnsi="Times New Roman" w:cs="Times New Roman"/>
        </w:rPr>
      </w:pPr>
    </w:p>
    <w:p w:rsidR="000D4CC4" w:rsidRPr="00660E7A" w:rsidRDefault="000D4CC4" w:rsidP="00DF32F0">
      <w:pPr>
        <w:spacing w:line="480" w:lineRule="auto"/>
        <w:jc w:val="both"/>
        <w:rPr>
          <w:rFonts w:ascii="Times New Roman" w:hAnsi="Times New Roman" w:cs="Times New Roman"/>
        </w:rPr>
      </w:pPr>
    </w:p>
    <w:p w:rsidR="000D4CC4" w:rsidRPr="00660E7A" w:rsidRDefault="000D4CC4" w:rsidP="00DF32F0">
      <w:pPr>
        <w:spacing w:line="480" w:lineRule="auto"/>
        <w:jc w:val="both"/>
        <w:rPr>
          <w:rFonts w:ascii="Times New Roman" w:hAnsi="Times New Roman" w:cs="Times New Roman"/>
        </w:rPr>
      </w:pPr>
    </w:p>
    <w:p w:rsidR="000D4CC4" w:rsidRPr="00660E7A" w:rsidRDefault="00B66065" w:rsidP="00DF32F0">
      <w:pPr>
        <w:spacing w:line="480"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7184" behindDoc="0" locked="0" layoutInCell="1" allowOverlap="1">
                <wp:simplePos x="0" y="0"/>
                <wp:positionH relativeFrom="column">
                  <wp:posOffset>742950</wp:posOffset>
                </wp:positionH>
                <wp:positionV relativeFrom="paragraph">
                  <wp:posOffset>237490</wp:posOffset>
                </wp:positionV>
                <wp:extent cx="1406525" cy="316230"/>
                <wp:effectExtent l="0" t="0" r="3810" b="0"/>
                <wp:wrapNone/>
                <wp:docPr id="6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525"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208C" w:rsidRPr="008B777B" w:rsidRDefault="008B208C" w:rsidP="000D4CC4">
                            <w:pPr>
                              <w:rPr>
                                <w:rFonts w:ascii="Times New Roman" w:hAnsi="Times New Roman" w:cs="Times New Roman"/>
                                <w:color w:val="FFFFFF" w:themeColor="background1"/>
                              </w:rPr>
                            </w:pPr>
                            <w:r>
                              <w:rPr>
                                <w:rFonts w:ascii="Times New Roman" w:hAnsi="Times New Roman" w:cs="Times New Roman"/>
                                <w:color w:val="FFFFFF" w:themeColor="background1"/>
                              </w:rPr>
                              <w:t>Dee</w:t>
                            </w:r>
                            <w:r w:rsidRPr="008B777B">
                              <w:rPr>
                                <w:rFonts w:ascii="Times New Roman" w:hAnsi="Times New Roman" w:cs="Times New Roman"/>
                                <w:color w:val="FFFFFF" w:themeColor="background1"/>
                              </w:rPr>
                              <w:t xml:space="preserve"> Way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43" type="#_x0000_t202" style="position:absolute;left:0;text-align:left;margin-left:58.5pt;margin-top:18.7pt;width:110.75pt;height:24.9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" filled="f" stroked="f">
                <v:textbox>
                  <w:txbxContent>
                    <w:p w:rsidR="008B208C" w:rsidRPr="008B777B" w:rsidRDefault="008B208C" w:rsidP="000D4CC4">
                      <w:pPr>
                        <w:rPr>
                          <w:rFonts w:ascii="Times New Roman" w:hAnsi="Times New Roman" w:cs="Times New Roman"/>
                          <w:color w:val="FFFFFF" w:themeColor="background1"/>
                        </w:rPr>
                      </w:pPr>
                      <w:r>
                        <w:rPr>
                          <w:rFonts w:ascii="Times New Roman" w:hAnsi="Times New Roman" w:cs="Times New Roman"/>
                          <w:color w:val="FFFFFF" w:themeColor="background1"/>
                        </w:rPr>
                        <w:t>Dee</w:t>
                      </w:r>
                      <w:r w:rsidRPr="008B777B">
                        <w:rPr>
                          <w:rFonts w:ascii="Times New Roman" w:hAnsi="Times New Roman" w:cs="Times New Roman"/>
                          <w:color w:val="FFFFFF" w:themeColor="background1"/>
                        </w:rPr>
                        <w:t xml:space="preserve"> Way</w:t>
                      </w:r>
                    </w:p>
                  </w:txbxContent>
                </v:textbox>
              </v:shape>
            </w:pict>
          </mc:Fallback>
        </mc:AlternateContent>
      </w:r>
    </w:p>
    <w:p w:rsidR="000D4CC4" w:rsidRPr="00660E7A" w:rsidRDefault="00B66065" w:rsidP="00DF32F0">
      <w:pPr>
        <w:spacing w:line="480"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1040" behindDoc="0" locked="0" layoutInCell="1" allowOverlap="1">
                <wp:simplePos x="0" y="0"/>
                <wp:positionH relativeFrom="column">
                  <wp:posOffset>830580</wp:posOffset>
                </wp:positionH>
                <wp:positionV relativeFrom="paragraph">
                  <wp:posOffset>163830</wp:posOffset>
                </wp:positionV>
                <wp:extent cx="3711575" cy="325120"/>
                <wp:effectExtent l="1270" t="0" r="1905" b="0"/>
                <wp:wrapTight wrapText="bothSides">
                  <wp:wrapPolygon edited="0">
                    <wp:start x="-52" y="0"/>
                    <wp:lineTo x="-52" y="20588"/>
                    <wp:lineTo x="21600" y="20588"/>
                    <wp:lineTo x="21600" y="0"/>
                    <wp:lineTo x="-52" y="0"/>
                  </wp:wrapPolygon>
                </wp:wrapTight>
                <wp:docPr id="6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1575" cy="325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208C" w:rsidRPr="00A368CB" w:rsidRDefault="008B208C" w:rsidP="00F25BEC">
                            <w:pPr>
                              <w:pStyle w:val="Caption"/>
                              <w:rPr>
                                <w:rFonts w:ascii="Times New Roman" w:hAnsi="Times New Roman" w:cs="Times New Roman"/>
                                <w:b w:val="0"/>
                                <w:noProof/>
                                <w:color w:val="auto"/>
                                <w:sz w:val="20"/>
                                <w:szCs w:val="20"/>
                              </w:rPr>
                            </w:pPr>
                            <w:r w:rsidRPr="007532DE">
                              <w:rPr>
                                <w:rFonts w:ascii="Times New Roman" w:hAnsi="Times New Roman" w:cs="Times New Roman"/>
                                <w:b w:val="0"/>
                                <w:color w:val="auto"/>
                                <w:sz w:val="20"/>
                                <w:szCs w:val="20"/>
                              </w:rPr>
                              <w:t>Figure 3.2 Verges</w:t>
                            </w:r>
                            <w:r w:rsidRPr="00A368CB">
                              <w:rPr>
                                <w:rFonts w:ascii="Times New Roman" w:hAnsi="Times New Roman" w:cs="Times New Roman"/>
                                <w:b w:val="0"/>
                                <w:color w:val="auto"/>
                                <w:sz w:val="20"/>
                                <w:szCs w:val="20"/>
                              </w:rPr>
                              <w:t>, roadside greens, mini-roundabouts and angled junctions helped to give Rise Park a spacious and 'green' ambience.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4" type="#_x0000_t202" style="position:absolute;left:0;text-align:left;margin-left:65.4pt;margin-top:12.9pt;width:292.25pt;height:2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" stroked="f">
                <v:textbox inset="0,0,0,0">
                  <w:txbxContent>
                    <w:p w:rsidR="008B208C" w:rsidRPr="00A368CB" w:rsidRDefault="008B208C" w:rsidP="00F25BEC">
                      <w:pPr>
                        <w:pStyle w:val="Caption"/>
                        <w:rPr>
                          <w:rFonts w:ascii="Times New Roman" w:hAnsi="Times New Roman" w:cs="Times New Roman"/>
                          <w:b w:val="0"/>
                          <w:noProof/>
                          <w:color w:val="auto"/>
                          <w:sz w:val="20"/>
                          <w:szCs w:val="20"/>
                        </w:rPr>
                      </w:pPr>
                      <w:r w:rsidRPr="007532DE">
                        <w:rPr>
                          <w:rFonts w:ascii="Times New Roman" w:hAnsi="Times New Roman" w:cs="Times New Roman"/>
                          <w:b w:val="0"/>
                          <w:color w:val="auto"/>
                          <w:sz w:val="20"/>
                          <w:szCs w:val="20"/>
                        </w:rPr>
                        <w:t>Figure 3.2 Verges</w:t>
                      </w:r>
                      <w:r w:rsidRPr="00A368CB">
                        <w:rPr>
                          <w:rFonts w:ascii="Times New Roman" w:hAnsi="Times New Roman" w:cs="Times New Roman"/>
                          <w:b w:val="0"/>
                          <w:color w:val="auto"/>
                          <w:sz w:val="20"/>
                          <w:szCs w:val="20"/>
                        </w:rPr>
                        <w:t>, roadside greens, mini-roundabouts and angled junctions helped to give Rise Park a spacious and 'green' ambience.</w:t>
                      </w:r>
                    </w:p>
                  </w:txbxContent>
                </v:textbox>
                <w10:wrap type="tight"/>
              </v:shape>
            </w:pict>
          </mc:Fallback>
        </mc:AlternateContent>
      </w:r>
    </w:p>
    <w:p w:rsidR="00C3298D" w:rsidRPr="00660E7A" w:rsidRDefault="00C3298D" w:rsidP="00C3298D">
      <w:pPr>
        <w:spacing w:line="480" w:lineRule="auto"/>
        <w:jc w:val="both"/>
        <w:rPr>
          <w:rFonts w:ascii="Times New Roman" w:hAnsi="Times New Roman" w:cs="Times New Roman"/>
        </w:rPr>
      </w:pPr>
      <w:r w:rsidRPr="00660E7A">
        <w:rPr>
          <w:rFonts w:ascii="Times New Roman" w:hAnsi="Times New Roman" w:cs="Times New Roman"/>
        </w:rPr>
        <w:lastRenderedPageBreak/>
        <w:tab/>
        <w:t>The main entrance to the estate was to be from the Eastern Avenue. The estate was set back from this arterial road and a buffer strip of verge and planting provided a green barrier for the estate and the entrance road. Figure 3.3 shows, Rise Park Boulevard, which, with its central island gave a spacious and green entry to the estate. This also furthered the 'Green Lung' of parks acquired, with Thomas England's input by the local council, by creating a green transition from Raphael Park to the park of Rise Park.</w:t>
      </w:r>
      <w:r w:rsidRPr="00660E7A">
        <w:rPr>
          <w:rStyle w:val="FootnoteReference"/>
          <w:rFonts w:ascii="Times New Roman" w:hAnsi="Times New Roman" w:cs="Times New Roman"/>
        </w:rPr>
        <w:footnoteReference w:id="94"/>
      </w:r>
      <w:r w:rsidRPr="00660E7A">
        <w:rPr>
          <w:rFonts w:ascii="Times New Roman" w:hAnsi="Times New Roman" w:cs="Times New Roman"/>
        </w:rPr>
        <w:t xml:space="preserve"> Apart from the inclusion in the planning of green space and verges Thomas England further offered to supply the plants and shrubs for the carriageways and greensward fronting Pettits Lane and the central greensward in Rise Park Boulevard even though these areas were to be taken over by the council.</w:t>
      </w:r>
      <w:r w:rsidRPr="00660E7A">
        <w:rPr>
          <w:rStyle w:val="FootnoteReference"/>
          <w:rFonts w:ascii="Times New Roman" w:hAnsi="Times New Roman" w:cs="Times New Roman"/>
        </w:rPr>
        <w:footnoteReference w:id="95"/>
      </w:r>
    </w:p>
    <w:p w:rsidR="00DF32F0" w:rsidRPr="00660E7A" w:rsidRDefault="00DF32F0" w:rsidP="00DF32F0">
      <w:pPr>
        <w:spacing w:line="480" w:lineRule="auto"/>
        <w:jc w:val="both"/>
        <w:rPr>
          <w:rFonts w:ascii="Times New Roman" w:hAnsi="Times New Roman" w:cs="Times New Roman"/>
        </w:rPr>
      </w:pPr>
      <w:r w:rsidRPr="00660E7A">
        <w:rPr>
          <w:rFonts w:ascii="Times New Roman" w:hAnsi="Times New Roman" w:cs="Times New Roman"/>
          <w:noProof/>
        </w:rPr>
        <w:drawing>
          <wp:anchor distT="0" distB="0" distL="114300" distR="114300" simplePos="0" relativeHeight="251631104" behindDoc="0" locked="0" layoutInCell="1" allowOverlap="1">
            <wp:simplePos x="0" y="0"/>
            <wp:positionH relativeFrom="column">
              <wp:posOffset>685800</wp:posOffset>
            </wp:positionH>
            <wp:positionV relativeFrom="paragraph">
              <wp:posOffset>78740</wp:posOffset>
            </wp:positionV>
            <wp:extent cx="4359275" cy="2425065"/>
            <wp:effectExtent l="19050" t="19050" r="22225" b="13335"/>
            <wp:wrapSquare wrapText="bothSides"/>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4359275" cy="2425065"/>
                    </a:xfrm>
                    <a:prstGeom prst="rect">
                      <a:avLst/>
                    </a:prstGeom>
                    <a:noFill/>
                    <a:ln w="12700">
                      <a:solidFill>
                        <a:schemeClr val="tx1"/>
                      </a:solidFill>
                      <a:miter lim="800000"/>
                      <a:headEnd/>
                      <a:tailEnd/>
                    </a:ln>
                  </pic:spPr>
                </pic:pic>
              </a:graphicData>
            </a:graphic>
          </wp:anchor>
        </w:drawing>
      </w: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7F6B25" w:rsidP="00DF32F0">
      <w:pPr>
        <w:spacing w:line="480" w:lineRule="auto"/>
        <w:jc w:val="both"/>
        <w:rPr>
          <w:rFonts w:ascii="Times New Roman" w:hAnsi="Times New Roman" w:cs="Times New Roman"/>
        </w:rPr>
      </w:pPr>
      <w:r w:rsidRPr="00660E7A">
        <w:rPr>
          <w:rFonts w:ascii="Times New Roman" w:hAnsi="Times New Roman" w:cs="Times New Roman"/>
          <w:noProof/>
        </w:rPr>
        <w:drawing>
          <wp:anchor distT="0" distB="0" distL="114300" distR="114300" simplePos="0" relativeHeight="251628032" behindDoc="0" locked="0" layoutInCell="1" allowOverlap="1">
            <wp:simplePos x="0" y="0"/>
            <wp:positionH relativeFrom="column">
              <wp:posOffset>685800</wp:posOffset>
            </wp:positionH>
            <wp:positionV relativeFrom="paragraph">
              <wp:posOffset>49530</wp:posOffset>
            </wp:positionV>
            <wp:extent cx="4366895" cy="2466975"/>
            <wp:effectExtent l="19050" t="19050" r="14605" b="28575"/>
            <wp:wrapSquare wrapText="bothSides"/>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4366895" cy="2466975"/>
                    </a:xfrm>
                    <a:prstGeom prst="rect">
                      <a:avLst/>
                    </a:prstGeom>
                    <a:noFill/>
                    <a:ln w="12700">
                      <a:solidFill>
                        <a:schemeClr val="tx1"/>
                      </a:solidFill>
                      <a:miter lim="800000"/>
                      <a:headEnd/>
                      <a:tailEnd/>
                    </a:ln>
                  </pic:spPr>
                </pic:pic>
              </a:graphicData>
            </a:graphic>
          </wp:anchor>
        </w:drawing>
      </w: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p>
    <w:p w:rsidR="00DF32F0" w:rsidRPr="00660E7A" w:rsidRDefault="00CC44A0" w:rsidP="00DF32F0">
      <w:pPr>
        <w:pStyle w:val="Caption"/>
        <w:spacing w:line="480" w:lineRule="auto"/>
        <w:jc w:val="both"/>
        <w:rPr>
          <w:rFonts w:ascii="Times New Roman" w:hAnsi="Times New Roman" w:cs="Times New Roman"/>
          <w:b w:val="0"/>
          <w:color w:val="auto"/>
          <w:sz w:val="20"/>
          <w:szCs w:val="20"/>
        </w:rPr>
      </w:pPr>
      <w:r w:rsidRPr="00660E7A">
        <w:rPr>
          <w:rFonts w:ascii="Times New Roman" w:hAnsi="Times New Roman" w:cs="Times New Roman"/>
          <w:b w:val="0"/>
          <w:color w:val="auto"/>
          <w:sz w:val="20"/>
          <w:szCs w:val="20"/>
        </w:rPr>
        <w:tab/>
      </w:r>
      <w:r w:rsidRPr="00660E7A">
        <w:rPr>
          <w:rFonts w:ascii="Times New Roman" w:hAnsi="Times New Roman" w:cs="Times New Roman"/>
          <w:b w:val="0"/>
          <w:color w:val="auto"/>
          <w:sz w:val="20"/>
          <w:szCs w:val="20"/>
        </w:rPr>
        <w:tab/>
      </w:r>
      <w:r w:rsidR="00DF32F0" w:rsidRPr="00660E7A">
        <w:rPr>
          <w:rFonts w:ascii="Times New Roman" w:hAnsi="Times New Roman" w:cs="Times New Roman"/>
          <w:b w:val="0"/>
          <w:color w:val="auto"/>
          <w:sz w:val="20"/>
          <w:szCs w:val="20"/>
        </w:rPr>
        <w:t>Figure 3.3 Views of buffer planting and central green in Rise Park Boulevard.</w:t>
      </w:r>
    </w:p>
    <w:p w:rsidR="00C3298D" w:rsidRPr="00660E7A" w:rsidRDefault="00C3298D" w:rsidP="00C3298D">
      <w:pPr>
        <w:keepNext/>
        <w:spacing w:line="480" w:lineRule="auto"/>
        <w:jc w:val="both"/>
        <w:rPr>
          <w:rFonts w:ascii="Times New Roman" w:hAnsi="Times New Roman" w:cs="Times New Roman"/>
        </w:rPr>
      </w:pPr>
      <w:r w:rsidRPr="00660E7A">
        <w:rPr>
          <w:rFonts w:ascii="Times New Roman" w:hAnsi="Times New Roman" w:cs="Times New Roman"/>
          <w:noProof/>
        </w:rPr>
        <w:lastRenderedPageBreak/>
        <w:drawing>
          <wp:anchor distT="0" distB="0" distL="114300" distR="114300" simplePos="0" relativeHeight="251705856" behindDoc="1" locked="0" layoutInCell="1" allowOverlap="1">
            <wp:simplePos x="0" y="0"/>
            <wp:positionH relativeFrom="column">
              <wp:posOffset>318135</wp:posOffset>
            </wp:positionH>
            <wp:positionV relativeFrom="paragraph">
              <wp:posOffset>-83820</wp:posOffset>
            </wp:positionV>
            <wp:extent cx="4441825" cy="3992245"/>
            <wp:effectExtent l="19050" t="19050" r="15875" b="27305"/>
            <wp:wrapTight wrapText="bothSides">
              <wp:wrapPolygon edited="0">
                <wp:start x="-93" y="-103"/>
                <wp:lineTo x="-93" y="21748"/>
                <wp:lineTo x="21677" y="21748"/>
                <wp:lineTo x="21677" y="-103"/>
                <wp:lineTo x="-93" y="-103"/>
              </wp:wrapPolygon>
            </wp:wrapTight>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srcRect/>
                    <a:stretch>
                      <a:fillRect/>
                    </a:stretch>
                  </pic:blipFill>
                  <pic:spPr bwMode="auto">
                    <a:xfrm>
                      <a:off x="0" y="0"/>
                      <a:ext cx="4441825" cy="3992245"/>
                    </a:xfrm>
                    <a:prstGeom prst="rect">
                      <a:avLst/>
                    </a:prstGeom>
                    <a:noFill/>
                    <a:ln w="12700">
                      <a:solidFill>
                        <a:schemeClr val="tx1"/>
                      </a:solidFill>
                      <a:miter lim="800000"/>
                      <a:headEnd/>
                      <a:tailEnd/>
                    </a:ln>
                  </pic:spPr>
                </pic:pic>
              </a:graphicData>
            </a:graphic>
          </wp:anchor>
        </w:drawing>
      </w:r>
      <w:r w:rsidR="00B66065">
        <w:rPr>
          <w:rFonts w:ascii="Times New Roman" w:hAnsi="Times New Roman" w:cs="Times New Roman"/>
          <w:noProof/>
        </w:rPr>
        <mc:AlternateContent>
          <mc:Choice Requires="wps">
            <w:drawing>
              <wp:anchor distT="0" distB="0" distL="114300" distR="114300" simplePos="0" relativeHeight="251706880" behindDoc="0" locked="0" layoutInCell="1" allowOverlap="1">
                <wp:simplePos x="0" y="0"/>
                <wp:positionH relativeFrom="column">
                  <wp:posOffset>4978400</wp:posOffset>
                </wp:positionH>
                <wp:positionV relativeFrom="paragraph">
                  <wp:posOffset>259715</wp:posOffset>
                </wp:positionV>
                <wp:extent cx="635" cy="480060"/>
                <wp:effectExtent l="53340" t="19050" r="60325" b="5715"/>
                <wp:wrapNone/>
                <wp:docPr id="59"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4800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B8E90D" id="AutoShape 91" o:spid="_x0000_s1026" type="#_x0000_t32" style="position:absolute;margin-left:392pt;margin-top:20.45pt;width:.05pt;height:37.8pt;flip:y;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">
                <v:stroke endarrow="block"/>
              </v:shape>
            </w:pict>
          </mc:Fallback>
        </mc:AlternateContent>
      </w:r>
      <w:r w:rsidR="00B66065">
        <w:rPr>
          <w:rFonts w:ascii="Times New Roman" w:hAnsi="Times New Roman" w:cs="Times New Roman"/>
          <w:noProof/>
        </w:rPr>
        <mc:AlternateContent>
          <mc:Choice Requires="wps">
            <w:drawing>
              <wp:anchor distT="0" distB="0" distL="114300" distR="114300" simplePos="0" relativeHeight="251707904" behindDoc="0" locked="0" layoutInCell="1" allowOverlap="1">
                <wp:simplePos x="0" y="0"/>
                <wp:positionH relativeFrom="column">
                  <wp:posOffset>4813935</wp:posOffset>
                </wp:positionH>
                <wp:positionV relativeFrom="paragraph">
                  <wp:posOffset>-99695</wp:posOffset>
                </wp:positionV>
                <wp:extent cx="255270" cy="359410"/>
                <wp:effectExtent l="3175" t="2540" r="0" b="0"/>
                <wp:wrapNone/>
                <wp:docPr id="58"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359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298D" w:rsidRPr="00C3298D" w:rsidRDefault="00C3298D">
                            <w:pPr>
                              <w:rPr>
                                <w:rFonts w:ascii="Times New Roman" w:hAnsi="Times New Roman" w:cs="Times New Roman"/>
                                <w:b/>
                                <w:sz w:val="24"/>
                                <w:szCs w:val="24"/>
                              </w:rPr>
                            </w:pPr>
                            <w:r w:rsidRPr="00C3298D">
                              <w:rPr>
                                <w:rFonts w:ascii="Times New Roman" w:hAnsi="Times New Roman" w:cs="Times New Roman"/>
                                <w:b/>
                                <w:sz w:val="24"/>
                                <w:szCs w:val="24"/>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45" type="#_x0000_t202" style="position:absolute;left:0;text-align:left;margin-left:379.05pt;margin-top:-7.85pt;width:20.1pt;height:28.3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" stroked="f">
                <v:textbox>
                  <w:txbxContent>
                    <w:p w:rsidR="00C3298D" w:rsidRPr="00C3298D" w:rsidRDefault="00C3298D">
                      <w:pPr>
                        <w:rPr>
                          <w:rFonts w:ascii="Times New Roman" w:hAnsi="Times New Roman" w:cs="Times New Roman"/>
                          <w:b/>
                          <w:sz w:val="24"/>
                          <w:szCs w:val="24"/>
                        </w:rPr>
                      </w:pPr>
                      <w:r w:rsidRPr="00C3298D">
                        <w:rPr>
                          <w:rFonts w:ascii="Times New Roman" w:hAnsi="Times New Roman" w:cs="Times New Roman"/>
                          <w:b/>
                          <w:sz w:val="24"/>
                          <w:szCs w:val="24"/>
                        </w:rPr>
                        <w:t>N</w:t>
                      </w:r>
                    </w:p>
                  </w:txbxContent>
                </v:textbox>
              </v:shape>
            </w:pict>
          </mc:Fallback>
        </mc:AlternateContent>
      </w:r>
    </w:p>
    <w:p w:rsidR="00C3298D" w:rsidRPr="00660E7A" w:rsidRDefault="00C3298D" w:rsidP="00C3298D">
      <w:pPr>
        <w:keepNext/>
        <w:spacing w:line="480" w:lineRule="auto"/>
        <w:jc w:val="both"/>
        <w:rPr>
          <w:rFonts w:ascii="Times New Roman" w:hAnsi="Times New Roman" w:cs="Times New Roman"/>
        </w:rPr>
      </w:pPr>
    </w:p>
    <w:p w:rsidR="00C3298D" w:rsidRPr="00660E7A" w:rsidRDefault="00C3298D" w:rsidP="00C3298D">
      <w:pPr>
        <w:keepNext/>
        <w:spacing w:line="480" w:lineRule="auto"/>
        <w:jc w:val="both"/>
        <w:rPr>
          <w:rFonts w:ascii="Times New Roman" w:hAnsi="Times New Roman" w:cs="Times New Roman"/>
        </w:rPr>
      </w:pPr>
    </w:p>
    <w:p w:rsidR="00C3298D" w:rsidRPr="00660E7A" w:rsidRDefault="00C3298D" w:rsidP="00C3298D">
      <w:pPr>
        <w:keepNext/>
        <w:spacing w:line="480" w:lineRule="auto"/>
        <w:jc w:val="both"/>
        <w:rPr>
          <w:rFonts w:ascii="Times New Roman" w:hAnsi="Times New Roman" w:cs="Times New Roman"/>
        </w:rPr>
      </w:pPr>
    </w:p>
    <w:p w:rsidR="00C3298D" w:rsidRPr="00660E7A" w:rsidRDefault="00C3298D" w:rsidP="00C3298D">
      <w:pPr>
        <w:keepNext/>
        <w:spacing w:line="480" w:lineRule="auto"/>
        <w:jc w:val="both"/>
        <w:rPr>
          <w:rFonts w:ascii="Times New Roman" w:hAnsi="Times New Roman" w:cs="Times New Roman"/>
        </w:rPr>
      </w:pPr>
    </w:p>
    <w:p w:rsidR="00C3298D" w:rsidRPr="00660E7A" w:rsidRDefault="00C3298D" w:rsidP="00C3298D">
      <w:pPr>
        <w:keepNext/>
        <w:spacing w:line="480" w:lineRule="auto"/>
        <w:jc w:val="both"/>
        <w:rPr>
          <w:rFonts w:ascii="Times New Roman" w:hAnsi="Times New Roman" w:cs="Times New Roman"/>
        </w:rPr>
      </w:pPr>
    </w:p>
    <w:p w:rsidR="00C3298D" w:rsidRPr="00660E7A" w:rsidRDefault="00C3298D" w:rsidP="00C3298D">
      <w:pPr>
        <w:keepNext/>
        <w:spacing w:line="480" w:lineRule="auto"/>
        <w:jc w:val="both"/>
        <w:rPr>
          <w:rFonts w:ascii="Times New Roman" w:hAnsi="Times New Roman" w:cs="Times New Roman"/>
        </w:rPr>
      </w:pPr>
    </w:p>
    <w:p w:rsidR="00C3298D" w:rsidRPr="00660E7A" w:rsidRDefault="00C3298D" w:rsidP="00C3298D">
      <w:pPr>
        <w:keepNext/>
        <w:spacing w:line="480" w:lineRule="auto"/>
        <w:jc w:val="both"/>
        <w:rPr>
          <w:rFonts w:ascii="Times New Roman" w:hAnsi="Times New Roman" w:cs="Times New Roman"/>
        </w:rPr>
      </w:pPr>
    </w:p>
    <w:p w:rsidR="00C3298D" w:rsidRPr="00660E7A" w:rsidRDefault="00C3298D" w:rsidP="00C3298D">
      <w:pPr>
        <w:keepNext/>
        <w:spacing w:line="480" w:lineRule="auto"/>
        <w:jc w:val="both"/>
        <w:rPr>
          <w:rFonts w:ascii="Times New Roman" w:hAnsi="Times New Roman" w:cs="Times New Roman"/>
        </w:rPr>
      </w:pPr>
    </w:p>
    <w:p w:rsidR="00C3298D" w:rsidRPr="00660E7A" w:rsidRDefault="00C3298D" w:rsidP="00C3298D">
      <w:pPr>
        <w:pStyle w:val="Caption"/>
        <w:spacing w:line="480" w:lineRule="auto"/>
        <w:jc w:val="both"/>
        <w:rPr>
          <w:rFonts w:ascii="Times New Roman" w:hAnsi="Times New Roman" w:cs="Times New Roman"/>
          <w:b w:val="0"/>
          <w:color w:val="auto"/>
          <w:sz w:val="22"/>
          <w:szCs w:val="22"/>
        </w:rPr>
      </w:pPr>
    </w:p>
    <w:p w:rsidR="00C3298D" w:rsidRPr="00660E7A" w:rsidRDefault="00C3298D" w:rsidP="00C3298D">
      <w:pPr>
        <w:spacing w:line="480" w:lineRule="auto"/>
        <w:jc w:val="both"/>
        <w:rPr>
          <w:rFonts w:ascii="Times New Roman" w:hAnsi="Times New Roman" w:cs="Times New Roman"/>
        </w:rPr>
      </w:pPr>
    </w:p>
    <w:p w:rsidR="00C3298D" w:rsidRPr="00660E7A" w:rsidRDefault="00C3298D" w:rsidP="00C3298D">
      <w:pPr>
        <w:spacing w:line="480" w:lineRule="auto"/>
        <w:jc w:val="both"/>
        <w:rPr>
          <w:rFonts w:ascii="Times New Roman" w:hAnsi="Times New Roman" w:cs="Times New Roman"/>
        </w:rPr>
      </w:pPr>
    </w:p>
    <w:p w:rsidR="00C3298D" w:rsidRPr="00660E7A" w:rsidRDefault="00C3298D" w:rsidP="00C3298D">
      <w:pPr>
        <w:pStyle w:val="Caption"/>
        <w:jc w:val="both"/>
        <w:rPr>
          <w:rFonts w:ascii="Times New Roman" w:hAnsi="Times New Roman" w:cs="Times New Roman"/>
          <w:b w:val="0"/>
          <w:color w:val="auto"/>
          <w:sz w:val="20"/>
          <w:szCs w:val="20"/>
        </w:rPr>
      </w:pPr>
      <w:r w:rsidRPr="00660E7A">
        <w:rPr>
          <w:rFonts w:ascii="Times New Roman" w:hAnsi="Times New Roman" w:cs="Times New Roman"/>
          <w:b w:val="0"/>
          <w:color w:val="auto"/>
          <w:sz w:val="20"/>
          <w:szCs w:val="20"/>
        </w:rPr>
        <w:tab/>
        <w:t xml:space="preserve">Figure 3.4. Map accompanying the agreement between RUDC and Thomas England </w:t>
      </w:r>
    </w:p>
    <w:p w:rsidR="00C3298D" w:rsidRPr="00660E7A" w:rsidRDefault="00C3298D" w:rsidP="00C3298D">
      <w:pPr>
        <w:pStyle w:val="Caption"/>
        <w:jc w:val="both"/>
        <w:rPr>
          <w:rFonts w:ascii="Times New Roman" w:hAnsi="Times New Roman" w:cs="Times New Roman"/>
          <w:b w:val="0"/>
          <w:color w:val="auto"/>
          <w:sz w:val="20"/>
          <w:szCs w:val="20"/>
        </w:rPr>
      </w:pPr>
      <w:r w:rsidRPr="00660E7A">
        <w:rPr>
          <w:rFonts w:ascii="Times New Roman" w:hAnsi="Times New Roman" w:cs="Times New Roman"/>
          <w:b w:val="0"/>
          <w:color w:val="auto"/>
          <w:sz w:val="20"/>
          <w:szCs w:val="20"/>
        </w:rPr>
        <w:tab/>
        <w:t>(author's annotations).</w:t>
      </w:r>
    </w:p>
    <w:p w:rsidR="00C3298D" w:rsidRPr="00660E7A" w:rsidRDefault="00C3298D" w:rsidP="00C3298D">
      <w:pPr>
        <w:spacing w:line="480" w:lineRule="auto"/>
        <w:jc w:val="both"/>
        <w:rPr>
          <w:rFonts w:ascii="Times New Roman" w:hAnsi="Times New Roman" w:cs="Times New Roman"/>
          <w:b/>
        </w:rPr>
      </w:pPr>
    </w:p>
    <w:p w:rsidR="00C3298D" w:rsidRPr="00660E7A" w:rsidRDefault="00C3298D" w:rsidP="00C3298D">
      <w:pPr>
        <w:spacing w:line="480" w:lineRule="auto"/>
        <w:jc w:val="both"/>
        <w:rPr>
          <w:rFonts w:ascii="Times New Roman" w:hAnsi="Times New Roman" w:cs="Times New Roman"/>
          <w:b/>
        </w:rPr>
      </w:pPr>
    </w:p>
    <w:p w:rsidR="00DF32F0" w:rsidRPr="00660E7A" w:rsidRDefault="00DF32F0" w:rsidP="00DF32F0">
      <w:pPr>
        <w:spacing w:line="480" w:lineRule="auto"/>
        <w:jc w:val="both"/>
        <w:rPr>
          <w:rFonts w:ascii="Times New Roman" w:hAnsi="Times New Roman" w:cs="Times New Roman"/>
          <w:b/>
        </w:rPr>
      </w:pPr>
      <w:r w:rsidRPr="00660E7A">
        <w:rPr>
          <w:rFonts w:ascii="Times New Roman" w:hAnsi="Times New Roman" w:cs="Times New Roman"/>
          <w:b/>
        </w:rPr>
        <w:t>Parks</w:t>
      </w:r>
    </w:p>
    <w:p w:rsidR="00DF32F0" w:rsidRPr="00660E7A" w:rsidRDefault="00DF32F0" w:rsidP="00DF32F0">
      <w:pPr>
        <w:spacing w:line="480" w:lineRule="auto"/>
        <w:jc w:val="both"/>
        <w:rPr>
          <w:rFonts w:ascii="Times New Roman" w:hAnsi="Times New Roman" w:cs="Times New Roman"/>
        </w:rPr>
      </w:pPr>
      <w:r w:rsidRPr="00660E7A">
        <w:rPr>
          <w:rFonts w:ascii="Times New Roman" w:hAnsi="Times New Roman" w:cs="Times New Roman"/>
          <w:noProof/>
        </w:rPr>
        <w:t xml:space="preserve">At the heart of the estate was a 20 acre park donated by the developer Thomas England. The park's name, Rise Park was </w:t>
      </w:r>
      <w:r w:rsidRPr="00660E7A">
        <w:rPr>
          <w:rFonts w:ascii="Times New Roman" w:hAnsi="Times New Roman" w:cs="Times New Roman"/>
        </w:rPr>
        <w:t>enshrined in the agreement between the developer and Romford Borough Council in 1936.</w:t>
      </w:r>
      <w:r w:rsidRPr="00660E7A">
        <w:rPr>
          <w:rStyle w:val="FootnoteReference"/>
          <w:rFonts w:ascii="Times New Roman" w:hAnsi="Times New Roman" w:cs="Times New Roman"/>
        </w:rPr>
        <w:footnoteReference w:id="96"/>
      </w:r>
      <w:r w:rsidRPr="00660E7A">
        <w:rPr>
          <w:rFonts w:ascii="Times New Roman" w:hAnsi="Times New Roman" w:cs="Times New Roman"/>
        </w:rPr>
        <w:t xml:space="preserve"> Unlike Raphael Park, there appears to have been no question of it being named as aggrandisement of its donor, supporting the claim of Thomas England's shy, self-effacing character.</w:t>
      </w:r>
      <w:r w:rsidRPr="00660E7A">
        <w:rPr>
          <w:rStyle w:val="FootnoteReference"/>
          <w:rFonts w:ascii="Times New Roman" w:hAnsi="Times New Roman" w:cs="Times New Roman"/>
        </w:rPr>
        <w:footnoteReference w:id="97"/>
      </w: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r w:rsidRPr="00660E7A">
        <w:rPr>
          <w:rFonts w:ascii="Times New Roman" w:hAnsi="Times New Roman" w:cs="Times New Roman"/>
        </w:rPr>
        <w:tab/>
        <w:t xml:space="preserve">The park runs from the south of the estate to the northern boundary. Following England's suggestion, Romford Council agreed to buy the 100 foot strip of land linking Rise </w:t>
      </w:r>
      <w:r w:rsidRPr="00660E7A">
        <w:rPr>
          <w:rFonts w:ascii="Times New Roman" w:hAnsi="Times New Roman" w:cs="Times New Roman"/>
        </w:rPr>
        <w:lastRenderedPageBreak/>
        <w:t>Park with the council's Bedfords Park to the north.</w:t>
      </w:r>
      <w:r w:rsidRPr="00660E7A">
        <w:rPr>
          <w:rStyle w:val="FootnoteReference"/>
          <w:rFonts w:ascii="Times New Roman" w:hAnsi="Times New Roman" w:cs="Times New Roman"/>
        </w:rPr>
        <w:footnoteReference w:id="98"/>
      </w:r>
      <w:r w:rsidRPr="00660E7A">
        <w:rPr>
          <w:rFonts w:ascii="Times New Roman" w:hAnsi="Times New Roman" w:cs="Times New Roman"/>
        </w:rPr>
        <w:t xml:space="preserve"> (Figure 3.4) This had the effect of creating what could be seen as an early Park-system from Raphael Park through Rise Park and on to Bedfords Park and furthering the 'Green Lung', running north-south through the borough. Being central to the Rise Park estate, eastern, western and southern entrances gave easy access for the surrounding residents.</w:t>
      </w: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r w:rsidRPr="00660E7A">
        <w:rPr>
          <w:rFonts w:ascii="Times New Roman" w:hAnsi="Times New Roman" w:cs="Times New Roman"/>
        </w:rPr>
        <w:tab/>
        <w:t>Although the design of the park became the responsibility of the council, including fencing the land and providing entrance gates, the agreement set conditions which  circumscribed the role and use of the park.</w:t>
      </w:r>
      <w:r w:rsidRPr="00660E7A">
        <w:rPr>
          <w:rStyle w:val="FootnoteReference"/>
          <w:rFonts w:ascii="Times New Roman" w:hAnsi="Times New Roman" w:cs="Times New Roman"/>
        </w:rPr>
        <w:footnoteReference w:id="99"/>
      </w:r>
      <w:r w:rsidRPr="00660E7A">
        <w:rPr>
          <w:rFonts w:ascii="Times New Roman" w:hAnsi="Times New Roman" w:cs="Times New Roman"/>
        </w:rPr>
        <w:t xml:space="preserve"> The land was to be set out and maintained as a public open space for the use and enjoyment of the people of Romford and stipulations meant that, 'No intoxicating liquor shall be sold or consumed or disposed of on the land nor in any tent, hut or marquee or other erection.'</w:t>
      </w:r>
      <w:r w:rsidRPr="00660E7A">
        <w:rPr>
          <w:rStyle w:val="FootnoteReference"/>
          <w:rFonts w:ascii="Times New Roman" w:hAnsi="Times New Roman" w:cs="Times New Roman"/>
        </w:rPr>
        <w:footnoteReference w:id="100"/>
      </w:r>
      <w:r w:rsidRPr="00660E7A">
        <w:rPr>
          <w:rFonts w:ascii="Times New Roman" w:hAnsi="Times New Roman" w:cs="Times New Roman"/>
        </w:rPr>
        <w:t xml:space="preserve"> This was possibly a reflection of England's Methodism as well as his focus on the park being for children. A small brook runs north-south through the park and the agreement specified that this was to be kept clean and the council was to plant trees, shrubs and plants along its banks in order to enhance the park's natural attractions. </w:t>
      </w:r>
    </w:p>
    <w:p w:rsidR="00DF32F0" w:rsidRPr="00660E7A" w:rsidRDefault="00DF32F0" w:rsidP="00DF32F0">
      <w:pPr>
        <w:spacing w:line="480" w:lineRule="auto"/>
        <w:jc w:val="both"/>
        <w:rPr>
          <w:rFonts w:ascii="Times New Roman" w:hAnsi="Times New Roman" w:cs="Times New Roman"/>
        </w:rPr>
      </w:pPr>
    </w:p>
    <w:p w:rsidR="00DF32F0" w:rsidRPr="00660E7A" w:rsidRDefault="00DF32F0" w:rsidP="00DF32F0">
      <w:pPr>
        <w:spacing w:line="480" w:lineRule="auto"/>
        <w:jc w:val="both"/>
        <w:rPr>
          <w:rFonts w:ascii="Times New Roman" w:hAnsi="Times New Roman" w:cs="Times New Roman"/>
        </w:rPr>
      </w:pPr>
      <w:r w:rsidRPr="00660E7A">
        <w:rPr>
          <w:rFonts w:ascii="Times New Roman" w:hAnsi="Times New Roman" w:cs="Times New Roman"/>
        </w:rPr>
        <w:tab/>
        <w:t>Thomas England's benefaction extended beyond the donation of land, with conditions as to the park's provision and use, thus ensuring the future of his donation for at least 21 years.</w:t>
      </w:r>
      <w:r w:rsidRPr="00660E7A">
        <w:rPr>
          <w:rStyle w:val="FootnoteReference"/>
          <w:rFonts w:ascii="Times New Roman" w:hAnsi="Times New Roman" w:cs="Times New Roman"/>
        </w:rPr>
        <w:footnoteReference w:id="101"/>
      </w:r>
      <w:r w:rsidRPr="00660E7A">
        <w:rPr>
          <w:rFonts w:ascii="Times New Roman" w:hAnsi="Times New Roman" w:cs="Times New Roman"/>
        </w:rPr>
        <w:t xml:space="preserve"> Whilst at Romford Garden Suburb Raphael Park appears to have been donated to the town with no such protection (apart from Raphael having some say over its immediate aesthetics), England, through the requirements of the agreement and through further donations, secured the future and the environmental quality of Rise Park. He suggested that certain growing hedges should be preserved, that he would supply bulrushes and other plants </w:t>
      </w:r>
      <w:r w:rsidRPr="00660E7A">
        <w:rPr>
          <w:rFonts w:ascii="Times New Roman" w:hAnsi="Times New Roman" w:cs="Times New Roman"/>
        </w:rPr>
        <w:lastRenderedPageBreak/>
        <w:t>to be planted by the sides of the brook course within the boundaries of the park and that he would give Wickstead Playground Equipment to be placed within 400</w:t>
      </w:r>
      <w:r w:rsidR="00344783" w:rsidRPr="00660E7A">
        <w:rPr>
          <w:rFonts w:ascii="Times New Roman" w:hAnsi="Times New Roman" w:cs="Times New Roman"/>
        </w:rPr>
        <w:t xml:space="preserve"> to </w:t>
      </w:r>
      <w:r w:rsidRPr="00660E7A">
        <w:rPr>
          <w:rFonts w:ascii="Times New Roman" w:hAnsi="Times New Roman" w:cs="Times New Roman"/>
        </w:rPr>
        <w:t>500 feet of the entrance to the park. Further suggestions included the provision of a paddling pool and bird sanctuary by the council.</w:t>
      </w:r>
      <w:r w:rsidRPr="00660E7A">
        <w:rPr>
          <w:rStyle w:val="FootnoteReference"/>
          <w:rFonts w:ascii="Times New Roman" w:hAnsi="Times New Roman" w:cs="Times New Roman"/>
        </w:rPr>
        <w:footnoteReference w:id="102"/>
      </w:r>
      <w:r w:rsidRPr="00660E7A">
        <w:rPr>
          <w:rFonts w:ascii="Times New Roman" w:hAnsi="Times New Roman" w:cs="Times New Roman"/>
        </w:rPr>
        <w:t xml:space="preserve"> The paddling pool and a sandpit were subsequently constructed and facilities provided for the playing of football, cricket and tennis. However, the Parks Committee, approving an amended layout of Rise Park, 'excepted the provision of a bowling green'.</w:t>
      </w:r>
      <w:r w:rsidRPr="00660E7A">
        <w:rPr>
          <w:rStyle w:val="FootnoteReference"/>
          <w:rFonts w:ascii="Times New Roman" w:hAnsi="Times New Roman" w:cs="Times New Roman"/>
        </w:rPr>
        <w:footnoteReference w:id="103"/>
      </w:r>
      <w:r w:rsidRPr="00660E7A">
        <w:rPr>
          <w:rFonts w:ascii="Times New Roman" w:hAnsi="Times New Roman" w:cs="Times New Roman"/>
        </w:rPr>
        <w:t xml:space="preserve"> The park was officially opened on 18th September 1937.</w:t>
      </w:r>
      <w:r w:rsidRPr="00660E7A">
        <w:rPr>
          <w:rStyle w:val="FootnoteReference"/>
          <w:rFonts w:ascii="Times New Roman" w:hAnsi="Times New Roman" w:cs="Times New Roman"/>
        </w:rPr>
        <w:footnoteReference w:id="104"/>
      </w:r>
    </w:p>
    <w:p w:rsidR="00DF32F0" w:rsidRPr="00660E7A" w:rsidRDefault="00DF32F0" w:rsidP="00DF32F0">
      <w:pPr>
        <w:spacing w:line="480" w:lineRule="auto"/>
        <w:jc w:val="both"/>
        <w:rPr>
          <w:rFonts w:ascii="Times New Roman" w:hAnsi="Times New Roman" w:cs="Times New Roman"/>
          <w:b/>
          <w:color w:val="548DD4" w:themeColor="text2" w:themeTint="99"/>
          <w:u w:val="single"/>
        </w:rPr>
      </w:pPr>
    </w:p>
    <w:p w:rsidR="00DF32F0" w:rsidRPr="00660E7A" w:rsidRDefault="00DF32F0" w:rsidP="00DF32F0">
      <w:pPr>
        <w:spacing w:line="480" w:lineRule="auto"/>
        <w:jc w:val="both"/>
        <w:rPr>
          <w:rFonts w:ascii="Times New Roman" w:hAnsi="Times New Roman" w:cs="Times New Roman"/>
          <w:b/>
        </w:rPr>
      </w:pPr>
      <w:r w:rsidRPr="00660E7A">
        <w:rPr>
          <w:rFonts w:ascii="Times New Roman" w:hAnsi="Times New Roman" w:cs="Times New Roman"/>
          <w:b/>
        </w:rPr>
        <w:t>Community</w:t>
      </w:r>
      <w:r w:rsidRPr="00660E7A">
        <w:rPr>
          <w:rFonts w:ascii="Times New Roman" w:hAnsi="Times New Roman" w:cs="Times New Roman"/>
          <w:b/>
        </w:rPr>
        <w:tab/>
      </w:r>
      <w:r w:rsidRPr="00660E7A">
        <w:rPr>
          <w:rFonts w:ascii="Times New Roman" w:hAnsi="Times New Roman" w:cs="Times New Roman"/>
          <w:b/>
        </w:rPr>
        <w:tab/>
      </w:r>
      <w:r w:rsidRPr="00660E7A">
        <w:rPr>
          <w:rFonts w:ascii="Times New Roman" w:hAnsi="Times New Roman" w:cs="Times New Roman"/>
          <w:b/>
        </w:rPr>
        <w:tab/>
      </w:r>
      <w:r w:rsidRPr="00660E7A">
        <w:rPr>
          <w:rFonts w:ascii="Times New Roman" w:hAnsi="Times New Roman" w:cs="Times New Roman"/>
          <w:b/>
        </w:rPr>
        <w:tab/>
      </w:r>
      <w:r w:rsidRPr="00660E7A">
        <w:rPr>
          <w:rFonts w:ascii="Times New Roman" w:hAnsi="Times New Roman" w:cs="Times New Roman"/>
          <w:b/>
        </w:rPr>
        <w:tab/>
      </w:r>
    </w:p>
    <w:p w:rsidR="00DF32F0" w:rsidRPr="00660E7A" w:rsidRDefault="00DF32F0" w:rsidP="00DF32F0">
      <w:pPr>
        <w:spacing w:line="480" w:lineRule="auto"/>
        <w:jc w:val="both"/>
        <w:rPr>
          <w:rFonts w:ascii="Times New Roman" w:hAnsi="Times New Roman" w:cs="Times New Roman"/>
        </w:rPr>
      </w:pPr>
      <w:r w:rsidRPr="00660E7A">
        <w:rPr>
          <w:rFonts w:ascii="Times New Roman" w:hAnsi="Times New Roman" w:cs="Times New Roman"/>
        </w:rPr>
        <w:t>Again England appears to have been keen to ensure that the park would be of practical use and of benefit to the local community and especially children rather than a show piece of horticulture for promenading. The agreement stipulated that the council, '...shall permit the carrying out of games and sports and shall grant reasonable facilities to Clubs, Boy Scouts and similar organisations of the immediate locality for ornithological, botanical and similar studies.'</w:t>
      </w:r>
      <w:r w:rsidRPr="00660E7A">
        <w:rPr>
          <w:rStyle w:val="FootnoteReference"/>
          <w:rFonts w:ascii="Times New Roman" w:hAnsi="Times New Roman" w:cs="Times New Roman"/>
        </w:rPr>
        <w:footnoteReference w:id="105"/>
      </w:r>
      <w:r w:rsidRPr="00660E7A">
        <w:rPr>
          <w:rFonts w:ascii="Times New Roman" w:hAnsi="Times New Roman" w:cs="Times New Roman"/>
        </w:rPr>
        <w:t xml:space="preserve"> It was important for England that this was to be a park for children and a contribution to their physical and moral wellbeing. Speaking at the opening ceremony he referred to the half million children injured in street accidents over the previous ten years, the 15</w:t>
      </w:r>
      <w:r w:rsidR="002D4E6F" w:rsidRPr="00660E7A">
        <w:rPr>
          <w:rFonts w:ascii="Times New Roman" w:hAnsi="Times New Roman" w:cs="Times New Roman"/>
        </w:rPr>
        <w:t>,</w:t>
      </w:r>
      <w:r w:rsidRPr="00660E7A">
        <w:rPr>
          <w:rFonts w:ascii="Times New Roman" w:hAnsi="Times New Roman" w:cs="Times New Roman"/>
        </w:rPr>
        <w:t>000 killed and to the costs of Borstals and other crime deterrents, and that, '... the moral and physical gain [of providing parks] would more than recompense the expense involved'. Adults too, who had enjoyed country rambles, found their lanes spoiled by cars and there was, he said, a duty to provide extensive green belts to replace the country lanes.</w:t>
      </w:r>
      <w:r w:rsidRPr="00660E7A">
        <w:rPr>
          <w:rStyle w:val="FootnoteReference"/>
          <w:rFonts w:ascii="Times New Roman" w:hAnsi="Times New Roman" w:cs="Times New Roman"/>
        </w:rPr>
        <w:footnoteReference w:id="106"/>
      </w:r>
    </w:p>
    <w:p w:rsidR="00C3298D" w:rsidRPr="00660E7A" w:rsidRDefault="00C3298D" w:rsidP="00DF32F0">
      <w:pPr>
        <w:spacing w:line="480" w:lineRule="auto"/>
        <w:jc w:val="both"/>
        <w:rPr>
          <w:rFonts w:ascii="Times New Roman" w:hAnsi="Times New Roman" w:cs="Times New Roman"/>
          <w:b/>
        </w:rPr>
      </w:pPr>
    </w:p>
    <w:p w:rsidR="00C3298D" w:rsidRPr="00660E7A" w:rsidRDefault="00C3298D" w:rsidP="00DF32F0">
      <w:pPr>
        <w:spacing w:line="480" w:lineRule="auto"/>
        <w:jc w:val="both"/>
        <w:rPr>
          <w:rFonts w:ascii="Times New Roman" w:hAnsi="Times New Roman" w:cs="Times New Roman"/>
          <w:b/>
        </w:rPr>
      </w:pPr>
    </w:p>
    <w:p w:rsidR="00DF32F0" w:rsidRPr="00660E7A" w:rsidRDefault="00DF32F0" w:rsidP="00DF32F0">
      <w:pPr>
        <w:spacing w:line="480" w:lineRule="auto"/>
        <w:jc w:val="both"/>
        <w:rPr>
          <w:rFonts w:ascii="Times New Roman" w:hAnsi="Times New Roman" w:cs="Times New Roman"/>
        </w:rPr>
      </w:pPr>
      <w:r w:rsidRPr="00660E7A">
        <w:rPr>
          <w:rFonts w:ascii="Times New Roman" w:hAnsi="Times New Roman" w:cs="Times New Roman"/>
          <w:b/>
        </w:rPr>
        <w:lastRenderedPageBreak/>
        <w:t xml:space="preserve">Conclusion </w:t>
      </w:r>
    </w:p>
    <w:p w:rsidR="00DF32F0" w:rsidRPr="00660E7A" w:rsidRDefault="00DF32F0" w:rsidP="00DF32F0">
      <w:pPr>
        <w:spacing w:line="480" w:lineRule="auto"/>
        <w:jc w:val="both"/>
        <w:rPr>
          <w:rFonts w:ascii="Times New Roman" w:hAnsi="Times New Roman" w:cs="Times New Roman"/>
        </w:rPr>
      </w:pPr>
      <w:r w:rsidRPr="00660E7A">
        <w:rPr>
          <w:rFonts w:ascii="Times New Roman" w:hAnsi="Times New Roman" w:cs="Times New Roman"/>
        </w:rPr>
        <w:t>With no pretensions to being a garden suburb, Thomas England's development adopted a number of elements of Ebenezer Howard’s model to varying degrees. As a councillor in 1912 to 1913, and again in 1933, England would have been aware of the development of Romford Garden Suburb and later local developments sporting ‘Garden Suburb’ or ‘Garden City’ in their title. Moreover, England would have come into contact, in both the national and local context, with the Tudor-Walters Report (written mostly by Unwin) which helped define mass housing policy after the First World War. So to some extent, it could be expected that some of Howard's ideals would be embedded in the new development, in terms of density and lay out but Thomas England's social duty promised more than that.</w:t>
      </w:r>
    </w:p>
    <w:p w:rsidR="00DF32F0" w:rsidRPr="00660E7A" w:rsidRDefault="00DF32F0" w:rsidP="00DF32F0">
      <w:pPr>
        <w:pStyle w:val="CommentText"/>
        <w:spacing w:line="480" w:lineRule="auto"/>
        <w:jc w:val="both"/>
        <w:rPr>
          <w:rFonts w:ascii="Times New Roman" w:hAnsi="Times New Roman" w:cs="Times New Roman"/>
          <w:sz w:val="22"/>
          <w:szCs w:val="22"/>
        </w:rPr>
      </w:pPr>
    </w:p>
    <w:p w:rsidR="00DF32F0" w:rsidRPr="00660E7A" w:rsidRDefault="00DF32F0" w:rsidP="00DF32F0">
      <w:pPr>
        <w:pStyle w:val="CommentText"/>
        <w:spacing w:line="480" w:lineRule="auto"/>
        <w:jc w:val="both"/>
        <w:rPr>
          <w:rFonts w:ascii="Times New Roman" w:hAnsi="Times New Roman" w:cs="Times New Roman"/>
          <w:sz w:val="22"/>
          <w:szCs w:val="22"/>
        </w:rPr>
      </w:pPr>
      <w:r w:rsidRPr="00660E7A">
        <w:rPr>
          <w:rFonts w:ascii="Times New Roman" w:hAnsi="Times New Roman" w:cs="Times New Roman"/>
          <w:sz w:val="22"/>
          <w:szCs w:val="22"/>
        </w:rPr>
        <w:tab/>
        <w:t>In 1944 the area around Collier Row was deemed to be, '… a typical example of poorly laid out suburban expansion, with few redeeming features'</w:t>
      </w:r>
      <w:r w:rsidR="002D4E6F" w:rsidRPr="00660E7A">
        <w:rPr>
          <w:rFonts w:ascii="Times New Roman" w:hAnsi="Times New Roman" w:cs="Times New Roman"/>
          <w:sz w:val="22"/>
          <w:szCs w:val="22"/>
        </w:rPr>
        <w:t>.</w:t>
      </w:r>
      <w:r w:rsidRPr="00660E7A">
        <w:rPr>
          <w:rStyle w:val="FootnoteReference"/>
          <w:rFonts w:ascii="Times New Roman" w:hAnsi="Times New Roman" w:cs="Times New Roman"/>
          <w:sz w:val="22"/>
          <w:szCs w:val="22"/>
        </w:rPr>
        <w:footnoteReference w:id="107"/>
      </w:r>
      <w:r w:rsidRPr="00660E7A">
        <w:rPr>
          <w:rFonts w:ascii="Times New Roman" w:hAnsi="Times New Roman" w:cs="Times New Roman"/>
          <w:sz w:val="22"/>
          <w:szCs w:val="22"/>
        </w:rPr>
        <w:t xml:space="preserve"> Rise Park</w:t>
      </w:r>
      <w:r w:rsidR="002D4E6F" w:rsidRPr="00660E7A">
        <w:rPr>
          <w:rFonts w:ascii="Times New Roman" w:hAnsi="Times New Roman" w:cs="Times New Roman"/>
          <w:sz w:val="22"/>
          <w:szCs w:val="22"/>
        </w:rPr>
        <w:t xml:space="preserve">, however, </w:t>
      </w:r>
      <w:r w:rsidRPr="00660E7A">
        <w:rPr>
          <w:rFonts w:ascii="Times New Roman" w:hAnsi="Times New Roman" w:cs="Times New Roman"/>
          <w:sz w:val="22"/>
          <w:szCs w:val="22"/>
        </w:rPr>
        <w:t>appears to have defied this stereotype, not only in terms of some design features but also in its expression of Howard's precepts of social reform and community cohesion. Some of the streets echo Unwin's ideas with their verges, islands and roadside greens. The centrality of the park, at the symbolic and physical centre of the planned estate, reflects Howard's (and England's) sense of the importance of the community. In contrast to Raphael Park the land donated appears to have been suitable for building on and appears to have been a genuinely philanthropic donation. Moreover, again in contrast to Raphael Park, stipulations, recommendations and actions ensured the community basis of the park's use in the future. England's stated rationale for such generosity lay in a desire to effect social reform (albeit on a modest level) by diverting potential anti-social behaviour and in creating safe spaces for children, thus defraying the cost to society at large. Thus, whilst there was no question of communal ownership of land, Rise Park went further than the adoption of stylistic features</w:t>
      </w:r>
      <w:r w:rsidR="002D4E6F" w:rsidRPr="00660E7A">
        <w:rPr>
          <w:rFonts w:ascii="Times New Roman" w:hAnsi="Times New Roman" w:cs="Times New Roman"/>
          <w:sz w:val="22"/>
          <w:szCs w:val="22"/>
        </w:rPr>
        <w:t xml:space="preserve"> </w:t>
      </w:r>
      <w:r w:rsidR="002D4E6F" w:rsidRPr="00660E7A">
        <w:rPr>
          <w:rFonts w:ascii="Times New Roman" w:hAnsi="Times New Roman" w:cs="Times New Roman"/>
          <w:sz w:val="22"/>
          <w:szCs w:val="22"/>
        </w:rPr>
        <w:lastRenderedPageBreak/>
        <w:t>being</w:t>
      </w:r>
      <w:r w:rsidRPr="00660E7A">
        <w:rPr>
          <w:rFonts w:ascii="Times New Roman" w:hAnsi="Times New Roman" w:cs="Times New Roman"/>
          <w:sz w:val="22"/>
          <w:szCs w:val="22"/>
        </w:rPr>
        <w:t xml:space="preserve"> consistent with </w:t>
      </w:r>
      <w:r w:rsidR="002D4E6F" w:rsidRPr="00660E7A">
        <w:rPr>
          <w:rFonts w:ascii="Times New Roman" w:hAnsi="Times New Roman" w:cs="Times New Roman"/>
          <w:sz w:val="22"/>
          <w:szCs w:val="22"/>
        </w:rPr>
        <w:t xml:space="preserve">some aspects </w:t>
      </w:r>
      <w:r w:rsidRPr="00660E7A">
        <w:rPr>
          <w:rFonts w:ascii="Times New Roman" w:hAnsi="Times New Roman" w:cs="Times New Roman"/>
          <w:sz w:val="22"/>
          <w:szCs w:val="22"/>
        </w:rPr>
        <w:t>of Howard’s vision of social reform to effect improvements in people's lives.</w:t>
      </w:r>
    </w:p>
    <w:p w:rsidR="00194AF9" w:rsidRPr="00660E7A" w:rsidRDefault="00AA7535">
      <w:pPr>
        <w:rPr>
          <w:rFonts w:ascii="Times New Roman" w:hAnsi="Times New Roman" w:cs="Times New Roman"/>
          <w:b/>
          <w:u w:val="single"/>
        </w:rPr>
        <w:sectPr w:rsidR="00194AF9" w:rsidRPr="00660E7A" w:rsidSect="00C3298D">
          <w:headerReference w:type="even" r:id="rId32"/>
          <w:headerReference w:type="default" r:id="rId33"/>
          <w:footerReference w:type="even" r:id="rId34"/>
          <w:footerReference w:type="default" r:id="rId35"/>
          <w:headerReference w:type="first" r:id="rId36"/>
          <w:footerReference w:type="first" r:id="rId37"/>
          <w:footnotePr>
            <w:numRestart w:val="eachSect"/>
          </w:footnotePr>
          <w:pgSz w:w="11906" w:h="16838"/>
          <w:pgMar w:top="1361" w:right="1758" w:bottom="1361" w:left="1814" w:header="709" w:footer="709" w:gutter="0"/>
          <w:pgNumType w:start="39"/>
          <w:cols w:space="708"/>
          <w:docGrid w:linePitch="360"/>
        </w:sectPr>
      </w:pPr>
      <w:r w:rsidRPr="00660E7A">
        <w:rPr>
          <w:rFonts w:ascii="Times New Roman" w:hAnsi="Times New Roman" w:cs="Times New Roman"/>
          <w:b/>
          <w:u w:val="single"/>
        </w:rPr>
        <w:br w:type="page"/>
      </w:r>
    </w:p>
    <w:p w:rsidR="00AA7535" w:rsidRPr="00660E7A" w:rsidRDefault="00AA7535" w:rsidP="00AA7535">
      <w:pPr>
        <w:spacing w:line="480" w:lineRule="auto"/>
        <w:jc w:val="both"/>
        <w:rPr>
          <w:rFonts w:ascii="Times New Roman" w:hAnsi="Times New Roman" w:cs="Times New Roman"/>
          <w:b/>
          <w:sz w:val="24"/>
          <w:szCs w:val="24"/>
        </w:rPr>
      </w:pPr>
      <w:r w:rsidRPr="00660E7A">
        <w:rPr>
          <w:rFonts w:ascii="Times New Roman" w:hAnsi="Times New Roman" w:cs="Times New Roman"/>
          <w:b/>
          <w:sz w:val="24"/>
          <w:szCs w:val="24"/>
        </w:rPr>
        <w:lastRenderedPageBreak/>
        <w:t xml:space="preserve">Chapter Four </w:t>
      </w:r>
    </w:p>
    <w:p w:rsidR="00AA7535" w:rsidRPr="00660E7A" w:rsidRDefault="00AA7535" w:rsidP="00C31C31">
      <w:pPr>
        <w:spacing w:line="480" w:lineRule="auto"/>
        <w:jc w:val="center"/>
        <w:rPr>
          <w:rFonts w:ascii="Times New Roman" w:hAnsi="Times New Roman" w:cs="Times New Roman"/>
          <w:b/>
          <w:sz w:val="24"/>
          <w:szCs w:val="24"/>
        </w:rPr>
      </w:pPr>
      <w:r w:rsidRPr="00660E7A">
        <w:rPr>
          <w:rFonts w:ascii="Times New Roman" w:hAnsi="Times New Roman" w:cs="Times New Roman"/>
          <w:b/>
          <w:sz w:val="24"/>
          <w:szCs w:val="24"/>
        </w:rPr>
        <w:t>Case Study</w:t>
      </w:r>
      <w:r w:rsidRPr="00660E7A">
        <w:rPr>
          <w:rStyle w:val="CommentReference"/>
          <w:rFonts w:ascii="Times New Roman" w:hAnsi="Times New Roman" w:cs="Times New Roman"/>
          <w:b/>
          <w:sz w:val="24"/>
          <w:szCs w:val="24"/>
        </w:rPr>
        <w:t xml:space="preserve">: </w:t>
      </w:r>
      <w:r w:rsidRPr="00660E7A">
        <w:rPr>
          <w:rFonts w:ascii="Times New Roman" w:hAnsi="Times New Roman" w:cs="Times New Roman"/>
          <w:b/>
          <w:sz w:val="24"/>
          <w:szCs w:val="24"/>
        </w:rPr>
        <w:t>Harold Hill 1947</w:t>
      </w:r>
    </w:p>
    <w:p w:rsidR="00AA7535" w:rsidRPr="00660E7A" w:rsidRDefault="00AA7535" w:rsidP="00AA7535">
      <w:pPr>
        <w:spacing w:line="480" w:lineRule="auto"/>
        <w:jc w:val="both"/>
        <w:rPr>
          <w:rFonts w:ascii="Times New Roman" w:eastAsia="Times New Roman" w:hAnsi="Times New Roman" w:cs="Times New Roman"/>
        </w:rPr>
      </w:pPr>
      <w:r w:rsidRPr="00660E7A">
        <w:rPr>
          <w:rFonts w:ascii="Times New Roman" w:eastAsia="Times New Roman" w:hAnsi="Times New Roman" w:cs="Times New Roman"/>
        </w:rPr>
        <w:t>Harold Hill was born out of the 1944 Greater London Plan (Abercrombie Plan) as part of the plan to address the housing needs of the capital, caused by long standing poor housing exacerbated by the devastation of the Second World War.</w:t>
      </w:r>
      <w:r w:rsidRPr="00660E7A">
        <w:rPr>
          <w:rStyle w:val="FootnoteReference"/>
          <w:rFonts w:ascii="Times New Roman" w:eastAsia="Times New Roman" w:hAnsi="Times New Roman" w:cs="Times New Roman"/>
        </w:rPr>
        <w:footnoteReference w:id="108"/>
      </w:r>
      <w:r w:rsidRPr="00660E7A">
        <w:rPr>
          <w:rFonts w:ascii="Times New Roman" w:eastAsia="Times New Roman" w:hAnsi="Times New Roman" w:cs="Times New Roman"/>
        </w:rPr>
        <w:t xml:space="preserve"> The influence of Ebenezer Howard's work on garden cities is evident in the principles and recommendations of the Abercrombie Report. Harold Hill, a 1400 acre, 'Out of County' site in the Essex Green Belt, was the largest post-war housing estate built by the London County Council (LCC).</w:t>
      </w:r>
      <w:r w:rsidRPr="00660E7A">
        <w:rPr>
          <w:rStyle w:val="FootnoteReference"/>
          <w:rFonts w:ascii="Times New Roman" w:hAnsi="Times New Roman" w:cs="Times New Roman"/>
        </w:rPr>
        <w:footnoteReference w:id="109"/>
      </w:r>
      <w:r w:rsidRPr="00660E7A">
        <w:rPr>
          <w:rFonts w:ascii="Times New Roman" w:eastAsia="Times New Roman" w:hAnsi="Times New Roman" w:cs="Times New Roman"/>
        </w:rPr>
        <w:t xml:space="preserve"> It was located on the historic Dagnam estate which included farmland, woodlands, parkland as well as Dagnam Hall and gardens. The name Harold Hill, rather than Dagnam, was decided upon to avoid confusion with the LCC’s interwar Becontree estate at Dagenham, six miles to the south.</w:t>
      </w:r>
      <w:r w:rsidRPr="00660E7A">
        <w:rPr>
          <w:rStyle w:val="FootnoteReference"/>
          <w:rFonts w:ascii="Times New Roman" w:hAnsi="Times New Roman" w:cs="Times New Roman"/>
        </w:rPr>
        <w:footnoteReference w:id="110"/>
      </w:r>
    </w:p>
    <w:p w:rsidR="00AA7535" w:rsidRPr="00660E7A" w:rsidRDefault="00AA7535" w:rsidP="00AA7535">
      <w:pPr>
        <w:spacing w:line="480" w:lineRule="auto"/>
        <w:jc w:val="both"/>
        <w:rPr>
          <w:rFonts w:ascii="Times New Roman" w:eastAsia="Times New Roman" w:hAnsi="Times New Roman" w:cs="Times New Roman"/>
        </w:rPr>
      </w:pPr>
    </w:p>
    <w:p w:rsidR="00AA7535" w:rsidRPr="00660E7A" w:rsidRDefault="00AA7535" w:rsidP="00AA7535">
      <w:pPr>
        <w:pStyle w:val="FootnoteText"/>
        <w:spacing w:line="480" w:lineRule="auto"/>
        <w:ind w:left="0" w:right="-30" w:firstLine="0"/>
        <w:jc w:val="both"/>
        <w:rPr>
          <w:rFonts w:ascii="Times New Roman" w:hAnsi="Times New Roman" w:cs="Times New Roman"/>
          <w:sz w:val="22"/>
          <w:szCs w:val="22"/>
        </w:rPr>
      </w:pPr>
      <w:r w:rsidRPr="00660E7A">
        <w:rPr>
          <w:rFonts w:ascii="Times New Roman" w:eastAsia="Times New Roman" w:hAnsi="Times New Roman" w:cs="Times New Roman"/>
          <w:sz w:val="22"/>
          <w:szCs w:val="22"/>
        </w:rPr>
        <w:tab/>
        <w:t xml:space="preserve">By 1947 when house building started, a section of the estate was already built with temporary housing. This was to be replaced as the development plan was implemented but in fact lasted until 1967. </w:t>
      </w:r>
      <w:r w:rsidRPr="00660E7A">
        <w:rPr>
          <w:rFonts w:ascii="Times New Roman" w:hAnsi="Times New Roman" w:cs="Times New Roman"/>
          <w:sz w:val="22"/>
          <w:szCs w:val="22"/>
        </w:rPr>
        <w:t>Designed by the LCC's architect,</w:t>
      </w:r>
      <w:r w:rsidRPr="00660E7A">
        <w:rPr>
          <w:rStyle w:val="FootnoteReference"/>
          <w:rFonts w:ascii="Times New Roman" w:hAnsi="Times New Roman" w:cs="Times New Roman"/>
          <w:sz w:val="22"/>
          <w:szCs w:val="22"/>
        </w:rPr>
        <w:footnoteReference w:id="111"/>
      </w:r>
      <w:r w:rsidRPr="00660E7A">
        <w:rPr>
          <w:rFonts w:ascii="Times New Roman" w:hAnsi="Times New Roman" w:cs="Times New Roman"/>
          <w:sz w:val="22"/>
          <w:szCs w:val="22"/>
        </w:rPr>
        <w:t xml:space="preserve"> the new estate would create </w:t>
      </w:r>
      <w:r w:rsidRPr="00660E7A">
        <w:rPr>
          <w:rFonts w:ascii="Times New Roman" w:eastAsia="Times New Roman" w:hAnsi="Times New Roman" w:cs="Times New Roman"/>
          <w:sz w:val="22"/>
          <w:szCs w:val="22"/>
        </w:rPr>
        <w:t xml:space="preserve">7000 to 8000 dwellings, housing 25,000 to 30,000 people, amounting to a density of </w:t>
      </w:r>
      <w:r w:rsidRPr="00660E7A">
        <w:rPr>
          <w:rFonts w:ascii="Times New Roman" w:hAnsi="Times New Roman" w:cs="Times New Roman"/>
          <w:sz w:val="22"/>
          <w:szCs w:val="22"/>
        </w:rPr>
        <w:t>about 13.2 dwellings per acre on the housing land or 8.5 per acre on the whole area.</w:t>
      </w:r>
      <w:r w:rsidRPr="00660E7A">
        <w:rPr>
          <w:rStyle w:val="FootnoteReference"/>
          <w:rFonts w:ascii="Times New Roman" w:hAnsi="Times New Roman" w:cs="Times New Roman"/>
          <w:sz w:val="22"/>
          <w:szCs w:val="22"/>
        </w:rPr>
        <w:footnoteReference w:id="112"/>
      </w:r>
    </w:p>
    <w:p w:rsidR="00AA7535" w:rsidRPr="00660E7A" w:rsidRDefault="00AA7535" w:rsidP="00AA7535">
      <w:pPr>
        <w:pStyle w:val="FootnoteText"/>
        <w:spacing w:line="480" w:lineRule="auto"/>
        <w:ind w:left="0" w:right="-30" w:firstLine="0"/>
        <w:jc w:val="both"/>
        <w:rPr>
          <w:rFonts w:ascii="Times New Roman" w:eastAsia="Times New Roman" w:hAnsi="Times New Roman" w:cs="Times New Roman"/>
          <w:sz w:val="22"/>
          <w:szCs w:val="22"/>
        </w:rPr>
      </w:pPr>
      <w:r w:rsidRPr="00660E7A">
        <w:rPr>
          <w:rFonts w:ascii="Times New Roman" w:hAnsi="Times New Roman" w:cs="Times New Roman"/>
          <w:sz w:val="22"/>
          <w:szCs w:val="22"/>
        </w:rPr>
        <w:t>The importance of employment was recognised from the start and a discrete industrial sector in the southwest further fulfilled Ho</w:t>
      </w:r>
      <w:r w:rsidRPr="00660E7A">
        <w:rPr>
          <w:rFonts w:ascii="Times New Roman" w:eastAsia="Times New Roman" w:hAnsi="Times New Roman" w:cs="Times New Roman"/>
          <w:sz w:val="22"/>
          <w:szCs w:val="22"/>
        </w:rPr>
        <w:t>ward’s model of a self supporting community.</w:t>
      </w:r>
      <w:r w:rsidRPr="00660E7A">
        <w:rPr>
          <w:rStyle w:val="FootnoteReference"/>
          <w:rFonts w:ascii="Times New Roman" w:hAnsi="Times New Roman" w:cs="Times New Roman"/>
          <w:sz w:val="22"/>
          <w:szCs w:val="22"/>
        </w:rPr>
        <w:t xml:space="preserve"> </w:t>
      </w:r>
      <w:r w:rsidRPr="00660E7A">
        <w:rPr>
          <w:rStyle w:val="FootnoteReference"/>
          <w:rFonts w:ascii="Times New Roman" w:hAnsi="Times New Roman" w:cs="Times New Roman"/>
          <w:sz w:val="22"/>
          <w:szCs w:val="22"/>
        </w:rPr>
        <w:footnoteReference w:id="113"/>
      </w:r>
      <w:r w:rsidRPr="00660E7A">
        <w:rPr>
          <w:rFonts w:ascii="Times New Roman" w:hAnsi="Times New Roman" w:cs="Times New Roman"/>
          <w:sz w:val="22"/>
          <w:szCs w:val="22"/>
        </w:rPr>
        <w:t xml:space="preserve"> </w:t>
      </w:r>
      <w:r w:rsidRPr="00660E7A">
        <w:rPr>
          <w:rFonts w:ascii="Times New Roman" w:eastAsia="Times New Roman" w:hAnsi="Times New Roman" w:cs="Times New Roman"/>
          <w:sz w:val="22"/>
          <w:szCs w:val="22"/>
        </w:rPr>
        <w:t xml:space="preserve">From the </w:t>
      </w:r>
      <w:r w:rsidRPr="00660E7A">
        <w:rPr>
          <w:rFonts w:ascii="Times New Roman" w:eastAsia="Times New Roman" w:hAnsi="Times New Roman" w:cs="Times New Roman"/>
          <w:sz w:val="22"/>
          <w:szCs w:val="22"/>
        </w:rPr>
        <w:lastRenderedPageBreak/>
        <w:t>outset this was meant to be a mixed community,</w:t>
      </w:r>
      <w:r w:rsidRPr="00660E7A">
        <w:rPr>
          <w:rFonts w:ascii="Times New Roman" w:hAnsi="Times New Roman" w:cs="Times New Roman"/>
          <w:sz w:val="22"/>
          <w:szCs w:val="22"/>
        </w:rPr>
        <w:t xml:space="preserve"> incorporating houses for higher income tenants, with terms of three to seven years.</w:t>
      </w:r>
      <w:r w:rsidRPr="00660E7A">
        <w:rPr>
          <w:rStyle w:val="FootnoteReference"/>
          <w:rFonts w:ascii="Times New Roman" w:hAnsi="Times New Roman" w:cs="Times New Roman"/>
          <w:sz w:val="22"/>
          <w:szCs w:val="22"/>
        </w:rPr>
        <w:footnoteReference w:id="114"/>
      </w:r>
      <w:r w:rsidRPr="00660E7A">
        <w:rPr>
          <w:rFonts w:ascii="Times New Roman" w:hAnsi="Times New Roman" w:cs="Times New Roman"/>
          <w:sz w:val="22"/>
          <w:szCs w:val="22"/>
        </w:rPr>
        <w:t xml:space="preserve"> Tenants for these dwellings, who were vetted, included, policemen, firemen, teachers, a BBC senior producer, a Ministry of Fuel civil servant, a War Office engineer, a GPO Inspector, and a Managing Director.</w:t>
      </w:r>
      <w:r w:rsidRPr="00660E7A">
        <w:rPr>
          <w:rStyle w:val="FootnoteReference"/>
          <w:rFonts w:ascii="Times New Roman" w:hAnsi="Times New Roman" w:cs="Times New Roman"/>
          <w:sz w:val="22"/>
          <w:szCs w:val="22"/>
        </w:rPr>
        <w:footnoteReference w:id="115"/>
      </w:r>
    </w:p>
    <w:p w:rsidR="00AA7535" w:rsidRPr="00660E7A" w:rsidRDefault="00AA7535" w:rsidP="00AA7535">
      <w:pPr>
        <w:pStyle w:val="FootnoteText"/>
        <w:spacing w:line="480" w:lineRule="auto"/>
        <w:jc w:val="both"/>
        <w:rPr>
          <w:rFonts w:ascii="Times New Roman" w:eastAsia="Times New Roman" w:hAnsi="Times New Roman" w:cs="Times New Roman"/>
          <w:sz w:val="22"/>
          <w:szCs w:val="22"/>
        </w:rPr>
      </w:pPr>
    </w:p>
    <w:p w:rsidR="00AA7535" w:rsidRPr="00660E7A" w:rsidRDefault="00AA7535" w:rsidP="00AA7535">
      <w:pPr>
        <w:pStyle w:val="FootnoteText"/>
        <w:spacing w:line="480" w:lineRule="auto"/>
        <w:ind w:left="0" w:right="-30" w:firstLine="0"/>
        <w:jc w:val="both"/>
        <w:rPr>
          <w:rFonts w:ascii="Times New Roman" w:eastAsia="Times New Roman" w:hAnsi="Times New Roman" w:cs="Times New Roman"/>
          <w:sz w:val="22"/>
          <w:szCs w:val="22"/>
        </w:rPr>
      </w:pPr>
      <w:r w:rsidRPr="00660E7A">
        <w:rPr>
          <w:rFonts w:ascii="Times New Roman" w:eastAsia="Times New Roman" w:hAnsi="Times New Roman" w:cs="Times New Roman"/>
          <w:sz w:val="22"/>
          <w:szCs w:val="22"/>
        </w:rPr>
        <w:tab/>
        <w:t>News of the development was greeted with concern and some outrage by the local Romford Council who heard about the plan from a local newspaper report.</w:t>
      </w:r>
      <w:r w:rsidRPr="00660E7A">
        <w:rPr>
          <w:rStyle w:val="FootnoteReference"/>
          <w:rFonts w:ascii="Times New Roman" w:hAnsi="Times New Roman" w:cs="Times New Roman"/>
          <w:sz w:val="22"/>
          <w:szCs w:val="22"/>
        </w:rPr>
        <w:footnoteReference w:id="116"/>
      </w:r>
      <w:r w:rsidRPr="00660E7A">
        <w:rPr>
          <w:rFonts w:ascii="Times New Roman" w:eastAsia="Times New Roman" w:hAnsi="Times New Roman" w:cs="Times New Roman"/>
          <w:sz w:val="22"/>
          <w:szCs w:val="22"/>
        </w:rPr>
        <w:t xml:space="preserve"> Neighbouring residents also feared both its size (reported to be </w:t>
      </w:r>
      <w:r w:rsidRPr="00660E7A">
        <w:rPr>
          <w:rFonts w:ascii="Times New Roman" w:hAnsi="Times New Roman" w:cs="Times New Roman"/>
          <w:sz w:val="22"/>
          <w:szCs w:val="22"/>
        </w:rPr>
        <w:t>63000 people)</w:t>
      </w:r>
      <w:r w:rsidRPr="00660E7A">
        <w:rPr>
          <w:rFonts w:ascii="Times New Roman" w:eastAsia="Times New Roman" w:hAnsi="Times New Roman" w:cs="Times New Roman"/>
          <w:sz w:val="22"/>
          <w:szCs w:val="22"/>
        </w:rPr>
        <w:t xml:space="preserve"> and the change in the character of the area, with the chance of working-class neighbours.</w:t>
      </w:r>
      <w:r w:rsidRPr="00660E7A">
        <w:rPr>
          <w:rStyle w:val="FootnoteReference"/>
          <w:rFonts w:ascii="Times New Roman" w:hAnsi="Times New Roman" w:cs="Times New Roman"/>
          <w:sz w:val="22"/>
          <w:szCs w:val="22"/>
        </w:rPr>
        <w:t xml:space="preserve"> </w:t>
      </w:r>
      <w:r w:rsidRPr="00660E7A">
        <w:rPr>
          <w:rStyle w:val="FootnoteReference"/>
          <w:rFonts w:ascii="Times New Roman" w:hAnsi="Times New Roman" w:cs="Times New Roman"/>
          <w:sz w:val="22"/>
          <w:szCs w:val="22"/>
        </w:rPr>
        <w:footnoteReference w:id="117"/>
      </w:r>
      <w:r w:rsidRPr="00660E7A">
        <w:rPr>
          <w:rFonts w:ascii="Times New Roman" w:eastAsia="Times New Roman" w:hAnsi="Times New Roman" w:cs="Times New Roman"/>
          <w:sz w:val="22"/>
          <w:szCs w:val="22"/>
        </w:rPr>
        <w:t xml:space="preserve"> The first house, no. 44 Gooshays Drive, was officially handed over on 25 November 1948, to LCC tenants Mr and Mrs Rutherford.</w:t>
      </w:r>
      <w:r w:rsidRPr="00660E7A">
        <w:rPr>
          <w:rStyle w:val="FootnoteReference"/>
          <w:rFonts w:ascii="Times New Roman" w:hAnsi="Times New Roman" w:cs="Times New Roman"/>
          <w:sz w:val="22"/>
          <w:szCs w:val="22"/>
        </w:rPr>
        <w:footnoteReference w:id="118"/>
      </w:r>
    </w:p>
    <w:p w:rsidR="00AA7535" w:rsidRPr="00660E7A" w:rsidRDefault="00AA7535">
      <w:pPr>
        <w:rPr>
          <w:rFonts w:ascii="Times New Roman" w:eastAsia="Times New Roman" w:hAnsi="Times New Roman" w:cs="Times New Roman"/>
        </w:rPr>
      </w:pPr>
      <w:r w:rsidRPr="00660E7A">
        <w:rPr>
          <w:rFonts w:ascii="Times New Roman" w:eastAsia="Times New Roman" w:hAnsi="Times New Roman" w:cs="Times New Roman"/>
        </w:rPr>
        <w:br w:type="page"/>
      </w:r>
    </w:p>
    <w:p w:rsidR="00AA7535" w:rsidRPr="00660E7A" w:rsidRDefault="00AA7535" w:rsidP="00AA7535">
      <w:pPr>
        <w:spacing w:line="480" w:lineRule="auto"/>
        <w:rPr>
          <w:rFonts w:ascii="Times New Roman" w:hAnsi="Times New Roman" w:cs="Times New Roman"/>
        </w:rPr>
      </w:pPr>
      <w:r w:rsidRPr="00660E7A">
        <w:rPr>
          <w:rFonts w:ascii="Times New Roman" w:eastAsia="Times New Roman" w:hAnsi="Times New Roman" w:cs="Times New Roman"/>
          <w:noProof/>
        </w:rPr>
        <w:lastRenderedPageBreak/>
        <w:drawing>
          <wp:anchor distT="0" distB="0" distL="114300" distR="114300" simplePos="0" relativeHeight="251641344" behindDoc="1" locked="0" layoutInCell="1" allowOverlap="1">
            <wp:simplePos x="0" y="0"/>
            <wp:positionH relativeFrom="column">
              <wp:posOffset>-1045845</wp:posOffset>
            </wp:positionH>
            <wp:positionV relativeFrom="paragraph">
              <wp:posOffset>-22225</wp:posOffset>
            </wp:positionV>
            <wp:extent cx="7419340" cy="4674235"/>
            <wp:effectExtent l="19050" t="0" r="0" b="0"/>
            <wp:wrapTight wrapText="bothSides">
              <wp:wrapPolygon edited="0">
                <wp:start x="-55" y="0"/>
                <wp:lineTo x="-55" y="21480"/>
                <wp:lineTo x="21574" y="21480"/>
                <wp:lineTo x="21574" y="0"/>
                <wp:lineTo x="-55" y="0"/>
              </wp:wrapPolygon>
            </wp:wrapTight>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a:stretch>
                      <a:fillRect/>
                    </a:stretch>
                  </pic:blipFill>
                  <pic:spPr bwMode="auto">
                    <a:xfrm>
                      <a:off x="0" y="0"/>
                      <a:ext cx="7419340" cy="4674235"/>
                    </a:xfrm>
                    <a:prstGeom prst="rect">
                      <a:avLst/>
                    </a:prstGeom>
                    <a:noFill/>
                    <a:ln w="9525">
                      <a:noFill/>
                      <a:miter lim="800000"/>
                      <a:headEnd/>
                      <a:tailEnd/>
                    </a:ln>
                  </pic:spPr>
                </pic:pic>
              </a:graphicData>
            </a:graphic>
          </wp:anchor>
        </w:drawing>
      </w:r>
    </w:p>
    <w:p w:rsidR="00AA7535" w:rsidRPr="00660E7A" w:rsidRDefault="00AA7535" w:rsidP="00CC2F9D">
      <w:pPr>
        <w:spacing w:line="480" w:lineRule="auto"/>
        <w:jc w:val="center"/>
        <w:rPr>
          <w:rFonts w:ascii="Times New Roman" w:eastAsia="Times New Roman" w:hAnsi="Times New Roman" w:cs="Times New Roman"/>
          <w:sz w:val="20"/>
          <w:szCs w:val="20"/>
        </w:rPr>
      </w:pPr>
      <w:r w:rsidRPr="00660E7A">
        <w:rPr>
          <w:rFonts w:ascii="Times New Roman" w:hAnsi="Times New Roman" w:cs="Times New Roman"/>
          <w:sz w:val="20"/>
          <w:szCs w:val="20"/>
        </w:rPr>
        <w:t>Figure 4.1. Harold Hill Housing Estate Architectural Map</w:t>
      </w:r>
    </w:p>
    <w:p w:rsidR="00AA7535" w:rsidRPr="00660E7A" w:rsidRDefault="00AA7535">
      <w:pPr>
        <w:rPr>
          <w:rFonts w:ascii="Times New Roman" w:hAnsi="Times New Roman" w:cs="Times New Roman"/>
          <w:b/>
        </w:rPr>
      </w:pPr>
      <w:r w:rsidRPr="00660E7A">
        <w:rPr>
          <w:rFonts w:ascii="Times New Roman" w:hAnsi="Times New Roman" w:cs="Times New Roman"/>
          <w:b/>
        </w:rPr>
        <w:br w:type="page"/>
      </w:r>
    </w:p>
    <w:p w:rsidR="00AA7535" w:rsidRPr="00660E7A" w:rsidRDefault="00AA7535" w:rsidP="00CC2F9D">
      <w:pPr>
        <w:pStyle w:val="FootnoteText"/>
        <w:spacing w:line="480" w:lineRule="auto"/>
        <w:ind w:right="-30"/>
        <w:rPr>
          <w:rFonts w:ascii="Times New Roman" w:hAnsi="Times New Roman" w:cs="Times New Roman"/>
          <w:b/>
          <w:sz w:val="22"/>
          <w:szCs w:val="22"/>
        </w:rPr>
      </w:pPr>
      <w:r w:rsidRPr="00660E7A">
        <w:rPr>
          <w:rFonts w:ascii="Times New Roman" w:hAnsi="Times New Roman" w:cs="Times New Roman"/>
          <w:b/>
          <w:sz w:val="22"/>
          <w:szCs w:val="22"/>
        </w:rPr>
        <w:lastRenderedPageBreak/>
        <w:t>Design and planting</w:t>
      </w:r>
    </w:p>
    <w:p w:rsidR="00AA7535" w:rsidRPr="00660E7A" w:rsidRDefault="00AA7535" w:rsidP="00CC2F9D">
      <w:pPr>
        <w:pStyle w:val="CommentText"/>
        <w:spacing w:line="480" w:lineRule="auto"/>
        <w:jc w:val="both"/>
        <w:rPr>
          <w:rFonts w:ascii="Times New Roman" w:eastAsia="Times New Roman" w:hAnsi="Times New Roman" w:cs="Times New Roman"/>
          <w:sz w:val="22"/>
          <w:szCs w:val="22"/>
        </w:rPr>
      </w:pPr>
      <w:r w:rsidRPr="00660E7A">
        <w:rPr>
          <w:rFonts w:ascii="Times New Roman" w:hAnsi="Times New Roman" w:cs="Times New Roman"/>
          <w:sz w:val="22"/>
          <w:szCs w:val="22"/>
        </w:rPr>
        <w:t xml:space="preserve">With its origins in the Abercrombie Plan and tracing back to Ebenezer Howard's concept of a garden city, Harold Hill was designed, not only to house many of the dispossessed </w:t>
      </w:r>
      <w:r w:rsidR="00344783" w:rsidRPr="00660E7A">
        <w:rPr>
          <w:rFonts w:ascii="Times New Roman" w:hAnsi="Times New Roman" w:cs="Times New Roman"/>
          <w:sz w:val="22"/>
          <w:szCs w:val="22"/>
        </w:rPr>
        <w:t xml:space="preserve">and </w:t>
      </w:r>
      <w:r w:rsidRPr="00660E7A">
        <w:rPr>
          <w:rFonts w:ascii="Times New Roman" w:hAnsi="Times New Roman" w:cs="Times New Roman"/>
          <w:sz w:val="22"/>
          <w:szCs w:val="22"/>
        </w:rPr>
        <w:t>disadvantaged of inner London, but also to create a total environment with housing, employment and recreation. Green spaces, including playing fields, allotments and gardens, were</w:t>
      </w:r>
      <w:r w:rsidR="00C04658" w:rsidRPr="00660E7A">
        <w:rPr>
          <w:rFonts w:ascii="Times New Roman" w:hAnsi="Times New Roman" w:cs="Times New Roman"/>
          <w:sz w:val="22"/>
          <w:szCs w:val="22"/>
        </w:rPr>
        <w:t xml:space="preserve">, therefore, </w:t>
      </w:r>
      <w:r w:rsidRPr="00660E7A">
        <w:rPr>
          <w:rFonts w:ascii="Times New Roman" w:hAnsi="Times New Roman" w:cs="Times New Roman"/>
          <w:sz w:val="22"/>
          <w:szCs w:val="22"/>
        </w:rPr>
        <w:t>integrated into the structure of the development.</w:t>
      </w:r>
      <w:r w:rsidRPr="00660E7A">
        <w:rPr>
          <w:rFonts w:ascii="Times New Roman" w:eastAsia="Times New Roman" w:hAnsi="Times New Roman" w:cs="Times New Roman"/>
          <w:sz w:val="22"/>
          <w:szCs w:val="22"/>
        </w:rPr>
        <w:t xml:space="preserve"> Of the 1386 acres, 537.9 acres were allocated as open space and 553.4 acres for housing.</w:t>
      </w:r>
      <w:r w:rsidRPr="00660E7A">
        <w:rPr>
          <w:rStyle w:val="FootnoteReference"/>
          <w:rFonts w:ascii="Times New Roman" w:hAnsi="Times New Roman" w:cs="Times New Roman"/>
          <w:sz w:val="22"/>
          <w:szCs w:val="22"/>
        </w:rPr>
        <w:footnoteReference w:id="119"/>
      </w:r>
    </w:p>
    <w:p w:rsidR="00AA7535" w:rsidRPr="00660E7A" w:rsidRDefault="00AA7535" w:rsidP="00CC2F9D">
      <w:pPr>
        <w:pStyle w:val="CommentText"/>
        <w:spacing w:line="480" w:lineRule="auto"/>
        <w:jc w:val="both"/>
        <w:rPr>
          <w:rFonts w:ascii="Times New Roman" w:eastAsia="Times New Roman" w:hAnsi="Times New Roman" w:cs="Times New Roman"/>
          <w:sz w:val="22"/>
          <w:szCs w:val="22"/>
        </w:rPr>
      </w:pPr>
    </w:p>
    <w:p w:rsidR="00AA7535" w:rsidRPr="00660E7A" w:rsidRDefault="00AA7535" w:rsidP="00CC2F9D">
      <w:pPr>
        <w:pStyle w:val="CommentText"/>
        <w:spacing w:line="480" w:lineRule="auto"/>
        <w:jc w:val="both"/>
        <w:rPr>
          <w:rFonts w:ascii="Times New Roman" w:hAnsi="Times New Roman" w:cs="Times New Roman"/>
          <w:sz w:val="22"/>
          <w:szCs w:val="22"/>
        </w:rPr>
      </w:pPr>
      <w:r w:rsidRPr="00660E7A">
        <w:rPr>
          <w:rFonts w:ascii="Times New Roman" w:hAnsi="Times New Roman" w:cs="Times New Roman"/>
          <w:sz w:val="22"/>
          <w:szCs w:val="22"/>
        </w:rPr>
        <w:tab/>
        <w:t>Echoing Howards's advice, t</w:t>
      </w:r>
      <w:r w:rsidRPr="00660E7A">
        <w:rPr>
          <w:rFonts w:ascii="Times New Roman" w:eastAsia="Times New Roman" w:hAnsi="Times New Roman" w:cs="Times New Roman"/>
          <w:sz w:val="22"/>
          <w:szCs w:val="22"/>
        </w:rPr>
        <w:t>he layout was, in the words of an LCC survey of 1949, 'sit</w:t>
      </w:r>
      <w:r w:rsidRPr="00660E7A">
        <w:rPr>
          <w:rFonts w:ascii="Times New Roman" w:hAnsi="Times New Roman" w:cs="Times New Roman"/>
          <w:sz w:val="22"/>
          <w:szCs w:val="22"/>
        </w:rPr>
        <w:t>e-conditioned and, by taking advantage of natural features wherever possible, regimentation [was]...avoided’.</w:t>
      </w:r>
      <w:r w:rsidRPr="00660E7A">
        <w:rPr>
          <w:rStyle w:val="FootnoteReference"/>
          <w:rFonts w:ascii="Times New Roman" w:hAnsi="Times New Roman" w:cs="Times New Roman"/>
          <w:sz w:val="22"/>
          <w:szCs w:val="22"/>
        </w:rPr>
        <w:footnoteReference w:id="120"/>
      </w:r>
      <w:r w:rsidRPr="00660E7A">
        <w:rPr>
          <w:rFonts w:ascii="Times New Roman" w:hAnsi="Times New Roman" w:cs="Times New Roman"/>
          <w:sz w:val="22"/>
          <w:szCs w:val="22"/>
        </w:rPr>
        <w:t xml:space="preserve"> The design sub-divided the estate into sectors, each with its own shopping centre and community facilitates, but integrated into a cohesive whole.</w:t>
      </w:r>
      <w:r w:rsidRPr="00660E7A">
        <w:rPr>
          <w:rStyle w:val="FootnoteReference"/>
          <w:rFonts w:ascii="Times New Roman" w:hAnsi="Times New Roman" w:cs="Times New Roman"/>
          <w:sz w:val="22"/>
          <w:szCs w:val="22"/>
        </w:rPr>
        <w:footnoteReference w:id="121"/>
      </w:r>
      <w:r w:rsidRPr="00660E7A">
        <w:rPr>
          <w:rFonts w:ascii="Times New Roman" w:hAnsi="Times New Roman" w:cs="Times New Roman"/>
          <w:sz w:val="22"/>
          <w:szCs w:val="22"/>
        </w:rPr>
        <w:t xml:space="preserve"> At the centre, reflecting Howard's model design, was an eponymous Central Park. On the eastern side, 367 acres were designated green belt to provide access, as Dagnam Park, to the estate's parkland and from there to wider recreational countryside.</w:t>
      </w:r>
      <w:r w:rsidRPr="00660E7A">
        <w:rPr>
          <w:rStyle w:val="FootnoteReference"/>
          <w:rFonts w:ascii="Times New Roman" w:hAnsi="Times New Roman" w:cs="Times New Roman"/>
          <w:sz w:val="22"/>
          <w:szCs w:val="22"/>
        </w:rPr>
        <w:footnoteReference w:id="122"/>
      </w:r>
      <w:r w:rsidRPr="00660E7A">
        <w:rPr>
          <w:rFonts w:ascii="Times New Roman" w:hAnsi="Times New Roman" w:cs="Times New Roman"/>
          <w:sz w:val="22"/>
          <w:szCs w:val="22"/>
        </w:rPr>
        <w:t xml:space="preserve"> Figure 4.1 shows how industry was located in the south-west corner, thus excluding industrial traffic from residential areas.</w:t>
      </w:r>
      <w:r w:rsidRPr="00660E7A">
        <w:rPr>
          <w:rStyle w:val="FootnoteReference"/>
          <w:rFonts w:ascii="Times New Roman" w:hAnsi="Times New Roman" w:cs="Times New Roman"/>
          <w:sz w:val="22"/>
          <w:szCs w:val="22"/>
        </w:rPr>
        <w:footnoteReference w:id="123"/>
      </w:r>
      <w:r w:rsidRPr="00660E7A">
        <w:rPr>
          <w:rFonts w:ascii="Times New Roman" w:hAnsi="Times New Roman" w:cs="Times New Roman"/>
          <w:sz w:val="22"/>
          <w:szCs w:val="22"/>
        </w:rPr>
        <w:t xml:space="preserve"> Other features of the planning also show direct lineage through the Abercrombie Report to Howard's plans for garden cities. Figure 4.2 show</w:t>
      </w:r>
      <w:r w:rsidR="00C04658" w:rsidRPr="00660E7A">
        <w:rPr>
          <w:rFonts w:ascii="Times New Roman" w:hAnsi="Times New Roman" w:cs="Times New Roman"/>
          <w:sz w:val="22"/>
          <w:szCs w:val="22"/>
        </w:rPr>
        <w:t>s</w:t>
      </w:r>
      <w:r w:rsidRPr="00660E7A">
        <w:rPr>
          <w:rFonts w:ascii="Times New Roman" w:hAnsi="Times New Roman" w:cs="Times New Roman"/>
          <w:sz w:val="22"/>
          <w:szCs w:val="22"/>
        </w:rPr>
        <w:t xml:space="preserve"> road plans reminiscent of Howard's concentric circle planning, with central space for civic and community amenities</w:t>
      </w:r>
      <w:r w:rsidR="00C04658" w:rsidRPr="00660E7A">
        <w:rPr>
          <w:rFonts w:ascii="Times New Roman" w:hAnsi="Times New Roman" w:cs="Times New Roman"/>
          <w:sz w:val="22"/>
          <w:szCs w:val="22"/>
        </w:rPr>
        <w:t xml:space="preserve"> and figure 4.3, showing h</w:t>
      </w:r>
      <w:r w:rsidRPr="00660E7A">
        <w:rPr>
          <w:rFonts w:ascii="Times New Roman" w:hAnsi="Times New Roman" w:cs="Times New Roman"/>
          <w:sz w:val="22"/>
          <w:szCs w:val="22"/>
        </w:rPr>
        <w:t>ouses gathered around a green</w:t>
      </w:r>
      <w:r w:rsidR="00C04658" w:rsidRPr="00660E7A">
        <w:rPr>
          <w:rFonts w:ascii="Times New Roman" w:hAnsi="Times New Roman" w:cs="Times New Roman"/>
          <w:sz w:val="22"/>
          <w:szCs w:val="22"/>
        </w:rPr>
        <w:t>,</w:t>
      </w:r>
      <w:r w:rsidRPr="00660E7A">
        <w:rPr>
          <w:rFonts w:ascii="Times New Roman" w:hAnsi="Times New Roman" w:cs="Times New Roman"/>
          <w:sz w:val="22"/>
          <w:szCs w:val="22"/>
        </w:rPr>
        <w:t xml:space="preserve"> </w:t>
      </w:r>
      <w:r w:rsidR="00C04658" w:rsidRPr="00660E7A">
        <w:rPr>
          <w:rFonts w:ascii="Times New Roman" w:hAnsi="Times New Roman" w:cs="Times New Roman"/>
          <w:sz w:val="22"/>
          <w:szCs w:val="22"/>
        </w:rPr>
        <w:t>suggests</w:t>
      </w:r>
      <w:r w:rsidRPr="00660E7A">
        <w:rPr>
          <w:rFonts w:ascii="Times New Roman" w:hAnsi="Times New Roman" w:cs="Times New Roman"/>
          <w:sz w:val="22"/>
          <w:szCs w:val="22"/>
        </w:rPr>
        <w:t xml:space="preserve"> homage to Unwin's T-shaped closes.</w:t>
      </w:r>
    </w:p>
    <w:p w:rsidR="00AA7535" w:rsidRPr="00660E7A" w:rsidRDefault="00B66065" w:rsidP="00AA7535">
      <w:pPr>
        <w:spacing w:line="480" w:lineRule="auto"/>
        <w:rPr>
          <w:rFonts w:ascii="Times New Roman" w:hAnsi="Times New Roman" w:cs="Times New Roman"/>
        </w:rPr>
      </w:pPr>
      <w:r>
        <w:rPr>
          <w:rFonts w:ascii="Times New Roman" w:eastAsia="Times New Roman" w:hAnsi="Times New Roman" w:cs="Times New Roman"/>
          <w:i/>
          <w:noProof/>
        </w:rPr>
        <w:lastRenderedPageBreak/>
        <mc:AlternateContent>
          <mc:Choice Requires="wps">
            <w:drawing>
              <wp:anchor distT="0" distB="0" distL="114300" distR="114300" simplePos="0" relativeHeight="251686400" behindDoc="0" locked="0" layoutInCell="1" allowOverlap="1">
                <wp:simplePos x="0" y="0"/>
                <wp:positionH relativeFrom="column">
                  <wp:posOffset>81915</wp:posOffset>
                </wp:positionH>
                <wp:positionV relativeFrom="paragraph">
                  <wp:posOffset>2538095</wp:posOffset>
                </wp:positionV>
                <wp:extent cx="2753995" cy="591820"/>
                <wp:effectExtent l="635" t="1905" r="0" b="0"/>
                <wp:wrapNone/>
                <wp:docPr id="5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3995" cy="591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208C" w:rsidRDefault="008B208C" w:rsidP="00AA7535">
                            <w:pPr>
                              <w:spacing w:line="240" w:lineRule="auto"/>
                            </w:pPr>
                            <w:r>
                              <w:rPr>
                                <w:rFonts w:ascii="Times New Roman" w:hAnsi="Times New Roman" w:cs="Times New Roman"/>
                                <w:sz w:val="20"/>
                                <w:szCs w:val="20"/>
                              </w:rPr>
                              <w:t>Figure 4.3</w:t>
                            </w:r>
                            <w:r w:rsidRPr="00741DDF">
                              <w:rPr>
                                <w:rFonts w:ascii="Times New Roman" w:hAnsi="Times New Roman" w:cs="Times New Roman"/>
                                <w:sz w:val="20"/>
                                <w:szCs w:val="20"/>
                              </w:rPr>
                              <w:t xml:space="preserve"> Cul</w:t>
                            </w:r>
                            <w:r>
                              <w:rPr>
                                <w:rFonts w:ascii="Times New Roman" w:hAnsi="Times New Roman" w:cs="Times New Roman"/>
                                <w:sz w:val="20"/>
                                <w:szCs w:val="20"/>
                              </w:rPr>
                              <w:t>s</w:t>
                            </w:r>
                            <w:r w:rsidRPr="00741DDF">
                              <w:rPr>
                                <w:rFonts w:ascii="Times New Roman" w:hAnsi="Times New Roman" w:cs="Times New Roman"/>
                                <w:sz w:val="20"/>
                                <w:szCs w:val="20"/>
                              </w:rPr>
                              <w:t>-de-sac reminiscent of Unwin's designs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46" type="#_x0000_t202" style="position:absolute;margin-left:6.45pt;margin-top:199.85pt;width:216.85pt;height:46.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" stroked="f">
                <v:textbox>
                  <w:txbxContent>
                    <w:p w:rsidR="008B208C" w:rsidRDefault="008B208C" w:rsidP="00AA7535">
                      <w:pPr>
                        <w:spacing w:line="240" w:lineRule="auto"/>
                      </w:pPr>
                      <w:r>
                        <w:rPr>
                          <w:rFonts w:ascii="Times New Roman" w:hAnsi="Times New Roman" w:cs="Times New Roman"/>
                          <w:sz w:val="20"/>
                          <w:szCs w:val="20"/>
                        </w:rPr>
                        <w:t>Figure 4.3</w:t>
                      </w:r>
                      <w:r w:rsidRPr="00741DDF">
                        <w:rPr>
                          <w:rFonts w:ascii="Times New Roman" w:hAnsi="Times New Roman" w:cs="Times New Roman"/>
                          <w:sz w:val="20"/>
                          <w:szCs w:val="20"/>
                        </w:rPr>
                        <w:t xml:space="preserve"> Cul</w:t>
                      </w:r>
                      <w:r>
                        <w:rPr>
                          <w:rFonts w:ascii="Times New Roman" w:hAnsi="Times New Roman" w:cs="Times New Roman"/>
                          <w:sz w:val="20"/>
                          <w:szCs w:val="20"/>
                        </w:rPr>
                        <w:t>s</w:t>
                      </w:r>
                      <w:r w:rsidRPr="00741DDF">
                        <w:rPr>
                          <w:rFonts w:ascii="Times New Roman" w:hAnsi="Times New Roman" w:cs="Times New Roman"/>
                          <w:sz w:val="20"/>
                          <w:szCs w:val="20"/>
                        </w:rPr>
                        <w:t>-de-sac reminiscent of Unwin's designs</w:t>
                      </w:r>
                    </w:p>
                  </w:txbxContent>
                </v:textbox>
              </v:shape>
            </w:pict>
          </mc:Fallback>
        </mc:AlternateContent>
      </w:r>
      <w:r w:rsidR="00AA7535" w:rsidRPr="00660E7A">
        <w:rPr>
          <w:rFonts w:ascii="Times New Roman" w:hAnsi="Times New Roman" w:cs="Times New Roman"/>
          <w:noProof/>
        </w:rPr>
        <w:drawing>
          <wp:anchor distT="0" distB="0" distL="114300" distR="114300" simplePos="0" relativeHeight="251640320" behindDoc="0" locked="0" layoutInCell="1" allowOverlap="1">
            <wp:simplePos x="0" y="0"/>
            <wp:positionH relativeFrom="column">
              <wp:posOffset>2738755</wp:posOffset>
            </wp:positionH>
            <wp:positionV relativeFrom="paragraph">
              <wp:posOffset>211455</wp:posOffset>
            </wp:positionV>
            <wp:extent cx="2861310" cy="2286000"/>
            <wp:effectExtent l="19050" t="19050" r="15240" b="19050"/>
            <wp:wrapSquare wrapText="bothSides"/>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srcRect/>
                    <a:stretch>
                      <a:fillRect/>
                    </a:stretch>
                  </pic:blipFill>
                  <pic:spPr bwMode="auto">
                    <a:xfrm>
                      <a:off x="0" y="0"/>
                      <a:ext cx="2861310" cy="2286000"/>
                    </a:xfrm>
                    <a:prstGeom prst="rect">
                      <a:avLst/>
                    </a:prstGeom>
                    <a:noFill/>
                    <a:ln w="19050">
                      <a:solidFill>
                        <a:schemeClr val="tx1"/>
                      </a:solidFill>
                      <a:miter lim="800000"/>
                      <a:headEnd/>
                      <a:tailEnd/>
                    </a:ln>
                  </pic:spPr>
                </pic:pic>
              </a:graphicData>
            </a:graphic>
          </wp:anchor>
        </w:drawing>
      </w:r>
      <w:r w:rsidR="00AA7535" w:rsidRPr="00660E7A">
        <w:rPr>
          <w:rFonts w:ascii="Times New Roman" w:hAnsi="Times New Roman" w:cs="Times New Roman"/>
          <w:noProof/>
        </w:rPr>
        <w:drawing>
          <wp:anchor distT="0" distB="0" distL="114300" distR="114300" simplePos="0" relativeHeight="251635200" behindDoc="0" locked="0" layoutInCell="1" allowOverlap="1">
            <wp:simplePos x="0" y="0"/>
            <wp:positionH relativeFrom="column">
              <wp:posOffset>71755</wp:posOffset>
            </wp:positionH>
            <wp:positionV relativeFrom="paragraph">
              <wp:posOffset>211455</wp:posOffset>
            </wp:positionV>
            <wp:extent cx="2472690" cy="4511040"/>
            <wp:effectExtent l="19050" t="19050" r="22860" b="22860"/>
            <wp:wrapSquare wrapText="bothSides"/>
            <wp:docPr id="36" name="Picture 8" descr="D:\MA\dissertation 1st June\5. harold Hill\1. HH PHOTOS\HA 2016 22 Apr\P103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A\dissertation 1st June\5. harold Hill\1. HH PHOTOS\HA 2016 22 Apr\P1030331.JPG"/>
                    <pic:cNvPicPr>
                      <a:picLocks noChangeAspect="1" noChangeArrowheads="1"/>
                    </pic:cNvPicPr>
                  </pic:nvPicPr>
                  <pic:blipFill>
                    <a:blip r:embed="rId40" cstate="print"/>
                    <a:srcRect/>
                    <a:stretch>
                      <a:fillRect/>
                    </a:stretch>
                  </pic:blipFill>
                  <pic:spPr bwMode="auto">
                    <a:xfrm>
                      <a:off x="0" y="0"/>
                      <a:ext cx="2472690" cy="4511040"/>
                    </a:xfrm>
                    <a:prstGeom prst="rect">
                      <a:avLst/>
                    </a:prstGeom>
                    <a:noFill/>
                    <a:ln w="22225">
                      <a:solidFill>
                        <a:schemeClr val="tx1"/>
                      </a:solidFill>
                      <a:miter lim="800000"/>
                      <a:headEnd/>
                      <a:tailEnd/>
                    </a:ln>
                  </pic:spPr>
                </pic:pic>
              </a:graphicData>
            </a:graphic>
          </wp:anchor>
        </w:drawing>
      </w: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eastAsia="Times New Roman" w:hAnsi="Times New Roman" w:cs="Times New Roman"/>
          <w:i/>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r w:rsidRPr="00660E7A">
        <w:rPr>
          <w:rFonts w:ascii="Times New Roman" w:hAnsi="Times New Roman" w:cs="Times New Roman"/>
        </w:rPr>
        <w:t>.</w:t>
      </w:r>
    </w:p>
    <w:p w:rsidR="00AA7535" w:rsidRPr="00660E7A" w:rsidRDefault="00AA7535" w:rsidP="00AA7535">
      <w:pPr>
        <w:spacing w:line="480" w:lineRule="auto"/>
        <w:rPr>
          <w:rFonts w:ascii="Times New Roman" w:hAnsi="Times New Roman" w:cs="Times New Roman"/>
        </w:rPr>
      </w:pPr>
    </w:p>
    <w:p w:rsidR="00AA7535" w:rsidRPr="00660E7A" w:rsidRDefault="00B66065" w:rsidP="00AA7535">
      <w:pPr>
        <w:spacing w:line="480"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87424" behindDoc="0" locked="0" layoutInCell="1" allowOverlap="1">
                <wp:simplePos x="0" y="0"/>
                <wp:positionH relativeFrom="column">
                  <wp:posOffset>-15875</wp:posOffset>
                </wp:positionH>
                <wp:positionV relativeFrom="paragraph">
                  <wp:posOffset>7620</wp:posOffset>
                </wp:positionV>
                <wp:extent cx="2663190" cy="944245"/>
                <wp:effectExtent l="2540" t="0" r="1270" b="0"/>
                <wp:wrapNone/>
                <wp:docPr id="5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190" cy="944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208C" w:rsidRDefault="008B208C" w:rsidP="00C04658">
                            <w:pPr>
                              <w:pStyle w:val="Caption"/>
                              <w:jc w:val="both"/>
                              <w:rPr>
                                <w:rFonts w:ascii="Times New Roman" w:hAnsi="Times New Roman" w:cs="Times New Roman"/>
                                <w:b w:val="0"/>
                                <w:color w:val="auto"/>
                                <w:sz w:val="20"/>
                                <w:szCs w:val="20"/>
                              </w:rPr>
                            </w:pPr>
                            <w:r>
                              <w:rPr>
                                <w:rFonts w:ascii="Times New Roman" w:hAnsi="Times New Roman" w:cs="Times New Roman"/>
                                <w:b w:val="0"/>
                                <w:color w:val="auto"/>
                                <w:sz w:val="20"/>
                                <w:szCs w:val="20"/>
                              </w:rPr>
                              <w:t>Figure 4 2</w:t>
                            </w:r>
                            <w:r w:rsidRPr="00741DDF">
                              <w:rPr>
                                <w:rFonts w:ascii="Times New Roman" w:hAnsi="Times New Roman" w:cs="Times New Roman"/>
                                <w:b w:val="0"/>
                                <w:color w:val="auto"/>
                                <w:sz w:val="20"/>
                                <w:szCs w:val="20"/>
                              </w:rPr>
                              <w:t>. Semi circu</w:t>
                            </w:r>
                            <w:r>
                              <w:rPr>
                                <w:rFonts w:ascii="Times New Roman" w:hAnsi="Times New Roman" w:cs="Times New Roman"/>
                                <w:b w:val="0"/>
                                <w:color w:val="auto"/>
                                <w:sz w:val="20"/>
                                <w:szCs w:val="20"/>
                              </w:rPr>
                              <w:t>lar design at the estate centre, incorporating</w:t>
                            </w:r>
                            <w:r w:rsidRPr="00741DDF">
                              <w:rPr>
                                <w:rFonts w:ascii="Times New Roman" w:hAnsi="Times New Roman" w:cs="Times New Roman"/>
                                <w:b w:val="0"/>
                                <w:color w:val="auto"/>
                                <w:sz w:val="20"/>
                                <w:szCs w:val="20"/>
                              </w:rPr>
                              <w:t xml:space="preserve"> clinic(CL) library (L) church (CH) refreshment houses (RH) cinema (C) shops (S) school (SCH) police (P) and other reserved sites (RS).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47" type="#_x0000_t202" style="position:absolute;margin-left:-1.25pt;margin-top:.6pt;width:209.7pt;height:74.3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" stroked="f">
                <v:textbox>
                  <w:txbxContent>
                    <w:p w:rsidR="008B208C" w:rsidRDefault="008B208C" w:rsidP="00C04658">
                      <w:pPr>
                        <w:pStyle w:val="Caption"/>
                        <w:jc w:val="both"/>
                        <w:rPr>
                          <w:rFonts w:ascii="Times New Roman" w:hAnsi="Times New Roman" w:cs="Times New Roman"/>
                          <w:b w:val="0"/>
                          <w:color w:val="auto"/>
                          <w:sz w:val="20"/>
                          <w:szCs w:val="20"/>
                        </w:rPr>
                      </w:pPr>
                      <w:r>
                        <w:rPr>
                          <w:rFonts w:ascii="Times New Roman" w:hAnsi="Times New Roman" w:cs="Times New Roman"/>
                          <w:b w:val="0"/>
                          <w:color w:val="auto"/>
                          <w:sz w:val="20"/>
                          <w:szCs w:val="20"/>
                        </w:rPr>
                        <w:t>Figure 4 2</w:t>
                      </w:r>
                      <w:r w:rsidRPr="00741DDF">
                        <w:rPr>
                          <w:rFonts w:ascii="Times New Roman" w:hAnsi="Times New Roman" w:cs="Times New Roman"/>
                          <w:b w:val="0"/>
                          <w:color w:val="auto"/>
                          <w:sz w:val="20"/>
                          <w:szCs w:val="20"/>
                        </w:rPr>
                        <w:t>. Semi circu</w:t>
                      </w:r>
                      <w:r>
                        <w:rPr>
                          <w:rFonts w:ascii="Times New Roman" w:hAnsi="Times New Roman" w:cs="Times New Roman"/>
                          <w:b w:val="0"/>
                          <w:color w:val="auto"/>
                          <w:sz w:val="20"/>
                          <w:szCs w:val="20"/>
                        </w:rPr>
                        <w:t>lar design at the estate centre, incorporating</w:t>
                      </w:r>
                      <w:r w:rsidRPr="00741DDF">
                        <w:rPr>
                          <w:rFonts w:ascii="Times New Roman" w:hAnsi="Times New Roman" w:cs="Times New Roman"/>
                          <w:b w:val="0"/>
                          <w:color w:val="auto"/>
                          <w:sz w:val="20"/>
                          <w:szCs w:val="20"/>
                        </w:rPr>
                        <w:t xml:space="preserve"> clinic(CL) library (L) church (CH) refreshment houses (RH) cinema (C) shops (S) school (SCH) police (P) and other reserved sites (RS). </w:t>
                      </w:r>
                    </w:p>
                  </w:txbxContent>
                </v:textbox>
              </v:shape>
            </w:pict>
          </mc:Fallback>
        </mc:AlternateContent>
      </w: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9B41E8">
      <w:pPr>
        <w:spacing w:line="480" w:lineRule="auto"/>
        <w:jc w:val="both"/>
        <w:rPr>
          <w:rFonts w:ascii="Times New Roman" w:hAnsi="Times New Roman" w:cs="Times New Roman"/>
        </w:rPr>
      </w:pPr>
    </w:p>
    <w:p w:rsidR="00AA7535" w:rsidRPr="00660E7A" w:rsidRDefault="00AA7535" w:rsidP="009B41E8">
      <w:pPr>
        <w:spacing w:line="480" w:lineRule="auto"/>
        <w:jc w:val="both"/>
        <w:rPr>
          <w:rFonts w:ascii="Times New Roman" w:hAnsi="Times New Roman" w:cs="Times New Roman"/>
          <w:u w:val="single"/>
        </w:rPr>
      </w:pPr>
      <w:r w:rsidRPr="00660E7A">
        <w:rPr>
          <w:rFonts w:ascii="Times New Roman" w:hAnsi="Times New Roman" w:cs="Times New Roman"/>
        </w:rPr>
        <w:tab/>
        <w:t>Like Romford Garden Suburb, the site was formed on the site of an ancient estate and importance was given to conserving existing natural features such as the avenues and trees.</w:t>
      </w:r>
      <w:r w:rsidRPr="00660E7A">
        <w:rPr>
          <w:rStyle w:val="FootnoteReference"/>
          <w:rFonts w:ascii="Times New Roman" w:hAnsi="Times New Roman" w:cs="Times New Roman"/>
        </w:rPr>
        <w:footnoteReference w:id="124"/>
      </w:r>
      <w:r w:rsidRPr="00660E7A">
        <w:rPr>
          <w:rFonts w:ascii="Times New Roman" w:hAnsi="Times New Roman" w:cs="Times New Roman"/>
        </w:rPr>
        <w:t xml:space="preserve"> The </w:t>
      </w:r>
      <w:r w:rsidRPr="00660E7A">
        <w:rPr>
          <w:rFonts w:ascii="Times New Roman" w:eastAsia="Times New Roman" w:hAnsi="Times New Roman" w:cs="Times New Roman"/>
        </w:rPr>
        <w:t>537.9 acres of open space included</w:t>
      </w:r>
      <w:r w:rsidRPr="00660E7A">
        <w:rPr>
          <w:rFonts w:ascii="Times New Roman" w:hAnsi="Times New Roman" w:cs="Times New Roman"/>
        </w:rPr>
        <w:t xml:space="preserve"> green belt land, woodland, recreation grounds, parks, a riverside walk (later to become the Painesbrook or Brookside Reservation), allotments and children's play spaces.</w:t>
      </w:r>
      <w:r w:rsidRPr="00660E7A">
        <w:rPr>
          <w:rStyle w:val="FootnoteReference"/>
          <w:rFonts w:ascii="Times New Roman" w:hAnsi="Times New Roman" w:cs="Times New Roman"/>
        </w:rPr>
        <w:footnoteReference w:id="125"/>
      </w:r>
      <w:r w:rsidRPr="00660E7A">
        <w:rPr>
          <w:rFonts w:ascii="Times New Roman" w:hAnsi="Times New Roman" w:cs="Times New Roman"/>
        </w:rPr>
        <w:t xml:space="preserve"> There was a budget of £50,000 for development costs.</w:t>
      </w:r>
      <w:r w:rsidRPr="00660E7A">
        <w:rPr>
          <w:rStyle w:val="FootnoteReference"/>
          <w:rFonts w:ascii="Times New Roman" w:hAnsi="Times New Roman" w:cs="Times New Roman"/>
        </w:rPr>
        <w:footnoteReference w:id="126"/>
      </w:r>
      <w:r w:rsidRPr="00660E7A">
        <w:rPr>
          <w:rFonts w:ascii="Times New Roman" w:hAnsi="Times New Roman" w:cs="Times New Roman"/>
        </w:rPr>
        <w:t xml:space="preserve"> Many of these open spaces were incorporated into the design in such a way as to create a Park-system </w:t>
      </w:r>
      <w:r w:rsidRPr="00660E7A">
        <w:rPr>
          <w:rFonts w:ascii="Times New Roman" w:hAnsi="Times New Roman" w:cs="Times New Roman"/>
        </w:rPr>
        <w:lastRenderedPageBreak/>
        <w:t>as advocated by Abercrombie.</w:t>
      </w:r>
      <w:r w:rsidRPr="00660E7A">
        <w:rPr>
          <w:rStyle w:val="FootnoteReference"/>
          <w:rFonts w:ascii="Times New Roman" w:hAnsi="Times New Roman" w:cs="Times New Roman"/>
        </w:rPr>
        <w:t xml:space="preserve"> </w:t>
      </w:r>
      <w:r w:rsidRPr="00660E7A">
        <w:rPr>
          <w:rStyle w:val="FootnoteReference"/>
          <w:rFonts w:ascii="Times New Roman" w:hAnsi="Times New Roman" w:cs="Times New Roman"/>
        </w:rPr>
        <w:footnoteReference w:id="127"/>
      </w:r>
      <w:r w:rsidRPr="00660E7A">
        <w:rPr>
          <w:rFonts w:ascii="Times New Roman" w:hAnsi="Times New Roman" w:cs="Times New Roman"/>
        </w:rPr>
        <w:t xml:space="preserve"> This interconnected series of parks, recreation grounds, playing fields, green belt reservations and woodlands, linked to the outer farmland in a conscious effort to ensure that, in accordance with the Abercrombie plan, '... one should be able to proceed from the centre of the town into open country by whatever means of locomotion one chooses under pleasant conditions all the way...'.</w:t>
      </w:r>
      <w:r w:rsidRPr="00660E7A">
        <w:rPr>
          <w:rStyle w:val="FootnoteReference"/>
          <w:rFonts w:ascii="Times New Roman" w:hAnsi="Times New Roman" w:cs="Times New Roman"/>
        </w:rPr>
        <w:footnoteReference w:id="128"/>
      </w:r>
      <w:r w:rsidRPr="00660E7A">
        <w:rPr>
          <w:rFonts w:ascii="Times New Roman" w:hAnsi="Times New Roman" w:cs="Times New Roman"/>
        </w:rPr>
        <w:t xml:space="preserve"> </w:t>
      </w:r>
      <w:r w:rsidRPr="00660E7A">
        <w:rPr>
          <w:rFonts w:ascii="Times New Roman" w:eastAsia="Times New Roman" w:hAnsi="Times New Roman" w:cs="Times New Roman"/>
        </w:rPr>
        <w:t>The total open space of 171 acres gave 5.7 acres per thousand (excluding 367 acres of Green Belt) which exceeded the County of London Plan's recommendation of 4 acres per 1000 population. The inclusion of the 367 acres of green belt land gave an even more generous allocation of open space.</w:t>
      </w:r>
      <w:r w:rsidRPr="00660E7A">
        <w:rPr>
          <w:rStyle w:val="FootnoteReference"/>
          <w:rFonts w:ascii="Times New Roman" w:eastAsia="Times New Roman" w:hAnsi="Times New Roman" w:cs="Times New Roman"/>
        </w:rPr>
        <w:footnoteReference w:id="129"/>
      </w:r>
    </w:p>
    <w:p w:rsidR="00AA7535" w:rsidRPr="00660E7A" w:rsidRDefault="00AA7535" w:rsidP="00AA7535">
      <w:pPr>
        <w:spacing w:line="480" w:lineRule="auto"/>
        <w:rPr>
          <w:rFonts w:ascii="Times New Roman" w:hAnsi="Times New Roman" w:cs="Times New Roman"/>
        </w:rPr>
      </w:pPr>
      <w:r w:rsidRPr="00660E7A">
        <w:rPr>
          <w:rFonts w:ascii="Times New Roman" w:hAnsi="Times New Roman" w:cs="Times New Roman"/>
          <w:noProof/>
        </w:rPr>
        <w:drawing>
          <wp:anchor distT="0" distB="0" distL="114300" distR="114300" simplePos="0" relativeHeight="251643392" behindDoc="0" locked="0" layoutInCell="1" allowOverlap="1">
            <wp:simplePos x="0" y="0"/>
            <wp:positionH relativeFrom="column">
              <wp:posOffset>803275</wp:posOffset>
            </wp:positionH>
            <wp:positionV relativeFrom="paragraph">
              <wp:posOffset>26035</wp:posOffset>
            </wp:positionV>
            <wp:extent cx="3689350" cy="2910840"/>
            <wp:effectExtent l="19050" t="19050" r="25400" b="22860"/>
            <wp:wrapSquare wrapText="bothSides"/>
            <wp:docPr id="27" name="Picture 1" descr="C:\Users\zip77\AppData\Local\Microsoft\Windows\Temporary Internet Files\Content.Word\P1030389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ip77\AppData\Local\Microsoft\Windows\Temporary Internet Files\Content.Word\P1030389 cropped.jpg"/>
                    <pic:cNvPicPr>
                      <a:picLocks noChangeAspect="1" noChangeArrowheads="1"/>
                    </pic:cNvPicPr>
                  </pic:nvPicPr>
                  <pic:blipFill>
                    <a:blip r:embed="rId41" cstate="print"/>
                    <a:srcRect/>
                    <a:stretch>
                      <a:fillRect/>
                    </a:stretch>
                  </pic:blipFill>
                  <pic:spPr bwMode="auto">
                    <a:xfrm>
                      <a:off x="0" y="0"/>
                      <a:ext cx="3689350" cy="2910840"/>
                    </a:xfrm>
                    <a:prstGeom prst="rect">
                      <a:avLst/>
                    </a:prstGeom>
                    <a:noFill/>
                    <a:ln w="15875">
                      <a:solidFill>
                        <a:schemeClr val="tx1"/>
                      </a:solidFill>
                      <a:miter lim="800000"/>
                      <a:headEnd/>
                      <a:tailEnd/>
                    </a:ln>
                  </pic:spPr>
                </pic:pic>
              </a:graphicData>
            </a:graphic>
          </wp:anchor>
        </w:drawing>
      </w: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240" w:lineRule="auto"/>
        <w:rPr>
          <w:rFonts w:ascii="Times New Roman" w:hAnsi="Times New Roman" w:cs="Times New Roman"/>
          <w:sz w:val="20"/>
          <w:szCs w:val="20"/>
        </w:rPr>
      </w:pPr>
    </w:p>
    <w:p w:rsidR="00AA7535" w:rsidRPr="00660E7A" w:rsidRDefault="00AA7535" w:rsidP="00AA7535">
      <w:pPr>
        <w:spacing w:line="240" w:lineRule="auto"/>
        <w:rPr>
          <w:rFonts w:ascii="Times New Roman" w:hAnsi="Times New Roman" w:cs="Times New Roman"/>
          <w:sz w:val="20"/>
          <w:szCs w:val="20"/>
        </w:rPr>
      </w:pPr>
      <w:r w:rsidRPr="00660E7A">
        <w:rPr>
          <w:rFonts w:ascii="Times New Roman" w:hAnsi="Times New Roman" w:cs="Times New Roman"/>
          <w:sz w:val="20"/>
          <w:szCs w:val="20"/>
        </w:rPr>
        <w:t>Figure 4.4 Architects plans showing examples of houses around greens, roadside grass areas and verges</w:t>
      </w:r>
    </w:p>
    <w:p w:rsidR="00AA7535" w:rsidRPr="00660E7A" w:rsidRDefault="00AA7535" w:rsidP="00AA7535">
      <w:pPr>
        <w:spacing w:line="480" w:lineRule="auto"/>
        <w:rPr>
          <w:rFonts w:ascii="Times New Roman" w:hAnsi="Times New Roman" w:cs="Times New Roman"/>
        </w:rPr>
      </w:pPr>
    </w:p>
    <w:p w:rsidR="00AA7535" w:rsidRPr="00660E7A" w:rsidRDefault="00AA7535" w:rsidP="009B41E8">
      <w:pPr>
        <w:spacing w:line="480" w:lineRule="auto"/>
        <w:jc w:val="both"/>
        <w:rPr>
          <w:rFonts w:ascii="Times New Roman" w:hAnsi="Times New Roman" w:cs="Times New Roman"/>
        </w:rPr>
      </w:pPr>
      <w:r w:rsidRPr="00660E7A">
        <w:rPr>
          <w:rFonts w:ascii="Times New Roman" w:hAnsi="Times New Roman" w:cs="Times New Roman"/>
        </w:rPr>
        <w:tab/>
        <w:t xml:space="preserve">Apart from the provision of two parks and the Brookside Reservation running through </w:t>
      </w:r>
    </w:p>
    <w:p w:rsidR="00AA7535" w:rsidRPr="00660E7A" w:rsidRDefault="00AA7535" w:rsidP="009B41E8">
      <w:pPr>
        <w:spacing w:line="480" w:lineRule="auto"/>
        <w:jc w:val="both"/>
        <w:rPr>
          <w:rFonts w:ascii="Times New Roman" w:hAnsi="Times New Roman" w:cs="Times New Roman"/>
        </w:rPr>
      </w:pPr>
      <w:r w:rsidRPr="00660E7A">
        <w:rPr>
          <w:rFonts w:ascii="Times New Roman" w:hAnsi="Times New Roman" w:cs="Times New Roman"/>
        </w:rPr>
        <w:t>the centre of the estate, it is the numerous greens, roadside grassed areas and verges shown in figure 4.4 which attempt to evoke a town within a garden. Not only were 70 acres of roadside greens, roundabouts and verges included in the planning but, in contrast to Romford Garden Suburb, their maintenance costs of £6000 were integral to the planning.</w:t>
      </w:r>
      <w:r w:rsidRPr="00660E7A">
        <w:rPr>
          <w:rStyle w:val="FootnoteReference"/>
          <w:rFonts w:ascii="Times New Roman" w:hAnsi="Times New Roman" w:cs="Times New Roman"/>
        </w:rPr>
        <w:footnoteReference w:id="130"/>
      </w:r>
      <w:r w:rsidRPr="00660E7A">
        <w:rPr>
          <w:rFonts w:ascii="Times New Roman" w:hAnsi="Times New Roman" w:cs="Times New Roman"/>
        </w:rPr>
        <w:t xml:space="preserve"> Building lines and </w:t>
      </w:r>
      <w:r w:rsidRPr="00660E7A">
        <w:rPr>
          <w:rFonts w:ascii="Times New Roman" w:hAnsi="Times New Roman" w:cs="Times New Roman"/>
        </w:rPr>
        <w:lastRenderedPageBreak/>
        <w:t>street frontages also helped to create a spacious feeling and space for vegetation. In Straight Road houses were designated to be set 60 feet back from the line of the existing pavement.</w:t>
      </w:r>
      <w:r w:rsidRPr="00660E7A">
        <w:rPr>
          <w:rStyle w:val="FootnoteReference"/>
          <w:rFonts w:ascii="Times New Roman" w:hAnsi="Times New Roman" w:cs="Times New Roman"/>
        </w:rPr>
        <w:footnoteReference w:id="131"/>
      </w:r>
      <w:r w:rsidRPr="00660E7A">
        <w:rPr>
          <w:rFonts w:ascii="Times New Roman" w:hAnsi="Times New Roman" w:cs="Times New Roman"/>
        </w:rPr>
        <w:t xml:space="preserve"> On Noak Hill Road, the estate's northern boundary, a 100 feet wide belt of land was created with the houses (built at the eastern and western ends) set back at least 100 feet from the road. As in Romford Garden Suburb, avenues and trees were to be preserved where possible.</w:t>
      </w:r>
      <w:r w:rsidRPr="00660E7A">
        <w:rPr>
          <w:rStyle w:val="FootnoteReference"/>
          <w:rFonts w:ascii="Times New Roman" w:hAnsi="Times New Roman" w:cs="Times New Roman"/>
        </w:rPr>
        <w:footnoteReference w:id="132"/>
      </w:r>
      <w:r w:rsidRPr="00660E7A">
        <w:rPr>
          <w:rFonts w:ascii="Times New Roman" w:hAnsi="Times New Roman" w:cs="Times New Roman"/>
        </w:rPr>
        <w:t xml:space="preserve"> Gooshays Drive, formed along the line of a preserved avenue of trees from the old estate is shown in figure 4.5 and examples of the spacious roadways, generous pathways, with 7 feet wide verges, specified in planning documents in figures 4.6 and 4.7.</w:t>
      </w:r>
      <w:r w:rsidRPr="00660E7A">
        <w:rPr>
          <w:rStyle w:val="FootnoteReference"/>
          <w:rFonts w:ascii="Times New Roman" w:hAnsi="Times New Roman" w:cs="Times New Roman"/>
        </w:rPr>
        <w:footnoteReference w:id="133"/>
      </w:r>
      <w:r w:rsidRPr="00660E7A">
        <w:rPr>
          <w:rFonts w:ascii="Times New Roman" w:hAnsi="Times New Roman" w:cs="Times New Roman"/>
        </w:rPr>
        <w:t xml:space="preserve"> </w:t>
      </w:r>
    </w:p>
    <w:p w:rsidR="00AA7535" w:rsidRPr="00660E7A" w:rsidRDefault="00AA7535" w:rsidP="009B41E8">
      <w:pPr>
        <w:spacing w:line="480" w:lineRule="auto"/>
        <w:jc w:val="both"/>
        <w:rPr>
          <w:rFonts w:ascii="Times New Roman" w:hAnsi="Times New Roman" w:cs="Times New Roman"/>
          <w:highlight w:val="yellow"/>
        </w:rPr>
      </w:pPr>
    </w:p>
    <w:p w:rsidR="00AA7535" w:rsidRPr="00660E7A" w:rsidRDefault="00AA7535" w:rsidP="009B41E8">
      <w:pPr>
        <w:spacing w:line="480" w:lineRule="auto"/>
        <w:jc w:val="both"/>
        <w:rPr>
          <w:rFonts w:ascii="Times New Roman" w:hAnsi="Times New Roman" w:cs="Times New Roman"/>
          <w:b/>
        </w:rPr>
      </w:pPr>
      <w:r w:rsidRPr="00660E7A">
        <w:rPr>
          <w:rFonts w:ascii="Times New Roman" w:hAnsi="Times New Roman" w:cs="Times New Roman"/>
        </w:rPr>
        <w:tab/>
        <w:t>As well as being sited in a discrete area, the elevations of factories fronting onto the A12 were also controlled and building lines kept back to ensure uniform forecourt treatment.</w:t>
      </w:r>
      <w:r w:rsidRPr="00660E7A">
        <w:rPr>
          <w:rStyle w:val="FootnoteReference"/>
          <w:rFonts w:ascii="Times New Roman" w:hAnsi="Times New Roman" w:cs="Times New Roman"/>
        </w:rPr>
        <w:footnoteReference w:id="134"/>
      </w:r>
      <w:r w:rsidRPr="00660E7A">
        <w:rPr>
          <w:rFonts w:ascii="Times New Roman" w:hAnsi="Times New Roman" w:cs="Times New Roman"/>
        </w:rPr>
        <w:t xml:space="preserve"> Figure 4.8 shows factories planted with trees and other vegetation, reflecting Unwin's suggestion that, ‘Where, for example, some long, bare, factory building or high wall runs along the street, a strip in front of this might well be planted with flowering shrubs or flowers’.</w:t>
      </w:r>
      <w:r w:rsidRPr="00660E7A">
        <w:rPr>
          <w:rStyle w:val="FootnoteReference"/>
          <w:rFonts w:ascii="Times New Roman" w:hAnsi="Times New Roman" w:cs="Times New Roman"/>
        </w:rPr>
        <w:footnoteReference w:id="135"/>
      </w:r>
      <w:r w:rsidRPr="00660E7A">
        <w:rPr>
          <w:rFonts w:ascii="Times New Roman" w:hAnsi="Times New Roman" w:cs="Times New Roman"/>
        </w:rPr>
        <w:t xml:space="preserve"> School sites and play spaces further contributed to the open space and wherever possible these were linked by green strips ensuring minimum walking distances from house to school for the younger children and avoiding the need to cross major roads to access the play spaces.</w:t>
      </w:r>
      <w:r w:rsidRPr="00660E7A">
        <w:rPr>
          <w:rStyle w:val="FootnoteReference"/>
          <w:rFonts w:ascii="Times New Roman" w:hAnsi="Times New Roman" w:cs="Times New Roman"/>
        </w:rPr>
        <w:footnoteReference w:id="136"/>
      </w:r>
      <w:r w:rsidRPr="00660E7A">
        <w:rPr>
          <w:rFonts w:ascii="Times New Roman" w:hAnsi="Times New Roman" w:cs="Times New Roman"/>
        </w:rPr>
        <w:t xml:space="preserve"> Figure 4.9 shows that shops too were set in spacious and often tree-planted areas with frontages of grass and shrubs.</w:t>
      </w:r>
      <w:r w:rsidRPr="00660E7A">
        <w:rPr>
          <w:rFonts w:ascii="Times New Roman" w:eastAsia="Times New Roman" w:hAnsi="Times New Roman" w:cs="Times New Roman"/>
          <w:i/>
        </w:rPr>
        <w:br w:type="page"/>
      </w:r>
    </w:p>
    <w:p w:rsidR="00AA7535" w:rsidRPr="00660E7A" w:rsidRDefault="00AA7535" w:rsidP="00AA7535">
      <w:pPr>
        <w:tabs>
          <w:tab w:val="left" w:pos="1276"/>
        </w:tabs>
        <w:spacing w:line="480" w:lineRule="auto"/>
        <w:rPr>
          <w:rFonts w:ascii="Times New Roman" w:eastAsia="Times New Roman" w:hAnsi="Times New Roman" w:cs="Times New Roman"/>
          <w:i/>
        </w:rPr>
      </w:pPr>
      <w:r w:rsidRPr="00660E7A">
        <w:rPr>
          <w:rFonts w:ascii="Times New Roman" w:eastAsia="Times New Roman" w:hAnsi="Times New Roman" w:cs="Times New Roman"/>
          <w:i/>
          <w:noProof/>
        </w:rPr>
        <w:lastRenderedPageBreak/>
        <w:drawing>
          <wp:anchor distT="0" distB="0" distL="114300" distR="114300" simplePos="0" relativeHeight="251644416" behindDoc="0" locked="0" layoutInCell="1" allowOverlap="1">
            <wp:simplePos x="0" y="0"/>
            <wp:positionH relativeFrom="column">
              <wp:posOffset>813435</wp:posOffset>
            </wp:positionH>
            <wp:positionV relativeFrom="paragraph">
              <wp:posOffset>-136525</wp:posOffset>
            </wp:positionV>
            <wp:extent cx="3315970" cy="2580005"/>
            <wp:effectExtent l="19050" t="19050" r="17780" b="10795"/>
            <wp:wrapSquare wrapText="bothSides"/>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srcRect/>
                    <a:stretch>
                      <a:fillRect/>
                    </a:stretch>
                  </pic:blipFill>
                  <pic:spPr bwMode="auto">
                    <a:xfrm>
                      <a:off x="0" y="0"/>
                      <a:ext cx="3315970" cy="2580005"/>
                    </a:xfrm>
                    <a:prstGeom prst="rect">
                      <a:avLst/>
                    </a:prstGeom>
                    <a:noFill/>
                    <a:ln w="15875">
                      <a:solidFill>
                        <a:schemeClr val="tx1"/>
                      </a:solidFill>
                      <a:miter lim="800000"/>
                      <a:headEnd/>
                      <a:tailEnd/>
                    </a:ln>
                  </pic:spPr>
                </pic:pic>
              </a:graphicData>
            </a:graphic>
          </wp:anchor>
        </w:drawing>
      </w:r>
    </w:p>
    <w:p w:rsidR="00AA7535" w:rsidRPr="00660E7A" w:rsidRDefault="00AA7535" w:rsidP="00AA7535">
      <w:pPr>
        <w:keepNext/>
        <w:spacing w:line="480" w:lineRule="auto"/>
        <w:rPr>
          <w:rFonts w:ascii="Times New Roman" w:hAnsi="Times New Roman" w:cs="Times New Roman"/>
        </w:rPr>
      </w:pPr>
    </w:p>
    <w:p w:rsidR="00AA7535" w:rsidRPr="00660E7A" w:rsidRDefault="00AA7535" w:rsidP="00AA7535">
      <w:pPr>
        <w:keepNext/>
        <w:spacing w:line="480" w:lineRule="auto"/>
        <w:rPr>
          <w:rFonts w:ascii="Times New Roman" w:hAnsi="Times New Roman" w:cs="Times New Roman"/>
        </w:rPr>
      </w:pPr>
    </w:p>
    <w:p w:rsidR="00AA7535" w:rsidRPr="00660E7A" w:rsidRDefault="00AA7535" w:rsidP="00AA7535">
      <w:pPr>
        <w:keepNext/>
        <w:spacing w:line="480" w:lineRule="auto"/>
        <w:rPr>
          <w:rFonts w:ascii="Times New Roman" w:hAnsi="Times New Roman" w:cs="Times New Roman"/>
        </w:rPr>
      </w:pPr>
    </w:p>
    <w:p w:rsidR="00AA7535" w:rsidRPr="00660E7A" w:rsidRDefault="00AA7535" w:rsidP="00AA7535">
      <w:pPr>
        <w:keepNext/>
        <w:spacing w:line="480" w:lineRule="auto"/>
        <w:rPr>
          <w:rFonts w:ascii="Times New Roman" w:hAnsi="Times New Roman" w:cs="Times New Roman"/>
        </w:rPr>
      </w:pPr>
    </w:p>
    <w:p w:rsidR="00AA7535" w:rsidRPr="00660E7A" w:rsidRDefault="00AA7535" w:rsidP="00AA7535">
      <w:pPr>
        <w:keepNext/>
        <w:spacing w:line="480" w:lineRule="auto"/>
        <w:rPr>
          <w:rFonts w:ascii="Times New Roman" w:hAnsi="Times New Roman" w:cs="Times New Roman"/>
        </w:rPr>
      </w:pPr>
    </w:p>
    <w:p w:rsidR="00AA7535" w:rsidRPr="00660E7A" w:rsidRDefault="00AA7535" w:rsidP="00AA7535">
      <w:pPr>
        <w:keepNext/>
        <w:spacing w:line="480" w:lineRule="auto"/>
        <w:rPr>
          <w:rFonts w:ascii="Times New Roman" w:hAnsi="Times New Roman" w:cs="Times New Roman"/>
        </w:rPr>
      </w:pPr>
    </w:p>
    <w:p w:rsidR="00AA7535" w:rsidRPr="00660E7A" w:rsidRDefault="00AA7535" w:rsidP="00AA7535">
      <w:pPr>
        <w:keepNext/>
        <w:spacing w:line="480" w:lineRule="auto"/>
        <w:rPr>
          <w:rFonts w:ascii="Times New Roman" w:hAnsi="Times New Roman" w:cs="Times New Roman"/>
        </w:rPr>
      </w:pPr>
    </w:p>
    <w:p w:rsidR="00AA7535" w:rsidRPr="00660E7A" w:rsidRDefault="000D6840" w:rsidP="00AA7535">
      <w:pPr>
        <w:pStyle w:val="FootnoteText"/>
        <w:spacing w:line="480" w:lineRule="auto"/>
        <w:jc w:val="center"/>
        <w:rPr>
          <w:rFonts w:ascii="Times New Roman" w:hAnsi="Times New Roman" w:cs="Times New Roman"/>
        </w:rPr>
      </w:pPr>
      <w:r w:rsidRPr="00660E7A">
        <w:rPr>
          <w:rFonts w:ascii="Times New Roman" w:hAnsi="Times New Roman" w:cs="Times New Roman"/>
        </w:rPr>
        <w:tab/>
      </w:r>
      <w:r w:rsidRPr="00660E7A">
        <w:rPr>
          <w:rFonts w:ascii="Times New Roman" w:hAnsi="Times New Roman" w:cs="Times New Roman"/>
        </w:rPr>
        <w:tab/>
      </w:r>
      <w:r w:rsidR="00AA7535" w:rsidRPr="00660E7A">
        <w:rPr>
          <w:rFonts w:ascii="Times New Roman" w:hAnsi="Times New Roman" w:cs="Times New Roman"/>
        </w:rPr>
        <w:t>Figure 4.5. Gooshays Drive and the preserved avenue of trees to Gooshays farm.</w:t>
      </w:r>
    </w:p>
    <w:p w:rsidR="00AA7535" w:rsidRPr="00660E7A" w:rsidRDefault="00AA7535" w:rsidP="00AA7535">
      <w:pPr>
        <w:keepNext/>
        <w:spacing w:line="480" w:lineRule="auto"/>
        <w:rPr>
          <w:rFonts w:ascii="Times New Roman" w:hAnsi="Times New Roman" w:cs="Times New Roman"/>
        </w:rPr>
      </w:pPr>
      <w:r w:rsidRPr="00660E7A">
        <w:rPr>
          <w:rFonts w:ascii="Times New Roman" w:hAnsi="Times New Roman" w:cs="Times New Roman"/>
          <w:noProof/>
        </w:rPr>
        <w:drawing>
          <wp:anchor distT="0" distB="0" distL="114300" distR="114300" simplePos="0" relativeHeight="251636224" behindDoc="0" locked="0" layoutInCell="1" allowOverlap="1">
            <wp:simplePos x="0" y="0"/>
            <wp:positionH relativeFrom="column">
              <wp:posOffset>775335</wp:posOffset>
            </wp:positionH>
            <wp:positionV relativeFrom="paragraph">
              <wp:posOffset>19050</wp:posOffset>
            </wp:positionV>
            <wp:extent cx="3475990" cy="2430145"/>
            <wp:effectExtent l="19050" t="19050" r="10160" b="27305"/>
            <wp:wrapSquare wrapText="bothSides"/>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srcRect/>
                    <a:stretch>
                      <a:fillRect/>
                    </a:stretch>
                  </pic:blipFill>
                  <pic:spPr bwMode="auto">
                    <a:xfrm>
                      <a:off x="0" y="0"/>
                      <a:ext cx="3475990" cy="2430145"/>
                    </a:xfrm>
                    <a:prstGeom prst="rect">
                      <a:avLst/>
                    </a:prstGeom>
                    <a:noFill/>
                    <a:ln w="12700">
                      <a:solidFill>
                        <a:schemeClr val="tx1"/>
                      </a:solidFill>
                      <a:miter lim="800000"/>
                      <a:headEnd/>
                      <a:tailEnd/>
                    </a:ln>
                  </pic:spPr>
                </pic:pic>
              </a:graphicData>
            </a:graphic>
          </wp:anchor>
        </w:drawing>
      </w: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jc w:val="center"/>
        <w:rPr>
          <w:rFonts w:ascii="Times New Roman" w:hAnsi="Times New Roman" w:cs="Times New Roman"/>
          <w:sz w:val="20"/>
          <w:szCs w:val="20"/>
        </w:rPr>
      </w:pPr>
      <w:r w:rsidRPr="00660E7A">
        <w:rPr>
          <w:rFonts w:ascii="Times New Roman" w:hAnsi="Times New Roman" w:cs="Times New Roman"/>
          <w:sz w:val="20"/>
          <w:szCs w:val="20"/>
        </w:rPr>
        <w:t>Figure 4 6. Harold Hill, roadside verges.</w:t>
      </w:r>
    </w:p>
    <w:p w:rsidR="00AA7535" w:rsidRPr="00660E7A" w:rsidRDefault="00AA7535" w:rsidP="00AA7535">
      <w:pPr>
        <w:tabs>
          <w:tab w:val="left" w:pos="1276"/>
        </w:tabs>
        <w:spacing w:line="480" w:lineRule="auto"/>
        <w:rPr>
          <w:rFonts w:ascii="Times New Roman" w:hAnsi="Times New Roman" w:cs="Times New Roman"/>
          <w:noProof/>
        </w:rPr>
      </w:pPr>
      <w:r w:rsidRPr="00660E7A">
        <w:rPr>
          <w:rFonts w:ascii="Times New Roman" w:hAnsi="Times New Roman" w:cs="Times New Roman"/>
          <w:noProof/>
        </w:rPr>
        <w:drawing>
          <wp:anchor distT="0" distB="0" distL="114300" distR="114300" simplePos="0" relativeHeight="251637248" behindDoc="0" locked="0" layoutInCell="1" allowOverlap="1">
            <wp:simplePos x="0" y="0"/>
            <wp:positionH relativeFrom="column">
              <wp:posOffset>811530</wp:posOffset>
            </wp:positionH>
            <wp:positionV relativeFrom="paragraph">
              <wp:posOffset>41275</wp:posOffset>
            </wp:positionV>
            <wp:extent cx="3434715" cy="2660650"/>
            <wp:effectExtent l="19050" t="19050" r="13335" b="25400"/>
            <wp:wrapSquare wrapText="bothSides"/>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a:stretch>
                      <a:fillRect/>
                    </a:stretch>
                  </pic:blipFill>
                  <pic:spPr bwMode="auto">
                    <a:xfrm>
                      <a:off x="0" y="0"/>
                      <a:ext cx="3434715" cy="2660650"/>
                    </a:xfrm>
                    <a:prstGeom prst="rect">
                      <a:avLst/>
                    </a:prstGeom>
                    <a:noFill/>
                    <a:ln w="12700">
                      <a:solidFill>
                        <a:schemeClr val="tx1"/>
                      </a:solidFill>
                      <a:miter lim="800000"/>
                      <a:headEnd/>
                      <a:tailEnd/>
                    </a:ln>
                  </pic:spPr>
                </pic:pic>
              </a:graphicData>
            </a:graphic>
          </wp:anchor>
        </w:drawing>
      </w:r>
    </w:p>
    <w:p w:rsidR="00AA7535" w:rsidRPr="00660E7A" w:rsidRDefault="00AA7535" w:rsidP="00AA7535">
      <w:pPr>
        <w:tabs>
          <w:tab w:val="left" w:pos="1276"/>
        </w:tabs>
        <w:spacing w:line="480" w:lineRule="auto"/>
        <w:rPr>
          <w:rFonts w:ascii="Times New Roman" w:hAnsi="Times New Roman" w:cs="Times New Roman"/>
          <w:noProof/>
        </w:rPr>
      </w:pPr>
    </w:p>
    <w:p w:rsidR="00AA7535" w:rsidRPr="00660E7A" w:rsidRDefault="00AA7535" w:rsidP="00AA7535">
      <w:pPr>
        <w:tabs>
          <w:tab w:val="left" w:pos="1276"/>
        </w:tabs>
        <w:spacing w:line="480" w:lineRule="auto"/>
        <w:rPr>
          <w:rFonts w:ascii="Times New Roman" w:hAnsi="Times New Roman" w:cs="Times New Roman"/>
        </w:rPr>
      </w:pPr>
    </w:p>
    <w:p w:rsidR="00AA7535" w:rsidRPr="00660E7A" w:rsidRDefault="00AA7535" w:rsidP="00AA7535">
      <w:pPr>
        <w:tabs>
          <w:tab w:val="left" w:pos="1276"/>
        </w:tabs>
        <w:spacing w:line="480" w:lineRule="auto"/>
        <w:rPr>
          <w:rFonts w:ascii="Times New Roman" w:hAnsi="Times New Roman" w:cs="Times New Roman"/>
        </w:rPr>
      </w:pPr>
    </w:p>
    <w:p w:rsidR="00AA7535" w:rsidRPr="00660E7A" w:rsidRDefault="00AA7535" w:rsidP="00AA7535">
      <w:pPr>
        <w:tabs>
          <w:tab w:val="left" w:pos="1276"/>
        </w:tabs>
        <w:spacing w:line="480" w:lineRule="auto"/>
        <w:rPr>
          <w:rFonts w:ascii="Times New Roman" w:hAnsi="Times New Roman" w:cs="Times New Roman"/>
        </w:rPr>
      </w:pPr>
    </w:p>
    <w:p w:rsidR="00AA7535" w:rsidRPr="00660E7A" w:rsidRDefault="00AA7535" w:rsidP="00AA7535">
      <w:pPr>
        <w:pStyle w:val="Caption"/>
        <w:spacing w:line="480" w:lineRule="auto"/>
        <w:rPr>
          <w:rFonts w:ascii="Times New Roman" w:hAnsi="Times New Roman" w:cs="Times New Roman"/>
          <w:b w:val="0"/>
          <w:bCs w:val="0"/>
          <w:color w:val="auto"/>
          <w:sz w:val="22"/>
          <w:szCs w:val="22"/>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FE7A22" w:rsidRPr="00660E7A" w:rsidRDefault="00FE7A22" w:rsidP="00AA7535">
      <w:pPr>
        <w:pStyle w:val="Caption"/>
        <w:spacing w:line="480" w:lineRule="auto"/>
        <w:jc w:val="center"/>
        <w:rPr>
          <w:rFonts w:ascii="Times New Roman" w:hAnsi="Times New Roman" w:cs="Times New Roman"/>
          <w:b w:val="0"/>
          <w:color w:val="auto"/>
          <w:sz w:val="20"/>
          <w:szCs w:val="20"/>
        </w:rPr>
      </w:pPr>
    </w:p>
    <w:p w:rsidR="00AA7535" w:rsidRPr="00660E7A" w:rsidRDefault="00AA7535" w:rsidP="00AA7535">
      <w:pPr>
        <w:pStyle w:val="Caption"/>
        <w:spacing w:line="480" w:lineRule="auto"/>
        <w:jc w:val="center"/>
        <w:rPr>
          <w:rFonts w:ascii="Times New Roman" w:hAnsi="Times New Roman" w:cs="Times New Roman"/>
          <w:b w:val="0"/>
          <w:color w:val="auto"/>
          <w:sz w:val="20"/>
          <w:szCs w:val="20"/>
        </w:rPr>
      </w:pPr>
      <w:r w:rsidRPr="00660E7A">
        <w:rPr>
          <w:rFonts w:ascii="Times New Roman" w:hAnsi="Times New Roman" w:cs="Times New Roman"/>
          <w:b w:val="0"/>
          <w:color w:val="auto"/>
          <w:sz w:val="20"/>
          <w:szCs w:val="20"/>
        </w:rPr>
        <w:t>Figure 4.7. Priory Path. Housing for higher income groups.</w:t>
      </w:r>
    </w:p>
    <w:p w:rsidR="00AA7535" w:rsidRPr="00660E7A" w:rsidRDefault="00B66065" w:rsidP="00AA7535">
      <w:pPr>
        <w:spacing w:line="480" w:lineRule="auto"/>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78208" behindDoc="0" locked="0" layoutInCell="1" allowOverlap="1">
                <wp:simplePos x="0" y="0"/>
                <wp:positionH relativeFrom="column">
                  <wp:posOffset>767715</wp:posOffset>
                </wp:positionH>
                <wp:positionV relativeFrom="paragraph">
                  <wp:posOffset>3928745</wp:posOffset>
                </wp:positionV>
                <wp:extent cx="4533900" cy="233680"/>
                <wp:effectExtent l="0" t="1905" r="4445" b="2540"/>
                <wp:wrapSquare wrapText="bothSides"/>
                <wp:docPr id="5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233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208C" w:rsidRPr="00741DDF" w:rsidRDefault="008B208C" w:rsidP="00AA7535">
                            <w:pPr>
                              <w:pStyle w:val="FootnoteText"/>
                              <w:rPr>
                                <w:rFonts w:ascii="Times New Roman" w:eastAsia="Times New Roman" w:hAnsi="Times New Roman" w:cs="Times New Roman"/>
                                <w:noProof/>
                              </w:rPr>
                            </w:pPr>
                            <w:r w:rsidRPr="00741DDF">
                              <w:rPr>
                                <w:rFonts w:ascii="Times New Roman" w:hAnsi="Times New Roman" w:cs="Times New Roman"/>
                              </w:rPr>
                              <w:t xml:space="preserve">Figure </w:t>
                            </w:r>
                            <w:r>
                              <w:rPr>
                                <w:rFonts w:ascii="Times New Roman" w:hAnsi="Times New Roman" w:cs="Times New Roman"/>
                              </w:rPr>
                              <w:t>4.8</w:t>
                            </w:r>
                            <w:r w:rsidRPr="00741DDF">
                              <w:rPr>
                                <w:rFonts w:ascii="Times New Roman" w:hAnsi="Times New Roman" w:cs="Times New Roman"/>
                              </w:rPr>
                              <w:t xml:space="preserve">. Factories at Harold Hill landscaped with shrubs and flowers.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48" type="#_x0000_t202" style="position:absolute;margin-left:60.45pt;margin-top:309.35pt;width:357pt;height:18.4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" stroked="f">
                <v:textbox inset="0,0,0,0">
                  <w:txbxContent>
                    <w:p w:rsidR="008B208C" w:rsidRPr="00741DDF" w:rsidRDefault="008B208C" w:rsidP="00AA7535">
                      <w:pPr>
                        <w:pStyle w:val="FootnoteText"/>
                        <w:rPr>
                          <w:rFonts w:ascii="Times New Roman" w:eastAsia="Times New Roman" w:hAnsi="Times New Roman" w:cs="Times New Roman"/>
                          <w:noProof/>
                        </w:rPr>
                      </w:pPr>
                      <w:r w:rsidRPr="00741DDF">
                        <w:rPr>
                          <w:rFonts w:ascii="Times New Roman" w:hAnsi="Times New Roman" w:cs="Times New Roman"/>
                        </w:rPr>
                        <w:t xml:space="preserve">Figure </w:t>
                      </w:r>
                      <w:r>
                        <w:rPr>
                          <w:rFonts w:ascii="Times New Roman" w:hAnsi="Times New Roman" w:cs="Times New Roman"/>
                        </w:rPr>
                        <w:t>4.8</w:t>
                      </w:r>
                      <w:r w:rsidRPr="00741DDF">
                        <w:rPr>
                          <w:rFonts w:ascii="Times New Roman" w:hAnsi="Times New Roman" w:cs="Times New Roman"/>
                        </w:rPr>
                        <w:t xml:space="preserve">. Factories at Harold Hill landscaped with shrubs and flowers. </w:t>
                      </w:r>
                    </w:p>
                  </w:txbxContent>
                </v:textbox>
                <w10:wrap type="square"/>
              </v:shape>
            </w:pict>
          </mc:Fallback>
        </mc:AlternateContent>
      </w:r>
      <w:r w:rsidR="00AA7535" w:rsidRPr="00660E7A">
        <w:rPr>
          <w:rFonts w:ascii="Times New Roman" w:hAnsi="Times New Roman" w:cs="Times New Roman"/>
          <w:noProof/>
        </w:rPr>
        <w:drawing>
          <wp:anchor distT="0" distB="0" distL="114300" distR="114300" simplePos="0" relativeHeight="251634176" behindDoc="1" locked="0" layoutInCell="1" allowOverlap="1">
            <wp:simplePos x="0" y="0"/>
            <wp:positionH relativeFrom="column">
              <wp:posOffset>338455</wp:posOffset>
            </wp:positionH>
            <wp:positionV relativeFrom="paragraph">
              <wp:posOffset>2150110</wp:posOffset>
            </wp:positionV>
            <wp:extent cx="4891405" cy="1674495"/>
            <wp:effectExtent l="19050" t="19050" r="23495" b="20955"/>
            <wp:wrapTight wrapText="bothSides">
              <wp:wrapPolygon edited="0">
                <wp:start x="-84" y="-246"/>
                <wp:lineTo x="-84" y="21870"/>
                <wp:lineTo x="21704" y="21870"/>
                <wp:lineTo x="21704" y="-246"/>
                <wp:lineTo x="-84" y="-246"/>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rcRect/>
                    <a:stretch>
                      <a:fillRect/>
                    </a:stretch>
                  </pic:blipFill>
                  <pic:spPr bwMode="auto">
                    <a:xfrm>
                      <a:off x="0" y="0"/>
                      <a:ext cx="4891405" cy="1674495"/>
                    </a:xfrm>
                    <a:prstGeom prst="rect">
                      <a:avLst/>
                    </a:prstGeom>
                    <a:noFill/>
                    <a:ln w="12700">
                      <a:solidFill>
                        <a:schemeClr val="tx1"/>
                      </a:solidFill>
                      <a:miter lim="800000"/>
                      <a:headEnd/>
                      <a:tailEnd/>
                    </a:ln>
                  </pic:spPr>
                </pic:pic>
              </a:graphicData>
            </a:graphic>
          </wp:anchor>
        </w:drawing>
      </w:r>
      <w:r w:rsidR="00AA7535" w:rsidRPr="00660E7A">
        <w:rPr>
          <w:rFonts w:ascii="Times New Roman" w:hAnsi="Times New Roman" w:cs="Times New Roman"/>
          <w:noProof/>
        </w:rPr>
        <w:drawing>
          <wp:anchor distT="0" distB="0" distL="114300" distR="114300" simplePos="0" relativeHeight="251648512" behindDoc="0" locked="0" layoutInCell="1" allowOverlap="1">
            <wp:simplePos x="0" y="0"/>
            <wp:positionH relativeFrom="column">
              <wp:posOffset>339725</wp:posOffset>
            </wp:positionH>
            <wp:positionV relativeFrom="paragraph">
              <wp:posOffset>-128905</wp:posOffset>
            </wp:positionV>
            <wp:extent cx="4902835" cy="2183130"/>
            <wp:effectExtent l="19050" t="19050" r="12065" b="26670"/>
            <wp:wrapSquare wrapText="bothSides"/>
            <wp:docPr id="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srcRect/>
                    <a:stretch>
                      <a:fillRect/>
                    </a:stretch>
                  </pic:blipFill>
                  <pic:spPr bwMode="auto">
                    <a:xfrm>
                      <a:off x="0" y="0"/>
                      <a:ext cx="4902835" cy="2183130"/>
                    </a:xfrm>
                    <a:prstGeom prst="rect">
                      <a:avLst/>
                    </a:prstGeom>
                    <a:noFill/>
                    <a:ln w="12700">
                      <a:solidFill>
                        <a:schemeClr val="tx1"/>
                      </a:solidFill>
                      <a:miter lim="800000"/>
                      <a:headEnd/>
                      <a:tailEnd/>
                    </a:ln>
                  </pic:spPr>
                </pic:pic>
              </a:graphicData>
            </a:graphic>
          </wp:anchor>
        </w:drawing>
      </w:r>
    </w:p>
    <w:p w:rsidR="00AA7535" w:rsidRPr="00660E7A" w:rsidRDefault="00AA7535" w:rsidP="00AA7535">
      <w:pPr>
        <w:pStyle w:val="FootnoteText"/>
        <w:spacing w:line="480" w:lineRule="auto"/>
        <w:rPr>
          <w:rFonts w:ascii="Times New Roman" w:hAnsi="Times New Roman" w:cs="Times New Roman"/>
          <w:sz w:val="22"/>
          <w:szCs w:val="22"/>
        </w:rPr>
      </w:pPr>
      <w:r w:rsidRPr="00660E7A">
        <w:rPr>
          <w:rFonts w:ascii="Times New Roman" w:hAnsi="Times New Roman" w:cs="Times New Roman"/>
          <w:noProof/>
          <w:sz w:val="22"/>
          <w:szCs w:val="22"/>
        </w:rPr>
        <w:drawing>
          <wp:anchor distT="0" distB="0" distL="114300" distR="114300" simplePos="0" relativeHeight="251638272" behindDoc="1" locked="0" layoutInCell="1" allowOverlap="1">
            <wp:simplePos x="0" y="0"/>
            <wp:positionH relativeFrom="column">
              <wp:posOffset>758825</wp:posOffset>
            </wp:positionH>
            <wp:positionV relativeFrom="paragraph">
              <wp:posOffset>146685</wp:posOffset>
            </wp:positionV>
            <wp:extent cx="4220845" cy="2682240"/>
            <wp:effectExtent l="19050" t="19050" r="27305" b="22860"/>
            <wp:wrapTight wrapText="bothSides">
              <wp:wrapPolygon edited="0">
                <wp:start x="-97" y="-153"/>
                <wp:lineTo x="-97" y="21784"/>
                <wp:lineTo x="21740" y="21784"/>
                <wp:lineTo x="21740" y="-153"/>
                <wp:lineTo x="-97" y="-153"/>
              </wp:wrapPolygon>
            </wp:wrapTight>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srcRect/>
                    <a:stretch>
                      <a:fillRect/>
                    </a:stretch>
                  </pic:blipFill>
                  <pic:spPr bwMode="auto">
                    <a:xfrm>
                      <a:off x="0" y="0"/>
                      <a:ext cx="4220845" cy="2682240"/>
                    </a:xfrm>
                    <a:prstGeom prst="rect">
                      <a:avLst/>
                    </a:prstGeom>
                    <a:noFill/>
                    <a:ln w="12700">
                      <a:solidFill>
                        <a:schemeClr val="tx1"/>
                      </a:solidFill>
                      <a:miter lim="800000"/>
                      <a:headEnd/>
                      <a:tailEnd/>
                    </a:ln>
                  </pic:spPr>
                </pic:pic>
              </a:graphicData>
            </a:graphic>
          </wp:anchor>
        </w:drawing>
      </w:r>
    </w:p>
    <w:p w:rsidR="00AA7535" w:rsidRPr="00660E7A" w:rsidRDefault="00AA7535" w:rsidP="00AA7535">
      <w:pPr>
        <w:pStyle w:val="FootnoteText"/>
        <w:spacing w:line="480" w:lineRule="auto"/>
        <w:rPr>
          <w:rFonts w:ascii="Times New Roman" w:hAnsi="Times New Roman" w:cs="Times New Roman"/>
          <w:sz w:val="22"/>
          <w:szCs w:val="22"/>
        </w:rPr>
      </w:pPr>
    </w:p>
    <w:p w:rsidR="00AA7535" w:rsidRPr="00660E7A" w:rsidRDefault="00AA7535" w:rsidP="00AA7535">
      <w:pPr>
        <w:pStyle w:val="FootnoteText"/>
        <w:spacing w:line="480" w:lineRule="auto"/>
        <w:rPr>
          <w:rFonts w:ascii="Times New Roman" w:hAnsi="Times New Roman" w:cs="Times New Roman"/>
          <w:sz w:val="22"/>
          <w:szCs w:val="22"/>
        </w:rPr>
      </w:pPr>
      <w:r w:rsidRPr="00660E7A">
        <w:rPr>
          <w:rFonts w:ascii="Times New Roman" w:hAnsi="Times New Roman" w:cs="Times New Roman"/>
          <w:sz w:val="22"/>
          <w:szCs w:val="22"/>
        </w:rPr>
        <w:tab/>
      </w:r>
    </w:p>
    <w:p w:rsidR="00AA7535" w:rsidRPr="00660E7A" w:rsidRDefault="00AA7535" w:rsidP="00AA7535">
      <w:pPr>
        <w:spacing w:line="480" w:lineRule="auto"/>
        <w:rPr>
          <w:rFonts w:ascii="Times New Roman" w:hAnsi="Times New Roman" w:cs="Times New Roman"/>
          <w:b/>
        </w:rPr>
      </w:pPr>
    </w:p>
    <w:p w:rsidR="00AA7535" w:rsidRPr="00660E7A" w:rsidRDefault="00AA7535" w:rsidP="00AA7535">
      <w:pPr>
        <w:spacing w:line="480" w:lineRule="auto"/>
        <w:rPr>
          <w:rFonts w:ascii="Times New Roman" w:hAnsi="Times New Roman" w:cs="Times New Roman"/>
          <w:b/>
        </w:rPr>
      </w:pPr>
    </w:p>
    <w:p w:rsidR="00AA7535" w:rsidRPr="00660E7A" w:rsidRDefault="00AA7535" w:rsidP="00AA7535">
      <w:pPr>
        <w:spacing w:line="480" w:lineRule="auto"/>
        <w:rPr>
          <w:rFonts w:ascii="Times New Roman" w:hAnsi="Times New Roman" w:cs="Times New Roman"/>
          <w:b/>
        </w:rPr>
      </w:pPr>
    </w:p>
    <w:p w:rsidR="00AA7535" w:rsidRPr="00660E7A" w:rsidRDefault="00AA7535" w:rsidP="00AA7535">
      <w:pPr>
        <w:spacing w:line="480" w:lineRule="auto"/>
        <w:rPr>
          <w:rFonts w:ascii="Times New Roman" w:hAnsi="Times New Roman" w:cs="Times New Roman"/>
          <w:b/>
        </w:rPr>
      </w:pPr>
    </w:p>
    <w:p w:rsidR="00AA7535" w:rsidRPr="00660E7A" w:rsidRDefault="00AA7535" w:rsidP="00AA7535">
      <w:pPr>
        <w:spacing w:line="480" w:lineRule="auto"/>
        <w:rPr>
          <w:rFonts w:ascii="Times New Roman" w:hAnsi="Times New Roman" w:cs="Times New Roman"/>
          <w:b/>
        </w:rPr>
      </w:pPr>
    </w:p>
    <w:p w:rsidR="00AA7535" w:rsidRPr="00660E7A" w:rsidRDefault="00AA7535" w:rsidP="00AA7535">
      <w:pPr>
        <w:spacing w:line="480" w:lineRule="auto"/>
        <w:rPr>
          <w:rFonts w:ascii="Times New Roman" w:hAnsi="Times New Roman" w:cs="Times New Roman"/>
          <w:b/>
        </w:rPr>
      </w:pPr>
    </w:p>
    <w:p w:rsidR="00AA7535" w:rsidRPr="00660E7A" w:rsidRDefault="00B66065" w:rsidP="00AA7535">
      <w:pPr>
        <w:spacing w:line="480" w:lineRule="auto"/>
        <w:rPr>
          <w:rFonts w:ascii="Times New Roman" w:hAnsi="Times New Roman" w:cs="Times New Roman"/>
          <w:b/>
        </w:rPr>
      </w:pPr>
      <w:r>
        <w:rPr>
          <w:rFonts w:ascii="Times New Roman" w:hAnsi="Times New Roman" w:cs="Times New Roman"/>
          <w:noProof/>
        </w:rPr>
        <mc:AlternateContent>
          <mc:Choice Requires="wps">
            <w:drawing>
              <wp:anchor distT="0" distB="0" distL="114300" distR="114300" simplePos="0" relativeHeight="251681280" behindDoc="0" locked="0" layoutInCell="1" allowOverlap="1">
                <wp:simplePos x="0" y="0"/>
                <wp:positionH relativeFrom="column">
                  <wp:posOffset>842645</wp:posOffset>
                </wp:positionH>
                <wp:positionV relativeFrom="paragraph">
                  <wp:posOffset>52070</wp:posOffset>
                </wp:positionV>
                <wp:extent cx="4000500" cy="167640"/>
                <wp:effectExtent l="3810" t="0" r="0" b="0"/>
                <wp:wrapTight wrapText="bothSides">
                  <wp:wrapPolygon edited="0">
                    <wp:start x="-72" y="0"/>
                    <wp:lineTo x="-72" y="20127"/>
                    <wp:lineTo x="21600" y="20127"/>
                    <wp:lineTo x="21600" y="0"/>
                    <wp:lineTo x="-72" y="0"/>
                  </wp:wrapPolygon>
                </wp:wrapTight>
                <wp:docPr id="5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167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208C" w:rsidRDefault="008B208C" w:rsidP="009B41E8">
                            <w:pPr>
                              <w:jc w:val="center"/>
                              <w:rPr>
                                <w:rFonts w:ascii="Times New Roman" w:hAnsi="Times New Roman" w:cs="Times New Roman"/>
                                <w:sz w:val="20"/>
                                <w:szCs w:val="20"/>
                              </w:rPr>
                            </w:pPr>
                            <w:r w:rsidRPr="00976032">
                              <w:rPr>
                                <w:rFonts w:ascii="Times New Roman" w:hAnsi="Times New Roman" w:cs="Times New Roman"/>
                                <w:sz w:val="20"/>
                                <w:szCs w:val="20"/>
                              </w:rPr>
                              <w:t xml:space="preserve">Figure </w:t>
                            </w:r>
                            <w:r>
                              <w:rPr>
                                <w:rFonts w:ascii="Times New Roman" w:hAnsi="Times New Roman" w:cs="Times New Roman"/>
                                <w:sz w:val="20"/>
                                <w:szCs w:val="20"/>
                              </w:rPr>
                              <w:t>4.9</w:t>
                            </w:r>
                            <w:r w:rsidR="00C04658">
                              <w:rPr>
                                <w:rFonts w:ascii="Times New Roman" w:hAnsi="Times New Roman" w:cs="Times New Roman"/>
                                <w:sz w:val="20"/>
                                <w:szCs w:val="20"/>
                              </w:rPr>
                              <w:t>.</w:t>
                            </w:r>
                            <w:r w:rsidRPr="00976032">
                              <w:rPr>
                                <w:rFonts w:ascii="Times New Roman" w:hAnsi="Times New Roman" w:cs="Times New Roman"/>
                                <w:sz w:val="20"/>
                                <w:szCs w:val="20"/>
                              </w:rPr>
                              <w:t xml:space="preserve"> Shops located in spacious</w:t>
                            </w:r>
                            <w:r>
                              <w:rPr>
                                <w:rFonts w:ascii="Times New Roman" w:hAnsi="Times New Roman" w:cs="Times New Roman"/>
                                <w:sz w:val="20"/>
                                <w:szCs w:val="20"/>
                              </w:rPr>
                              <w:t>,</w:t>
                            </w:r>
                            <w:r w:rsidRPr="00976032">
                              <w:rPr>
                                <w:rFonts w:ascii="Times New Roman" w:hAnsi="Times New Roman" w:cs="Times New Roman"/>
                                <w:sz w:val="20"/>
                                <w:szCs w:val="20"/>
                              </w:rPr>
                              <w:t xml:space="preserve"> well</w:t>
                            </w:r>
                            <w:r>
                              <w:rPr>
                                <w:rFonts w:ascii="Times New Roman" w:hAnsi="Times New Roman" w:cs="Times New Roman"/>
                                <w:sz w:val="20"/>
                                <w:szCs w:val="20"/>
                              </w:rPr>
                              <w:t>-</w:t>
                            </w:r>
                            <w:r w:rsidRPr="00976032">
                              <w:rPr>
                                <w:rFonts w:ascii="Times New Roman" w:hAnsi="Times New Roman" w:cs="Times New Roman"/>
                                <w:sz w:val="20"/>
                                <w:szCs w:val="20"/>
                              </w:rPr>
                              <w:t>planted areas.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4" o:spid="_x0000_s1049" type="#_x0000_t202" style="position:absolute;margin-left:66.35pt;margin-top:4.1pt;width:315pt;height:13.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" stroked="f">
                <v:textbox style="mso-fit-shape-to-text:t" inset="0,0,0,0">
                  <w:txbxContent>
                    <w:p w:rsidR="008B208C" w:rsidRDefault="008B208C" w:rsidP="009B41E8">
                      <w:pPr>
                        <w:jc w:val="center"/>
                        <w:rPr>
                          <w:rFonts w:ascii="Times New Roman" w:hAnsi="Times New Roman" w:cs="Times New Roman"/>
                          <w:sz w:val="20"/>
                          <w:szCs w:val="20"/>
                        </w:rPr>
                      </w:pPr>
                      <w:r w:rsidRPr="00976032">
                        <w:rPr>
                          <w:rFonts w:ascii="Times New Roman" w:hAnsi="Times New Roman" w:cs="Times New Roman"/>
                          <w:sz w:val="20"/>
                          <w:szCs w:val="20"/>
                        </w:rPr>
                        <w:t xml:space="preserve">Figure </w:t>
                      </w:r>
                      <w:r>
                        <w:rPr>
                          <w:rFonts w:ascii="Times New Roman" w:hAnsi="Times New Roman" w:cs="Times New Roman"/>
                          <w:sz w:val="20"/>
                          <w:szCs w:val="20"/>
                        </w:rPr>
                        <w:t>4.9</w:t>
                      </w:r>
                      <w:r w:rsidR="00C04658">
                        <w:rPr>
                          <w:rFonts w:ascii="Times New Roman" w:hAnsi="Times New Roman" w:cs="Times New Roman"/>
                          <w:sz w:val="20"/>
                          <w:szCs w:val="20"/>
                        </w:rPr>
                        <w:t>.</w:t>
                      </w:r>
                      <w:r w:rsidRPr="00976032">
                        <w:rPr>
                          <w:rFonts w:ascii="Times New Roman" w:hAnsi="Times New Roman" w:cs="Times New Roman"/>
                          <w:sz w:val="20"/>
                          <w:szCs w:val="20"/>
                        </w:rPr>
                        <w:t xml:space="preserve"> Shops located in spacious</w:t>
                      </w:r>
                      <w:r>
                        <w:rPr>
                          <w:rFonts w:ascii="Times New Roman" w:hAnsi="Times New Roman" w:cs="Times New Roman"/>
                          <w:sz w:val="20"/>
                          <w:szCs w:val="20"/>
                        </w:rPr>
                        <w:t>,</w:t>
                      </w:r>
                      <w:r w:rsidRPr="00976032">
                        <w:rPr>
                          <w:rFonts w:ascii="Times New Roman" w:hAnsi="Times New Roman" w:cs="Times New Roman"/>
                          <w:sz w:val="20"/>
                          <w:szCs w:val="20"/>
                        </w:rPr>
                        <w:t xml:space="preserve"> well</w:t>
                      </w:r>
                      <w:r>
                        <w:rPr>
                          <w:rFonts w:ascii="Times New Roman" w:hAnsi="Times New Roman" w:cs="Times New Roman"/>
                          <w:sz w:val="20"/>
                          <w:szCs w:val="20"/>
                        </w:rPr>
                        <w:t>-</w:t>
                      </w:r>
                      <w:r w:rsidRPr="00976032">
                        <w:rPr>
                          <w:rFonts w:ascii="Times New Roman" w:hAnsi="Times New Roman" w:cs="Times New Roman"/>
                          <w:sz w:val="20"/>
                          <w:szCs w:val="20"/>
                        </w:rPr>
                        <w:t>planted areas.</w:t>
                      </w:r>
                    </w:p>
                  </w:txbxContent>
                </v:textbox>
                <w10:wrap type="tight"/>
              </v:shape>
            </w:pict>
          </mc:Fallback>
        </mc:AlternateContent>
      </w:r>
    </w:p>
    <w:p w:rsidR="00AA7535" w:rsidRPr="00660E7A" w:rsidRDefault="00AA7535" w:rsidP="00AA7535">
      <w:pPr>
        <w:spacing w:line="480" w:lineRule="auto"/>
        <w:rPr>
          <w:rFonts w:ascii="Times New Roman" w:hAnsi="Times New Roman" w:cs="Times New Roman"/>
          <w:b/>
        </w:rPr>
      </w:pPr>
    </w:p>
    <w:p w:rsidR="00AA7535" w:rsidRPr="00660E7A" w:rsidRDefault="00AA7535" w:rsidP="00AA7535">
      <w:pPr>
        <w:spacing w:line="480" w:lineRule="auto"/>
        <w:rPr>
          <w:rFonts w:ascii="Times New Roman" w:hAnsi="Times New Roman" w:cs="Times New Roman"/>
          <w:b/>
        </w:rPr>
      </w:pPr>
      <w:r w:rsidRPr="00660E7A">
        <w:rPr>
          <w:rFonts w:ascii="Times New Roman" w:hAnsi="Times New Roman" w:cs="Times New Roman"/>
          <w:b/>
        </w:rPr>
        <w:br w:type="page"/>
      </w:r>
    </w:p>
    <w:p w:rsidR="00AA7535" w:rsidRPr="00660E7A" w:rsidRDefault="00AA7535" w:rsidP="009B41E8">
      <w:pPr>
        <w:spacing w:line="480" w:lineRule="auto"/>
        <w:jc w:val="both"/>
        <w:rPr>
          <w:rFonts w:ascii="Times New Roman" w:hAnsi="Times New Roman" w:cs="Times New Roman"/>
          <w:b/>
        </w:rPr>
      </w:pPr>
      <w:r w:rsidRPr="00660E7A">
        <w:rPr>
          <w:rFonts w:ascii="Times New Roman" w:hAnsi="Times New Roman" w:cs="Times New Roman"/>
          <w:b/>
        </w:rPr>
        <w:lastRenderedPageBreak/>
        <w:t>Parks</w:t>
      </w:r>
    </w:p>
    <w:p w:rsidR="00AA7535" w:rsidRPr="00660E7A" w:rsidRDefault="00AA7535" w:rsidP="009B41E8">
      <w:pPr>
        <w:spacing w:line="480" w:lineRule="auto"/>
        <w:jc w:val="both"/>
        <w:rPr>
          <w:rFonts w:ascii="Times New Roman" w:hAnsi="Times New Roman" w:cs="Times New Roman"/>
        </w:rPr>
      </w:pPr>
      <w:r w:rsidRPr="00660E7A">
        <w:rPr>
          <w:rFonts w:ascii="Times New Roman" w:hAnsi="Times New Roman" w:cs="Times New Roman"/>
        </w:rPr>
        <w:t>In contrast to Romford Garden Suburb, Harold Hill's two parks were integral to the overall plan. This echoed the holistic approach of the Abercrombie Plan, providing not just housing but also a total environment, providing employment and leisure for an integrated, mixed community.</w:t>
      </w:r>
    </w:p>
    <w:p w:rsidR="00AA7535" w:rsidRPr="00660E7A" w:rsidRDefault="00AA7535" w:rsidP="009B41E8">
      <w:pPr>
        <w:spacing w:line="480" w:lineRule="auto"/>
        <w:jc w:val="both"/>
        <w:rPr>
          <w:rFonts w:ascii="Times New Roman" w:hAnsi="Times New Roman" w:cs="Times New Roman"/>
        </w:rPr>
      </w:pPr>
    </w:p>
    <w:p w:rsidR="00AA7535" w:rsidRPr="00660E7A" w:rsidRDefault="00AA7535" w:rsidP="009B41E8">
      <w:pPr>
        <w:spacing w:line="480" w:lineRule="auto"/>
        <w:jc w:val="both"/>
        <w:rPr>
          <w:rFonts w:ascii="Times New Roman" w:hAnsi="Times New Roman" w:cs="Times New Roman"/>
          <w:b/>
        </w:rPr>
      </w:pPr>
      <w:r w:rsidRPr="00660E7A">
        <w:rPr>
          <w:rFonts w:ascii="Times New Roman" w:hAnsi="Times New Roman" w:cs="Times New Roman"/>
          <w:b/>
        </w:rPr>
        <w:t>Dagnam Park</w:t>
      </w:r>
    </w:p>
    <w:p w:rsidR="00AA7535" w:rsidRPr="00660E7A" w:rsidRDefault="00AA7535" w:rsidP="009B41E8">
      <w:pPr>
        <w:spacing w:line="480" w:lineRule="auto"/>
        <w:jc w:val="both"/>
        <w:rPr>
          <w:rFonts w:ascii="Times New Roman" w:hAnsi="Times New Roman" w:cs="Times New Roman"/>
        </w:rPr>
      </w:pPr>
      <w:r w:rsidRPr="00660E7A">
        <w:rPr>
          <w:rFonts w:ascii="Times New Roman" w:hAnsi="Times New Roman" w:cs="Times New Roman"/>
        </w:rPr>
        <w:t>The 200 acre Dagnam Park, was, like Raphael Park, established on the grounds of an ancient estate, whose grounds were, possibly, at least partially designed by Humphry Repton.</w:t>
      </w:r>
      <w:r w:rsidRPr="00660E7A">
        <w:rPr>
          <w:rStyle w:val="FootnoteReference"/>
          <w:rFonts w:ascii="Times New Roman" w:hAnsi="Times New Roman" w:cs="Times New Roman"/>
        </w:rPr>
        <w:footnoteReference w:id="137"/>
      </w:r>
      <w:r w:rsidRPr="00660E7A">
        <w:rPr>
          <w:rFonts w:ascii="Times New Roman" w:hAnsi="Times New Roman" w:cs="Times New Roman"/>
        </w:rPr>
        <w:t xml:space="preserve"> The new park followed the boundaries of the eighteenth-century parkland around the house and inherited Dagnam Hall, the stables, walled garden as well as the mature landscape of the estate. Unlike Gidea Park, the requisitioning of the hall and lands for troops during the Second World War meant that the gardens and hall had suffered neglect. </w:t>
      </w:r>
    </w:p>
    <w:p w:rsidR="00AA7535" w:rsidRPr="00660E7A" w:rsidRDefault="00AA7535" w:rsidP="009B41E8">
      <w:pPr>
        <w:spacing w:line="480" w:lineRule="auto"/>
        <w:jc w:val="both"/>
        <w:rPr>
          <w:rFonts w:ascii="Times New Roman" w:hAnsi="Times New Roman" w:cs="Times New Roman"/>
        </w:rPr>
      </w:pPr>
    </w:p>
    <w:p w:rsidR="00AA7535" w:rsidRPr="00660E7A" w:rsidRDefault="00AA7535" w:rsidP="009B41E8">
      <w:pPr>
        <w:spacing w:line="480" w:lineRule="auto"/>
        <w:jc w:val="both"/>
        <w:rPr>
          <w:rFonts w:ascii="Times New Roman" w:hAnsi="Times New Roman" w:cs="Times New Roman"/>
        </w:rPr>
      </w:pPr>
      <w:r w:rsidRPr="00660E7A">
        <w:rPr>
          <w:rFonts w:ascii="Times New Roman" w:hAnsi="Times New Roman" w:cs="Times New Roman"/>
        </w:rPr>
        <w:tab/>
        <w:t>There was a clear intention to reflect the Abercrombie Plan's advocacy of preserving the eighteenth-century and other historic buildings and landscape structures.</w:t>
      </w:r>
      <w:r w:rsidRPr="00660E7A">
        <w:rPr>
          <w:rStyle w:val="FootnoteReference"/>
          <w:rFonts w:ascii="Times New Roman" w:hAnsi="Times New Roman" w:cs="Times New Roman"/>
        </w:rPr>
        <w:footnoteReference w:id="138"/>
      </w:r>
      <w:r w:rsidRPr="00660E7A">
        <w:rPr>
          <w:rFonts w:ascii="Times New Roman" w:hAnsi="Times New Roman" w:cs="Times New Roman"/>
        </w:rPr>
        <w:t xml:space="preserve"> Essex County Council pledged support with the costs of this.</w:t>
      </w:r>
      <w:r w:rsidRPr="00660E7A">
        <w:rPr>
          <w:rStyle w:val="FootnoteReference"/>
          <w:rFonts w:ascii="Times New Roman" w:hAnsi="Times New Roman" w:cs="Times New Roman"/>
        </w:rPr>
        <w:footnoteReference w:id="139"/>
      </w:r>
      <w:r w:rsidRPr="00660E7A">
        <w:rPr>
          <w:rFonts w:ascii="Times New Roman" w:hAnsi="Times New Roman" w:cs="Times New Roman"/>
        </w:rPr>
        <w:t xml:space="preserve"> Likewise the Abercrombie Plan's assertion that, '...the preservation of great trees and avenues was a public responsibility', and LCC advocacy that avenues and trees would be preserved wherever possible, was largely implemented</w:t>
      </w:r>
      <w:r w:rsidR="00C04658" w:rsidRPr="00660E7A">
        <w:rPr>
          <w:rFonts w:ascii="Times New Roman" w:hAnsi="Times New Roman" w:cs="Times New Roman"/>
        </w:rPr>
        <w:t>.</w:t>
      </w:r>
      <w:r w:rsidRPr="00660E7A">
        <w:rPr>
          <w:rStyle w:val="FootnoteReference"/>
          <w:rFonts w:ascii="Times New Roman" w:hAnsi="Times New Roman" w:cs="Times New Roman"/>
        </w:rPr>
        <w:footnoteReference w:id="140"/>
      </w:r>
      <w:r w:rsidRPr="00660E7A">
        <w:rPr>
          <w:rFonts w:ascii="Times New Roman" w:hAnsi="Times New Roman" w:cs="Times New Roman"/>
        </w:rPr>
        <w:t xml:space="preserve"> Dagnam Hall and stables were included in a list of historic or architecturally important objects;</w:t>
      </w:r>
      <w:r w:rsidRPr="00660E7A">
        <w:rPr>
          <w:rStyle w:val="FootnoteReference"/>
          <w:rFonts w:ascii="Times New Roman" w:hAnsi="Times New Roman" w:cs="Times New Roman"/>
        </w:rPr>
        <w:footnoteReference w:id="141"/>
      </w:r>
      <w:r w:rsidRPr="00660E7A">
        <w:rPr>
          <w:rFonts w:ascii="Times New Roman" w:hAnsi="Times New Roman" w:cs="Times New Roman"/>
        </w:rPr>
        <w:t xml:space="preserve"> and a caretaker was appointed to care for the mansion, who unfortunately in stripping the lead from the roof, on top of troop damage during the war, probably sealed its </w:t>
      </w:r>
      <w:r w:rsidRPr="00660E7A">
        <w:rPr>
          <w:rFonts w:ascii="Times New Roman" w:hAnsi="Times New Roman" w:cs="Times New Roman"/>
        </w:rPr>
        <w:lastRenderedPageBreak/>
        <w:t>demise.</w:t>
      </w:r>
      <w:r w:rsidRPr="00660E7A">
        <w:rPr>
          <w:rStyle w:val="FootnoteReference"/>
          <w:rFonts w:ascii="Times New Roman" w:hAnsi="Times New Roman" w:cs="Times New Roman"/>
        </w:rPr>
        <w:footnoteReference w:id="142"/>
      </w:r>
      <w:r w:rsidRPr="00660E7A">
        <w:rPr>
          <w:rFonts w:ascii="Times New Roman" w:hAnsi="Times New Roman" w:cs="Times New Roman"/>
        </w:rPr>
        <w:t xml:space="preserve"> The hall was demolished in 1950.</w:t>
      </w:r>
      <w:r w:rsidRPr="00660E7A">
        <w:rPr>
          <w:rStyle w:val="FootnoteReference"/>
          <w:rFonts w:ascii="Times New Roman" w:hAnsi="Times New Roman" w:cs="Times New Roman"/>
        </w:rPr>
        <w:footnoteReference w:id="143"/>
      </w:r>
      <w:r w:rsidRPr="00660E7A">
        <w:rPr>
          <w:rFonts w:ascii="Times New Roman" w:hAnsi="Times New Roman" w:cs="Times New Roman"/>
        </w:rPr>
        <w:t xml:space="preserve"> The stables survived until 1959 when they were damaged by fire, subsequently removed from the list of architecturally important structures, and then demolished.</w:t>
      </w:r>
      <w:r w:rsidRPr="00660E7A">
        <w:rPr>
          <w:rStyle w:val="FootnoteReference"/>
          <w:rFonts w:ascii="Times New Roman" w:hAnsi="Times New Roman" w:cs="Times New Roman"/>
        </w:rPr>
        <w:footnoteReference w:id="144"/>
      </w:r>
    </w:p>
    <w:p w:rsidR="00AA7535" w:rsidRPr="00660E7A" w:rsidRDefault="00AA7535" w:rsidP="009B41E8">
      <w:pPr>
        <w:spacing w:line="480" w:lineRule="auto"/>
        <w:jc w:val="both"/>
        <w:rPr>
          <w:rFonts w:ascii="Times New Roman" w:hAnsi="Times New Roman" w:cs="Times New Roman"/>
        </w:rPr>
      </w:pPr>
    </w:p>
    <w:p w:rsidR="00AA7535" w:rsidRPr="00660E7A" w:rsidRDefault="00AA7535" w:rsidP="009B41E8">
      <w:pPr>
        <w:pStyle w:val="FootnoteText"/>
        <w:spacing w:line="480" w:lineRule="auto"/>
        <w:ind w:right="113"/>
        <w:jc w:val="both"/>
        <w:rPr>
          <w:rFonts w:ascii="Times New Roman" w:hAnsi="Times New Roman" w:cs="Times New Roman"/>
          <w:sz w:val="22"/>
          <w:szCs w:val="22"/>
        </w:rPr>
      </w:pPr>
      <w:r w:rsidRPr="00660E7A">
        <w:rPr>
          <w:rFonts w:ascii="Times New Roman" w:hAnsi="Times New Roman" w:cs="Times New Roman"/>
          <w:sz w:val="22"/>
          <w:szCs w:val="22"/>
        </w:rPr>
        <w:tab/>
        <w:t>Despite the loss of these buildings and the later loss of the walls of the walled garden, the park retained many landscape features, including the round pond, the lily pond and the cattle pond as well as the driveway, avenues and other mature trees – some of which, may have been part of Repton's work.</w:t>
      </w:r>
      <w:r w:rsidRPr="00660E7A">
        <w:rPr>
          <w:rStyle w:val="FootnoteReference"/>
          <w:rFonts w:ascii="Times New Roman" w:hAnsi="Times New Roman" w:cs="Times New Roman"/>
          <w:sz w:val="22"/>
          <w:szCs w:val="22"/>
        </w:rPr>
        <w:footnoteReference w:id="145"/>
      </w:r>
      <w:r w:rsidRPr="00660E7A">
        <w:rPr>
          <w:rFonts w:ascii="Times New Roman" w:hAnsi="Times New Roman" w:cs="Times New Roman"/>
          <w:sz w:val="22"/>
          <w:szCs w:val="22"/>
        </w:rPr>
        <w:t xml:space="preserve"> Beyond its boundaries, Dagnam Park abutted the fragments of the medieval Forest of Waltham, Hatters Wood on the southeast and Duck Wood to the south. Hatters Wood is particularly significant in terms of this development, creating a link with Central Park and forming part of the Park-system.</w:t>
      </w: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r w:rsidRPr="00660E7A">
        <w:rPr>
          <w:rFonts w:ascii="Times New Roman" w:hAnsi="Times New Roman" w:cs="Times New Roman"/>
          <w:noProof/>
        </w:rPr>
        <w:drawing>
          <wp:anchor distT="0" distB="0" distL="114300" distR="114300" simplePos="0" relativeHeight="251642368" behindDoc="1" locked="0" layoutInCell="1" allowOverlap="1">
            <wp:simplePos x="0" y="0"/>
            <wp:positionH relativeFrom="column">
              <wp:posOffset>-111760</wp:posOffset>
            </wp:positionH>
            <wp:positionV relativeFrom="paragraph">
              <wp:posOffset>273685</wp:posOffset>
            </wp:positionV>
            <wp:extent cx="6061710" cy="3779520"/>
            <wp:effectExtent l="19050" t="0" r="0" b="0"/>
            <wp:wrapTight wrapText="bothSides">
              <wp:wrapPolygon edited="0">
                <wp:start x="-68" y="0"/>
                <wp:lineTo x="-68" y="21448"/>
                <wp:lineTo x="21586" y="21448"/>
                <wp:lineTo x="21586" y="0"/>
                <wp:lineTo x="-68" y="0"/>
              </wp:wrapPolygon>
            </wp:wrapTight>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srcRect/>
                    <a:stretch>
                      <a:fillRect/>
                    </a:stretch>
                  </pic:blipFill>
                  <pic:spPr bwMode="auto">
                    <a:xfrm>
                      <a:off x="0" y="0"/>
                      <a:ext cx="6061710" cy="3779520"/>
                    </a:xfrm>
                    <a:prstGeom prst="rect">
                      <a:avLst/>
                    </a:prstGeom>
                    <a:noFill/>
                    <a:ln w="9525">
                      <a:noFill/>
                      <a:miter lim="800000"/>
                      <a:headEnd/>
                      <a:tailEnd/>
                    </a:ln>
                  </pic:spPr>
                </pic:pic>
              </a:graphicData>
            </a:graphic>
          </wp:anchor>
        </w:drawing>
      </w:r>
    </w:p>
    <w:p w:rsidR="00AA7535" w:rsidRPr="00660E7A" w:rsidRDefault="00AA7535" w:rsidP="00AA7535">
      <w:pPr>
        <w:spacing w:line="480" w:lineRule="auto"/>
        <w:rPr>
          <w:rFonts w:ascii="Times New Roman" w:hAnsi="Times New Roman" w:cs="Times New Roman"/>
        </w:rPr>
      </w:pPr>
    </w:p>
    <w:p w:rsidR="00AA7535" w:rsidRPr="00660E7A" w:rsidRDefault="00B66065" w:rsidP="00AA7535">
      <w:pPr>
        <w:spacing w:line="480" w:lineRule="auto"/>
        <w:jc w:val="center"/>
        <w:rPr>
          <w:rFonts w:ascii="Times New Roman" w:hAnsi="Times New Roman" w:cs="Times New Roman"/>
          <w:sz w:val="20"/>
          <w:szCs w:val="20"/>
        </w:rPr>
      </w:pPr>
      <w:r>
        <w:rPr>
          <w:rFonts w:ascii="Times New Roman" w:hAnsi="Times New Roman" w:cs="Times New Roman"/>
          <w:noProof/>
          <w:sz w:val="20"/>
          <w:szCs w:val="20"/>
        </w:rPr>
        <mc:AlternateContent>
          <mc:Choice Requires="wps">
            <w:drawing>
              <wp:anchor distT="0" distB="0" distL="114300" distR="114300" simplePos="0" relativeHeight="251691520" behindDoc="0" locked="0" layoutInCell="1" allowOverlap="1">
                <wp:simplePos x="0" y="0"/>
                <wp:positionH relativeFrom="column">
                  <wp:posOffset>-3068955</wp:posOffset>
                </wp:positionH>
                <wp:positionV relativeFrom="paragraph">
                  <wp:posOffset>27940</wp:posOffset>
                </wp:positionV>
                <wp:extent cx="375285" cy="760730"/>
                <wp:effectExtent l="16510" t="17145" r="8255" b="12700"/>
                <wp:wrapNone/>
                <wp:docPr id="53"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5285" cy="760730"/>
                        </a:xfrm>
                        <a:prstGeom prst="straightConnector1">
                          <a:avLst/>
                        </a:prstGeom>
                        <a:noFill/>
                        <a:ln w="15875">
                          <a:solidFill>
                            <a:schemeClr val="accent3">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5E36A4" id="AutoShape 68" o:spid="_x0000_s1026" type="#_x0000_t32" style="position:absolute;margin-left:-241.65pt;margin-top:2.2pt;width:29.55pt;height:59.9pt;flip:x;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" strokecolor="#76923c [2406]" strokeweight="1.25pt"/>
            </w:pict>
          </mc:Fallback>
        </mc:AlternateContent>
      </w:r>
      <w:r w:rsidR="00AA7535" w:rsidRPr="00660E7A">
        <w:rPr>
          <w:rFonts w:ascii="Times New Roman" w:hAnsi="Times New Roman" w:cs="Times New Roman"/>
          <w:sz w:val="20"/>
          <w:szCs w:val="20"/>
        </w:rPr>
        <w:t xml:space="preserve">Figure </w:t>
      </w:r>
      <w:r w:rsidR="009B41E8" w:rsidRPr="00660E7A">
        <w:rPr>
          <w:rFonts w:ascii="Times New Roman" w:hAnsi="Times New Roman" w:cs="Times New Roman"/>
          <w:sz w:val="20"/>
          <w:szCs w:val="20"/>
        </w:rPr>
        <w:t>4.10</w:t>
      </w:r>
      <w:r w:rsidR="00AA7535" w:rsidRPr="00660E7A">
        <w:rPr>
          <w:rFonts w:ascii="Times New Roman" w:hAnsi="Times New Roman" w:cs="Times New Roman"/>
          <w:sz w:val="20"/>
          <w:szCs w:val="20"/>
        </w:rPr>
        <w:t xml:space="preserve"> Architectural plan of Harold Hill (author's annotations</w:t>
      </w:r>
      <w:r>
        <w:rPr>
          <w:rFonts w:ascii="Times New Roman" w:hAnsi="Times New Roman" w:cs="Times New Roman"/>
          <w:noProof/>
          <w:sz w:val="20"/>
          <w:szCs w:val="20"/>
        </w:rPr>
        <mc:AlternateContent>
          <mc:Choice Requires="wps">
            <w:drawing>
              <wp:anchor distT="0" distB="0" distL="114300" distR="114300" simplePos="0" relativeHeight="251692544" behindDoc="0" locked="0" layoutInCell="1" allowOverlap="1">
                <wp:simplePos x="0" y="0"/>
                <wp:positionH relativeFrom="column">
                  <wp:posOffset>2823210</wp:posOffset>
                </wp:positionH>
                <wp:positionV relativeFrom="paragraph">
                  <wp:posOffset>1944370</wp:posOffset>
                </wp:positionV>
                <wp:extent cx="62230" cy="26035"/>
                <wp:effectExtent l="12700" t="9525" r="10795" b="12065"/>
                <wp:wrapNone/>
                <wp:docPr id="52"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30" cy="26035"/>
                        </a:xfrm>
                        <a:prstGeom prst="straightConnector1">
                          <a:avLst/>
                        </a:prstGeom>
                        <a:noFill/>
                        <a:ln w="15875">
                          <a:solidFill>
                            <a:schemeClr val="accent3">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FA442A" id="AutoShape 69" o:spid="_x0000_s1026" type="#_x0000_t32" style="position:absolute;margin-left:222.3pt;margin-top:153.1pt;width:4.9pt;height:2.0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" strokecolor="#76923c [2406]" strokeweight="1.25pt"/>
            </w:pict>
          </mc:Fallback>
        </mc:AlternateContent>
      </w:r>
      <w:r w:rsidR="00AA7535" w:rsidRPr="00660E7A">
        <w:rPr>
          <w:rFonts w:ascii="Times New Roman" w:hAnsi="Times New Roman" w:cs="Times New Roman"/>
          <w:sz w:val="20"/>
          <w:szCs w:val="20"/>
        </w:rPr>
        <w:t>)</w:t>
      </w:r>
      <w:r>
        <w:rPr>
          <w:rFonts w:ascii="Times New Roman" w:hAnsi="Times New Roman" w:cs="Times New Roman"/>
          <w:noProof/>
          <w:sz w:val="20"/>
          <w:szCs w:val="20"/>
        </w:rPr>
        <mc:AlternateContent>
          <mc:Choice Requires="wps">
            <w:drawing>
              <wp:anchor distT="0" distB="0" distL="114300" distR="114300" simplePos="0" relativeHeight="251693568" behindDoc="0" locked="0" layoutInCell="1" allowOverlap="1">
                <wp:simplePos x="0" y="0"/>
                <wp:positionH relativeFrom="column">
                  <wp:posOffset>7197090</wp:posOffset>
                </wp:positionH>
                <wp:positionV relativeFrom="paragraph">
                  <wp:posOffset>100330</wp:posOffset>
                </wp:positionV>
                <wp:extent cx="0" cy="4912995"/>
                <wp:effectExtent l="14605" t="13335" r="13970" b="7620"/>
                <wp:wrapNone/>
                <wp:docPr id="51"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91299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4F75F2" id="AutoShape 70" o:spid="_x0000_s1026" type="#_x0000_t32" style="position:absolute;margin-left:566.7pt;margin-top:7.9pt;width:0;height:386.85pt;flip: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" strokeweight="1pt"/>
            </w:pict>
          </mc:Fallback>
        </mc:AlternateContent>
      </w: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pPr>
        <w:rPr>
          <w:rFonts w:ascii="Times New Roman" w:hAnsi="Times New Roman" w:cs="Times New Roman"/>
        </w:rPr>
      </w:pPr>
      <w:r w:rsidRPr="00660E7A">
        <w:rPr>
          <w:rFonts w:ascii="Times New Roman" w:hAnsi="Times New Roman" w:cs="Times New Roman"/>
        </w:rPr>
        <w:br w:type="page"/>
      </w:r>
    </w:p>
    <w:p w:rsidR="00AA7535" w:rsidRPr="00660E7A" w:rsidRDefault="00B66065" w:rsidP="00AA7535">
      <w:pPr>
        <w:spacing w:line="480" w:lineRule="auto"/>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49536" behindDoc="0" locked="0" layoutInCell="1" allowOverlap="1">
                <wp:simplePos x="0" y="0"/>
                <wp:positionH relativeFrom="column">
                  <wp:posOffset>-763270</wp:posOffset>
                </wp:positionH>
                <wp:positionV relativeFrom="paragraph">
                  <wp:posOffset>425450</wp:posOffset>
                </wp:positionV>
                <wp:extent cx="0" cy="4912995"/>
                <wp:effectExtent l="7620" t="13335" r="11430" b="7620"/>
                <wp:wrapNone/>
                <wp:docPr id="50"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91299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A7FCA8" id="AutoShape 66" o:spid="_x0000_s1026" type="#_x0000_t32" style="position:absolute;margin-left:-60.1pt;margin-top:33.5pt;width:0;height:386.85pt;flip: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" strokeweight="1pt"/>
            </w:pict>
          </mc:Fallback>
        </mc:AlternateContent>
      </w:r>
      <w:r w:rsidR="00AA7535" w:rsidRPr="00660E7A">
        <w:rPr>
          <w:rFonts w:ascii="Times New Roman" w:hAnsi="Times New Roman" w:cs="Times New Roman"/>
          <w:noProof/>
        </w:rPr>
        <w:drawing>
          <wp:anchor distT="0" distB="0" distL="114300" distR="114300" simplePos="0" relativeHeight="251645440" behindDoc="1" locked="0" layoutInCell="1" allowOverlap="1">
            <wp:simplePos x="0" y="0"/>
            <wp:positionH relativeFrom="column">
              <wp:posOffset>-680085</wp:posOffset>
            </wp:positionH>
            <wp:positionV relativeFrom="paragraph">
              <wp:posOffset>454025</wp:posOffset>
            </wp:positionV>
            <wp:extent cx="7205345" cy="4950460"/>
            <wp:effectExtent l="19050" t="0" r="0" b="0"/>
            <wp:wrapTight wrapText="bothSides">
              <wp:wrapPolygon edited="0">
                <wp:start x="-57" y="0"/>
                <wp:lineTo x="-57" y="21528"/>
                <wp:lineTo x="21587" y="21528"/>
                <wp:lineTo x="21587" y="0"/>
                <wp:lineTo x="-57" y="0"/>
              </wp:wrapPolygon>
            </wp:wrapTight>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srcRect/>
                    <a:stretch>
                      <a:fillRect/>
                    </a:stretch>
                  </pic:blipFill>
                  <pic:spPr bwMode="auto">
                    <a:xfrm>
                      <a:off x="0" y="0"/>
                      <a:ext cx="7205345" cy="4950460"/>
                    </a:xfrm>
                    <a:prstGeom prst="rect">
                      <a:avLst/>
                    </a:prstGeom>
                    <a:noFill/>
                    <a:ln w="9525">
                      <a:noFill/>
                      <a:miter lim="800000"/>
                      <a:headEnd/>
                      <a:tailEnd/>
                    </a:ln>
                  </pic:spPr>
                </pic:pic>
              </a:graphicData>
            </a:graphic>
          </wp:anchor>
        </w:drawing>
      </w:r>
    </w:p>
    <w:p w:rsidR="00AA7535" w:rsidRPr="00660E7A" w:rsidRDefault="00B66065" w:rsidP="00AA7535">
      <w:pPr>
        <w:spacing w:line="480"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88448" behindDoc="0" locked="0" layoutInCell="1" allowOverlap="1">
                <wp:simplePos x="0" y="0"/>
                <wp:positionH relativeFrom="column">
                  <wp:posOffset>-763270</wp:posOffset>
                </wp:positionH>
                <wp:positionV relativeFrom="paragraph">
                  <wp:posOffset>-48895</wp:posOffset>
                </wp:positionV>
                <wp:extent cx="5679440" cy="0"/>
                <wp:effectExtent l="7620" t="9525" r="8890" b="9525"/>
                <wp:wrapNone/>
                <wp:docPr id="49"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7944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5C87A4" id="AutoShape 54" o:spid="_x0000_s1026" type="#_x0000_t32" style="position:absolute;margin-left:-60.1pt;margin-top:-3.85pt;width:447.2pt;height:0;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Pt/IAIAAD4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" strokeweight="1pt"/>
            </w:pict>
          </mc:Fallback>
        </mc:AlternateContent>
      </w:r>
      <w:r>
        <w:rPr>
          <w:rFonts w:ascii="Times New Roman" w:hAnsi="Times New Roman" w:cs="Times New Roman"/>
          <w:noProof/>
        </w:rPr>
        <mc:AlternateContent>
          <mc:Choice Requires="wps">
            <w:drawing>
              <wp:anchor distT="0" distB="0" distL="114300" distR="114300" simplePos="0" relativeHeight="251650560" behindDoc="0" locked="0" layoutInCell="1" allowOverlap="1">
                <wp:simplePos x="0" y="0"/>
                <wp:positionH relativeFrom="column">
                  <wp:posOffset>-763270</wp:posOffset>
                </wp:positionH>
                <wp:positionV relativeFrom="paragraph">
                  <wp:posOffset>-48895</wp:posOffset>
                </wp:positionV>
                <wp:extent cx="5679440" cy="0"/>
                <wp:effectExtent l="7620" t="9525" r="8890" b="9525"/>
                <wp:wrapNone/>
                <wp:docPr id="47"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7944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2A9227" id="AutoShape 67" o:spid="_x0000_s1026" type="#_x0000_t32" style="position:absolute;margin-left:-60.1pt;margin-top:-3.85pt;width:447.2pt;height:0;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" strokeweight="1pt"/>
            </w:pict>
          </mc:Fallback>
        </mc:AlternateContent>
      </w:r>
    </w:p>
    <w:p w:rsidR="00AA7535" w:rsidRPr="00660E7A" w:rsidRDefault="00B66065" w:rsidP="00AA7535">
      <w:pPr>
        <w:spacing w:line="480" w:lineRule="auto"/>
        <w:jc w:val="center"/>
        <w:rPr>
          <w:rFonts w:ascii="Times New Roman" w:hAnsi="Times New Roman" w:cs="Times New Roman"/>
          <w:sz w:val="20"/>
          <w:szCs w:val="20"/>
        </w:rPr>
      </w:pPr>
      <w:r>
        <w:rPr>
          <w:rFonts w:ascii="Times New Roman" w:hAnsi="Times New Roman" w:cs="Times New Roman"/>
          <w:noProof/>
          <w:sz w:val="20"/>
          <w:szCs w:val="20"/>
        </w:rPr>
        <mc:AlternateContent>
          <mc:Choice Requires="wps">
            <w:drawing>
              <wp:anchor distT="0" distB="0" distL="114300" distR="114300" simplePos="0" relativeHeight="251694592" behindDoc="0" locked="0" layoutInCell="1" allowOverlap="1">
                <wp:simplePos x="0" y="0"/>
                <wp:positionH relativeFrom="column">
                  <wp:posOffset>-3930015</wp:posOffset>
                </wp:positionH>
                <wp:positionV relativeFrom="paragraph">
                  <wp:posOffset>1024255</wp:posOffset>
                </wp:positionV>
                <wp:extent cx="1635760" cy="384175"/>
                <wp:effectExtent l="3175" t="3810" r="0" b="2540"/>
                <wp:wrapNone/>
                <wp:docPr id="4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760" cy="384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208C" w:rsidRDefault="008B208C" w:rsidP="00AA7535">
                            <w:pPr>
                              <w:autoSpaceDE w:val="0"/>
                              <w:autoSpaceDN w:val="0"/>
                              <w:adjustRightInd w:val="0"/>
                            </w:pPr>
                            <w:r>
                              <w:rPr>
                                <w:rFonts w:ascii="Times New Roman" w:hAnsi="Times New Roman" w:cs="Times New Roman"/>
                                <w:sz w:val="24"/>
                                <w:szCs w:val="24"/>
                              </w:rPr>
                              <w:t>Dagnam Park 1776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50" type="#_x0000_t202" style="position:absolute;left:0;text-align:left;margin-left:-309.45pt;margin-top:80.65pt;width:128.8pt;height:30.2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" stroked="f">
                <v:textbox>
                  <w:txbxContent>
                    <w:p w:rsidR="008B208C" w:rsidRDefault="008B208C" w:rsidP="00AA7535">
                      <w:pPr>
                        <w:autoSpaceDE w:val="0"/>
                        <w:autoSpaceDN w:val="0"/>
                        <w:adjustRightInd w:val="0"/>
                      </w:pPr>
                      <w:r>
                        <w:rPr>
                          <w:rFonts w:ascii="Times New Roman" w:hAnsi="Times New Roman" w:cs="Times New Roman"/>
                          <w:sz w:val="24"/>
                          <w:szCs w:val="24"/>
                        </w:rPr>
                        <w:t>Dagnam Park 1776</w:t>
                      </w:r>
                    </w:p>
                  </w:txbxContent>
                </v:textbox>
              </v:shape>
            </w:pict>
          </mc:Fallback>
        </mc:AlternateContent>
      </w:r>
      <w:r w:rsidR="00AA7535" w:rsidRPr="00660E7A">
        <w:rPr>
          <w:rFonts w:ascii="Times New Roman" w:hAnsi="Times New Roman" w:cs="Times New Roman"/>
          <w:sz w:val="20"/>
          <w:szCs w:val="20"/>
        </w:rPr>
        <w:t>Figure 4.11 Dagnam Park today (author's annotations)</w:t>
      </w:r>
    </w:p>
    <w:p w:rsidR="00AA7535" w:rsidRPr="00660E7A" w:rsidRDefault="00AA7535" w:rsidP="00AA7535">
      <w:pPr>
        <w:spacing w:line="480" w:lineRule="auto"/>
        <w:rPr>
          <w:rFonts w:ascii="Times New Roman" w:hAnsi="Times New Roman" w:cs="Times New Roman"/>
        </w:rPr>
      </w:pPr>
    </w:p>
    <w:p w:rsidR="00AA7535" w:rsidRPr="00660E7A" w:rsidRDefault="00AA7535">
      <w:pPr>
        <w:rPr>
          <w:rFonts w:ascii="Times New Roman" w:hAnsi="Times New Roman" w:cs="Times New Roman"/>
        </w:rPr>
      </w:pPr>
      <w:r w:rsidRPr="00660E7A">
        <w:rPr>
          <w:rFonts w:ascii="Times New Roman" w:hAnsi="Times New Roman" w:cs="Times New Roman"/>
        </w:rPr>
        <w:br w:type="page"/>
      </w:r>
    </w:p>
    <w:p w:rsidR="00AA7535" w:rsidRPr="00660E7A" w:rsidRDefault="00AA7535" w:rsidP="00AA7535">
      <w:pPr>
        <w:spacing w:line="480" w:lineRule="auto"/>
        <w:rPr>
          <w:rFonts w:ascii="Times New Roman" w:hAnsi="Times New Roman" w:cs="Times New Roman"/>
          <w:b/>
        </w:rPr>
      </w:pPr>
      <w:r w:rsidRPr="00660E7A">
        <w:rPr>
          <w:rFonts w:ascii="Times New Roman" w:hAnsi="Times New Roman" w:cs="Times New Roman"/>
          <w:b/>
        </w:rPr>
        <w:lastRenderedPageBreak/>
        <w:t xml:space="preserve">The Brookside Reservation and Central Park </w:t>
      </w:r>
    </w:p>
    <w:p w:rsidR="00AA7535" w:rsidRPr="00660E7A" w:rsidRDefault="00AA7535" w:rsidP="009B41E8">
      <w:pPr>
        <w:spacing w:line="480" w:lineRule="auto"/>
        <w:jc w:val="both"/>
        <w:rPr>
          <w:rFonts w:ascii="Times New Roman" w:hAnsi="Times New Roman" w:cs="Times New Roman"/>
        </w:rPr>
      </w:pPr>
      <w:r w:rsidRPr="00660E7A">
        <w:rPr>
          <w:rFonts w:ascii="Times New Roman" w:hAnsi="Times New Roman" w:cs="Times New Roman"/>
        </w:rPr>
        <w:t>The Brookside Reservation was created in 1947 when 28 acres of land bordering the brook were set aside as a reserved site to be a public amenity and provision for park lands connected to the Brookside Reservation was made.</w:t>
      </w:r>
      <w:r w:rsidRPr="00660E7A">
        <w:rPr>
          <w:rStyle w:val="FootnoteReference"/>
          <w:rFonts w:ascii="Times New Roman" w:hAnsi="Times New Roman" w:cs="Times New Roman"/>
        </w:rPr>
        <w:footnoteReference w:id="146"/>
      </w:r>
      <w:r w:rsidRPr="00660E7A">
        <w:rPr>
          <w:rFonts w:ascii="Times New Roman" w:hAnsi="Times New Roman" w:cs="Times New Roman"/>
        </w:rPr>
        <w:t xml:space="preserve"> It stretched from the A12 in the south to Noak Hill Farm in the north, bisecting Central Park on its way. </w:t>
      </w:r>
    </w:p>
    <w:p w:rsidR="00AA7535" w:rsidRPr="00660E7A" w:rsidRDefault="00AA7535" w:rsidP="009B41E8">
      <w:pPr>
        <w:spacing w:line="480" w:lineRule="auto"/>
        <w:jc w:val="both"/>
        <w:rPr>
          <w:rFonts w:ascii="Times New Roman" w:hAnsi="Times New Roman" w:cs="Times New Roman"/>
        </w:rPr>
      </w:pPr>
    </w:p>
    <w:p w:rsidR="00AA7535" w:rsidRPr="00660E7A" w:rsidRDefault="00AA7535" w:rsidP="009B41E8">
      <w:pPr>
        <w:spacing w:line="480" w:lineRule="auto"/>
        <w:jc w:val="both"/>
        <w:rPr>
          <w:rFonts w:ascii="Times New Roman" w:hAnsi="Times New Roman" w:cs="Times New Roman"/>
        </w:rPr>
      </w:pPr>
      <w:r w:rsidRPr="00660E7A">
        <w:rPr>
          <w:rFonts w:ascii="Times New Roman" w:hAnsi="Times New Roman" w:cs="Times New Roman"/>
        </w:rPr>
        <w:t xml:space="preserve"> </w:t>
      </w:r>
      <w:r w:rsidRPr="00660E7A">
        <w:rPr>
          <w:rFonts w:ascii="Times New Roman" w:hAnsi="Times New Roman" w:cs="Times New Roman"/>
        </w:rPr>
        <w:tab/>
        <w:t xml:space="preserve">Unlike Dagnam Park, Central Park held both a philosophical and physical centrality to the design of Harold Hill. It lies, as its name suggests, close to the centre of the development. It is almost entirely surrounded by housing but again the creation of the Park-system meant that it was not an isolated green space. As indicated in figure 4.11 it is linked to Hatters Wood and Dagnam Park and further north, via the Brookside Reservation, to open farmland. </w:t>
      </w:r>
    </w:p>
    <w:p w:rsidR="00AA7535" w:rsidRPr="00660E7A" w:rsidRDefault="00AA7535" w:rsidP="009B41E8">
      <w:pPr>
        <w:spacing w:line="480" w:lineRule="auto"/>
        <w:jc w:val="both"/>
        <w:rPr>
          <w:rFonts w:ascii="Times New Roman" w:hAnsi="Times New Roman" w:cs="Times New Roman"/>
        </w:rPr>
      </w:pPr>
    </w:p>
    <w:p w:rsidR="00AA7535" w:rsidRPr="00660E7A" w:rsidRDefault="00AA7535" w:rsidP="009B41E8">
      <w:pPr>
        <w:spacing w:line="480" w:lineRule="auto"/>
        <w:jc w:val="both"/>
        <w:rPr>
          <w:rFonts w:ascii="Times New Roman" w:hAnsi="Times New Roman" w:cs="Times New Roman"/>
        </w:rPr>
      </w:pPr>
      <w:r w:rsidRPr="00660E7A">
        <w:rPr>
          <w:rFonts w:ascii="Times New Roman" w:hAnsi="Times New Roman" w:cs="Times New Roman"/>
        </w:rPr>
        <w:tab/>
        <w:t>The 1949 plans of the estateand the 1956 plans for Central Park included within its perimeter the two ancient woodlands of Long Wood and Sage Wood</w:t>
      </w:r>
      <w:r w:rsidR="00E81323" w:rsidRPr="00660E7A">
        <w:rPr>
          <w:rFonts w:ascii="Times New Roman" w:hAnsi="Times New Roman" w:cs="Times New Roman"/>
        </w:rPr>
        <w:t>.</w:t>
      </w:r>
      <w:r w:rsidR="00E81323" w:rsidRPr="00660E7A">
        <w:rPr>
          <w:rStyle w:val="FootnoteReference"/>
          <w:rFonts w:ascii="Times New Roman" w:hAnsi="Times New Roman" w:cs="Times New Roman"/>
        </w:rPr>
        <w:footnoteReference w:id="147"/>
      </w:r>
      <w:r w:rsidR="00C04658" w:rsidRPr="00660E7A">
        <w:rPr>
          <w:rFonts w:ascii="Times New Roman" w:hAnsi="Times New Roman" w:cs="Times New Roman"/>
        </w:rPr>
        <w:t xml:space="preserve"> </w:t>
      </w:r>
      <w:r w:rsidRPr="00660E7A">
        <w:rPr>
          <w:rFonts w:ascii="Times New Roman" w:hAnsi="Times New Roman" w:cs="Times New Roman"/>
        </w:rPr>
        <w:t>Designed from scratch, being formed from agricultural land, Central Park comprised space for sporting and community facilities including a children's playground. The 1956 plan, shown in figure 4.12, shows an 18 hole miniature golf course, and grounds for football, cricket, hockey and bowls. Later facilities included a paddling pool.</w:t>
      </w:r>
      <w:r w:rsidRPr="00660E7A">
        <w:rPr>
          <w:rStyle w:val="FootnoteReference"/>
          <w:rFonts w:ascii="Times New Roman" w:hAnsi="Times New Roman" w:cs="Times New Roman"/>
        </w:rPr>
        <w:footnoteReference w:id="148"/>
      </w:r>
      <w:r w:rsidRPr="00660E7A">
        <w:rPr>
          <w:rFonts w:ascii="Times New Roman" w:hAnsi="Times New Roman" w:cs="Times New Roman"/>
        </w:rPr>
        <w:t xml:space="preserve"> The plans also promised a health centre, county college as well as sports facilities. A community centre was planned in the eighteenth-century Gooshays Farm Barn.</w:t>
      </w:r>
      <w:r w:rsidRPr="00660E7A">
        <w:rPr>
          <w:rStyle w:val="FootnoteReference"/>
          <w:rFonts w:ascii="Times New Roman" w:hAnsi="Times New Roman" w:cs="Times New Roman"/>
        </w:rPr>
        <w:footnoteReference w:id="149"/>
      </w:r>
      <w:r w:rsidRPr="00660E7A">
        <w:rPr>
          <w:rFonts w:ascii="Times New Roman" w:hAnsi="Times New Roman" w:cs="Times New Roman"/>
        </w:rPr>
        <w:t xml:space="preserve"> However this was damaged by fire in 1957 and subsequently demolished.</w:t>
      </w:r>
      <w:r w:rsidRPr="00660E7A">
        <w:rPr>
          <w:rStyle w:val="FootnoteReference"/>
          <w:rFonts w:ascii="Times New Roman" w:hAnsi="Times New Roman" w:cs="Times New Roman"/>
        </w:rPr>
        <w:footnoteReference w:id="150"/>
      </w:r>
      <w:r w:rsidRPr="00660E7A">
        <w:rPr>
          <w:rFonts w:ascii="Times New Roman" w:hAnsi="Times New Roman" w:cs="Times New Roman"/>
        </w:rPr>
        <w:t xml:space="preserve"> A replacement centre was built in1960.</w:t>
      </w: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r w:rsidRPr="00660E7A">
        <w:rPr>
          <w:rFonts w:ascii="Times New Roman" w:hAnsi="Times New Roman" w:cs="Times New Roman"/>
        </w:rPr>
        <w:tab/>
        <w:t>Whilst Dagnam Park provided the larger recreational space and links to the green belt, Central Park reflects not just a desire or abstract idea of 'community' but the practical planning and subsequent support for the principles of community and leisure provision encompassed in the original garden city ideal.</w:t>
      </w:r>
    </w:p>
    <w:p w:rsidR="00AA7535" w:rsidRPr="00660E7A" w:rsidRDefault="00AA7535" w:rsidP="00AA7535">
      <w:pPr>
        <w:spacing w:line="480" w:lineRule="auto"/>
        <w:rPr>
          <w:rFonts w:ascii="Times New Roman" w:hAnsi="Times New Roman" w:cs="Times New Roman"/>
        </w:rPr>
      </w:pPr>
      <w:r w:rsidRPr="00660E7A">
        <w:rPr>
          <w:rFonts w:ascii="Times New Roman" w:hAnsi="Times New Roman" w:cs="Times New Roman"/>
          <w:noProof/>
        </w:rPr>
        <w:drawing>
          <wp:anchor distT="0" distB="0" distL="114300" distR="114300" simplePos="0" relativeHeight="251639296" behindDoc="1" locked="0" layoutInCell="1" allowOverlap="1">
            <wp:simplePos x="0" y="0"/>
            <wp:positionH relativeFrom="column">
              <wp:posOffset>1130300</wp:posOffset>
            </wp:positionH>
            <wp:positionV relativeFrom="paragraph">
              <wp:posOffset>86995</wp:posOffset>
            </wp:positionV>
            <wp:extent cx="3549650" cy="4182745"/>
            <wp:effectExtent l="19050" t="19050" r="12700" b="27305"/>
            <wp:wrapTight wrapText="bothSides">
              <wp:wrapPolygon edited="0">
                <wp:start x="-116" y="-98"/>
                <wp:lineTo x="-116" y="21741"/>
                <wp:lineTo x="21677" y="21741"/>
                <wp:lineTo x="21677" y="-98"/>
                <wp:lineTo x="-116" y="-98"/>
              </wp:wrapPolygon>
            </wp:wrapTight>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srcRect/>
                    <a:stretch>
                      <a:fillRect/>
                    </a:stretch>
                  </pic:blipFill>
                  <pic:spPr bwMode="auto">
                    <a:xfrm>
                      <a:off x="0" y="0"/>
                      <a:ext cx="3549650" cy="4182745"/>
                    </a:xfrm>
                    <a:prstGeom prst="rect">
                      <a:avLst/>
                    </a:prstGeom>
                    <a:noFill/>
                    <a:ln w="12700">
                      <a:solidFill>
                        <a:schemeClr val="tx1"/>
                      </a:solidFill>
                      <a:miter lim="800000"/>
                      <a:headEnd/>
                      <a:tailEnd/>
                    </a:ln>
                  </pic:spPr>
                </pic:pic>
              </a:graphicData>
            </a:graphic>
          </wp:anchor>
        </w:drawing>
      </w:r>
    </w:p>
    <w:p w:rsidR="00AA7535" w:rsidRPr="00660E7A" w:rsidRDefault="00AA7535" w:rsidP="00AA7535">
      <w:pPr>
        <w:spacing w:line="480" w:lineRule="auto"/>
        <w:rPr>
          <w:rFonts w:ascii="Times New Roman" w:hAnsi="Times New Roman" w:cs="Times New Roman"/>
        </w:rPr>
      </w:pPr>
    </w:p>
    <w:p w:rsidR="00AA7535" w:rsidRPr="00660E7A" w:rsidRDefault="00B66065" w:rsidP="00AA7535">
      <w:pPr>
        <w:spacing w:line="480"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83328" behindDoc="0" locked="0" layoutInCell="1" allowOverlap="1">
                <wp:simplePos x="0" y="0"/>
                <wp:positionH relativeFrom="column">
                  <wp:posOffset>188595</wp:posOffset>
                </wp:positionH>
                <wp:positionV relativeFrom="paragraph">
                  <wp:posOffset>247650</wp:posOffset>
                </wp:positionV>
                <wp:extent cx="908050" cy="550545"/>
                <wp:effectExtent l="0" t="0" r="0" b="3175"/>
                <wp:wrapNone/>
                <wp:docPr id="4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550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208C" w:rsidRPr="00430D1A" w:rsidRDefault="008B208C" w:rsidP="00AA7535">
                            <w:pPr>
                              <w:spacing w:line="240" w:lineRule="auto"/>
                              <w:rPr>
                                <w:rFonts w:ascii="Times New Roman" w:hAnsi="Times New Roman" w:cs="Times New Roman"/>
                                <w:sz w:val="20"/>
                                <w:szCs w:val="20"/>
                              </w:rPr>
                            </w:pPr>
                            <w:r w:rsidRPr="00430D1A">
                              <w:rPr>
                                <w:rFonts w:ascii="Times New Roman" w:hAnsi="Times New Roman" w:cs="Times New Roman"/>
                                <w:sz w:val="20"/>
                                <w:szCs w:val="20"/>
                              </w:rPr>
                              <w:t>Sports pitches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51" type="#_x0000_t202" style="position:absolute;margin-left:14.85pt;margin-top:19.5pt;width:71.5pt;height:43.3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wX9uAIAAMI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" filled="f" stroked="f">
                <v:textbox>
                  <w:txbxContent>
                    <w:p w:rsidR="008B208C" w:rsidRPr="00430D1A" w:rsidRDefault="008B208C" w:rsidP="00AA7535">
                      <w:pPr>
                        <w:spacing w:line="240" w:lineRule="auto"/>
                        <w:rPr>
                          <w:rFonts w:ascii="Times New Roman" w:hAnsi="Times New Roman" w:cs="Times New Roman"/>
                          <w:sz w:val="20"/>
                          <w:szCs w:val="20"/>
                        </w:rPr>
                      </w:pPr>
                      <w:r w:rsidRPr="00430D1A">
                        <w:rPr>
                          <w:rFonts w:ascii="Times New Roman" w:hAnsi="Times New Roman" w:cs="Times New Roman"/>
                          <w:sz w:val="20"/>
                          <w:szCs w:val="20"/>
                        </w:rPr>
                        <w:t>Sports pitches</w:t>
                      </w:r>
                    </w:p>
                  </w:txbxContent>
                </v:textbox>
              </v:shape>
            </w:pict>
          </mc:Fallback>
        </mc:AlternateContent>
      </w: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B66065" w:rsidP="00AA7535">
      <w:pPr>
        <w:spacing w:line="480"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82304" behindDoc="0" locked="0" layoutInCell="1" allowOverlap="1">
                <wp:simplePos x="0" y="0"/>
                <wp:positionH relativeFrom="column">
                  <wp:posOffset>4685665</wp:posOffset>
                </wp:positionH>
                <wp:positionV relativeFrom="paragraph">
                  <wp:posOffset>115570</wp:posOffset>
                </wp:positionV>
                <wp:extent cx="908050" cy="266700"/>
                <wp:effectExtent l="0" t="1905" r="0" b="0"/>
                <wp:wrapNone/>
                <wp:docPr id="44"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208C" w:rsidRPr="00430D1A" w:rsidRDefault="008B208C" w:rsidP="00AA7535">
                            <w:pPr>
                              <w:rPr>
                                <w:rFonts w:ascii="Times New Roman" w:hAnsi="Times New Roman" w:cs="Times New Roman"/>
                                <w:sz w:val="20"/>
                                <w:szCs w:val="20"/>
                              </w:rPr>
                            </w:pPr>
                            <w:r w:rsidRPr="00430D1A">
                              <w:rPr>
                                <w:rFonts w:ascii="Times New Roman" w:hAnsi="Times New Roman" w:cs="Times New Roman"/>
                                <w:sz w:val="20"/>
                                <w:szCs w:val="20"/>
                              </w:rPr>
                              <w:t>Long Wood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52" type="#_x0000_t202" style="position:absolute;margin-left:368.95pt;margin-top:9.1pt;width:71.5pt;height:21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" filled="f" stroked="f">
                <v:textbox>
                  <w:txbxContent>
                    <w:p w:rsidR="008B208C" w:rsidRPr="00430D1A" w:rsidRDefault="008B208C" w:rsidP="00AA7535">
                      <w:pPr>
                        <w:rPr>
                          <w:rFonts w:ascii="Times New Roman" w:hAnsi="Times New Roman" w:cs="Times New Roman"/>
                          <w:sz w:val="20"/>
                          <w:szCs w:val="20"/>
                        </w:rPr>
                      </w:pPr>
                      <w:r w:rsidRPr="00430D1A">
                        <w:rPr>
                          <w:rFonts w:ascii="Times New Roman" w:hAnsi="Times New Roman" w:cs="Times New Roman"/>
                          <w:sz w:val="20"/>
                          <w:szCs w:val="20"/>
                        </w:rPr>
                        <w:t>Long Wood</w:t>
                      </w:r>
                    </w:p>
                  </w:txbxContent>
                </v:textbox>
              </v:shape>
            </w:pict>
          </mc:Fallback>
        </mc:AlternateContent>
      </w:r>
    </w:p>
    <w:p w:rsidR="00AA7535" w:rsidRPr="00660E7A" w:rsidRDefault="00AA7535" w:rsidP="00AA7535">
      <w:pPr>
        <w:spacing w:line="480" w:lineRule="auto"/>
        <w:rPr>
          <w:rFonts w:ascii="Times New Roman" w:hAnsi="Times New Roman" w:cs="Times New Roman"/>
        </w:rPr>
      </w:pPr>
    </w:p>
    <w:p w:rsidR="00AA7535" w:rsidRPr="00660E7A" w:rsidRDefault="00B66065" w:rsidP="00AA7535">
      <w:pPr>
        <w:spacing w:line="480"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85376" behindDoc="0" locked="0" layoutInCell="1" allowOverlap="1">
                <wp:simplePos x="0" y="0"/>
                <wp:positionH relativeFrom="column">
                  <wp:posOffset>306705</wp:posOffset>
                </wp:positionH>
                <wp:positionV relativeFrom="paragraph">
                  <wp:posOffset>280670</wp:posOffset>
                </wp:positionV>
                <wp:extent cx="906145" cy="621030"/>
                <wp:effectExtent l="1270" t="0" r="0" b="0"/>
                <wp:wrapNone/>
                <wp:docPr id="3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145" cy="621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208C" w:rsidRPr="00430D1A" w:rsidRDefault="008B208C" w:rsidP="00AA7535">
                            <w:pPr>
                              <w:spacing w:line="240" w:lineRule="auto"/>
                              <w:rPr>
                                <w:sz w:val="20"/>
                                <w:szCs w:val="20"/>
                              </w:rPr>
                            </w:pPr>
                            <w:r w:rsidRPr="00430D1A">
                              <w:rPr>
                                <w:rFonts w:ascii="Times New Roman" w:hAnsi="Times New Roman" w:cs="Times New Roman"/>
                                <w:sz w:val="20"/>
                                <w:szCs w:val="20"/>
                              </w:rPr>
                              <w:t>Community Facilities</w:t>
                            </w:r>
                            <w:r w:rsidRPr="00430D1A">
                              <w:rPr>
                                <w:sz w:val="20"/>
                                <w:szCs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53" type="#_x0000_t202" style="position:absolute;margin-left:24.15pt;margin-top:22.1pt;width:71.35pt;height:48.9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" filled="f" stroked="f">
                <v:textbox>
                  <w:txbxContent>
                    <w:p w:rsidR="008B208C" w:rsidRPr="00430D1A" w:rsidRDefault="008B208C" w:rsidP="00AA7535">
                      <w:pPr>
                        <w:spacing w:line="240" w:lineRule="auto"/>
                        <w:rPr>
                          <w:sz w:val="20"/>
                          <w:szCs w:val="20"/>
                        </w:rPr>
                      </w:pPr>
                      <w:r w:rsidRPr="00430D1A">
                        <w:rPr>
                          <w:rFonts w:ascii="Times New Roman" w:hAnsi="Times New Roman" w:cs="Times New Roman"/>
                          <w:sz w:val="20"/>
                          <w:szCs w:val="20"/>
                        </w:rPr>
                        <w:t>Community Facilities</w:t>
                      </w:r>
                      <w:r w:rsidRPr="00430D1A">
                        <w:rPr>
                          <w:sz w:val="20"/>
                          <w:szCs w:val="20"/>
                        </w:rPr>
                        <w:t xml:space="preserve"> </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689472" behindDoc="0" locked="0" layoutInCell="1" allowOverlap="1">
                <wp:simplePos x="0" y="0"/>
                <wp:positionH relativeFrom="column">
                  <wp:posOffset>4685665</wp:posOffset>
                </wp:positionH>
                <wp:positionV relativeFrom="paragraph">
                  <wp:posOffset>66040</wp:posOffset>
                </wp:positionV>
                <wp:extent cx="1103630" cy="593090"/>
                <wp:effectExtent l="0" t="3810" r="2540" b="3175"/>
                <wp:wrapNone/>
                <wp:docPr id="3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3630" cy="59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208C" w:rsidRPr="00430D1A" w:rsidRDefault="008B208C" w:rsidP="00AA7535">
                            <w:pPr>
                              <w:spacing w:line="240" w:lineRule="auto"/>
                              <w:rPr>
                                <w:rFonts w:ascii="Times New Roman" w:hAnsi="Times New Roman" w:cs="Times New Roman"/>
                                <w:sz w:val="20"/>
                                <w:szCs w:val="20"/>
                              </w:rPr>
                            </w:pPr>
                            <w:r>
                              <w:rPr>
                                <w:rFonts w:ascii="Times New Roman" w:hAnsi="Times New Roman" w:cs="Times New Roman"/>
                                <w:sz w:val="20"/>
                                <w:szCs w:val="20"/>
                              </w:rPr>
                              <w:t>18 hole miniature golf course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54" type="#_x0000_t202" style="position:absolute;margin-left:368.95pt;margin-top:5.2pt;width:86.9pt;height:46.7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" filled="f" stroked="f">
                <v:textbox>
                  <w:txbxContent>
                    <w:p w:rsidR="008B208C" w:rsidRPr="00430D1A" w:rsidRDefault="008B208C" w:rsidP="00AA7535">
                      <w:pPr>
                        <w:spacing w:line="240" w:lineRule="auto"/>
                        <w:rPr>
                          <w:rFonts w:ascii="Times New Roman" w:hAnsi="Times New Roman" w:cs="Times New Roman"/>
                          <w:sz w:val="20"/>
                          <w:szCs w:val="20"/>
                        </w:rPr>
                      </w:pPr>
                      <w:r>
                        <w:rPr>
                          <w:rFonts w:ascii="Times New Roman" w:hAnsi="Times New Roman" w:cs="Times New Roman"/>
                          <w:sz w:val="20"/>
                          <w:szCs w:val="20"/>
                        </w:rPr>
                        <w:t>18 hole miniature golf course</w:t>
                      </w:r>
                    </w:p>
                  </w:txbxContent>
                </v:textbox>
              </v:shape>
            </w:pict>
          </mc:Fallback>
        </mc:AlternateContent>
      </w:r>
    </w:p>
    <w:p w:rsidR="00AA7535" w:rsidRPr="00660E7A" w:rsidRDefault="00B66065" w:rsidP="00AA7535">
      <w:pPr>
        <w:spacing w:line="480"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90496" behindDoc="0" locked="0" layoutInCell="1" allowOverlap="1">
                <wp:simplePos x="0" y="0"/>
                <wp:positionH relativeFrom="column">
                  <wp:posOffset>3532505</wp:posOffset>
                </wp:positionH>
                <wp:positionV relativeFrom="paragraph">
                  <wp:posOffset>19685</wp:posOffset>
                </wp:positionV>
                <wp:extent cx="1153160" cy="187325"/>
                <wp:effectExtent l="26670" t="12065" r="10795" b="57785"/>
                <wp:wrapNone/>
                <wp:docPr id="30"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53160" cy="187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7547B4" id="AutoShape 57" o:spid="_x0000_s1026" type="#_x0000_t32" style="position:absolute;margin-left:278.15pt;margin-top:1.55pt;width:90.8pt;height:14.75pt;flip:x;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">
                <v:stroke endarrow="block"/>
              </v:shape>
            </w:pict>
          </mc:Fallback>
        </mc:AlternateContent>
      </w:r>
    </w:p>
    <w:p w:rsidR="00AA7535" w:rsidRPr="00660E7A" w:rsidRDefault="00B66065" w:rsidP="00AA7535">
      <w:pPr>
        <w:spacing w:line="480"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84352" behindDoc="0" locked="0" layoutInCell="1" allowOverlap="1">
                <wp:simplePos x="0" y="0"/>
                <wp:positionH relativeFrom="column">
                  <wp:posOffset>4685665</wp:posOffset>
                </wp:positionH>
                <wp:positionV relativeFrom="paragraph">
                  <wp:posOffset>165735</wp:posOffset>
                </wp:positionV>
                <wp:extent cx="908050" cy="266700"/>
                <wp:effectExtent l="0" t="3175" r="0" b="0"/>
                <wp:wrapNone/>
                <wp:docPr id="2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208C" w:rsidRPr="00430D1A" w:rsidRDefault="008B208C" w:rsidP="00AA7535">
                            <w:pPr>
                              <w:rPr>
                                <w:rFonts w:ascii="Times New Roman" w:hAnsi="Times New Roman" w:cs="Times New Roman"/>
                                <w:sz w:val="20"/>
                                <w:szCs w:val="20"/>
                              </w:rPr>
                            </w:pPr>
                            <w:r w:rsidRPr="00430D1A">
                              <w:rPr>
                                <w:rFonts w:ascii="Times New Roman" w:hAnsi="Times New Roman" w:cs="Times New Roman"/>
                                <w:sz w:val="20"/>
                                <w:szCs w:val="20"/>
                              </w:rPr>
                              <w:t>Sage Wood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55" type="#_x0000_t202" style="position:absolute;margin-left:368.95pt;margin-top:13.05pt;width:71.5pt;height:21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" filled="f" stroked="f">
                <v:textbox>
                  <w:txbxContent>
                    <w:p w:rsidR="008B208C" w:rsidRPr="00430D1A" w:rsidRDefault="008B208C" w:rsidP="00AA7535">
                      <w:pPr>
                        <w:rPr>
                          <w:rFonts w:ascii="Times New Roman" w:hAnsi="Times New Roman" w:cs="Times New Roman"/>
                          <w:sz w:val="20"/>
                          <w:szCs w:val="20"/>
                        </w:rPr>
                      </w:pPr>
                      <w:r w:rsidRPr="00430D1A">
                        <w:rPr>
                          <w:rFonts w:ascii="Times New Roman" w:hAnsi="Times New Roman" w:cs="Times New Roman"/>
                          <w:sz w:val="20"/>
                          <w:szCs w:val="20"/>
                        </w:rPr>
                        <w:t>Sage Wood</w:t>
                      </w:r>
                    </w:p>
                  </w:txbxContent>
                </v:textbox>
              </v:shape>
            </w:pict>
          </mc:Fallback>
        </mc:AlternateContent>
      </w: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B66065" w:rsidP="00AA7535">
      <w:pPr>
        <w:spacing w:line="480"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80256" behindDoc="0" locked="0" layoutInCell="1" allowOverlap="1">
                <wp:simplePos x="0" y="0"/>
                <wp:positionH relativeFrom="column">
                  <wp:posOffset>918210</wp:posOffset>
                </wp:positionH>
                <wp:positionV relativeFrom="paragraph">
                  <wp:posOffset>149860</wp:posOffset>
                </wp:positionV>
                <wp:extent cx="4062095" cy="378460"/>
                <wp:effectExtent l="3175" t="0" r="1905" b="0"/>
                <wp:wrapNone/>
                <wp:docPr id="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2095" cy="378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208C" w:rsidRPr="00430D1A" w:rsidRDefault="008B208C" w:rsidP="00AA7535">
                            <w:pPr>
                              <w:rPr>
                                <w:rFonts w:ascii="Times New Roman" w:hAnsi="Times New Roman" w:cs="Times New Roman"/>
                                <w:sz w:val="20"/>
                                <w:szCs w:val="20"/>
                              </w:rPr>
                            </w:pPr>
                            <w:r>
                              <w:rPr>
                                <w:noProof/>
                                <w:sz w:val="20"/>
                                <w:szCs w:val="20"/>
                              </w:rPr>
                              <w:drawing>
                                <wp:inline distT="0" distB="0" distL="0" distR="0">
                                  <wp:extent cx="341062" cy="197162"/>
                                  <wp:effectExtent l="38100" t="0" r="1838" b="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srcRect/>
                                          <a:stretch>
                                            <a:fillRect/>
                                          </a:stretch>
                                        </pic:blipFill>
                                        <pic:spPr bwMode="auto">
                                          <a:xfrm rot="19932419">
                                            <a:off x="0" y="0"/>
                                            <a:ext cx="340739" cy="196975"/>
                                          </a:xfrm>
                                          <a:prstGeom prst="rect">
                                            <a:avLst/>
                                          </a:prstGeom>
                                          <a:noFill/>
                                          <a:ln w="9525">
                                            <a:noFill/>
                                            <a:miter lim="800000"/>
                                            <a:headEnd/>
                                            <a:tailEnd/>
                                          </a:ln>
                                        </pic:spPr>
                                      </pic:pic>
                                    </a:graphicData>
                                  </a:graphic>
                                </wp:inline>
                              </w:drawing>
                            </w:r>
                            <w:r>
                              <w:rPr>
                                <w:sz w:val="20"/>
                                <w:szCs w:val="20"/>
                              </w:rPr>
                              <w:t xml:space="preserve">  </w:t>
                            </w:r>
                            <w:r w:rsidRPr="00430D1A">
                              <w:rPr>
                                <w:rFonts w:ascii="Times New Roman" w:hAnsi="Times New Roman" w:cs="Times New Roman"/>
                                <w:sz w:val="20"/>
                                <w:szCs w:val="20"/>
                              </w:rPr>
                              <w:t>Part of the Brookside Reservation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56" type="#_x0000_t202" style="position:absolute;margin-left:72.3pt;margin-top:11.8pt;width:319.85pt;height:29.8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" stroked="f">
                <v:textbox>
                  <w:txbxContent>
                    <w:p w:rsidR="008B208C" w:rsidRPr="00430D1A" w:rsidRDefault="008B208C" w:rsidP="00AA7535">
                      <w:pPr>
                        <w:rPr>
                          <w:rFonts w:ascii="Times New Roman" w:hAnsi="Times New Roman" w:cs="Times New Roman"/>
                          <w:sz w:val="20"/>
                          <w:szCs w:val="20"/>
                        </w:rPr>
                      </w:pPr>
                      <w:r>
                        <w:rPr>
                          <w:noProof/>
                          <w:sz w:val="20"/>
                          <w:szCs w:val="20"/>
                        </w:rPr>
                        <w:drawing>
                          <wp:inline distT="0" distB="0" distL="0" distR="0">
                            <wp:extent cx="341062" cy="197162"/>
                            <wp:effectExtent l="38100" t="0" r="1838" b="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srcRect/>
                                    <a:stretch>
                                      <a:fillRect/>
                                    </a:stretch>
                                  </pic:blipFill>
                                  <pic:spPr bwMode="auto">
                                    <a:xfrm rot="19932419">
                                      <a:off x="0" y="0"/>
                                      <a:ext cx="340739" cy="196975"/>
                                    </a:xfrm>
                                    <a:prstGeom prst="rect">
                                      <a:avLst/>
                                    </a:prstGeom>
                                    <a:noFill/>
                                    <a:ln w="9525">
                                      <a:noFill/>
                                      <a:miter lim="800000"/>
                                      <a:headEnd/>
                                      <a:tailEnd/>
                                    </a:ln>
                                  </pic:spPr>
                                </pic:pic>
                              </a:graphicData>
                            </a:graphic>
                          </wp:inline>
                        </w:drawing>
                      </w:r>
                      <w:r>
                        <w:rPr>
                          <w:sz w:val="20"/>
                          <w:szCs w:val="20"/>
                        </w:rPr>
                        <w:t xml:space="preserve">  </w:t>
                      </w:r>
                      <w:r w:rsidRPr="00430D1A">
                        <w:rPr>
                          <w:rFonts w:ascii="Times New Roman" w:hAnsi="Times New Roman" w:cs="Times New Roman"/>
                          <w:sz w:val="20"/>
                          <w:szCs w:val="20"/>
                        </w:rPr>
                        <w:t>Part of the Brookside Reservation</w:t>
                      </w:r>
                    </w:p>
                  </w:txbxContent>
                </v:textbox>
              </v:shape>
            </w:pict>
          </mc:Fallback>
        </mc:AlternateContent>
      </w:r>
    </w:p>
    <w:p w:rsidR="00AA7535" w:rsidRPr="00660E7A" w:rsidRDefault="00B66065" w:rsidP="00AA7535">
      <w:pPr>
        <w:spacing w:line="480"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9232" behindDoc="0" locked="0" layoutInCell="1" allowOverlap="1">
                <wp:simplePos x="0" y="0"/>
                <wp:positionH relativeFrom="column">
                  <wp:posOffset>1096645</wp:posOffset>
                </wp:positionH>
                <wp:positionV relativeFrom="paragraph">
                  <wp:posOffset>207010</wp:posOffset>
                </wp:positionV>
                <wp:extent cx="3679825" cy="313690"/>
                <wp:effectExtent l="635" t="3175" r="0" b="0"/>
                <wp:wrapSquare wrapText="bothSides"/>
                <wp:docPr id="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9825" cy="313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208C" w:rsidRPr="003E7743" w:rsidRDefault="008B208C" w:rsidP="00AA7535">
                            <w:pPr>
                              <w:pStyle w:val="Caption"/>
                              <w:rPr>
                                <w:rFonts w:ascii="Times New Roman" w:hAnsi="Times New Roman" w:cs="Times New Roman"/>
                                <w:b w:val="0"/>
                                <w:color w:val="auto"/>
                                <w:sz w:val="20"/>
                                <w:szCs w:val="20"/>
                              </w:rPr>
                            </w:pPr>
                            <w:r w:rsidRPr="00EF7B10">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4.12 1956 plan for Central Park (author's annotations).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57" type="#_x0000_t202" style="position:absolute;margin-left:86.35pt;margin-top:16.3pt;width:289.75pt;height:24.7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" stroked="f">
                <v:textbox inset="0,0,0,0">
                  <w:txbxContent>
                    <w:p w:rsidR="008B208C" w:rsidRPr="003E7743" w:rsidRDefault="008B208C" w:rsidP="00AA7535">
                      <w:pPr>
                        <w:pStyle w:val="Caption"/>
                        <w:rPr>
                          <w:rFonts w:ascii="Times New Roman" w:hAnsi="Times New Roman" w:cs="Times New Roman"/>
                          <w:b w:val="0"/>
                          <w:color w:val="auto"/>
                          <w:sz w:val="20"/>
                          <w:szCs w:val="20"/>
                        </w:rPr>
                      </w:pPr>
                      <w:r w:rsidRPr="00EF7B10">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4.12 1956 plan for Central Park (author's annotations).</w:t>
                      </w:r>
                    </w:p>
                  </w:txbxContent>
                </v:textbox>
                <w10:wrap type="square"/>
              </v:shape>
            </w:pict>
          </mc:Fallback>
        </mc:AlternateContent>
      </w:r>
    </w:p>
    <w:p w:rsidR="00AA7535" w:rsidRPr="00660E7A" w:rsidRDefault="00AA7535" w:rsidP="00AA7535">
      <w:pPr>
        <w:spacing w:line="480" w:lineRule="auto"/>
        <w:rPr>
          <w:rFonts w:ascii="Times New Roman" w:hAnsi="Times New Roman" w:cs="Times New Roman"/>
        </w:rPr>
      </w:pPr>
    </w:p>
    <w:p w:rsidR="00AA7535" w:rsidRPr="00660E7A" w:rsidRDefault="00AA7535" w:rsidP="00AA7535">
      <w:pPr>
        <w:spacing w:line="480" w:lineRule="auto"/>
        <w:rPr>
          <w:rFonts w:ascii="Times New Roman" w:hAnsi="Times New Roman" w:cs="Times New Roman"/>
        </w:rPr>
      </w:pPr>
    </w:p>
    <w:p w:rsidR="00AA7535" w:rsidRPr="00660E7A" w:rsidRDefault="00AA7535" w:rsidP="009B41E8">
      <w:pPr>
        <w:spacing w:line="480" w:lineRule="auto"/>
        <w:jc w:val="both"/>
        <w:rPr>
          <w:rFonts w:ascii="Times New Roman" w:eastAsia="Times New Roman" w:hAnsi="Times New Roman" w:cs="Times New Roman"/>
          <w:b/>
        </w:rPr>
      </w:pPr>
      <w:r w:rsidRPr="00660E7A">
        <w:rPr>
          <w:rFonts w:ascii="Times New Roman" w:eastAsia="Times New Roman" w:hAnsi="Times New Roman" w:cs="Times New Roman"/>
          <w:b/>
        </w:rPr>
        <w:t xml:space="preserve">Community </w:t>
      </w:r>
    </w:p>
    <w:p w:rsidR="00AA7535" w:rsidRPr="00660E7A" w:rsidRDefault="00AA7535" w:rsidP="009B41E8">
      <w:pPr>
        <w:spacing w:line="480" w:lineRule="auto"/>
        <w:jc w:val="both"/>
        <w:rPr>
          <w:rFonts w:ascii="Times New Roman" w:hAnsi="Times New Roman" w:cs="Times New Roman"/>
        </w:rPr>
      </w:pPr>
      <w:r w:rsidRPr="00660E7A">
        <w:rPr>
          <w:rFonts w:ascii="Times New Roman" w:hAnsi="Times New Roman" w:cs="Times New Roman"/>
        </w:rPr>
        <w:t xml:space="preserve">The concept and foundation of 'community' was built into the structure of the estate. It was a mixed community and whilst housing for higher income groups was located in a single part of the estate, bungalows for the elderly were interspersed with dwellings occupied by younger families with the intention that the elderly could play their full part in the life of the </w:t>
      </w:r>
      <w:r w:rsidRPr="00660E7A">
        <w:rPr>
          <w:rFonts w:ascii="Times New Roman" w:hAnsi="Times New Roman" w:cs="Times New Roman"/>
        </w:rPr>
        <w:lastRenderedPageBreak/>
        <w:t>community.</w:t>
      </w:r>
      <w:r w:rsidRPr="00660E7A">
        <w:rPr>
          <w:rStyle w:val="FootnoteReference"/>
          <w:rFonts w:ascii="Times New Roman" w:hAnsi="Times New Roman" w:cs="Times New Roman"/>
        </w:rPr>
        <w:footnoteReference w:id="151"/>
      </w:r>
      <w:r w:rsidRPr="00660E7A">
        <w:rPr>
          <w:rFonts w:ascii="Times New Roman" w:hAnsi="Times New Roman" w:cs="Times New Roman"/>
        </w:rPr>
        <w:t xml:space="preserve"> Central Park, with its community provision, and a central civic and commercial area stood physically and symbolically at the heart of the estate and four historic buildings on the estate were earmarked for community use.</w:t>
      </w:r>
      <w:r w:rsidRPr="00660E7A">
        <w:rPr>
          <w:rStyle w:val="FootnoteReference"/>
          <w:rFonts w:ascii="Times New Roman" w:hAnsi="Times New Roman" w:cs="Times New Roman"/>
        </w:rPr>
        <w:footnoteReference w:id="152"/>
      </w:r>
      <w:r w:rsidRPr="00660E7A">
        <w:rPr>
          <w:rFonts w:ascii="Times New Roman" w:hAnsi="Times New Roman" w:cs="Times New Roman"/>
        </w:rPr>
        <w:t xml:space="preserve"> </w:t>
      </w:r>
    </w:p>
    <w:p w:rsidR="00AA7535" w:rsidRPr="00660E7A" w:rsidRDefault="00AA7535" w:rsidP="009B41E8">
      <w:pPr>
        <w:spacing w:line="480" w:lineRule="auto"/>
        <w:jc w:val="both"/>
        <w:rPr>
          <w:rFonts w:ascii="Times New Roman" w:hAnsi="Times New Roman" w:cs="Times New Roman"/>
        </w:rPr>
      </w:pPr>
    </w:p>
    <w:p w:rsidR="00AA7535" w:rsidRPr="00660E7A" w:rsidRDefault="00AA7535" w:rsidP="009B41E8">
      <w:pPr>
        <w:tabs>
          <w:tab w:val="left" w:pos="851"/>
        </w:tabs>
        <w:spacing w:line="480" w:lineRule="auto"/>
        <w:jc w:val="both"/>
        <w:rPr>
          <w:rFonts w:ascii="Times New Roman" w:hAnsi="Times New Roman" w:cs="Times New Roman"/>
        </w:rPr>
      </w:pPr>
      <w:r w:rsidRPr="00660E7A">
        <w:rPr>
          <w:rFonts w:ascii="Times New Roman" w:hAnsi="Times New Roman" w:cs="Times New Roman"/>
        </w:rPr>
        <w:tab/>
        <w:t>Provision for community use was not, however, taken to be just in the physical availability of space and the preservation of buildings but also in ongoing support, such as payment for the caretaker at Dagnam Hall, until it was deemed uneconomic to restore Significant financial and labour support was provided for the maintenance of green space and parks. By the mid-1950s Romford's parks department employed over 100 staff growing 250,000 plants annually in greenhouses and seedbeds.</w:t>
      </w:r>
      <w:r w:rsidRPr="00660E7A">
        <w:rPr>
          <w:rStyle w:val="FootnoteReference"/>
          <w:rFonts w:ascii="Times New Roman" w:hAnsi="Times New Roman" w:cs="Times New Roman"/>
        </w:rPr>
        <w:footnoteReference w:id="153"/>
      </w:r>
      <w:r w:rsidRPr="00660E7A">
        <w:rPr>
          <w:rFonts w:ascii="Times New Roman" w:hAnsi="Times New Roman" w:cs="Times New Roman"/>
        </w:rPr>
        <w:t xml:space="preserve"> In its early years there was an active horticultural society and participation in the Council Houses Garden Competition, with prizes for both front and back gardens.</w:t>
      </w:r>
      <w:r w:rsidRPr="00660E7A">
        <w:rPr>
          <w:rStyle w:val="FootnoteReference"/>
          <w:rFonts w:ascii="Times New Roman" w:hAnsi="Times New Roman" w:cs="Times New Roman"/>
        </w:rPr>
        <w:footnoteReference w:id="154"/>
      </w:r>
      <w:r w:rsidRPr="00660E7A">
        <w:rPr>
          <w:rFonts w:ascii="Times New Roman" w:hAnsi="Times New Roman" w:cs="Times New Roman"/>
        </w:rPr>
        <w:t xml:space="preserve"> Although promotional material should be viewed critically, a number of the factories appeared to encourage and certainly boasted of their active social, sports clubs, and outings, suggesting the development of a spirit of 'community'.</w:t>
      </w:r>
      <w:r w:rsidRPr="00660E7A">
        <w:rPr>
          <w:rStyle w:val="FootnoteReference"/>
          <w:rFonts w:ascii="Times New Roman" w:hAnsi="Times New Roman" w:cs="Times New Roman"/>
        </w:rPr>
        <w:footnoteReference w:id="155"/>
      </w:r>
    </w:p>
    <w:p w:rsidR="00AA7535" w:rsidRPr="00660E7A" w:rsidRDefault="00AA7535" w:rsidP="009B41E8">
      <w:pPr>
        <w:spacing w:line="480" w:lineRule="auto"/>
        <w:jc w:val="both"/>
        <w:rPr>
          <w:rFonts w:ascii="Times New Roman" w:hAnsi="Times New Roman" w:cs="Times New Roman"/>
          <w:b/>
          <w:u w:val="single"/>
        </w:rPr>
      </w:pPr>
    </w:p>
    <w:p w:rsidR="00AA7535" w:rsidRPr="00660E7A" w:rsidRDefault="00AA7535" w:rsidP="009B41E8">
      <w:pPr>
        <w:spacing w:line="480" w:lineRule="auto"/>
        <w:jc w:val="both"/>
        <w:rPr>
          <w:rFonts w:ascii="Times New Roman" w:hAnsi="Times New Roman" w:cs="Times New Roman"/>
          <w:b/>
        </w:rPr>
      </w:pPr>
      <w:r w:rsidRPr="00660E7A">
        <w:rPr>
          <w:rFonts w:ascii="Times New Roman" w:hAnsi="Times New Roman" w:cs="Times New Roman"/>
          <w:b/>
        </w:rPr>
        <w:t>Conclusion</w:t>
      </w:r>
    </w:p>
    <w:p w:rsidR="00AA7535" w:rsidRPr="00660E7A" w:rsidRDefault="00AA7535" w:rsidP="009B41E8">
      <w:pPr>
        <w:spacing w:line="480" w:lineRule="auto"/>
        <w:jc w:val="both"/>
        <w:rPr>
          <w:rFonts w:ascii="Times New Roman" w:hAnsi="Times New Roman" w:cs="Times New Roman"/>
          <w:b/>
          <w:color w:val="365F91" w:themeColor="accent1" w:themeShade="BF"/>
          <w:u w:val="single"/>
        </w:rPr>
      </w:pPr>
      <w:r w:rsidRPr="00660E7A">
        <w:rPr>
          <w:rFonts w:ascii="Times New Roman" w:hAnsi="Times New Roman" w:cs="Times New Roman"/>
        </w:rPr>
        <w:t xml:space="preserve">The design, inspired by Howard’s ideas and intentionally modelled on Unwin's plans, unsurprisingly reflects a number of relevant features with plenty of parks, recreation spaces, spacious streets with verges and many roadside greens. But just as with Howard's concept, the design principles at Harold Hill were the superstructure to a foundation of communal ownership, social reform and the fostering of 'community'. Of the three developments studied </w:t>
      </w:r>
      <w:r w:rsidRPr="00660E7A">
        <w:rPr>
          <w:rFonts w:ascii="Times New Roman" w:hAnsi="Times New Roman" w:cs="Times New Roman"/>
        </w:rPr>
        <w:lastRenderedPageBreak/>
        <w:t xml:space="preserve">here, Harold Hill, as a municipal project, comes closest to achieving a communal ownership of land– albeit a reworked version in a mid-twentieth-century context and starting from a national communality rather than a local one. Harold Hill's </w:t>
      </w:r>
      <w:r w:rsidRPr="00660E7A">
        <w:rPr>
          <w:rFonts w:ascii="Times New Roman" w:hAnsi="Times New Roman" w:cs="Times New Roman"/>
          <w:i/>
        </w:rPr>
        <w:t>raison d'etre</w:t>
      </w:r>
      <w:r w:rsidRPr="00660E7A">
        <w:rPr>
          <w:rFonts w:ascii="Times New Roman" w:hAnsi="Times New Roman" w:cs="Times New Roman"/>
        </w:rPr>
        <w:t>, as part of the mid-century reformist agenda was to improve lives and manage population movement through planned</w:t>
      </w:r>
      <w:r w:rsidR="00592BD3" w:rsidRPr="00660E7A">
        <w:rPr>
          <w:rFonts w:ascii="Times New Roman" w:hAnsi="Times New Roman" w:cs="Times New Roman"/>
        </w:rPr>
        <w:t>,</w:t>
      </w:r>
      <w:r w:rsidRPr="00660E7A">
        <w:rPr>
          <w:rFonts w:ascii="Times New Roman" w:hAnsi="Times New Roman" w:cs="Times New Roman"/>
        </w:rPr>
        <w:t xml:space="preserve"> high-quality developments and housing.</w:t>
      </w:r>
    </w:p>
    <w:p w:rsidR="00AA7535" w:rsidRPr="00660E7A" w:rsidRDefault="00AA7535">
      <w:pPr>
        <w:rPr>
          <w:rFonts w:ascii="Times New Roman" w:hAnsi="Times New Roman" w:cs="Times New Roman"/>
          <w:b/>
          <w:u w:val="single"/>
        </w:rPr>
      </w:pPr>
      <w:r w:rsidRPr="00660E7A">
        <w:rPr>
          <w:rFonts w:ascii="Times New Roman" w:hAnsi="Times New Roman" w:cs="Times New Roman"/>
          <w:b/>
          <w:u w:val="single"/>
        </w:rPr>
        <w:br w:type="page"/>
      </w:r>
    </w:p>
    <w:p w:rsidR="00AA7535" w:rsidRPr="00660E7A" w:rsidRDefault="00AA7535" w:rsidP="00AA7535">
      <w:pPr>
        <w:spacing w:line="480" w:lineRule="auto"/>
        <w:ind w:right="112"/>
        <w:jc w:val="center"/>
        <w:rPr>
          <w:rFonts w:ascii="Times New Roman" w:hAnsi="Times New Roman" w:cs="Times New Roman"/>
          <w:b/>
          <w:sz w:val="24"/>
          <w:szCs w:val="24"/>
        </w:rPr>
      </w:pPr>
      <w:r w:rsidRPr="00660E7A">
        <w:rPr>
          <w:rFonts w:ascii="Times New Roman" w:hAnsi="Times New Roman" w:cs="Times New Roman"/>
          <w:b/>
          <w:sz w:val="24"/>
          <w:szCs w:val="24"/>
        </w:rPr>
        <w:lastRenderedPageBreak/>
        <w:t>Conclusion</w:t>
      </w:r>
    </w:p>
    <w:p w:rsidR="00AA7535" w:rsidRPr="00660E7A" w:rsidRDefault="00AA7535" w:rsidP="009B41E8">
      <w:pPr>
        <w:spacing w:line="480" w:lineRule="auto"/>
        <w:jc w:val="both"/>
        <w:rPr>
          <w:rFonts w:ascii="Times New Roman" w:hAnsi="Times New Roman" w:cs="Times New Roman"/>
        </w:rPr>
      </w:pPr>
      <w:r w:rsidRPr="00660E7A">
        <w:rPr>
          <w:rFonts w:ascii="Times New Roman" w:hAnsi="Times New Roman" w:cs="Times New Roman"/>
        </w:rPr>
        <w:t>If it is possible to reduce Howard’s concept of a garden city to two aspects it would be the concepts of social reform and design which, for Howard, were inextricably linked. The significance of public open space in Howards garden city, lay not just in its aesthetic appeal, but as a tangible feature of the building of the 'corporate sense'. It proved easy, however, for the two aspects to become separated, whether for commercial, artistic, practical, marketing or ideological reasons. The prominence given to design, facilitated the conflation of city and suburb and a rapid marginalisation of 'communal ownership of land'. The word 'garden' in the title, 'Garden Cities' was, perhaps, a misnomer; a word which was already understood by architects, planners and the general populace (though not necessarily as Howard used it), may have meant that people would identify his work with vegetation or a superficial 'style' rather than the more abstract philosophical, socio-economic factors and the wider landscape. Landscapes, of course, do not exist in a vacuum but are a product of their moment in history. Undoubtedly Howard and Unwin influenced design, but design functions within a complex socio-political, economic, cultural and ideological framework. There is a multifaceted interface between the individuals voicing and reflecting the ideas of their time whilst at the same time creating and developing them. The different developments considered above, owe much to the individuals who shaped them but no less to the contemporaneous constraints, opportunities and zeitgeist. Whilst the case studies demonstrate different models for different local contexts and peoples, the story of these landscapes over the first half of the twentieth century is to be understood as part of the continuation of the nineteenth century advance from individual benefaction and intervention in social and economic life to municipal and state planning, with the landscapes reflecting this wider dynamic.</w:t>
      </w:r>
    </w:p>
    <w:p w:rsidR="00AA7535" w:rsidRPr="00660E7A" w:rsidRDefault="00AA7535" w:rsidP="009B41E8">
      <w:pPr>
        <w:spacing w:line="480" w:lineRule="auto"/>
        <w:jc w:val="both"/>
        <w:rPr>
          <w:rFonts w:ascii="Times New Roman" w:hAnsi="Times New Roman" w:cs="Times New Roman"/>
        </w:rPr>
      </w:pPr>
    </w:p>
    <w:p w:rsidR="00AA7535" w:rsidRPr="00660E7A" w:rsidRDefault="00AA7535" w:rsidP="009B41E8">
      <w:pPr>
        <w:spacing w:line="480" w:lineRule="auto"/>
        <w:jc w:val="both"/>
        <w:rPr>
          <w:rFonts w:ascii="Times New Roman" w:hAnsi="Times New Roman" w:cs="Times New Roman"/>
        </w:rPr>
      </w:pPr>
      <w:r w:rsidRPr="00660E7A">
        <w:rPr>
          <w:rFonts w:ascii="Times New Roman" w:hAnsi="Times New Roman" w:cs="Times New Roman"/>
        </w:rPr>
        <w:tab/>
        <w:t xml:space="preserve">In light of the words of John Burns at the opening of Romford Garden Suburb, which referenced the garden city movement and the strong links of the directors with the garden suburb concept, it might be expected that Romford Garden Suburb would display the greatest influence of, and coherence with Howard's ideals. However, the design, compromised by </w:t>
      </w:r>
      <w:r w:rsidRPr="00660E7A">
        <w:rPr>
          <w:rFonts w:ascii="Times New Roman" w:hAnsi="Times New Roman" w:cs="Times New Roman"/>
        </w:rPr>
        <w:lastRenderedPageBreak/>
        <w:t>commercial interests, displays only superficial acknowledgement of its stated origins in the garden city movement and subsequent garden suburb interpretations. As a speculative project aimed at a well-to-do middle class, there was no question of the land being in communal ownership but, notwithstanding some stylistic features in the exhibition site, there was little evidence of Howard's ideals and</w:t>
      </w:r>
      <w:r w:rsidR="00133F3C" w:rsidRPr="00660E7A">
        <w:rPr>
          <w:rFonts w:ascii="Times New Roman" w:hAnsi="Times New Roman" w:cs="Times New Roman"/>
        </w:rPr>
        <w:t xml:space="preserve">, importantly, </w:t>
      </w:r>
      <w:r w:rsidRPr="00660E7A">
        <w:rPr>
          <w:rFonts w:ascii="Times New Roman" w:hAnsi="Times New Roman" w:cs="Times New Roman"/>
        </w:rPr>
        <w:t xml:space="preserve"> a lack of a coherent, integrated overall design. Many of the features which gave a 'leafy look' to the suburb, much vaunted in promotional literature, such as the covenanted open space or the mature trees appear driven primarily by commercial considerations and where certain garden-city design features were adopted, their effect on enhancing property values was recognised. The superficial 'nod' to the concept of community in marketing material, identifying Gidea Hall as a possible place of community use, was not backed by practical plans. Of course</w:t>
      </w:r>
      <w:r w:rsidRPr="00660E7A">
        <w:rPr>
          <w:rFonts w:ascii="Times New Roman" w:eastAsia="Times New Roman" w:hAnsi="Times New Roman" w:cs="Times New Roman"/>
        </w:rPr>
        <w:t xml:space="preserve"> we don't have the detail of what facilities were to be at the uncompleted eastern side. </w:t>
      </w:r>
      <w:r w:rsidRPr="00660E7A">
        <w:rPr>
          <w:rFonts w:ascii="Times New Roman" w:hAnsi="Times New Roman" w:cs="Times New Roman"/>
        </w:rPr>
        <w:t>Romford Garden Suburb was a commercial rather than an ideological venture, adopting the 'garden suburb' label, rather than its ideas. As a fashionable tag or a marketing ploy, this 'leafy suburb' was facilitated by the serendipitous legacy of an ancient estate and furthered, given the generous housing density, through large private plots, rather than public space.</w:t>
      </w:r>
    </w:p>
    <w:p w:rsidR="00AA7535" w:rsidRPr="00660E7A" w:rsidRDefault="00AA7535" w:rsidP="009B41E8">
      <w:pPr>
        <w:spacing w:line="480" w:lineRule="auto"/>
        <w:jc w:val="both"/>
        <w:rPr>
          <w:rFonts w:ascii="Times New Roman" w:hAnsi="Times New Roman" w:cs="Times New Roman"/>
        </w:rPr>
      </w:pPr>
    </w:p>
    <w:p w:rsidR="00AA7535" w:rsidRPr="00660E7A" w:rsidRDefault="00AA7535" w:rsidP="009B41E8">
      <w:pPr>
        <w:spacing w:line="480" w:lineRule="auto"/>
        <w:jc w:val="both"/>
        <w:rPr>
          <w:rFonts w:ascii="Times New Roman" w:hAnsi="Times New Roman" w:cs="Times New Roman"/>
        </w:rPr>
      </w:pPr>
      <w:r w:rsidRPr="00660E7A">
        <w:rPr>
          <w:rFonts w:ascii="Times New Roman" w:hAnsi="Times New Roman" w:cs="Times New Roman"/>
        </w:rPr>
        <w:tab/>
        <w:t xml:space="preserve">The influence of garden city principles however, was perhaps not completely lost. Rise Park demonstrates that the incorporation of community enhancing design features were possible, even when commercial considerations were paramount. Thomas England's donation of a park, bounded by stipulations as to its provision and use, his recognition of the economic benefit of such provision to the community and the potential economic costs of not providing recreational facilities, suggest a more social and community minded ethos which cohered with that of Howard. Rise Park was not a show-piece development. This was an 'ordinary' estate, like thousands of others. It is precisely this lack of extraordinariness which makes Rise Park significant in understanding the extent of the influence of the principles of Howard, via the garden suburb movement. England, as a local councillor in 1912-1913 and again in 1933, is likely to have been well acquainted with the ideas and particularly the designs of the garden </w:t>
      </w:r>
      <w:r w:rsidRPr="00660E7A">
        <w:rPr>
          <w:rFonts w:ascii="Times New Roman" w:hAnsi="Times New Roman" w:cs="Times New Roman"/>
        </w:rPr>
        <w:lastRenderedPageBreak/>
        <w:t>suburb movement as well as the dynamics of interwar suburban development. Rise Park had a few features that could be traced back to the influence of the garden suburb principles – road-breaks, verges, vegetation and parkland. The interwar period was a time of mass expansion of suburban development, when tens of thousands of people became home-owners for the first time. Yet, in its design, Rise Park eschewed, to a certain extent, the interwar suburban stereotype and displayed a greater degree of community mindedness, reformatory intention and attempt at an aesthetic design compatible with the spirit of Howard's concept.</w:t>
      </w:r>
    </w:p>
    <w:p w:rsidR="00AA7535" w:rsidRPr="00660E7A" w:rsidRDefault="00AA7535" w:rsidP="009B41E8">
      <w:pPr>
        <w:spacing w:line="480" w:lineRule="auto"/>
        <w:jc w:val="both"/>
        <w:rPr>
          <w:rFonts w:ascii="Times New Roman" w:hAnsi="Times New Roman" w:cs="Times New Roman"/>
        </w:rPr>
      </w:pPr>
    </w:p>
    <w:p w:rsidR="00AA7535" w:rsidRPr="00660E7A" w:rsidRDefault="00AA7535" w:rsidP="009B41E8">
      <w:pPr>
        <w:spacing w:line="480" w:lineRule="auto"/>
        <w:jc w:val="both"/>
        <w:rPr>
          <w:rFonts w:ascii="Times New Roman" w:hAnsi="Times New Roman" w:cs="Times New Roman"/>
        </w:rPr>
      </w:pPr>
      <w:r w:rsidRPr="00660E7A">
        <w:rPr>
          <w:rFonts w:ascii="Times New Roman" w:hAnsi="Times New Roman" w:cs="Times New Roman"/>
        </w:rPr>
        <w:tab/>
        <w:t>Unsurprisingly, given its provenance in the Abercrombie Report, Harold Hill is the development that most reflects Howard's principles in both terms of design and ethos. It sought to create a self-contained community and, via Unwin and Abercrombie, followed many of Howard's design features, integrating landscape, housing, industry and recreation. It attempted to give structured support for the development of community and utilized its housing density, not in endowing larger private plots for the few but in the provision of both large and small-scale public spaces and fundamentally it was part of a project of whole-hearted belief in the role of planning to effect social reform. Perhaps, – most significantly and controversially –, it accommodated Howard's principle of the communal ownership of land. Howard recognised that his model design would, 'depend on the site selected'. Although Howard himself shunned state intervention, at Harold Hill, a municipal development, his principle of 'the communal ownership of land' can be seen as being reworked in a mid-twentieth-century context. There was a national economic as well as political interest in having a well-housed, contented populace living in a well-planned environment, providing social profit and economic benefit rather than private gain. Perhaps compared to the other developments, the significance of the socio- economic, political and cultural framework which gave rise to the landscape at Harold Hill is most manifest.</w:t>
      </w:r>
    </w:p>
    <w:p w:rsidR="00AA7535" w:rsidRPr="00660E7A" w:rsidRDefault="00AA7535" w:rsidP="009B41E8">
      <w:pPr>
        <w:autoSpaceDE w:val="0"/>
        <w:autoSpaceDN w:val="0"/>
        <w:adjustRightInd w:val="0"/>
        <w:spacing w:line="480" w:lineRule="auto"/>
        <w:jc w:val="both"/>
        <w:rPr>
          <w:rFonts w:ascii="Times New Roman" w:hAnsi="Times New Roman" w:cs="Times New Roman"/>
        </w:rPr>
      </w:pPr>
    </w:p>
    <w:p w:rsidR="00AA7535" w:rsidRPr="00660E7A" w:rsidRDefault="00AA7535" w:rsidP="009B41E8">
      <w:pPr>
        <w:autoSpaceDE w:val="0"/>
        <w:autoSpaceDN w:val="0"/>
        <w:adjustRightInd w:val="0"/>
        <w:spacing w:line="480" w:lineRule="auto"/>
        <w:jc w:val="both"/>
        <w:rPr>
          <w:rFonts w:ascii="Times New Roman" w:hAnsi="Times New Roman" w:cs="Times New Roman"/>
        </w:rPr>
      </w:pPr>
      <w:r w:rsidRPr="00660E7A">
        <w:rPr>
          <w:rFonts w:ascii="Times New Roman" w:hAnsi="Times New Roman" w:cs="Times New Roman"/>
        </w:rPr>
        <w:t xml:space="preserve">The case studies show a transition from Romford Garden Suburb's adoption of stylistic design features associated with the garden suburb, with little cognition of Howard's underlying </w:t>
      </w:r>
      <w:r w:rsidRPr="00660E7A">
        <w:rPr>
          <w:rFonts w:ascii="Times New Roman" w:hAnsi="Times New Roman" w:cs="Times New Roman"/>
        </w:rPr>
        <w:lastRenderedPageBreak/>
        <w:t>principles of social reform, to Rise Park's display of municipal and individual co</w:t>
      </w:r>
      <w:r w:rsidR="00133F3C" w:rsidRPr="00660E7A">
        <w:rPr>
          <w:rFonts w:ascii="Times New Roman" w:hAnsi="Times New Roman" w:cs="Times New Roman"/>
        </w:rPr>
        <w:t>-</w:t>
      </w:r>
      <w:r w:rsidRPr="00660E7A">
        <w:rPr>
          <w:rFonts w:ascii="Times New Roman" w:hAnsi="Times New Roman" w:cs="Times New Roman"/>
        </w:rPr>
        <w:t xml:space="preserve">operation with some recognition that landscapes can create small-scale social and economic improvement. This culminated in Harold Hill embracing Howard's principles of both design and effecting social reform through planned integration of housing and landscape. Underpinning all the landscape developments were significant economic, social and environmental benefits. But these benefits moved from being acquired by an individual or an elite in the case of Romford Garden Suburb to Thomas England's recognition of these benefits to the wider community, and culminated in Harold Hill's societal advantage of having a populace living in a physically and mentally healthy environment. Although, ironically such state intervention was eschewed by Howard, it is probably only within the mid-century paradigm of radical social reform that the mobilisation of resources to achieve his vision of improving lives </w:t>
      </w:r>
      <w:r w:rsidR="00133F3C" w:rsidRPr="00660E7A">
        <w:rPr>
          <w:rFonts w:ascii="Times New Roman" w:hAnsi="Times New Roman" w:cs="Times New Roman"/>
        </w:rPr>
        <w:t xml:space="preserve">through the designed landscape </w:t>
      </w:r>
      <w:r w:rsidRPr="00660E7A">
        <w:rPr>
          <w:rFonts w:ascii="Times New Roman" w:hAnsi="Times New Roman" w:cs="Times New Roman"/>
        </w:rPr>
        <w:t>on a large scale, could occur.</w:t>
      </w:r>
    </w:p>
    <w:p w:rsidR="00A352EF" w:rsidRPr="00660E7A" w:rsidRDefault="00A352EF" w:rsidP="009B41E8">
      <w:pPr>
        <w:jc w:val="both"/>
        <w:rPr>
          <w:rFonts w:ascii="Times New Roman" w:hAnsi="Times New Roman" w:cs="Times New Roman"/>
        </w:rPr>
      </w:pPr>
      <w:r w:rsidRPr="00660E7A">
        <w:rPr>
          <w:rFonts w:ascii="Times New Roman" w:hAnsi="Times New Roman" w:cs="Times New Roman"/>
        </w:rPr>
        <w:br w:type="page"/>
      </w:r>
    </w:p>
    <w:p w:rsidR="00A352EF" w:rsidRPr="00660E7A" w:rsidRDefault="00A352EF" w:rsidP="009B41E8">
      <w:pPr>
        <w:spacing w:after="200"/>
        <w:ind w:right="-30"/>
        <w:jc w:val="center"/>
        <w:rPr>
          <w:rFonts w:ascii="Times New Roman" w:hAnsi="Times New Roman" w:cs="Times New Roman"/>
          <w:b/>
          <w:sz w:val="24"/>
          <w:szCs w:val="24"/>
        </w:rPr>
      </w:pPr>
      <w:r w:rsidRPr="00660E7A">
        <w:rPr>
          <w:rFonts w:ascii="Times New Roman" w:hAnsi="Times New Roman" w:cs="Times New Roman"/>
          <w:b/>
          <w:sz w:val="24"/>
          <w:szCs w:val="24"/>
        </w:rPr>
        <w:lastRenderedPageBreak/>
        <w:t>Bibliography</w:t>
      </w:r>
    </w:p>
    <w:p w:rsidR="00A352EF" w:rsidRPr="00660E7A" w:rsidRDefault="00A352EF" w:rsidP="009B41E8">
      <w:pPr>
        <w:tabs>
          <w:tab w:val="left" w:pos="8364"/>
        </w:tabs>
        <w:spacing w:after="200"/>
        <w:ind w:right="-30"/>
        <w:rPr>
          <w:rFonts w:ascii="Times New Roman" w:hAnsi="Times New Roman" w:cs="Times New Roman"/>
          <w:b/>
        </w:rPr>
      </w:pPr>
      <w:r w:rsidRPr="00660E7A">
        <w:rPr>
          <w:rFonts w:ascii="Times New Roman" w:hAnsi="Times New Roman" w:cs="Times New Roman"/>
          <w:b/>
          <w:u w:val="single"/>
        </w:rPr>
        <w:t>Manuscripts and Maps</w:t>
      </w:r>
    </w:p>
    <w:p w:rsidR="00A352EF" w:rsidRPr="00660E7A" w:rsidRDefault="0036558B" w:rsidP="009B41E8">
      <w:pPr>
        <w:pStyle w:val="FootnoteText"/>
        <w:tabs>
          <w:tab w:val="left" w:pos="8364"/>
        </w:tabs>
        <w:spacing w:after="200"/>
        <w:ind w:left="0" w:right="-28" w:firstLine="0"/>
        <w:rPr>
          <w:rFonts w:ascii="Times New Roman" w:hAnsi="Times New Roman" w:cs="Times New Roman"/>
          <w:sz w:val="22"/>
          <w:szCs w:val="22"/>
        </w:rPr>
      </w:pPr>
      <w:r w:rsidRPr="00660E7A">
        <w:rPr>
          <w:rFonts w:ascii="Times New Roman" w:hAnsi="Times New Roman" w:cs="Times New Roman"/>
          <w:sz w:val="22"/>
          <w:szCs w:val="22"/>
        </w:rPr>
        <w:fldChar w:fldCharType="begin"/>
      </w:r>
      <w:r w:rsidR="00A352EF" w:rsidRPr="00660E7A">
        <w:rPr>
          <w:rFonts w:ascii="Times New Roman" w:hAnsi="Times New Roman" w:cs="Times New Roman"/>
          <w:sz w:val="22"/>
          <w:szCs w:val="22"/>
        </w:rPr>
        <w:instrText xml:space="preserve"> ADDIN ZOTERO_ITEM CSL_CITATION {"citationID":"GwkRq59W","properties":{"formattedCitation":"{\\rtf \\uc0\\u8216{}Agreement between RUDC and Thomas England with Map\\uc0\\u8217{}, 1936, Havering Local Studies and Family History Centre, Class no 711558.}","plainCitation":"‘Agreement between RUDC and Thomas England with Map’, 1936, Havering Local Studies and Family History Centre, Class no 711558."},"citationItems":[{"id":443,"uris":["http://zotero.org/users/2218978/items/ZXBVG6S2"],"uri":["http://zotero.org/users/2218978/items/ZXBVG6S2"],"itemData":{"id":443,"type":"article","title":"Agreement between RUDC and Thomas England with map","archive":"Havering Local Studies and Family History Centre","archive_location":"Class no 711558","shortTitle":"HA:class no.711558","issued":{"date-parts":[["1936"]]}}}],"schema":"https://github.com/citation-style-language/schema/raw/master/csl-citation.json"} </w:instrText>
      </w:r>
      <w:r w:rsidRPr="00660E7A">
        <w:rPr>
          <w:rFonts w:ascii="Times New Roman" w:hAnsi="Times New Roman" w:cs="Times New Roman"/>
          <w:sz w:val="22"/>
          <w:szCs w:val="22"/>
        </w:rPr>
        <w:fldChar w:fldCharType="separate"/>
      </w:r>
      <w:r w:rsidR="00A352EF" w:rsidRPr="00660E7A">
        <w:rPr>
          <w:rFonts w:ascii="Times New Roman" w:hAnsi="Times New Roman" w:cs="Times New Roman"/>
          <w:sz w:val="22"/>
          <w:szCs w:val="22"/>
        </w:rPr>
        <w:t>Agreement between RUDC and Thomas England with Map, 1936, Havering Archives, Class no 711558</w:t>
      </w:r>
      <w:r w:rsidRPr="00660E7A">
        <w:rPr>
          <w:rFonts w:ascii="Times New Roman" w:hAnsi="Times New Roman" w:cs="Times New Roman"/>
          <w:sz w:val="22"/>
          <w:szCs w:val="22"/>
        </w:rPr>
        <w:fldChar w:fldCharType="end"/>
      </w:r>
      <w:r w:rsidR="00A352EF" w:rsidRPr="00660E7A">
        <w:rPr>
          <w:rFonts w:ascii="Times New Roman" w:hAnsi="Times New Roman" w:cs="Times New Roman"/>
          <w:sz w:val="22"/>
          <w:szCs w:val="22"/>
        </w:rPr>
        <w:t>.</w:t>
      </w:r>
    </w:p>
    <w:p w:rsidR="00A352EF" w:rsidRPr="00660E7A" w:rsidRDefault="00A352EF" w:rsidP="009B41E8">
      <w:pPr>
        <w:tabs>
          <w:tab w:val="left" w:pos="8364"/>
        </w:tabs>
        <w:spacing w:after="200"/>
        <w:ind w:right="-30"/>
        <w:rPr>
          <w:rFonts w:ascii="Times New Roman" w:hAnsi="Times New Roman" w:cs="Times New Roman"/>
        </w:rPr>
      </w:pPr>
      <w:r w:rsidRPr="00660E7A">
        <w:rPr>
          <w:rFonts w:ascii="Times New Roman" w:hAnsi="Times New Roman" w:cs="Times New Roman"/>
        </w:rPr>
        <w:t>Agreement between RUDC and Thomas England., 1936, Havering Archives, PL/ROM/27.</w:t>
      </w:r>
    </w:p>
    <w:p w:rsidR="00A352EF" w:rsidRPr="00660E7A" w:rsidRDefault="00A352EF" w:rsidP="009B41E8">
      <w:pPr>
        <w:tabs>
          <w:tab w:val="left" w:pos="8364"/>
        </w:tabs>
        <w:spacing w:after="200"/>
        <w:ind w:right="-30"/>
        <w:rPr>
          <w:rFonts w:ascii="Times New Roman" w:eastAsia="Times New Roman" w:hAnsi="Times New Roman" w:cs="Times New Roman"/>
        </w:rPr>
      </w:pPr>
      <w:r w:rsidRPr="00660E7A">
        <w:rPr>
          <w:rFonts w:ascii="Times New Roman" w:eastAsia="Times New Roman" w:hAnsi="Times New Roman" w:cs="Times New Roman"/>
          <w:i/>
          <w:iCs/>
        </w:rPr>
        <w:t>A Road Map of Romford and District. Scale, mile[ = 80 mm]</w:t>
      </w:r>
      <w:r w:rsidRPr="00660E7A">
        <w:rPr>
          <w:rFonts w:ascii="Times New Roman" w:eastAsia="Times New Roman" w:hAnsi="Times New Roman" w:cs="Times New Roman"/>
        </w:rPr>
        <w:t xml:space="preserve"> (Croydon, 1949)</w:t>
      </w:r>
    </w:p>
    <w:p w:rsidR="00A352EF" w:rsidRPr="00660E7A" w:rsidRDefault="00A352EF" w:rsidP="009B41E8">
      <w:pPr>
        <w:tabs>
          <w:tab w:val="left" w:pos="8364"/>
        </w:tabs>
        <w:spacing w:after="200"/>
        <w:ind w:right="-30"/>
        <w:rPr>
          <w:rFonts w:ascii="Times New Roman" w:eastAsia="Times New Roman" w:hAnsi="Times New Roman" w:cs="Times New Roman"/>
        </w:rPr>
      </w:pPr>
      <w:r w:rsidRPr="00660E7A">
        <w:rPr>
          <w:rFonts w:ascii="Times New Roman" w:eastAsia="Times New Roman" w:hAnsi="Times New Roman" w:cs="Times New Roman"/>
        </w:rPr>
        <w:t>Culture and Leisure Pamphlet &lt;https://www.havering.gov.uk/Documents/Culture-and-Leisure/Gidea%20Park%20Heritage%20Walk.pdf.&gt; [accessed 16 December 2015]</w:t>
      </w:r>
    </w:p>
    <w:p w:rsidR="00A352EF" w:rsidRPr="00660E7A" w:rsidRDefault="00A352EF" w:rsidP="009B41E8">
      <w:pPr>
        <w:tabs>
          <w:tab w:val="left" w:pos="8364"/>
        </w:tabs>
        <w:spacing w:after="200"/>
        <w:ind w:right="-30"/>
        <w:rPr>
          <w:rFonts w:ascii="Times New Roman" w:eastAsia="Times New Roman" w:hAnsi="Times New Roman" w:cs="Times New Roman"/>
        </w:rPr>
      </w:pPr>
      <w:r w:rsidRPr="00660E7A">
        <w:rPr>
          <w:rFonts w:ascii="Times New Roman" w:hAnsi="Times New Roman" w:cs="Times New Roman"/>
        </w:rPr>
        <w:t xml:space="preserve">Gidea Park catalogue. Sale of Houses and Land </w:t>
      </w:r>
      <w:r w:rsidRPr="00660E7A">
        <w:rPr>
          <w:rFonts w:ascii="Times New Roman" w:eastAsia="Times New Roman" w:hAnsi="Times New Roman" w:cs="Times New Roman"/>
        </w:rPr>
        <w:t>Havering Archives</w:t>
      </w:r>
      <w:r w:rsidRPr="00660E7A">
        <w:rPr>
          <w:rFonts w:ascii="Times New Roman" w:hAnsi="Times New Roman" w:cs="Times New Roman"/>
        </w:rPr>
        <w:t>, R914.267.</w:t>
      </w:r>
    </w:p>
    <w:p w:rsidR="00A352EF" w:rsidRPr="00660E7A" w:rsidRDefault="00A352EF" w:rsidP="009B41E8">
      <w:pPr>
        <w:tabs>
          <w:tab w:val="left" w:pos="8364"/>
        </w:tabs>
        <w:spacing w:after="200"/>
        <w:ind w:right="-30"/>
        <w:rPr>
          <w:rStyle w:val="exldetailsdisplayval"/>
          <w:rFonts w:ascii="Times New Roman" w:hAnsi="Times New Roman" w:cs="Times New Roman"/>
        </w:rPr>
      </w:pPr>
      <w:r w:rsidRPr="00660E7A">
        <w:rPr>
          <w:rFonts w:ascii="Times New Roman" w:eastAsia="Times New Roman" w:hAnsi="Times New Roman" w:cs="Times New Roman"/>
          <w:i/>
          <w:iCs/>
        </w:rPr>
        <w:t>Gidea Hall Estate near Romford, Essex. For sale ... 1875. (Particulars ... of sale. pp. 9.) Scale of chains, 30[ = 120 mm]</w:t>
      </w:r>
      <w:r w:rsidRPr="00660E7A">
        <w:rPr>
          <w:rFonts w:ascii="Times New Roman" w:eastAsia="Times New Roman" w:hAnsi="Times New Roman" w:cs="Times New Roman"/>
        </w:rPr>
        <w:t xml:space="preserve"> (London, 1875) British Library</w:t>
      </w:r>
      <w:r w:rsidRPr="00660E7A">
        <w:rPr>
          <w:rStyle w:val="exldetailsdisplayval"/>
          <w:rFonts w:ascii="Times New Roman" w:hAnsi="Times New Roman" w:cs="Times New Roman"/>
        </w:rPr>
        <w:t xml:space="preserve"> Maps 136.a.7.(</w:t>
      </w:r>
      <w:r w:rsidRPr="00660E7A">
        <w:rPr>
          <w:rStyle w:val="searchword"/>
          <w:rFonts w:ascii="Times New Roman" w:hAnsi="Times New Roman" w:cs="Times New Roman"/>
        </w:rPr>
        <w:t>30</w:t>
      </w:r>
      <w:r w:rsidRPr="00660E7A">
        <w:rPr>
          <w:rStyle w:val="exldetailsdisplayval"/>
          <w:rFonts w:ascii="Times New Roman" w:hAnsi="Times New Roman" w:cs="Times New Roman"/>
        </w:rPr>
        <w:t>.)</w:t>
      </w:r>
    </w:p>
    <w:p w:rsidR="00A352EF" w:rsidRPr="00660E7A" w:rsidRDefault="00A352EF" w:rsidP="009B41E8">
      <w:pPr>
        <w:pStyle w:val="Caption"/>
        <w:tabs>
          <w:tab w:val="left" w:pos="8364"/>
        </w:tabs>
        <w:spacing w:after="200"/>
        <w:ind w:right="-30"/>
        <w:rPr>
          <w:rFonts w:ascii="Times New Roman" w:hAnsi="Times New Roman" w:cs="Times New Roman"/>
          <w:b w:val="0"/>
          <w:color w:val="auto"/>
          <w:sz w:val="22"/>
          <w:szCs w:val="22"/>
        </w:rPr>
      </w:pPr>
      <w:r w:rsidRPr="00660E7A">
        <w:rPr>
          <w:rFonts w:ascii="Times New Roman" w:hAnsi="Times New Roman" w:cs="Times New Roman"/>
          <w:b w:val="0"/>
          <w:color w:val="auto"/>
          <w:sz w:val="22"/>
          <w:szCs w:val="22"/>
        </w:rPr>
        <w:t>Harold Hill Architects plans, Havering Archives, MF/20/3.</w:t>
      </w:r>
    </w:p>
    <w:p w:rsidR="00A352EF" w:rsidRPr="00660E7A" w:rsidRDefault="00A352EF" w:rsidP="009B41E8">
      <w:pPr>
        <w:tabs>
          <w:tab w:val="left" w:pos="8364"/>
        </w:tabs>
        <w:spacing w:after="200"/>
        <w:ind w:right="-30"/>
        <w:rPr>
          <w:rFonts w:ascii="Times New Roman" w:hAnsi="Times New Roman" w:cs="Times New Roman"/>
        </w:rPr>
      </w:pPr>
      <w:r w:rsidRPr="00660E7A">
        <w:rPr>
          <w:rFonts w:ascii="Times New Roman" w:hAnsi="Times New Roman" w:cs="Times New Roman"/>
        </w:rPr>
        <w:t>Harold Hill Architects plans, Havering Archives, HA, MF/20/3B.5.</w:t>
      </w:r>
    </w:p>
    <w:p w:rsidR="00A352EF" w:rsidRPr="00660E7A" w:rsidRDefault="0036558B" w:rsidP="009B41E8">
      <w:pPr>
        <w:pStyle w:val="FootnoteText"/>
        <w:tabs>
          <w:tab w:val="left" w:pos="8364"/>
        </w:tabs>
        <w:spacing w:after="200"/>
        <w:ind w:left="0" w:right="-30" w:firstLine="0"/>
        <w:rPr>
          <w:rFonts w:ascii="Times New Roman" w:hAnsi="Times New Roman" w:cs="Times New Roman"/>
          <w:sz w:val="22"/>
          <w:szCs w:val="22"/>
        </w:rPr>
      </w:pPr>
      <w:r w:rsidRPr="00660E7A">
        <w:rPr>
          <w:rFonts w:ascii="Times New Roman" w:hAnsi="Times New Roman" w:cs="Times New Roman"/>
          <w:sz w:val="22"/>
          <w:szCs w:val="22"/>
        </w:rPr>
        <w:fldChar w:fldCharType="begin"/>
      </w:r>
      <w:r w:rsidR="00A352EF" w:rsidRPr="00660E7A">
        <w:rPr>
          <w:rFonts w:ascii="Times New Roman" w:hAnsi="Times New Roman" w:cs="Times New Roman"/>
          <w:sz w:val="22"/>
          <w:szCs w:val="22"/>
        </w:rPr>
        <w:instrText xml:space="preserve"> ADDIN ZOTERO_TEMP </w:instrText>
      </w:r>
      <w:r w:rsidRPr="00660E7A">
        <w:rPr>
          <w:rFonts w:ascii="Times New Roman" w:hAnsi="Times New Roman" w:cs="Times New Roman"/>
          <w:sz w:val="22"/>
          <w:szCs w:val="22"/>
        </w:rPr>
        <w:fldChar w:fldCharType="separate"/>
      </w:r>
      <w:r w:rsidR="00A352EF" w:rsidRPr="00660E7A">
        <w:rPr>
          <w:rFonts w:ascii="Times New Roman" w:hAnsi="Times New Roman" w:cs="Times New Roman"/>
          <w:sz w:val="22"/>
          <w:szCs w:val="22"/>
        </w:rPr>
        <w:t>Harold Hill Architectural Map &lt;http://collage.cityoflondon.gov.uk/collage/&gt;[accessed 3 March 2016]</w:t>
      </w:r>
      <w:r w:rsidRPr="00660E7A">
        <w:rPr>
          <w:rFonts w:ascii="Times New Roman" w:hAnsi="Times New Roman" w:cs="Times New Roman"/>
          <w:sz w:val="22"/>
          <w:szCs w:val="22"/>
        </w:rPr>
        <w:fldChar w:fldCharType="end"/>
      </w:r>
    </w:p>
    <w:p w:rsidR="00A352EF" w:rsidRPr="00660E7A" w:rsidRDefault="00A352EF" w:rsidP="009B41E8">
      <w:pPr>
        <w:tabs>
          <w:tab w:val="left" w:pos="8364"/>
        </w:tabs>
        <w:spacing w:after="200"/>
        <w:ind w:right="-30"/>
        <w:rPr>
          <w:rFonts w:ascii="Times New Roman" w:eastAsia="Times New Roman" w:hAnsi="Times New Roman" w:cs="Times New Roman"/>
        </w:rPr>
      </w:pPr>
      <w:r w:rsidRPr="00660E7A">
        <w:rPr>
          <w:rFonts w:ascii="Times New Roman" w:eastAsia="Times New Roman" w:hAnsi="Times New Roman" w:cs="Times New Roman"/>
        </w:rPr>
        <w:t>Harold Hill Housing Estate Essex Opening of First House by Mr Walter R. Owen JP (Chairman of LCC) 25 Nov 1948’, LMA, LCC/CL/CER/3/8/158.</w:t>
      </w:r>
    </w:p>
    <w:p w:rsidR="00A352EF" w:rsidRPr="00660E7A" w:rsidRDefault="00A352EF" w:rsidP="009B41E8">
      <w:pPr>
        <w:tabs>
          <w:tab w:val="left" w:pos="8364"/>
        </w:tabs>
        <w:spacing w:after="200"/>
        <w:ind w:right="-30"/>
        <w:rPr>
          <w:rFonts w:ascii="Times New Roman" w:eastAsia="Times New Roman" w:hAnsi="Times New Roman" w:cs="Times New Roman"/>
        </w:rPr>
      </w:pPr>
      <w:r w:rsidRPr="00660E7A">
        <w:rPr>
          <w:rFonts w:ascii="Times New Roman" w:eastAsia="Times New Roman" w:hAnsi="Times New Roman" w:cs="Times New Roman"/>
        </w:rPr>
        <w:t>Harold Hill Industrial Estate, Promotional Brochure.’ (Harold Hill Industrial Assn) &lt;http://www.friendsofdagnampark.org.uk/Harold%20Hill%20Industrial%20Estate.hmt&gt; [accessed 30 December 2015]</w:t>
      </w:r>
    </w:p>
    <w:p w:rsidR="00A352EF" w:rsidRPr="00660E7A" w:rsidRDefault="00A352EF" w:rsidP="009B41E8">
      <w:pPr>
        <w:pStyle w:val="Caption"/>
        <w:tabs>
          <w:tab w:val="left" w:pos="8222"/>
        </w:tabs>
        <w:spacing w:after="200"/>
        <w:ind w:right="-30"/>
        <w:rPr>
          <w:rFonts w:ascii="Times New Roman" w:hAnsi="Times New Roman" w:cs="Times New Roman"/>
          <w:b w:val="0"/>
          <w:color w:val="auto"/>
          <w:sz w:val="22"/>
          <w:szCs w:val="22"/>
        </w:rPr>
      </w:pPr>
      <w:r w:rsidRPr="00660E7A">
        <w:rPr>
          <w:rFonts w:ascii="Times New Roman" w:hAnsi="Times New Roman" w:cs="Times New Roman"/>
          <w:b w:val="0"/>
          <w:color w:val="auto"/>
          <w:sz w:val="22"/>
          <w:szCs w:val="22"/>
        </w:rPr>
        <w:t>Harold Hill, Priory Path. LMA, SH/PHL/021/807/382.</w:t>
      </w:r>
    </w:p>
    <w:p w:rsidR="00A352EF" w:rsidRPr="00660E7A" w:rsidRDefault="00A352EF" w:rsidP="009B41E8">
      <w:pPr>
        <w:tabs>
          <w:tab w:val="left" w:pos="8222"/>
        </w:tabs>
        <w:spacing w:after="200"/>
        <w:ind w:right="-30"/>
        <w:rPr>
          <w:rFonts w:ascii="Times New Roman" w:hAnsi="Times New Roman" w:cs="Times New Roman"/>
        </w:rPr>
      </w:pPr>
      <w:r w:rsidRPr="00660E7A">
        <w:rPr>
          <w:rFonts w:ascii="Times New Roman" w:hAnsi="Times New Roman" w:cs="Times New Roman"/>
        </w:rPr>
        <w:t>Harold Hill, roadside verges, &lt;http://collage.cityoflondon.gov.uk/collage/&gt; [accessed 3 March 2016]</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LCC Conference at County Hall 20 September 1945’, LMA, CL/HSC/2/25.</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LCC Housing Committee Report 24 March 1950, LMA, CL/HSC/2/26.</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LCC Housing Committee: Report by Director of Housing and Valuer, 1951, LMA, CL/HSC/2/26.</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LCC Housing Committee November 1949’, LMA, CL/HSC/2/26.</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LCC Minutes (London Metropolitan Archives)</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hAnsi="Times New Roman" w:cs="Times New Roman"/>
        </w:rPr>
        <w:t>LCC Minutes, September-November 1953; LMA, CL/HSC/2/28.</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LCC Letter dated 12 June 1950, LMA, CL/HSC/2/26.</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LCC Letter dated 25 June 1948 from J. Twinn Town Clerk to The Clerk, LMA, CL/HSC/2/25.</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lastRenderedPageBreak/>
        <w:t>LCC Letter from Romford Town Clerk to Director of Housing and Valuer, LMA, CL/HSC/2/25.</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LCC Letter to The Valuer 6 Sept 1945’, LMA, CL/HSC/2/25.</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Map showing extent of original Gidea Park Development, 1935, Havering Archives, M/F/10/1.10.</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Meadway, Havering Archives IL/PHG/681a.</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Open Air London (LCC 1939), LMA, LCC/PK/GEN/03/015.</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Plan of Raphael park, Havering Archives, IL/ART/FR/4.</w:t>
      </w:r>
    </w:p>
    <w:p w:rsidR="00A352EF" w:rsidRPr="00660E7A" w:rsidRDefault="00A352EF" w:rsidP="009B41E8">
      <w:pPr>
        <w:tabs>
          <w:tab w:val="left" w:pos="8222"/>
        </w:tabs>
        <w:spacing w:after="200"/>
        <w:ind w:right="-30"/>
        <w:rPr>
          <w:rFonts w:ascii="Times New Roman" w:hAnsi="Times New Roman" w:cs="Times New Roman"/>
        </w:rPr>
      </w:pPr>
      <w:r w:rsidRPr="00660E7A">
        <w:rPr>
          <w:rFonts w:ascii="Times New Roman" w:hAnsi="Times New Roman" w:cs="Times New Roman"/>
        </w:rPr>
        <w:t>Plan accompanying the agreement between Romford Urban District Council and Thomas England, HA, M/F/18/4.4.</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Rise Park Estate, Romford (Map), 1935, Havering Archives, M/F/18/4.2.</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Romford Intelligence and Guide 1937, Havering Archives, LC9111 267/ROM.</w:t>
      </w:r>
    </w:p>
    <w:p w:rsidR="00A352EF" w:rsidRPr="00660E7A" w:rsidRDefault="00A352EF" w:rsidP="009B41E8">
      <w:pPr>
        <w:tabs>
          <w:tab w:val="left" w:pos="8222"/>
        </w:tabs>
        <w:spacing w:after="200"/>
        <w:ind w:right="-30"/>
        <w:rPr>
          <w:rFonts w:ascii="Times New Roman" w:hAnsi="Times New Roman" w:cs="Times New Roman"/>
        </w:rPr>
      </w:pPr>
      <w:r w:rsidRPr="00660E7A">
        <w:rPr>
          <w:rFonts w:ascii="Times New Roman" w:hAnsi="Times New Roman" w:cs="Times New Roman"/>
        </w:rPr>
        <w:t>Romford Urban District Council Minutes.</w:t>
      </w:r>
    </w:p>
    <w:p w:rsidR="00A352EF" w:rsidRPr="00660E7A" w:rsidRDefault="00A352EF" w:rsidP="009B41E8">
      <w:pPr>
        <w:tabs>
          <w:tab w:val="left" w:pos="8222"/>
        </w:tabs>
        <w:spacing w:after="200"/>
        <w:ind w:right="-30"/>
        <w:rPr>
          <w:rFonts w:ascii="Times New Roman" w:hAnsi="Times New Roman" w:cs="Times New Roman"/>
        </w:rPr>
      </w:pPr>
      <w:r w:rsidRPr="00660E7A">
        <w:rPr>
          <w:rFonts w:ascii="Times New Roman" w:hAnsi="Times New Roman" w:cs="Times New Roman"/>
        </w:rPr>
        <w:t>Romford Borough Council Minutes.</w:t>
      </w:r>
    </w:p>
    <w:p w:rsidR="00A352EF" w:rsidRPr="00660E7A" w:rsidRDefault="00A352EF" w:rsidP="009B41E8">
      <w:pPr>
        <w:tabs>
          <w:tab w:val="left" w:pos="8222"/>
        </w:tabs>
        <w:spacing w:after="200"/>
        <w:ind w:right="-30"/>
        <w:rPr>
          <w:rFonts w:ascii="Times New Roman" w:hAnsi="Times New Roman" w:cs="Times New Roman"/>
        </w:rPr>
      </w:pPr>
      <w:r w:rsidRPr="00660E7A">
        <w:rPr>
          <w:rFonts w:ascii="Times New Roman" w:hAnsi="Times New Roman" w:cs="Times New Roman"/>
        </w:rPr>
        <w:t xml:space="preserve">Plan for Central Park, 1956, Havering Archives, (un-catalogued) </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Plans for Rise Park Infants and Junior schools, The National Archive of the UK, ED 21/51287B’, 1938.</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Plans for Rise Park Infants and Junior schools The National Archive of the UK, ED 161/5049’, 1938.</w:t>
      </w:r>
    </w:p>
    <w:p w:rsidR="00A352EF" w:rsidRPr="00660E7A" w:rsidRDefault="00A352EF" w:rsidP="009B41E8">
      <w:pPr>
        <w:tabs>
          <w:tab w:val="left" w:pos="8222"/>
        </w:tabs>
        <w:spacing w:after="200"/>
        <w:ind w:right="-30"/>
        <w:rPr>
          <w:rFonts w:ascii="Times New Roman" w:hAnsi="Times New Roman" w:cs="Times New Roman"/>
          <w:b/>
          <w:u w:val="single"/>
        </w:rPr>
      </w:pPr>
    </w:p>
    <w:p w:rsidR="00A352EF" w:rsidRPr="00660E7A" w:rsidRDefault="00A352EF" w:rsidP="009B41E8">
      <w:pPr>
        <w:spacing w:after="200"/>
        <w:ind w:right="-30"/>
        <w:rPr>
          <w:rFonts w:ascii="Times New Roman" w:hAnsi="Times New Roman" w:cs="Times New Roman"/>
          <w:b/>
          <w:u w:val="single"/>
        </w:rPr>
      </w:pPr>
      <w:r w:rsidRPr="00660E7A">
        <w:rPr>
          <w:rFonts w:ascii="Times New Roman" w:hAnsi="Times New Roman" w:cs="Times New Roman"/>
          <w:b/>
          <w:u w:val="single"/>
        </w:rPr>
        <w:t>Printed Primary Sources</w:t>
      </w:r>
    </w:p>
    <w:p w:rsidR="00A352EF" w:rsidRPr="00660E7A" w:rsidRDefault="00A352EF" w:rsidP="009B41E8">
      <w:pPr>
        <w:spacing w:after="200"/>
        <w:ind w:left="709" w:right="-30" w:hanging="709"/>
        <w:rPr>
          <w:rFonts w:ascii="Times New Roman" w:hAnsi="Times New Roman" w:cs="Times New Roman"/>
          <w:b/>
          <w:u w:val="single"/>
        </w:rPr>
      </w:pPr>
      <w:r w:rsidRPr="00660E7A">
        <w:rPr>
          <w:rFonts w:ascii="Times New Roman" w:hAnsi="Times New Roman" w:cs="Times New Roman"/>
          <w:b/>
        </w:rPr>
        <w:tab/>
      </w:r>
      <w:r w:rsidRPr="00660E7A">
        <w:rPr>
          <w:rFonts w:ascii="Times New Roman" w:hAnsi="Times New Roman" w:cs="Times New Roman"/>
          <w:b/>
          <w:u w:val="single"/>
        </w:rPr>
        <w:t>Books and Documents</w:t>
      </w:r>
    </w:p>
    <w:p w:rsidR="00A352EF" w:rsidRPr="00660E7A" w:rsidRDefault="00A352EF" w:rsidP="009B41E8">
      <w:pPr>
        <w:tabs>
          <w:tab w:val="left" w:pos="8364"/>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Abercrombie, P., </w:t>
      </w:r>
      <w:r w:rsidRPr="00660E7A">
        <w:rPr>
          <w:rFonts w:ascii="Times New Roman" w:eastAsia="Times New Roman" w:hAnsi="Times New Roman" w:cs="Times New Roman"/>
          <w:i/>
          <w:iCs/>
        </w:rPr>
        <w:t>Greater London Plan 1944. A report prepared on behalf of the Standing Conference on London Regional Planning ...</w:t>
      </w:r>
      <w:r w:rsidRPr="00660E7A">
        <w:rPr>
          <w:rFonts w:ascii="Times New Roman" w:eastAsia="Times New Roman" w:hAnsi="Times New Roman" w:cs="Times New Roman"/>
        </w:rPr>
        <w:t xml:space="preserve"> (London, 1945)</w:t>
      </w:r>
    </w:p>
    <w:p w:rsidR="00A352EF" w:rsidRPr="00660E7A" w:rsidRDefault="00A352EF" w:rsidP="009B41E8">
      <w:pPr>
        <w:tabs>
          <w:tab w:val="left" w:pos="8364"/>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Baillie-Scott M.H., </w:t>
      </w:r>
      <w:r w:rsidRPr="00660E7A">
        <w:rPr>
          <w:rFonts w:ascii="Times New Roman" w:eastAsia="Times New Roman" w:hAnsi="Times New Roman" w:cs="Times New Roman"/>
          <w:i/>
          <w:iCs/>
        </w:rPr>
        <w:t>Garden Suburbs: Town Planning and Modern Architecture.</w:t>
      </w:r>
      <w:r w:rsidRPr="00660E7A">
        <w:rPr>
          <w:rFonts w:ascii="Times New Roman" w:eastAsia="Times New Roman" w:hAnsi="Times New Roman" w:cs="Times New Roman"/>
        </w:rPr>
        <w:t xml:space="preserve"> (London, 1910)</w:t>
      </w:r>
    </w:p>
    <w:p w:rsidR="00A352EF" w:rsidRPr="00660E7A" w:rsidRDefault="00A352EF" w:rsidP="009B41E8">
      <w:pPr>
        <w:tabs>
          <w:tab w:val="left" w:pos="8364"/>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Forshaw J.H., </w:t>
      </w:r>
      <w:r w:rsidRPr="00660E7A">
        <w:rPr>
          <w:rFonts w:ascii="Times New Roman" w:eastAsia="Times New Roman" w:hAnsi="Times New Roman" w:cs="Times New Roman"/>
          <w:i/>
          <w:iCs/>
        </w:rPr>
        <w:t xml:space="preserve">County of London Plan </w:t>
      </w:r>
      <w:r w:rsidRPr="00660E7A">
        <w:rPr>
          <w:rFonts w:ascii="Times New Roman" w:eastAsia="Times New Roman" w:hAnsi="Times New Roman" w:cs="Times New Roman"/>
        </w:rPr>
        <w:t>(London, 1943)</w:t>
      </w:r>
    </w:p>
    <w:p w:rsidR="00A352EF" w:rsidRPr="00660E7A" w:rsidRDefault="00A352EF" w:rsidP="009B41E8">
      <w:pPr>
        <w:tabs>
          <w:tab w:val="left" w:pos="8364"/>
        </w:tabs>
        <w:spacing w:after="200"/>
        <w:ind w:right="-30"/>
        <w:rPr>
          <w:rFonts w:ascii="Times New Roman" w:eastAsia="Times New Roman" w:hAnsi="Times New Roman" w:cs="Times New Roman"/>
        </w:rPr>
      </w:pPr>
      <w:r w:rsidRPr="00660E7A">
        <w:rPr>
          <w:rFonts w:ascii="Times New Roman" w:eastAsia="Times New Roman" w:hAnsi="Times New Roman" w:cs="Times New Roman"/>
          <w:i/>
          <w:iCs/>
        </w:rPr>
        <w:t>Gidea Park Modern Homes Exhibition July 31st to August 20th,</w:t>
      </w:r>
      <w:r w:rsidRPr="00660E7A">
        <w:rPr>
          <w:rFonts w:ascii="Times New Roman" w:eastAsia="Times New Roman" w:hAnsi="Times New Roman" w:cs="Times New Roman"/>
          <w:iCs/>
        </w:rPr>
        <w:t>catalogue (1934)</w:t>
      </w:r>
      <w:r w:rsidRPr="00660E7A">
        <w:rPr>
          <w:rFonts w:ascii="Times New Roman" w:eastAsia="Times New Roman" w:hAnsi="Times New Roman" w:cs="Times New Roman"/>
        </w:rPr>
        <w:t>, Havering Archives</w:t>
      </w:r>
    </w:p>
    <w:p w:rsidR="00A352EF" w:rsidRPr="00660E7A" w:rsidRDefault="00A352EF" w:rsidP="009B41E8">
      <w:pPr>
        <w:tabs>
          <w:tab w:val="left" w:pos="8364"/>
        </w:tabs>
        <w:spacing w:after="200"/>
        <w:ind w:right="-30"/>
        <w:rPr>
          <w:rFonts w:ascii="Times New Roman" w:eastAsia="Times New Roman" w:hAnsi="Times New Roman" w:cs="Times New Roman"/>
        </w:rPr>
      </w:pPr>
      <w:r w:rsidRPr="00660E7A">
        <w:rPr>
          <w:rFonts w:ascii="Times New Roman" w:eastAsia="Times New Roman" w:hAnsi="Times New Roman" w:cs="Times New Roman"/>
          <w:i/>
          <w:iCs/>
        </w:rPr>
        <w:t>Gidea Park. Sale of Houses and Land</w:t>
      </w:r>
      <w:r w:rsidRPr="00660E7A">
        <w:rPr>
          <w:rFonts w:ascii="Times New Roman" w:eastAsia="Times New Roman" w:hAnsi="Times New Roman" w:cs="Times New Roman"/>
        </w:rPr>
        <w:t xml:space="preserve"> (1912), Havering Archives, LC728/GID</w:t>
      </w:r>
    </w:p>
    <w:p w:rsidR="00A352EF" w:rsidRPr="00660E7A" w:rsidRDefault="00A352EF" w:rsidP="009B41E8">
      <w:pPr>
        <w:tabs>
          <w:tab w:val="left" w:pos="8364"/>
        </w:tabs>
        <w:spacing w:after="200"/>
        <w:ind w:right="-30"/>
        <w:rPr>
          <w:rFonts w:ascii="Times New Roman" w:eastAsia="Arial Unicode MS" w:hAnsi="Times New Roman" w:cs="Times New Roman"/>
        </w:rPr>
      </w:pPr>
      <w:r w:rsidRPr="00660E7A">
        <w:rPr>
          <w:rFonts w:ascii="Times New Roman" w:eastAsia="Arial Unicode MS" w:hAnsi="Times New Roman" w:cs="Times New Roman"/>
        </w:rPr>
        <w:t xml:space="preserve">Hill, H.A., </w:t>
      </w:r>
      <w:r w:rsidRPr="00660E7A">
        <w:rPr>
          <w:rFonts w:ascii="Times New Roman" w:eastAsia="Arial Unicode MS" w:hAnsi="Times New Roman" w:cs="Times New Roman"/>
          <w:i/>
          <w:iCs/>
        </w:rPr>
        <w:t>The Town and Country Planning Act 1944</w:t>
      </w:r>
      <w:r w:rsidRPr="00660E7A">
        <w:rPr>
          <w:rFonts w:ascii="Times New Roman" w:eastAsia="Arial Unicode MS" w:hAnsi="Times New Roman" w:cs="Times New Roman"/>
        </w:rPr>
        <w:t xml:space="preserve"> (Sl, 1945)</w:t>
      </w:r>
    </w:p>
    <w:p w:rsidR="00A352EF" w:rsidRPr="00660E7A" w:rsidRDefault="00A352EF" w:rsidP="009B41E8">
      <w:pPr>
        <w:tabs>
          <w:tab w:val="left" w:pos="8364"/>
        </w:tabs>
        <w:spacing w:after="200"/>
        <w:ind w:right="-30"/>
        <w:rPr>
          <w:rFonts w:ascii="Times New Roman" w:eastAsia="Arial Unicode MS" w:hAnsi="Times New Roman" w:cs="Times New Roman"/>
        </w:rPr>
      </w:pPr>
      <w:r w:rsidRPr="00660E7A">
        <w:rPr>
          <w:rFonts w:ascii="Times New Roman" w:eastAsia="Arial Unicode MS" w:hAnsi="Times New Roman" w:cs="Times New Roman"/>
        </w:rPr>
        <w:t xml:space="preserve">Howard, Ebenezer, </w:t>
      </w:r>
      <w:r w:rsidRPr="00660E7A">
        <w:rPr>
          <w:rFonts w:ascii="Times New Roman" w:eastAsia="Arial Unicode MS" w:hAnsi="Times New Roman" w:cs="Times New Roman"/>
          <w:i/>
          <w:iCs/>
        </w:rPr>
        <w:t>Garden Cities of To-morrow</w:t>
      </w:r>
      <w:r w:rsidRPr="00660E7A">
        <w:rPr>
          <w:rFonts w:ascii="Times New Roman" w:eastAsia="Arial Unicode MS" w:hAnsi="Times New Roman" w:cs="Times New Roman"/>
        </w:rPr>
        <w:t xml:space="preserve"> (London, 1902) </w:t>
      </w:r>
    </w:p>
    <w:p w:rsidR="00A352EF" w:rsidRPr="00660E7A" w:rsidRDefault="00A352EF" w:rsidP="009B41E8">
      <w:pPr>
        <w:tabs>
          <w:tab w:val="left" w:pos="8364"/>
        </w:tabs>
        <w:spacing w:after="200"/>
        <w:ind w:right="-30"/>
        <w:rPr>
          <w:rFonts w:ascii="Times New Roman" w:eastAsia="Arial Unicode MS" w:hAnsi="Times New Roman" w:cs="Times New Roman"/>
        </w:rPr>
      </w:pPr>
      <w:r w:rsidRPr="00660E7A">
        <w:rPr>
          <w:rFonts w:ascii="Times New Roman" w:eastAsia="Arial Unicode MS" w:hAnsi="Times New Roman" w:cs="Times New Roman"/>
        </w:rPr>
        <w:lastRenderedPageBreak/>
        <w:t xml:space="preserve">———, </w:t>
      </w:r>
      <w:r w:rsidRPr="00660E7A">
        <w:rPr>
          <w:rFonts w:ascii="Times New Roman" w:eastAsia="Arial Unicode MS" w:hAnsi="Times New Roman" w:cs="Times New Roman"/>
          <w:i/>
          <w:iCs/>
        </w:rPr>
        <w:t>To-morrow: A Peaceful Path to Real Reform</w:t>
      </w:r>
      <w:r w:rsidRPr="00660E7A">
        <w:rPr>
          <w:rFonts w:ascii="Times New Roman" w:eastAsia="Arial Unicode MS" w:hAnsi="Times New Roman" w:cs="Times New Roman"/>
        </w:rPr>
        <w:t xml:space="preserve"> (London, 1898)</w:t>
      </w:r>
    </w:p>
    <w:p w:rsidR="00A352EF" w:rsidRPr="00660E7A" w:rsidRDefault="00A352EF" w:rsidP="009B41E8">
      <w:pPr>
        <w:tabs>
          <w:tab w:val="left" w:pos="8364"/>
        </w:tabs>
        <w:spacing w:after="200"/>
        <w:ind w:right="-30"/>
        <w:rPr>
          <w:rFonts w:ascii="Times New Roman" w:eastAsia="Arial Unicode MS" w:hAnsi="Times New Roman" w:cs="Times New Roman"/>
        </w:rPr>
      </w:pPr>
      <w:r w:rsidRPr="00660E7A">
        <w:rPr>
          <w:rFonts w:ascii="Times New Roman" w:eastAsia="Arial Unicode MS" w:hAnsi="Times New Roman" w:cs="Times New Roman"/>
        </w:rPr>
        <w:t xml:space="preserve">London County Council, </w:t>
      </w:r>
      <w:r w:rsidRPr="00660E7A">
        <w:rPr>
          <w:rFonts w:ascii="Times New Roman" w:eastAsia="Arial Unicode MS" w:hAnsi="Times New Roman" w:cs="Times New Roman"/>
          <w:i/>
          <w:iCs/>
        </w:rPr>
        <w:t>Housing. A survey of the post-war housing work of the London County Council 1945-1949. [With illustrations.]</w:t>
      </w:r>
      <w:r w:rsidRPr="00660E7A">
        <w:rPr>
          <w:rFonts w:ascii="Times New Roman" w:eastAsia="Arial Unicode MS" w:hAnsi="Times New Roman" w:cs="Times New Roman"/>
        </w:rPr>
        <w:t xml:space="preserve"> (London, 1949)</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Richards, J.M., </w:t>
      </w:r>
      <w:r w:rsidRPr="00660E7A">
        <w:rPr>
          <w:rFonts w:ascii="Times New Roman" w:eastAsia="Times New Roman" w:hAnsi="Times New Roman" w:cs="Times New Roman"/>
          <w:i/>
          <w:iCs/>
        </w:rPr>
        <w:t xml:space="preserve">The Castles on the Ground: The Anatomy of Suburbia </w:t>
      </w:r>
      <w:r w:rsidRPr="00660E7A">
        <w:rPr>
          <w:rFonts w:ascii="Times New Roman" w:eastAsia="Times New Roman" w:hAnsi="Times New Roman" w:cs="Times New Roman"/>
        </w:rPr>
        <w:t>(London, 1946; 1973 edn)</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i/>
          <w:iCs/>
        </w:rPr>
        <w:t>Romford Golf Club: One Hundred Years 1894-1994</w:t>
      </w:r>
      <w:r w:rsidRPr="00660E7A">
        <w:rPr>
          <w:rFonts w:ascii="Times New Roman" w:eastAsia="Times New Roman" w:hAnsi="Times New Roman" w:cs="Times New Roman"/>
        </w:rPr>
        <w:t xml:space="preserve"> (Romford, 1993),</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i/>
          <w:iCs/>
        </w:rPr>
        <w:t>Romford, Essex. The official guide, etc.</w:t>
      </w:r>
      <w:r w:rsidRPr="00660E7A">
        <w:rPr>
          <w:rFonts w:ascii="Times New Roman" w:eastAsia="Times New Roman" w:hAnsi="Times New Roman" w:cs="Times New Roman"/>
        </w:rPr>
        <w:t xml:space="preserve"> (Cheltenham, 1951)</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(Cheltenham, 1955)</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(Cheltenham, London, 1957)</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(Cheltenham, 1961)</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(Cheltenham, 1963)</w:t>
      </w:r>
    </w:p>
    <w:p w:rsidR="00A352EF" w:rsidRPr="00660E7A" w:rsidRDefault="00A352EF" w:rsidP="009B41E8">
      <w:pPr>
        <w:tabs>
          <w:tab w:val="left" w:pos="8364"/>
        </w:tabs>
        <w:spacing w:after="200"/>
        <w:ind w:right="-30"/>
        <w:rPr>
          <w:rFonts w:ascii="Times New Roman" w:eastAsia="Times New Roman" w:hAnsi="Times New Roman" w:cs="Times New Roman"/>
        </w:rPr>
      </w:pPr>
      <w:r w:rsidRPr="00660E7A">
        <w:rPr>
          <w:rFonts w:ascii="Times New Roman" w:eastAsia="Times New Roman" w:hAnsi="Times New Roman" w:cs="Times New Roman"/>
          <w:i/>
          <w:iCs/>
        </w:rPr>
        <w:t>The Book of the Exhibition of Houses and Cottages, Romford Garden Suburb, Gidea Park</w:t>
      </w:r>
      <w:r w:rsidRPr="00660E7A">
        <w:rPr>
          <w:rFonts w:ascii="Times New Roman" w:eastAsia="Times New Roman" w:hAnsi="Times New Roman" w:cs="Times New Roman"/>
        </w:rPr>
        <w:t xml:space="preserve"> (London, 1911), Havering Archives, LC728.6</w:t>
      </w:r>
    </w:p>
    <w:p w:rsidR="00A352EF" w:rsidRPr="00660E7A" w:rsidRDefault="0036558B" w:rsidP="009B41E8">
      <w:pPr>
        <w:tabs>
          <w:tab w:val="left" w:pos="8364"/>
        </w:tabs>
        <w:spacing w:after="200"/>
        <w:ind w:right="-30"/>
        <w:rPr>
          <w:rFonts w:ascii="Times New Roman" w:eastAsia="Times New Roman" w:hAnsi="Times New Roman" w:cs="Times New Roman"/>
        </w:rPr>
      </w:pPr>
      <w:r w:rsidRPr="00660E7A">
        <w:rPr>
          <w:rFonts w:ascii="Times New Roman" w:hAnsi="Times New Roman" w:cs="Times New Roman"/>
        </w:rPr>
        <w:fldChar w:fldCharType="begin"/>
      </w:r>
      <w:r w:rsidR="00A352EF" w:rsidRPr="00660E7A">
        <w:rPr>
          <w:rFonts w:ascii="Times New Roman" w:hAnsi="Times New Roman" w:cs="Times New Roman"/>
        </w:rPr>
        <w:instrText xml:space="preserve"> ADDIN ZOTERO_ITEM CSL_CITATION {"citationID":"e5Wd9RGg","properties":{"formattedCitation":"{\\rtf Raymond Unwin and London Garden cities and town planning association, {\\i{}Nothing Gained by Overcrowding! How the Garden City Type of Development May Benefit Both Owner and Occupier} (London, P.S. King &amp; son, for the Garden cities &amp; town planning association, 1912), http://archive.org/details/cu31924014454833.}","plainCitation":"Raymond Unwin and London Garden cities and town planning association, Nothing Gained by Overcrowding! How the Garden City Type of Development May Benefit Both Owner and Occupier (London, P.S. King &amp; son, for the Garden cities &amp; town planning association, 1912), http://archive.org/details/cu31924014454833."},"citationItems":[{"id":752,"uris":["http://zotero.org/users/2218978/items/FSBCQNCM"],"uri":["http://zotero.org/users/2218978/items/FSBCQNCM"],"itemData":{"id":752,"type":"book","title":"Nothing gained by overcrowding! How the garden city type of development may benefit both owner and occupier","publisher":"London, P.S. King &amp; son, for the Garden cities &amp; town planning association","number-of-pages":"38","source":"Internet Archive","abstract":"The metadata below describe the original scanning. Follow the \"All Files: HTTP\" link in the \"View the book\" box to the left to find XML files that contain more metadata about the original images and the derived formats (OCR results, PDF etc.). See also the What is the directory structure for the texts? FAQ for information about file content and naming conventions.; Cover title","URL":"http://archive.org/details/cu31924014454833","language":"eng","author":[{"family":"Unwin","given":"Raymond"},{"family":"Garden cities and town planning association","given":"London"}],"issued":{"date-parts":[["1912"]]},"accessed":{"date-parts":[["2016",8,26]]}}}],"schema":"https://github.com/citation-style-language/schema/raw/master/csl-citation.json"} </w:instrText>
      </w:r>
      <w:r w:rsidRPr="00660E7A">
        <w:rPr>
          <w:rFonts w:ascii="Times New Roman" w:hAnsi="Times New Roman" w:cs="Times New Roman"/>
        </w:rPr>
        <w:fldChar w:fldCharType="separate"/>
      </w:r>
      <w:r w:rsidR="00A352EF" w:rsidRPr="00660E7A">
        <w:rPr>
          <w:rFonts w:ascii="Times New Roman" w:hAnsi="Times New Roman" w:cs="Times New Roman"/>
        </w:rPr>
        <w:t xml:space="preserve">Unwin, R., </w:t>
      </w:r>
      <w:r w:rsidR="00A352EF" w:rsidRPr="00660E7A">
        <w:rPr>
          <w:rFonts w:ascii="Times New Roman" w:hAnsi="Times New Roman" w:cs="Times New Roman"/>
          <w:i/>
          <w:iCs/>
        </w:rPr>
        <w:t>Nothing Gained by Overcrowding! How the Garden City Type of Development May Benefit Both Owner and Occupier</w:t>
      </w:r>
      <w:r w:rsidR="00A352EF" w:rsidRPr="00660E7A">
        <w:rPr>
          <w:rFonts w:ascii="Times New Roman" w:hAnsi="Times New Roman" w:cs="Times New Roman"/>
        </w:rPr>
        <w:t xml:space="preserve"> (London, 1912)</w:t>
      </w:r>
      <w:r w:rsidRPr="00660E7A">
        <w:rPr>
          <w:rFonts w:ascii="Times New Roman" w:hAnsi="Times New Roman" w:cs="Times New Roman"/>
        </w:rPr>
        <w:fldChar w:fldCharType="end"/>
      </w:r>
    </w:p>
    <w:p w:rsidR="00A352EF" w:rsidRPr="00660E7A" w:rsidRDefault="00A352EF" w:rsidP="009B41E8">
      <w:pPr>
        <w:tabs>
          <w:tab w:val="left" w:pos="8364"/>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Unwin, R., </w:t>
      </w:r>
      <w:r w:rsidRPr="00660E7A">
        <w:rPr>
          <w:rFonts w:ascii="Times New Roman" w:eastAsia="Times New Roman" w:hAnsi="Times New Roman" w:cs="Times New Roman"/>
          <w:i/>
          <w:iCs/>
        </w:rPr>
        <w:t>Town Planning in Practice</w:t>
      </w:r>
      <w:r w:rsidRPr="00660E7A">
        <w:rPr>
          <w:rFonts w:ascii="Times New Roman" w:eastAsia="Times New Roman" w:hAnsi="Times New Roman" w:cs="Times New Roman"/>
        </w:rPr>
        <w:t xml:space="preserve"> (London, 1909)</w:t>
      </w:r>
    </w:p>
    <w:p w:rsidR="00A352EF" w:rsidRPr="00660E7A" w:rsidRDefault="00A352EF" w:rsidP="009B41E8">
      <w:pPr>
        <w:tabs>
          <w:tab w:val="left" w:pos="8364"/>
        </w:tabs>
        <w:spacing w:after="200"/>
        <w:ind w:right="-30"/>
        <w:rPr>
          <w:rFonts w:ascii="Times New Roman" w:eastAsia="Times New Roman" w:hAnsi="Times New Roman" w:cs="Times New Roman"/>
        </w:rPr>
      </w:pPr>
    </w:p>
    <w:p w:rsidR="00A352EF" w:rsidRPr="00660E7A" w:rsidRDefault="00A352EF" w:rsidP="009B41E8">
      <w:pPr>
        <w:tabs>
          <w:tab w:val="left" w:pos="8364"/>
        </w:tabs>
        <w:spacing w:after="200"/>
        <w:ind w:left="709" w:right="-30" w:hanging="709"/>
        <w:rPr>
          <w:rFonts w:ascii="Times New Roman" w:eastAsia="Times New Roman" w:hAnsi="Times New Roman" w:cs="Times New Roman"/>
        </w:rPr>
      </w:pPr>
      <w:r w:rsidRPr="00660E7A">
        <w:rPr>
          <w:rFonts w:ascii="Times New Roman" w:hAnsi="Times New Roman" w:cs="Times New Roman"/>
          <w:b/>
        </w:rPr>
        <w:tab/>
      </w:r>
      <w:r w:rsidRPr="00660E7A">
        <w:rPr>
          <w:rFonts w:ascii="Times New Roman" w:hAnsi="Times New Roman" w:cs="Times New Roman"/>
          <w:b/>
          <w:u w:val="single"/>
        </w:rPr>
        <w:t>Newspapers</w:t>
      </w:r>
      <w:r w:rsidR="0036480A" w:rsidRPr="00660E7A">
        <w:rPr>
          <w:rFonts w:ascii="Times New Roman" w:hAnsi="Times New Roman" w:cs="Times New Roman"/>
          <w:b/>
          <w:u w:val="single"/>
        </w:rPr>
        <w:t xml:space="preserve"> </w:t>
      </w:r>
      <w:r w:rsidR="0036480A" w:rsidRPr="00660E7A">
        <w:rPr>
          <w:rFonts w:ascii="Times New Roman" w:hAnsi="Times New Roman" w:cs="Times New Roman"/>
        </w:rPr>
        <w:t>(Havering Archives)</w:t>
      </w:r>
    </w:p>
    <w:p w:rsidR="00A352EF" w:rsidRPr="00660E7A" w:rsidRDefault="00A352EF" w:rsidP="009B41E8">
      <w:pPr>
        <w:tabs>
          <w:tab w:val="left" w:pos="8222"/>
        </w:tabs>
        <w:spacing w:after="200"/>
        <w:ind w:right="-30"/>
        <w:rPr>
          <w:rFonts w:ascii="Times New Roman" w:hAnsi="Times New Roman" w:cs="Times New Roman"/>
        </w:rPr>
      </w:pPr>
      <w:r w:rsidRPr="00660E7A">
        <w:rPr>
          <w:rFonts w:ascii="Times New Roman" w:hAnsi="Times New Roman" w:cs="Times New Roman"/>
        </w:rPr>
        <w:t>Romford Times (Havering Archives)</w:t>
      </w:r>
    </w:p>
    <w:p w:rsidR="00A352EF" w:rsidRPr="00660E7A" w:rsidRDefault="00A352EF" w:rsidP="009B41E8">
      <w:pPr>
        <w:tabs>
          <w:tab w:val="left" w:pos="8222"/>
        </w:tabs>
        <w:spacing w:after="200"/>
        <w:ind w:right="-30"/>
        <w:rPr>
          <w:rFonts w:ascii="Times New Roman" w:hAnsi="Times New Roman" w:cs="Times New Roman"/>
        </w:rPr>
      </w:pPr>
      <w:r w:rsidRPr="00660E7A">
        <w:rPr>
          <w:rFonts w:ascii="Times New Roman" w:hAnsi="Times New Roman" w:cs="Times New Roman"/>
        </w:rPr>
        <w:t>Romford Recorder (Havering Archives)</w:t>
      </w:r>
    </w:p>
    <w:p w:rsidR="00A352EF" w:rsidRPr="00660E7A" w:rsidRDefault="00A352EF" w:rsidP="009B41E8">
      <w:pPr>
        <w:tabs>
          <w:tab w:val="left" w:pos="8222"/>
        </w:tabs>
        <w:spacing w:after="200"/>
        <w:ind w:right="-30"/>
        <w:rPr>
          <w:rFonts w:ascii="Times New Roman" w:hAnsi="Times New Roman" w:cs="Times New Roman"/>
        </w:rPr>
      </w:pPr>
      <w:r w:rsidRPr="00660E7A">
        <w:rPr>
          <w:rFonts w:ascii="Times New Roman" w:hAnsi="Times New Roman" w:cs="Times New Roman"/>
        </w:rPr>
        <w:t xml:space="preserve">Essex Chronicle </w:t>
      </w:r>
      <w:r w:rsidR="0036480A" w:rsidRPr="00660E7A">
        <w:rPr>
          <w:rFonts w:ascii="Times New Roman" w:hAnsi="Times New Roman" w:cs="Times New Roman"/>
        </w:rPr>
        <w:t>(Havering Archives)</w:t>
      </w:r>
    </w:p>
    <w:p w:rsidR="00A352EF" w:rsidRPr="00660E7A" w:rsidRDefault="00A352EF" w:rsidP="009B41E8">
      <w:pPr>
        <w:tabs>
          <w:tab w:val="left" w:pos="8222"/>
        </w:tabs>
        <w:spacing w:after="200"/>
        <w:ind w:right="-30"/>
        <w:rPr>
          <w:rFonts w:ascii="Times New Roman" w:hAnsi="Times New Roman" w:cs="Times New Roman"/>
        </w:rPr>
      </w:pPr>
      <w:r w:rsidRPr="00660E7A">
        <w:rPr>
          <w:rFonts w:ascii="Times New Roman" w:hAnsi="Times New Roman" w:cs="Times New Roman"/>
        </w:rPr>
        <w:t>Essex Times (Havering Archives)</w:t>
      </w:r>
    </w:p>
    <w:p w:rsidR="00A352EF" w:rsidRPr="00660E7A" w:rsidRDefault="0036480A" w:rsidP="009B41E8">
      <w:pPr>
        <w:tabs>
          <w:tab w:val="left" w:pos="8364"/>
        </w:tabs>
        <w:spacing w:after="200"/>
        <w:ind w:right="-30"/>
        <w:rPr>
          <w:rFonts w:ascii="Times New Roman" w:hAnsi="Times New Roman" w:cs="Times New Roman"/>
        </w:rPr>
      </w:pPr>
      <w:r w:rsidRPr="00660E7A">
        <w:rPr>
          <w:rFonts w:ascii="Times New Roman" w:hAnsi="Times New Roman" w:cs="Times New Roman"/>
        </w:rPr>
        <w:t>Stratford Express (Havering Archives)</w:t>
      </w:r>
    </w:p>
    <w:p w:rsidR="0036480A" w:rsidRPr="00660E7A" w:rsidRDefault="0036480A" w:rsidP="009B41E8">
      <w:pPr>
        <w:tabs>
          <w:tab w:val="left" w:pos="8364"/>
        </w:tabs>
        <w:spacing w:after="200"/>
        <w:ind w:right="-30"/>
        <w:rPr>
          <w:rFonts w:ascii="Times New Roman" w:hAnsi="Times New Roman" w:cs="Times New Roman"/>
          <w:b/>
        </w:rPr>
      </w:pPr>
    </w:p>
    <w:p w:rsidR="00A352EF" w:rsidRPr="00660E7A" w:rsidRDefault="00A352EF" w:rsidP="009B41E8">
      <w:pPr>
        <w:tabs>
          <w:tab w:val="left" w:pos="8222"/>
        </w:tabs>
        <w:spacing w:after="200"/>
        <w:ind w:right="-30"/>
        <w:rPr>
          <w:rFonts w:ascii="Times New Roman" w:eastAsia="Times New Roman" w:hAnsi="Times New Roman" w:cs="Times New Roman"/>
          <w:u w:val="single"/>
        </w:rPr>
      </w:pPr>
      <w:r w:rsidRPr="00660E7A">
        <w:rPr>
          <w:rFonts w:ascii="Times New Roman" w:hAnsi="Times New Roman" w:cs="Times New Roman"/>
          <w:b/>
          <w:u w:val="single"/>
        </w:rPr>
        <w:t>Secondary Works</w:t>
      </w:r>
    </w:p>
    <w:p w:rsidR="00A352EF" w:rsidRPr="00660E7A" w:rsidRDefault="00A352EF" w:rsidP="009B41E8">
      <w:pPr>
        <w:tabs>
          <w:tab w:val="left" w:pos="8222"/>
        </w:tabs>
        <w:spacing w:after="200"/>
        <w:ind w:left="709" w:right="-30"/>
        <w:rPr>
          <w:rFonts w:ascii="Times New Roman" w:eastAsia="Times New Roman" w:hAnsi="Times New Roman" w:cs="Times New Roman"/>
          <w:u w:val="single"/>
        </w:rPr>
      </w:pPr>
      <w:r w:rsidRPr="00660E7A">
        <w:rPr>
          <w:rFonts w:ascii="Times New Roman" w:hAnsi="Times New Roman" w:cs="Times New Roman"/>
          <w:b/>
          <w:u w:val="single"/>
        </w:rPr>
        <w:t>Books</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Beevers, R., </w:t>
      </w:r>
      <w:r w:rsidRPr="00660E7A">
        <w:rPr>
          <w:rFonts w:ascii="Times New Roman" w:eastAsia="Times New Roman" w:hAnsi="Times New Roman" w:cs="Times New Roman"/>
          <w:i/>
          <w:iCs/>
        </w:rPr>
        <w:t>The Garden City Utopia: A Critical Biography of Ebenezer Howard</w:t>
      </w:r>
      <w:r w:rsidRPr="00660E7A">
        <w:rPr>
          <w:rFonts w:ascii="Times New Roman" w:eastAsia="Times New Roman" w:hAnsi="Times New Roman" w:cs="Times New Roman"/>
        </w:rPr>
        <w:t xml:space="preserve"> (London, 1988)</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Cherry, B. and Robey A., eds., </w:t>
      </w:r>
      <w:r w:rsidRPr="00660E7A">
        <w:rPr>
          <w:rFonts w:ascii="Times New Roman" w:eastAsia="Times New Roman" w:hAnsi="Times New Roman" w:cs="Times New Roman"/>
          <w:i/>
          <w:iCs/>
        </w:rPr>
        <w:t>Rediscovered Utopias: Saving London’s Suburbs</w:t>
      </w:r>
      <w:r w:rsidRPr="00660E7A">
        <w:rPr>
          <w:rFonts w:ascii="Times New Roman" w:eastAsia="Times New Roman" w:hAnsi="Times New Roman" w:cs="Times New Roman"/>
        </w:rPr>
        <w:t xml:space="preserve"> (London, 2010)</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Conway, H., </w:t>
      </w:r>
      <w:r w:rsidRPr="00660E7A">
        <w:rPr>
          <w:rFonts w:ascii="Times New Roman" w:eastAsia="Times New Roman" w:hAnsi="Times New Roman" w:cs="Times New Roman"/>
          <w:i/>
          <w:iCs/>
        </w:rPr>
        <w:t>People’s Parks: The Design and Development of Victorian Parks in Britain.</w:t>
      </w:r>
      <w:r w:rsidRPr="00660E7A">
        <w:rPr>
          <w:rFonts w:ascii="Times New Roman" w:eastAsia="Times New Roman" w:hAnsi="Times New Roman" w:cs="Times New Roman"/>
        </w:rPr>
        <w:t xml:space="preserve"> (Cambridge, 1991)</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lastRenderedPageBreak/>
        <w:t xml:space="preserve">Daniels, H.G., </w:t>
      </w:r>
      <w:r w:rsidRPr="00660E7A">
        <w:rPr>
          <w:rFonts w:ascii="Times New Roman" w:eastAsia="Times New Roman" w:hAnsi="Times New Roman" w:cs="Times New Roman"/>
          <w:i/>
          <w:iCs/>
        </w:rPr>
        <w:t>Romford and Its Surroundings: A Handbook for Visitors and Residents,</w:t>
      </w:r>
      <w:r w:rsidRPr="00660E7A">
        <w:rPr>
          <w:rFonts w:ascii="Times New Roman" w:eastAsia="Times New Roman" w:hAnsi="Times New Roman" w:cs="Times New Roman"/>
        </w:rPr>
        <w:t xml:space="preserve"> (Romford 2008)</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Daniels, S., </w:t>
      </w:r>
      <w:r w:rsidRPr="00660E7A">
        <w:rPr>
          <w:rFonts w:ascii="Times New Roman" w:eastAsia="Times New Roman" w:hAnsi="Times New Roman" w:cs="Times New Roman"/>
          <w:i/>
          <w:iCs/>
        </w:rPr>
        <w:t>Humphry Repton: Landscape Gardening and the Geography of Georgian England</w:t>
      </w:r>
      <w:r w:rsidRPr="00660E7A">
        <w:rPr>
          <w:rFonts w:ascii="Times New Roman" w:eastAsia="Times New Roman" w:hAnsi="Times New Roman" w:cs="Times New Roman"/>
        </w:rPr>
        <w:t xml:space="preserve"> (New Haven and London, 1999)</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Donoghue, S. and </w:t>
      </w:r>
      <w:r w:rsidRPr="00660E7A">
        <w:rPr>
          <w:rFonts w:ascii="Times New Roman" w:eastAsia="Times New Roman" w:hAnsi="Times New Roman" w:cs="Times New Roman"/>
          <w:iCs/>
        </w:rPr>
        <w:t>Tait, D.,</w:t>
      </w:r>
      <w:r w:rsidRPr="00660E7A">
        <w:rPr>
          <w:rFonts w:ascii="Times New Roman" w:eastAsia="Times New Roman" w:hAnsi="Times New Roman" w:cs="Times New Roman"/>
        </w:rPr>
        <w:t xml:space="preserve"> </w:t>
      </w:r>
      <w:r w:rsidRPr="00660E7A">
        <w:rPr>
          <w:rFonts w:ascii="Times New Roman" w:eastAsia="Times New Roman" w:hAnsi="Times New Roman" w:cs="Times New Roman"/>
          <w:i/>
          <w:iCs/>
        </w:rPr>
        <w:t xml:space="preserve">Harold Hill and Noak Hill : A history </w:t>
      </w:r>
      <w:r w:rsidRPr="00660E7A">
        <w:rPr>
          <w:rFonts w:ascii="Times New Roman" w:eastAsia="Times New Roman" w:hAnsi="Times New Roman" w:cs="Times New Roman"/>
        </w:rPr>
        <w:t>(Havering, 2013)</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Denby, E., </w:t>
      </w:r>
      <w:r w:rsidRPr="00660E7A">
        <w:rPr>
          <w:rFonts w:ascii="Times New Roman" w:eastAsia="Times New Roman" w:hAnsi="Times New Roman" w:cs="Times New Roman"/>
          <w:i/>
          <w:iCs/>
        </w:rPr>
        <w:t>Europe Rehoused. Introduction by E. Darling</w:t>
      </w:r>
      <w:r w:rsidRPr="00660E7A">
        <w:rPr>
          <w:rFonts w:ascii="Times New Roman" w:eastAsia="Times New Roman" w:hAnsi="Times New Roman" w:cs="Times New Roman"/>
        </w:rPr>
        <w:t>, (London and New York, 2015)</w:t>
      </w:r>
    </w:p>
    <w:p w:rsidR="00A352EF" w:rsidRPr="00660E7A" w:rsidRDefault="00A352EF" w:rsidP="009B41E8">
      <w:pPr>
        <w:tabs>
          <w:tab w:val="left" w:pos="8222"/>
        </w:tabs>
        <w:spacing w:after="200"/>
        <w:ind w:right="-30"/>
        <w:rPr>
          <w:rFonts w:ascii="Times New Roman" w:eastAsia="Times New Roman" w:hAnsi="Times New Roman" w:cs="Times New Roman"/>
          <w:i/>
          <w:iCs/>
        </w:rPr>
      </w:pPr>
      <w:r w:rsidRPr="00660E7A">
        <w:rPr>
          <w:rFonts w:ascii="Times New Roman" w:eastAsia="Times New Roman" w:hAnsi="Times New Roman" w:cs="Times New Roman"/>
        </w:rPr>
        <w:t xml:space="preserve">Drury, J., </w:t>
      </w:r>
      <w:r w:rsidRPr="00660E7A">
        <w:rPr>
          <w:rFonts w:ascii="Times New Roman" w:eastAsia="Times New Roman" w:hAnsi="Times New Roman" w:cs="Times New Roman"/>
          <w:i/>
          <w:iCs/>
        </w:rPr>
        <w:t xml:space="preserve">Treasures of Havering : Listed and Historic Buildings in Romford, Hornchurch, ... and Great Warley, </w:t>
      </w:r>
      <w:r w:rsidRPr="00660E7A">
        <w:rPr>
          <w:rFonts w:ascii="Times New Roman" w:eastAsia="Times New Roman" w:hAnsi="Times New Roman" w:cs="Times New Roman"/>
        </w:rPr>
        <w:t>(Romford, 1998)</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Evans, B., </w:t>
      </w:r>
      <w:r w:rsidRPr="00660E7A">
        <w:rPr>
          <w:rFonts w:ascii="Times New Roman" w:eastAsia="Times New Roman" w:hAnsi="Times New Roman" w:cs="Times New Roman"/>
          <w:i/>
          <w:iCs/>
        </w:rPr>
        <w:t xml:space="preserve">Romford : Collier Row &amp; Gidea Park </w:t>
      </w:r>
      <w:r w:rsidRPr="00660E7A">
        <w:rPr>
          <w:rFonts w:ascii="Times New Roman" w:eastAsia="Times New Roman" w:hAnsi="Times New Roman" w:cs="Times New Roman"/>
        </w:rPr>
        <w:t>(Chichester, 1994)</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Galinou, M., ed., </w:t>
      </w:r>
      <w:r w:rsidRPr="00660E7A">
        <w:rPr>
          <w:rFonts w:ascii="Times New Roman" w:eastAsia="Times New Roman" w:hAnsi="Times New Roman" w:cs="Times New Roman"/>
          <w:i/>
          <w:iCs/>
        </w:rPr>
        <w:t>London’s Pride: The Glorious History of the Capital’s Gardens</w:t>
      </w:r>
      <w:r w:rsidRPr="00660E7A">
        <w:rPr>
          <w:rFonts w:ascii="Times New Roman" w:eastAsia="Times New Roman" w:hAnsi="Times New Roman" w:cs="Times New Roman"/>
        </w:rPr>
        <w:t xml:space="preserve"> (London, 1990)</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Greeves, T., </w:t>
      </w:r>
      <w:r w:rsidRPr="00660E7A">
        <w:rPr>
          <w:rFonts w:ascii="Times New Roman" w:eastAsia="Times New Roman" w:hAnsi="Times New Roman" w:cs="Times New Roman"/>
          <w:i/>
          <w:iCs/>
        </w:rPr>
        <w:t xml:space="preserve">Bedford Park : The First Garden Suburb : A Pictorial Survey </w:t>
      </w:r>
      <w:r w:rsidRPr="00660E7A">
        <w:rPr>
          <w:rFonts w:ascii="Times New Roman" w:eastAsia="Times New Roman" w:hAnsi="Times New Roman" w:cs="Times New Roman"/>
        </w:rPr>
        <w:t>(London, 1975)</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Griffith H.D., </w:t>
      </w:r>
      <w:r w:rsidRPr="00660E7A">
        <w:rPr>
          <w:rFonts w:ascii="Times New Roman" w:eastAsia="Times New Roman" w:hAnsi="Times New Roman" w:cs="Times New Roman"/>
          <w:i/>
          <w:iCs/>
        </w:rPr>
        <w:t>Romford, and its surroundings. A handbook for visitors and residents ... Illustrated, etc. [With a map.]</w:t>
      </w:r>
      <w:r w:rsidRPr="00660E7A">
        <w:rPr>
          <w:rFonts w:ascii="Times New Roman" w:eastAsia="Times New Roman" w:hAnsi="Times New Roman" w:cs="Times New Roman"/>
        </w:rPr>
        <w:t>, [Homeland Handbooks. no. 66.] (London, 1908)</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Hardy, D., </w:t>
      </w:r>
      <w:r w:rsidRPr="00660E7A">
        <w:rPr>
          <w:rFonts w:ascii="Times New Roman" w:eastAsia="Times New Roman" w:hAnsi="Times New Roman" w:cs="Times New Roman"/>
          <w:i/>
          <w:iCs/>
        </w:rPr>
        <w:t>From Garden Cities to New Towns: Campaigning for Town and Country Planning, 1899-1946</w:t>
      </w:r>
      <w:r w:rsidRPr="00660E7A">
        <w:rPr>
          <w:rFonts w:ascii="Times New Roman" w:eastAsia="Times New Roman" w:hAnsi="Times New Roman" w:cs="Times New Roman"/>
        </w:rPr>
        <w:t>, Planning, History and the Environment Series, 1st ed (London and New York, 1991)</w:t>
      </w:r>
    </w:p>
    <w:p w:rsidR="00A352EF" w:rsidRPr="00660E7A" w:rsidRDefault="00A352EF" w:rsidP="009B41E8">
      <w:pPr>
        <w:tabs>
          <w:tab w:val="left" w:pos="8222"/>
        </w:tabs>
        <w:spacing w:after="200"/>
        <w:ind w:right="-30"/>
        <w:rPr>
          <w:rFonts w:ascii="Times New Roman" w:eastAsia="Times New Roman" w:hAnsi="Times New Roman" w:cs="Times New Roman"/>
          <w:i/>
          <w:iCs/>
        </w:rPr>
      </w:pPr>
      <w:r w:rsidRPr="00660E7A">
        <w:rPr>
          <w:rFonts w:ascii="Times New Roman" w:eastAsia="Times New Roman" w:hAnsi="Times New Roman" w:cs="Times New Roman"/>
        </w:rPr>
        <w:t xml:space="preserve">Hipperson C., </w:t>
      </w:r>
      <w:r w:rsidRPr="00660E7A">
        <w:rPr>
          <w:rFonts w:ascii="Times New Roman" w:eastAsia="Times New Roman" w:hAnsi="Times New Roman" w:cs="Times New Roman"/>
          <w:iCs/>
        </w:rPr>
        <w:t>Donoghue S. and Brandon, I.,</w:t>
      </w:r>
      <w:r w:rsidRPr="00660E7A">
        <w:rPr>
          <w:rFonts w:ascii="Times New Roman" w:eastAsia="Times New Roman" w:hAnsi="Times New Roman" w:cs="Times New Roman"/>
          <w:i/>
          <w:iCs/>
        </w:rPr>
        <w:t xml:space="preserve"> The Elm Park Story : From Garden City to London suburb </w:t>
      </w:r>
      <w:r w:rsidRPr="00660E7A">
        <w:rPr>
          <w:rFonts w:ascii="Times New Roman" w:eastAsia="Times New Roman" w:hAnsi="Times New Roman" w:cs="Times New Roman"/>
          <w:iCs/>
        </w:rPr>
        <w:t>(London, 2009)</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Honer J. and English Heritage, </w:t>
      </w:r>
      <w:r w:rsidRPr="00660E7A">
        <w:rPr>
          <w:rFonts w:ascii="Times New Roman" w:eastAsia="Times New Roman" w:hAnsi="Times New Roman" w:cs="Times New Roman"/>
          <w:i/>
          <w:iCs/>
        </w:rPr>
        <w:t xml:space="preserve">London Suburbs / Introduction by Andrew Saint ; </w:t>
      </w:r>
      <w:r w:rsidRPr="00660E7A">
        <w:rPr>
          <w:rFonts w:ascii="Times New Roman" w:eastAsia="Times New Roman" w:hAnsi="Times New Roman" w:cs="Times New Roman"/>
        </w:rPr>
        <w:t>(London, 1999)</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Jackson, A.A., </w:t>
      </w:r>
      <w:r w:rsidRPr="00660E7A">
        <w:rPr>
          <w:rFonts w:ascii="Times New Roman" w:eastAsia="Times New Roman" w:hAnsi="Times New Roman" w:cs="Times New Roman"/>
          <w:i/>
          <w:iCs/>
        </w:rPr>
        <w:t>Semi-Detached London: Suburban Development, Life and Transport, 1900-39</w:t>
      </w:r>
      <w:r w:rsidRPr="00660E7A">
        <w:rPr>
          <w:rFonts w:ascii="Times New Roman" w:eastAsia="Times New Roman" w:hAnsi="Times New Roman" w:cs="Times New Roman"/>
        </w:rPr>
        <w:t xml:space="preserve"> (London, 1973)</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Lowe, P., </w:t>
      </w:r>
      <w:r w:rsidRPr="00660E7A">
        <w:rPr>
          <w:rFonts w:ascii="Times New Roman" w:eastAsia="Times New Roman" w:hAnsi="Times New Roman" w:cs="Times New Roman"/>
          <w:i/>
          <w:iCs/>
        </w:rPr>
        <w:t>English Journeys: National and Cultural Identity in 1930s and 1940s England</w:t>
      </w:r>
      <w:r w:rsidRPr="00660E7A">
        <w:rPr>
          <w:rFonts w:ascii="Times New Roman" w:eastAsia="Times New Roman" w:hAnsi="Times New Roman" w:cs="Times New Roman"/>
        </w:rPr>
        <w:t xml:space="preserve"> (Amherst, N.Y, 2012)</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Matless, D., </w:t>
      </w:r>
      <w:r w:rsidRPr="00660E7A">
        <w:rPr>
          <w:rFonts w:ascii="Times New Roman" w:eastAsia="Times New Roman" w:hAnsi="Times New Roman" w:cs="Times New Roman"/>
          <w:i/>
          <w:iCs/>
        </w:rPr>
        <w:t>Landscape and Englishness</w:t>
      </w:r>
      <w:r w:rsidRPr="00660E7A">
        <w:rPr>
          <w:rFonts w:ascii="Times New Roman" w:eastAsia="Times New Roman" w:hAnsi="Times New Roman" w:cs="Times New Roman"/>
        </w:rPr>
        <w:t>, (London, 1998)</w:t>
      </w:r>
    </w:p>
    <w:p w:rsidR="00A352EF" w:rsidRPr="00660E7A" w:rsidRDefault="00A352EF" w:rsidP="009B41E8">
      <w:pPr>
        <w:pStyle w:val="FootnoteText"/>
        <w:tabs>
          <w:tab w:val="left" w:pos="8222"/>
        </w:tabs>
        <w:spacing w:after="200"/>
        <w:ind w:left="0" w:right="-30" w:firstLine="0"/>
        <w:rPr>
          <w:rFonts w:ascii="Times New Roman" w:hAnsi="Times New Roman" w:cs="Times New Roman"/>
          <w:sz w:val="22"/>
          <w:szCs w:val="22"/>
        </w:rPr>
      </w:pPr>
      <w:r w:rsidRPr="00660E7A">
        <w:rPr>
          <w:rFonts w:ascii="Times New Roman" w:hAnsi="Times New Roman" w:cs="Times New Roman"/>
          <w:sz w:val="22"/>
          <w:szCs w:val="22"/>
        </w:rPr>
        <w:t>Saint, A., ‘</w:t>
      </w:r>
      <w:r w:rsidRPr="00660E7A">
        <w:rPr>
          <w:rStyle w:val="headword"/>
          <w:rFonts w:ascii="Times New Roman" w:hAnsi="Times New Roman" w:cs="Times New Roman"/>
          <w:sz w:val="22"/>
          <w:szCs w:val="22"/>
        </w:rPr>
        <w:t>Unwin, Sir Raymond</w:t>
      </w:r>
      <w:r w:rsidRPr="00660E7A">
        <w:rPr>
          <w:rStyle w:val="roman"/>
          <w:rFonts w:ascii="Times New Roman" w:hAnsi="Times New Roman" w:cs="Times New Roman"/>
          <w:sz w:val="22"/>
          <w:szCs w:val="22"/>
        </w:rPr>
        <w:t xml:space="preserve"> (1863–1940)</w:t>
      </w:r>
      <w:r w:rsidRPr="00660E7A">
        <w:rPr>
          <w:rFonts w:ascii="Times New Roman" w:hAnsi="Times New Roman" w:cs="Times New Roman"/>
          <w:sz w:val="22"/>
          <w:szCs w:val="22"/>
        </w:rPr>
        <w:t xml:space="preserve">’, </w:t>
      </w:r>
      <w:r w:rsidRPr="00660E7A">
        <w:rPr>
          <w:rFonts w:ascii="Times New Roman" w:hAnsi="Times New Roman" w:cs="Times New Roman"/>
          <w:i/>
          <w:iCs/>
          <w:sz w:val="22"/>
          <w:szCs w:val="22"/>
        </w:rPr>
        <w:t>Oxford Dictionary of National Biography</w:t>
      </w:r>
      <w:r w:rsidRPr="00660E7A">
        <w:rPr>
          <w:rFonts w:ascii="Times New Roman" w:hAnsi="Times New Roman" w:cs="Times New Roman"/>
          <w:sz w:val="22"/>
          <w:szCs w:val="22"/>
        </w:rPr>
        <w:t>, Oxford University Press, 2004; online edn, Jan 2008 &lt;[http://0-www.oxforddnb.com.catalogue.libraries.london.ac.uk/view/article/36613,&gt; [accessed 3 February 2016]</w:t>
      </w:r>
    </w:p>
    <w:p w:rsidR="00A352EF" w:rsidRPr="00660E7A" w:rsidRDefault="00A352EF" w:rsidP="009B41E8">
      <w:pPr>
        <w:pStyle w:val="FootnoteText"/>
        <w:tabs>
          <w:tab w:val="left" w:pos="8222"/>
        </w:tabs>
        <w:spacing w:after="200"/>
        <w:ind w:left="0" w:right="-30" w:firstLine="0"/>
        <w:rPr>
          <w:rFonts w:ascii="Times New Roman" w:eastAsia="Times New Roman" w:hAnsi="Times New Roman" w:cs="Times New Roman"/>
          <w:sz w:val="22"/>
          <w:szCs w:val="22"/>
        </w:rPr>
      </w:pPr>
      <w:r w:rsidRPr="00660E7A">
        <w:rPr>
          <w:rFonts w:ascii="Times New Roman" w:hAnsi="Times New Roman" w:cs="Times New Roman"/>
          <w:sz w:val="22"/>
          <w:szCs w:val="22"/>
        </w:rPr>
        <w:t xml:space="preserve"> </w:t>
      </w:r>
      <w:r w:rsidRPr="00660E7A">
        <w:rPr>
          <w:rFonts w:ascii="Times New Roman" w:eastAsia="Times New Roman" w:hAnsi="Times New Roman" w:cs="Times New Roman"/>
          <w:sz w:val="22"/>
          <w:szCs w:val="22"/>
        </w:rPr>
        <w:t xml:space="preserve">Meacham, Standish, </w:t>
      </w:r>
      <w:r w:rsidRPr="00660E7A">
        <w:rPr>
          <w:rFonts w:ascii="Times New Roman" w:eastAsia="Times New Roman" w:hAnsi="Times New Roman" w:cs="Times New Roman"/>
          <w:i/>
          <w:iCs/>
          <w:sz w:val="22"/>
          <w:szCs w:val="22"/>
        </w:rPr>
        <w:t>Regaining Paradise : Englishness and the Early Garden City Movement.</w:t>
      </w:r>
      <w:r w:rsidRPr="00660E7A">
        <w:rPr>
          <w:rFonts w:ascii="Times New Roman" w:eastAsia="Times New Roman" w:hAnsi="Times New Roman" w:cs="Times New Roman"/>
          <w:sz w:val="22"/>
          <w:szCs w:val="22"/>
        </w:rPr>
        <w:t xml:space="preserve"> (New Haven and London, 1998)</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Middlesex Polytechnic, </w:t>
      </w:r>
      <w:r w:rsidRPr="00660E7A">
        <w:rPr>
          <w:rFonts w:ascii="Times New Roman" w:eastAsia="Times New Roman" w:hAnsi="Times New Roman" w:cs="Times New Roman"/>
          <w:i/>
          <w:iCs/>
        </w:rPr>
        <w:t>Little Palaces: The Suburban House in North London 1919-1939.</w:t>
      </w:r>
      <w:r w:rsidRPr="00660E7A">
        <w:rPr>
          <w:rFonts w:ascii="Times New Roman" w:eastAsia="Times New Roman" w:hAnsi="Times New Roman" w:cs="Times New Roman"/>
        </w:rPr>
        <w:t xml:space="preserve"> (London, 1987)</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Mitchell, W.J.T., ed., </w:t>
      </w:r>
      <w:r w:rsidRPr="00660E7A">
        <w:rPr>
          <w:rFonts w:ascii="Times New Roman" w:eastAsia="Times New Roman" w:hAnsi="Times New Roman" w:cs="Times New Roman"/>
          <w:i/>
          <w:iCs/>
        </w:rPr>
        <w:t>Landscape and Power</w:t>
      </w:r>
      <w:r w:rsidRPr="00660E7A">
        <w:rPr>
          <w:rFonts w:ascii="Times New Roman" w:eastAsia="Times New Roman" w:hAnsi="Times New Roman" w:cs="Times New Roman"/>
        </w:rPr>
        <w:t>, 2nd ed (Chicago ; London: University of, 2002)</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lastRenderedPageBreak/>
        <w:t xml:space="preserve">Pendlebury J.R., E.Erdem, and Larkham P.J., eds., </w:t>
      </w:r>
      <w:r w:rsidRPr="00660E7A">
        <w:rPr>
          <w:rFonts w:ascii="Times New Roman" w:eastAsia="Times New Roman" w:hAnsi="Times New Roman" w:cs="Times New Roman"/>
          <w:i/>
          <w:iCs/>
        </w:rPr>
        <w:t xml:space="preserve">Alternative Visions of Post-War Reconstruction: Creating the Modern Townscape </w:t>
      </w:r>
      <w:r w:rsidRPr="00660E7A">
        <w:rPr>
          <w:rFonts w:ascii="Times New Roman" w:eastAsia="Times New Roman" w:hAnsi="Times New Roman" w:cs="Times New Roman"/>
        </w:rPr>
        <w:t>(London, 2015)</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Phillips, R., </w:t>
      </w:r>
      <w:r w:rsidRPr="00660E7A">
        <w:rPr>
          <w:rFonts w:ascii="Times New Roman" w:eastAsia="Times New Roman" w:hAnsi="Times New Roman" w:cs="Times New Roman"/>
          <w:i/>
          <w:iCs/>
        </w:rPr>
        <w:t>Houses for Moderate Means. [With illustrations.]</w:t>
      </w:r>
      <w:r w:rsidRPr="00660E7A">
        <w:rPr>
          <w:rFonts w:ascii="Times New Roman" w:eastAsia="Times New Roman" w:hAnsi="Times New Roman" w:cs="Times New Roman"/>
        </w:rPr>
        <w:t xml:space="preserve"> (London, 1936)</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 </w:t>
      </w:r>
      <w:r w:rsidRPr="00660E7A">
        <w:rPr>
          <w:rFonts w:ascii="Times New Roman" w:eastAsia="Times New Roman" w:hAnsi="Times New Roman" w:cs="Times New Roman"/>
          <w:i/>
          <w:iCs/>
        </w:rPr>
        <w:t>Small Family Houses</w:t>
      </w:r>
      <w:r w:rsidRPr="00660E7A">
        <w:rPr>
          <w:rFonts w:ascii="Times New Roman" w:eastAsia="Times New Roman" w:hAnsi="Times New Roman" w:cs="Times New Roman"/>
        </w:rPr>
        <w:t>, 2nd ed. (Sl,1926)</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Simms, B., </w:t>
      </w:r>
      <w:r w:rsidRPr="00660E7A">
        <w:rPr>
          <w:rFonts w:ascii="Times New Roman" w:eastAsia="Times New Roman" w:hAnsi="Times New Roman" w:cs="Times New Roman"/>
          <w:i/>
          <w:iCs/>
        </w:rPr>
        <w:t>Eric Lyons &amp; Span.</w:t>
      </w:r>
      <w:r w:rsidRPr="00660E7A">
        <w:rPr>
          <w:rFonts w:ascii="Times New Roman" w:eastAsia="Times New Roman" w:hAnsi="Times New Roman" w:cs="Times New Roman"/>
        </w:rPr>
        <w:t xml:space="preserve"> (London, 2007)</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Sparkes I.G., </w:t>
      </w:r>
      <w:r w:rsidRPr="00660E7A">
        <w:rPr>
          <w:rFonts w:ascii="Times New Roman" w:eastAsia="Times New Roman" w:hAnsi="Times New Roman" w:cs="Times New Roman"/>
          <w:i/>
          <w:iCs/>
        </w:rPr>
        <w:t>Gidea Hall and Gidea Park</w:t>
      </w:r>
      <w:r w:rsidRPr="00660E7A">
        <w:rPr>
          <w:rFonts w:ascii="Times New Roman" w:eastAsia="Times New Roman" w:hAnsi="Times New Roman" w:cs="Times New Roman"/>
        </w:rPr>
        <w:t xml:space="preserve"> (Romford, 1966)</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Stubbings Wendy, </w:t>
      </w:r>
      <w:r w:rsidRPr="00660E7A">
        <w:rPr>
          <w:rFonts w:ascii="Times New Roman" w:eastAsia="Times New Roman" w:hAnsi="Times New Roman" w:cs="Times New Roman"/>
          <w:i/>
          <w:iCs/>
        </w:rPr>
        <w:t>Lost Gardens of Essex</w:t>
      </w:r>
      <w:r w:rsidRPr="00660E7A">
        <w:rPr>
          <w:rFonts w:ascii="Times New Roman" w:eastAsia="Times New Roman" w:hAnsi="Times New Roman" w:cs="Times New Roman"/>
        </w:rPr>
        <w:t xml:space="preserve"> (Romford, 2002)</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Waymark, J., </w:t>
      </w:r>
      <w:r w:rsidRPr="00660E7A">
        <w:rPr>
          <w:rFonts w:ascii="Times New Roman" w:eastAsia="Times New Roman" w:hAnsi="Times New Roman" w:cs="Times New Roman"/>
          <w:i/>
          <w:iCs/>
        </w:rPr>
        <w:t>Modern Garden Design: Innovation since 1900</w:t>
      </w:r>
      <w:r w:rsidRPr="00660E7A">
        <w:rPr>
          <w:rFonts w:ascii="Times New Roman" w:eastAsia="Times New Roman" w:hAnsi="Times New Roman" w:cs="Times New Roman"/>
        </w:rPr>
        <w:t xml:space="preserve"> (London, 2003)</w:t>
      </w:r>
    </w:p>
    <w:p w:rsidR="00A352EF" w:rsidRPr="00660E7A" w:rsidRDefault="00A352EF" w:rsidP="009B41E8">
      <w:pPr>
        <w:tabs>
          <w:tab w:val="left" w:pos="8222"/>
        </w:tabs>
        <w:spacing w:after="200"/>
        <w:ind w:right="-30"/>
        <w:rPr>
          <w:rFonts w:ascii="Times New Roman" w:eastAsia="Times New Roman" w:hAnsi="Times New Roman" w:cs="Times New Roman"/>
        </w:rPr>
      </w:pPr>
    </w:p>
    <w:p w:rsidR="00A352EF" w:rsidRPr="00660E7A" w:rsidRDefault="00A352EF" w:rsidP="009B41E8">
      <w:pPr>
        <w:tabs>
          <w:tab w:val="left" w:pos="8222"/>
        </w:tabs>
        <w:spacing w:after="200"/>
        <w:ind w:left="851" w:right="-30" w:hanging="851"/>
        <w:rPr>
          <w:rFonts w:ascii="Times New Roman" w:eastAsia="Times New Roman" w:hAnsi="Times New Roman" w:cs="Times New Roman"/>
          <w:b/>
        </w:rPr>
      </w:pPr>
      <w:r w:rsidRPr="00660E7A">
        <w:rPr>
          <w:rFonts w:ascii="Times New Roman" w:hAnsi="Times New Roman" w:cs="Times New Roman"/>
          <w:b/>
        </w:rPr>
        <w:tab/>
      </w:r>
      <w:r w:rsidRPr="00660E7A">
        <w:rPr>
          <w:rFonts w:ascii="Times New Roman" w:hAnsi="Times New Roman" w:cs="Times New Roman"/>
          <w:b/>
          <w:u w:val="single"/>
        </w:rPr>
        <w:t>Articles</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Abercrombie Patrick, ‘A Tour of the Garden Cities: “Illustrated”’, </w:t>
      </w:r>
      <w:r w:rsidRPr="00660E7A">
        <w:rPr>
          <w:rFonts w:ascii="Times New Roman" w:eastAsia="Times New Roman" w:hAnsi="Times New Roman" w:cs="Times New Roman"/>
          <w:i/>
          <w:iCs/>
        </w:rPr>
        <w:t>Town Planning Review</w:t>
      </w:r>
      <w:r w:rsidRPr="00660E7A">
        <w:rPr>
          <w:rFonts w:ascii="Times New Roman" w:eastAsia="Times New Roman" w:hAnsi="Times New Roman" w:cs="Times New Roman"/>
        </w:rPr>
        <w:t>, 2 (1911), pp. 234-9.</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Adshead, S.D., ‘Romford Garden Suburb, Gidea Park’, </w:t>
      </w:r>
      <w:r w:rsidRPr="00660E7A">
        <w:rPr>
          <w:rFonts w:ascii="Times New Roman" w:eastAsia="Times New Roman" w:hAnsi="Times New Roman" w:cs="Times New Roman"/>
          <w:i/>
          <w:iCs/>
        </w:rPr>
        <w:t>Town Planning Review</w:t>
      </w:r>
      <w:r w:rsidRPr="00660E7A">
        <w:rPr>
          <w:rFonts w:ascii="Times New Roman" w:eastAsia="Times New Roman" w:hAnsi="Times New Roman" w:cs="Times New Roman"/>
        </w:rPr>
        <w:t>, 2 (1911), pp. 124-7.</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Clark, F., ‘Nineteenth-Century Public Parks from 1830’, </w:t>
      </w:r>
      <w:r w:rsidRPr="00660E7A">
        <w:rPr>
          <w:rFonts w:ascii="Times New Roman" w:eastAsia="Times New Roman" w:hAnsi="Times New Roman" w:cs="Times New Roman"/>
          <w:i/>
          <w:iCs/>
        </w:rPr>
        <w:t>Garden History</w:t>
      </w:r>
      <w:r w:rsidRPr="00660E7A">
        <w:rPr>
          <w:rFonts w:ascii="Times New Roman" w:eastAsia="Times New Roman" w:hAnsi="Times New Roman" w:cs="Times New Roman"/>
        </w:rPr>
        <w:t>, 1 (1973), pp. 31-40.</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Conway, H., ‘Everyday Landscapes: Public Parks from 1930 to 2000’, </w:t>
      </w:r>
      <w:r w:rsidRPr="00660E7A">
        <w:rPr>
          <w:rFonts w:ascii="Times New Roman" w:eastAsia="Times New Roman" w:hAnsi="Times New Roman" w:cs="Times New Roman"/>
          <w:i/>
          <w:iCs/>
        </w:rPr>
        <w:t>Garden History</w:t>
      </w:r>
      <w:r w:rsidRPr="00660E7A">
        <w:rPr>
          <w:rFonts w:ascii="Times New Roman" w:eastAsia="Times New Roman" w:hAnsi="Times New Roman" w:cs="Times New Roman"/>
        </w:rPr>
        <w:t>, 28 (2000) pp. 117-134.</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Gradidge, R., ‘Our Own Village’, </w:t>
      </w:r>
      <w:r w:rsidRPr="00660E7A">
        <w:rPr>
          <w:rFonts w:ascii="Times New Roman" w:eastAsia="Times New Roman" w:hAnsi="Times New Roman" w:cs="Times New Roman"/>
          <w:i/>
          <w:iCs/>
        </w:rPr>
        <w:t>Country Life.</w:t>
      </w:r>
      <w:r w:rsidRPr="00660E7A">
        <w:rPr>
          <w:rFonts w:ascii="Times New Roman" w:eastAsia="Times New Roman" w:hAnsi="Times New Roman" w:cs="Times New Roman"/>
        </w:rPr>
        <w:t>, p 183, (1989)</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Harwood, E., ‘Post-War Landscape and Public Housing’, </w:t>
      </w:r>
      <w:r w:rsidRPr="00660E7A">
        <w:rPr>
          <w:rFonts w:ascii="Times New Roman" w:eastAsia="Times New Roman" w:hAnsi="Times New Roman" w:cs="Times New Roman"/>
          <w:i/>
          <w:iCs/>
        </w:rPr>
        <w:t>Garden History</w:t>
      </w:r>
      <w:r w:rsidRPr="00660E7A">
        <w:rPr>
          <w:rFonts w:ascii="Times New Roman" w:eastAsia="Times New Roman" w:hAnsi="Times New Roman" w:cs="Times New Roman"/>
        </w:rPr>
        <w:t>, 28 (2000), pp. 102-116.</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Hollow, M., ‘Suburban Ideals on England’s Interwar Council Estates, </w:t>
      </w:r>
      <w:r w:rsidRPr="00660E7A">
        <w:rPr>
          <w:rFonts w:ascii="Times New Roman" w:eastAsia="Times New Roman" w:hAnsi="Times New Roman" w:cs="Times New Roman"/>
          <w:i/>
          <w:iCs/>
        </w:rPr>
        <w:t>Garden History</w:t>
      </w:r>
      <w:r w:rsidRPr="00660E7A">
        <w:rPr>
          <w:rFonts w:ascii="Times New Roman" w:eastAsia="Times New Roman" w:hAnsi="Times New Roman" w:cs="Times New Roman"/>
        </w:rPr>
        <w:t xml:space="preserve">, 39 (2011), </w:t>
      </w:r>
      <w:r w:rsidRPr="00660E7A">
        <w:rPr>
          <w:rFonts w:ascii="Times New Roman" w:hAnsi="Times New Roman" w:cs="Times New Roman"/>
        </w:rPr>
        <w:t>pp. 203-217.</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Jordan, H., ‘Public Parks, 1885-1914’, </w:t>
      </w:r>
      <w:r w:rsidRPr="00660E7A">
        <w:rPr>
          <w:rFonts w:ascii="Times New Roman" w:eastAsia="Times New Roman" w:hAnsi="Times New Roman" w:cs="Times New Roman"/>
          <w:i/>
          <w:iCs/>
        </w:rPr>
        <w:t>Garden History</w:t>
      </w:r>
      <w:r w:rsidRPr="00660E7A">
        <w:rPr>
          <w:rFonts w:ascii="Times New Roman" w:eastAsia="Times New Roman" w:hAnsi="Times New Roman" w:cs="Times New Roman"/>
        </w:rPr>
        <w:t>, 22 (1994), pp. 85–113.</w:t>
      </w:r>
    </w:p>
    <w:p w:rsidR="00A352EF" w:rsidRPr="00660E7A" w:rsidRDefault="0036558B" w:rsidP="009B41E8">
      <w:pPr>
        <w:pStyle w:val="FootnoteText"/>
        <w:tabs>
          <w:tab w:val="left" w:pos="8222"/>
        </w:tabs>
        <w:spacing w:after="200"/>
        <w:ind w:left="0" w:right="-30" w:firstLine="0"/>
        <w:rPr>
          <w:rFonts w:ascii="Times New Roman" w:hAnsi="Times New Roman" w:cs="Times New Roman"/>
          <w:i/>
          <w:sz w:val="22"/>
          <w:szCs w:val="22"/>
        </w:rPr>
      </w:pPr>
      <w:r w:rsidRPr="00660E7A">
        <w:rPr>
          <w:rFonts w:ascii="Times New Roman" w:hAnsi="Times New Roman" w:cs="Times New Roman"/>
          <w:sz w:val="22"/>
          <w:szCs w:val="22"/>
        </w:rPr>
        <w:fldChar w:fldCharType="begin"/>
      </w:r>
      <w:r w:rsidR="00A352EF" w:rsidRPr="00660E7A">
        <w:rPr>
          <w:rFonts w:ascii="Times New Roman" w:hAnsi="Times New Roman" w:cs="Times New Roman"/>
          <w:sz w:val="22"/>
          <w:szCs w:val="22"/>
        </w:rPr>
        <w:instrText xml:space="preserve"> ADDIN ZOTERO_ITEM CSL_CITATION {"citationID":"XvwEFiRa","properties":{"formattedCitation":"{\\rtf R. Lonsdale, \\uc0\\u8216{}Gidea Park Garden Suburb and the Men Who Planned It by R Lonsdale\\uc0\\u8217{}, {\\i{}Romford and District Historical Society, Romford Record, 1988 [Etc.]. [Miscellaneous Papers of the Romford and District Historical Society.] (Romford: Romford &amp; District Historical Soc, 1968), XX.}, 20 (1988).}","plainCitation":"R. Lonsdale, ‘Gidea Park Garden Suburb and the Men Who Planned It by R Lonsdale’, Romford and District Historical Society, Romford Record, 1988 [Etc.]. [Miscellaneous Papers of the Romford and District Historical Society.] (Romford: Romford &amp; District Historical Soc, 1968), XX., 20 (1988)."},"citationItems":[{"id":497,"uris":["http://zotero.org/users/2218978/items/T8QCD7GS"],"uri":["http://zotero.org/users/2218978/items/T8QCD7GS"],"itemData":{"id":497,"type":"article-journal","title":"Gidea Park Garden Suburb and the men who Planned it by R Lonsdale","container-title":"Romford and District Historical Society, Romford Record, 1988 [etc.]. [Miscellaneous Papers of the Romford and District Historical Society.] (Romford: Romford &amp; District Historical Soc, 1968), XX.","volume":"20","shortTitle":"Romford Record no. 20","author":[{"family":"Lonsdale","given":"R."}],"issued":{"date-parts":[["1988"]]}}}],"schema":"https://github.com/citation-style-language/schema/raw/master/csl-citation.json"} </w:instrText>
      </w:r>
      <w:r w:rsidRPr="00660E7A">
        <w:rPr>
          <w:rFonts w:ascii="Times New Roman" w:hAnsi="Times New Roman" w:cs="Times New Roman"/>
          <w:sz w:val="22"/>
          <w:szCs w:val="22"/>
        </w:rPr>
        <w:fldChar w:fldCharType="separate"/>
      </w:r>
      <w:r w:rsidR="00A352EF" w:rsidRPr="00660E7A">
        <w:rPr>
          <w:rFonts w:ascii="Times New Roman" w:hAnsi="Times New Roman" w:cs="Times New Roman"/>
          <w:sz w:val="22"/>
          <w:szCs w:val="22"/>
        </w:rPr>
        <w:t xml:space="preserve">Leicester, L.J., </w:t>
      </w:r>
      <w:r w:rsidR="00A352EF" w:rsidRPr="00660E7A">
        <w:rPr>
          <w:rFonts w:ascii="Times New Roman" w:hAnsi="Times New Roman" w:cs="Times New Roman"/>
          <w:i/>
          <w:sz w:val="22"/>
          <w:szCs w:val="22"/>
        </w:rPr>
        <w:t>The Romford Garden Suburb in Gidea Park</w:t>
      </w:r>
      <w:r w:rsidR="00A352EF" w:rsidRPr="00660E7A">
        <w:rPr>
          <w:rFonts w:ascii="Times New Roman" w:hAnsi="Times New Roman" w:cs="Times New Roman"/>
          <w:sz w:val="22"/>
          <w:szCs w:val="22"/>
        </w:rPr>
        <w:t>, (Romford 1988)</w:t>
      </w:r>
      <w:r w:rsidRPr="00660E7A">
        <w:rPr>
          <w:rFonts w:ascii="Times New Roman" w:hAnsi="Times New Roman" w:cs="Times New Roman"/>
          <w:sz w:val="22"/>
          <w:szCs w:val="22"/>
        </w:rPr>
        <w:fldChar w:fldCharType="end"/>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Lonsdale, R., ‘Gidea Park Garden Suburb and the Men Who Planned’</w:t>
      </w:r>
      <w:r w:rsidRPr="00660E7A">
        <w:rPr>
          <w:rFonts w:ascii="Times New Roman" w:hAnsi="Times New Roman" w:cs="Times New Roman"/>
        </w:rPr>
        <w:t xml:space="preserve">, </w:t>
      </w:r>
      <w:r w:rsidRPr="00660E7A">
        <w:rPr>
          <w:rFonts w:ascii="Times New Roman" w:hAnsi="Times New Roman" w:cs="Times New Roman"/>
          <w:i/>
        </w:rPr>
        <w:t>Romford Record</w:t>
      </w:r>
      <w:r w:rsidRPr="00660E7A">
        <w:rPr>
          <w:rFonts w:ascii="Times New Roman" w:hAnsi="Times New Roman" w:cs="Times New Roman"/>
        </w:rPr>
        <w:t xml:space="preserve"> (Romford, </w:t>
      </w:r>
      <w:r w:rsidRPr="00660E7A">
        <w:rPr>
          <w:rFonts w:ascii="Times New Roman" w:hAnsi="Times New Roman" w:cs="Times New Roman"/>
          <w:iCs/>
        </w:rPr>
        <w:t>1968)</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Macfadyen, D., ‘Sociological Effects of Garden Cities’, </w:t>
      </w:r>
      <w:r w:rsidRPr="00660E7A">
        <w:rPr>
          <w:rFonts w:ascii="Times New Roman" w:eastAsia="Times New Roman" w:hAnsi="Times New Roman" w:cs="Times New Roman"/>
          <w:i/>
          <w:iCs/>
        </w:rPr>
        <w:t>Social Forces</w:t>
      </w:r>
      <w:r w:rsidRPr="00660E7A">
        <w:rPr>
          <w:rFonts w:ascii="Times New Roman" w:eastAsia="Times New Roman" w:hAnsi="Times New Roman" w:cs="Times New Roman"/>
        </w:rPr>
        <w:t>, 14 (1935) pp.250-256.</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Olechnowicz, A., </w:t>
      </w:r>
      <w:r w:rsidRPr="00660E7A">
        <w:rPr>
          <w:rFonts w:ascii="Times New Roman" w:eastAsia="Times New Roman" w:hAnsi="Times New Roman" w:cs="Times New Roman"/>
          <w:i/>
          <w:iCs/>
        </w:rPr>
        <w:t>Working-Class Housing in England between the Wars: The Becontree Estate</w:t>
      </w:r>
      <w:r w:rsidRPr="00660E7A">
        <w:rPr>
          <w:rFonts w:ascii="Times New Roman" w:eastAsia="Times New Roman" w:hAnsi="Times New Roman" w:cs="Times New Roman"/>
        </w:rPr>
        <w:t>, Oxford Historical Monographs (Oxford 1997)</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Seifalian, Sophie, ‘Gardens of Metro-Land’, </w:t>
      </w:r>
      <w:r w:rsidRPr="00660E7A">
        <w:rPr>
          <w:rFonts w:ascii="Times New Roman" w:eastAsia="Times New Roman" w:hAnsi="Times New Roman" w:cs="Times New Roman"/>
          <w:i/>
          <w:iCs/>
        </w:rPr>
        <w:t>Garden History</w:t>
      </w:r>
      <w:r w:rsidRPr="00660E7A">
        <w:rPr>
          <w:rFonts w:ascii="Times New Roman" w:eastAsia="Times New Roman" w:hAnsi="Times New Roman" w:cs="Times New Roman"/>
        </w:rPr>
        <w:t xml:space="preserve">, 39 (2011), pp. 218–38. </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Taylor, H.A., ‘Urban Public Parks, 1840-1900: Design and Meaning’, </w:t>
      </w:r>
      <w:r w:rsidRPr="00660E7A">
        <w:rPr>
          <w:rFonts w:ascii="Times New Roman" w:eastAsia="Times New Roman" w:hAnsi="Times New Roman" w:cs="Times New Roman"/>
          <w:i/>
          <w:iCs/>
        </w:rPr>
        <w:t>Garden History</w:t>
      </w:r>
      <w:r w:rsidRPr="00660E7A">
        <w:rPr>
          <w:rFonts w:ascii="Times New Roman" w:eastAsia="Times New Roman" w:hAnsi="Times New Roman" w:cs="Times New Roman"/>
        </w:rPr>
        <w:t>, 23 (1995), pp. 201–21.</w:t>
      </w:r>
    </w:p>
    <w:p w:rsidR="00A352EF" w:rsidRPr="00660E7A" w:rsidRDefault="00A352EF" w:rsidP="009B41E8">
      <w:pPr>
        <w:tabs>
          <w:tab w:val="left" w:pos="8222"/>
        </w:tabs>
        <w:spacing w:after="200"/>
        <w:ind w:left="851" w:right="-30" w:hanging="851"/>
        <w:rPr>
          <w:rFonts w:ascii="Times New Roman" w:eastAsia="Times New Roman" w:hAnsi="Times New Roman" w:cs="Times New Roman"/>
          <w:b/>
          <w:u w:val="single"/>
        </w:rPr>
      </w:pPr>
      <w:r w:rsidRPr="00660E7A">
        <w:rPr>
          <w:rFonts w:ascii="Times New Roman" w:hAnsi="Times New Roman" w:cs="Times New Roman"/>
          <w:b/>
        </w:rPr>
        <w:lastRenderedPageBreak/>
        <w:tab/>
      </w:r>
      <w:r w:rsidRPr="00660E7A">
        <w:rPr>
          <w:rFonts w:ascii="Times New Roman" w:hAnsi="Times New Roman" w:cs="Times New Roman"/>
          <w:b/>
          <w:u w:val="single"/>
        </w:rPr>
        <w:t>Unpublished materials</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xml:space="preserve">Donoghue, S., Harold Hill 50th Anniversary Exhibition 2000 (2000), Havering Archives </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Donoghue, S., ‘Raphael Park: The Making of Havering’s First Park’ (2016), Havering Archives.</w:t>
      </w:r>
    </w:p>
    <w:p w:rsidR="00A352EF" w:rsidRPr="00660E7A" w:rsidRDefault="00A352EF" w:rsidP="009B41E8">
      <w:pPr>
        <w:tabs>
          <w:tab w:val="left" w:pos="8364"/>
        </w:tabs>
        <w:spacing w:after="200"/>
        <w:ind w:right="-30"/>
        <w:rPr>
          <w:rFonts w:ascii="Times New Roman" w:eastAsia="Times New Roman" w:hAnsi="Times New Roman" w:cs="Times New Roman"/>
        </w:rPr>
      </w:pPr>
      <w:r w:rsidRPr="00660E7A">
        <w:rPr>
          <w:rFonts w:ascii="Times New Roman" w:eastAsia="Times New Roman" w:hAnsi="Times New Roman" w:cs="Times New Roman"/>
        </w:rPr>
        <w:t>———, ‘Gidea Park Centenary Exhibition’, (n.d.), Havering Archives.</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Jenkins, P., History of Harold Hill, n.d, Havering Archives, LF21.22.</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Johns, J., Place Names of Havering, Havering Archives, LC 929.4.</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Warren, J B, Origins of Havering’s Road Names, Havering Archives, LC929.4.</w:t>
      </w:r>
    </w:p>
    <w:p w:rsidR="00A352EF" w:rsidRPr="00660E7A" w:rsidRDefault="00A352EF" w:rsidP="009B41E8">
      <w:pPr>
        <w:tabs>
          <w:tab w:val="left" w:pos="8222"/>
        </w:tabs>
        <w:spacing w:after="200"/>
        <w:ind w:right="-30"/>
        <w:rPr>
          <w:rFonts w:ascii="Times New Roman" w:eastAsia="Times New Roman" w:hAnsi="Times New Roman" w:cs="Times New Roman"/>
        </w:rPr>
      </w:pPr>
    </w:p>
    <w:p w:rsidR="00A352EF" w:rsidRPr="00660E7A" w:rsidRDefault="00A352EF" w:rsidP="009B41E8">
      <w:pPr>
        <w:tabs>
          <w:tab w:val="left" w:pos="8222"/>
        </w:tabs>
        <w:spacing w:after="200"/>
        <w:ind w:right="-30"/>
        <w:rPr>
          <w:rFonts w:ascii="Times New Roman" w:hAnsi="Times New Roman" w:cs="Times New Roman"/>
          <w:b/>
          <w:u w:val="single"/>
        </w:rPr>
      </w:pPr>
      <w:r w:rsidRPr="00660E7A">
        <w:rPr>
          <w:rFonts w:ascii="Times New Roman" w:hAnsi="Times New Roman" w:cs="Times New Roman"/>
          <w:b/>
          <w:u w:val="single"/>
        </w:rPr>
        <w:t>Websites</w:t>
      </w:r>
    </w:p>
    <w:p w:rsidR="00A352EF" w:rsidRPr="00660E7A" w:rsidRDefault="00A352EF" w:rsidP="009B41E8">
      <w:pPr>
        <w:tabs>
          <w:tab w:val="left" w:pos="8222"/>
        </w:tabs>
        <w:spacing w:after="200"/>
        <w:ind w:right="-30"/>
        <w:rPr>
          <w:rFonts w:ascii="Times New Roman" w:hAnsi="Times New Roman" w:cs="Times New Roman"/>
          <w:u w:val="single"/>
        </w:rPr>
      </w:pPr>
      <w:r w:rsidRPr="00660E7A">
        <w:rPr>
          <w:rFonts w:ascii="Times New Roman" w:hAnsi="Times New Roman" w:cs="Times New Roman"/>
        </w:rPr>
        <w:t>&lt;http://www.british-history.ac.uk/vch/essex/vol7/pp56-64&gt; [accessed15 July 2016]</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&lt;http://collage.cityoflondon.gov.uk/collage/app?service=external/Item&amp;sp=Zharold+hill&amp;sp=263299&amp;sp=X&gt; [accessed 1 January 2016]</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&lt;http://www.friendsofdagnampark.org.uk&gt; [accessed 9 May 2016]</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https://www.google.co.uk/earth/</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&lt;https://www.havering.gov.uk/Documents/Culture-and-Leisure/Gidea%20Park%20Heritage%20Walk.pdf.&gt; [accessed 16 December 2015]</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&lt;https://historicengland.org.uk/listing/the-list/results?q=gidea+park&amp;searchtype=nhle&gt; [accessed 24 July 2016]</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&lt;http://www.londongardensonline.org.uk/gardens-online-record.asp?ID=HVG044&gt; [accessed 11 December 2015]</w:t>
      </w:r>
    </w:p>
    <w:p w:rsidR="00A352EF" w:rsidRPr="00660E7A" w:rsidRDefault="00A352EF" w:rsidP="009B41E8">
      <w:pPr>
        <w:pStyle w:val="FootnoteText"/>
        <w:tabs>
          <w:tab w:val="left" w:pos="426"/>
          <w:tab w:val="left" w:pos="8222"/>
        </w:tabs>
        <w:spacing w:after="200"/>
        <w:ind w:left="0" w:right="-30" w:firstLine="0"/>
        <w:rPr>
          <w:rFonts w:ascii="Times New Roman" w:hAnsi="Times New Roman" w:cs="Times New Roman"/>
          <w:sz w:val="22"/>
          <w:szCs w:val="22"/>
        </w:rPr>
      </w:pPr>
      <w:r w:rsidRPr="00660E7A">
        <w:rPr>
          <w:rFonts w:ascii="Times New Roman" w:hAnsi="Times New Roman" w:cs="Times New Roman"/>
          <w:sz w:val="22"/>
          <w:szCs w:val="22"/>
        </w:rPr>
        <w:t>http://www.romfordrotary.org.uk/wpcontent/uploads/2012/02/Havering.gif&gt; [accessed 15 July 2016]</w:t>
      </w:r>
    </w:p>
    <w:p w:rsidR="00A352EF" w:rsidRPr="00660E7A" w:rsidRDefault="00A352EF" w:rsidP="009B41E8">
      <w:pPr>
        <w:tabs>
          <w:tab w:val="left" w:pos="8222"/>
        </w:tabs>
        <w:spacing w:after="200"/>
        <w:ind w:right="-30"/>
        <w:rPr>
          <w:rFonts w:ascii="Times New Roman" w:eastAsia="Times New Roman" w:hAnsi="Times New Roman" w:cs="Times New Roman"/>
        </w:rPr>
      </w:pPr>
      <w:r w:rsidRPr="00660E7A">
        <w:rPr>
          <w:rFonts w:ascii="Times New Roman" w:eastAsia="Times New Roman" w:hAnsi="Times New Roman" w:cs="Times New Roman"/>
        </w:rPr>
        <w:t>&lt;http://www.webarchive.org.uk/wayback/archive/20070724120000/http://www.haroldhill.org/Foyer/foyer.htm&gt; [accessed 7 April 2016]</w:t>
      </w:r>
    </w:p>
    <w:p w:rsidR="00A352EF" w:rsidRPr="00660E7A" w:rsidRDefault="00A352EF" w:rsidP="009B41E8">
      <w:pPr>
        <w:tabs>
          <w:tab w:val="left" w:pos="0"/>
          <w:tab w:val="left" w:pos="8222"/>
        </w:tabs>
        <w:spacing w:after="200"/>
        <w:ind w:right="-30"/>
        <w:rPr>
          <w:rFonts w:ascii="Times New Roman" w:hAnsi="Times New Roman" w:cs="Times New Roman"/>
        </w:rPr>
      </w:pPr>
    </w:p>
    <w:p w:rsidR="00A352EF" w:rsidRPr="00660E7A" w:rsidRDefault="00A352EF" w:rsidP="009B41E8">
      <w:pPr>
        <w:spacing w:after="200"/>
        <w:ind w:right="-30"/>
        <w:rPr>
          <w:rFonts w:ascii="Times New Roman" w:hAnsi="Times New Roman" w:cs="Times New Roman"/>
        </w:rPr>
      </w:pPr>
    </w:p>
    <w:p w:rsidR="00E65B0C" w:rsidRPr="00660E7A" w:rsidRDefault="00E65B0C" w:rsidP="009B41E8">
      <w:pPr>
        <w:spacing w:after="200"/>
        <w:rPr>
          <w:rFonts w:ascii="Times New Roman" w:hAnsi="Times New Roman" w:cs="Times New Roman"/>
        </w:rPr>
      </w:pPr>
    </w:p>
    <w:sectPr w:rsidR="00E65B0C" w:rsidRPr="00660E7A" w:rsidSect="00C3298D">
      <w:footnotePr>
        <w:numRestart w:val="eachSect"/>
      </w:footnotePr>
      <w:pgSz w:w="11906" w:h="16838"/>
      <w:pgMar w:top="1361" w:right="1758" w:bottom="1361" w:left="1814" w:header="709" w:footer="709" w:gutter="0"/>
      <w:pgNumType w:start="5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0363A" w:rsidRDefault="00A0363A" w:rsidP="00370B80">
      <w:pPr>
        <w:spacing w:line="240" w:lineRule="auto"/>
      </w:pPr>
      <w:r>
        <w:separator/>
      </w:r>
    </w:p>
  </w:endnote>
  <w:endnote w:type="continuationSeparator" w:id="0">
    <w:p w:rsidR="00A0363A" w:rsidRDefault="00A0363A" w:rsidP="00370B8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5784"/>
      <w:docPartObj>
        <w:docPartGallery w:val="Page Numbers (Bottom of Page)"/>
        <w:docPartUnique/>
      </w:docPartObj>
    </w:sdtPr>
    <w:sdtEndPr/>
    <w:sdtContent>
      <w:p w:rsidR="008B208C" w:rsidRDefault="00B66065">
        <w:pPr>
          <w:pStyle w:val="Footer"/>
          <w:jc w:val="right"/>
        </w:pPr>
        <w:r>
          <w:fldChar w:fldCharType="begin"/>
        </w:r>
        <w:r>
          <w:instrText xml:space="preserve"> PAGE   \* MERGEFORMAT </w:instrText>
        </w:r>
        <w:r>
          <w:fldChar w:fldCharType="separate"/>
        </w:r>
        <w:r>
          <w:rPr>
            <w:noProof/>
          </w:rPr>
          <w:t>0</w:t>
        </w:r>
        <w:r>
          <w:rPr>
            <w:noProof/>
          </w:rPr>
          <w:fldChar w:fldCharType="end"/>
        </w:r>
      </w:p>
    </w:sdtContent>
  </w:sdt>
  <w:p w:rsidR="008B208C" w:rsidRDefault="008B208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208C" w:rsidRDefault="008B208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77268"/>
      <w:docPartObj>
        <w:docPartGallery w:val="Page Numbers (Bottom of Page)"/>
        <w:docPartUnique/>
      </w:docPartObj>
    </w:sdtPr>
    <w:sdtEndPr/>
    <w:sdtContent>
      <w:p w:rsidR="008B208C" w:rsidRDefault="00B66065">
        <w:pPr>
          <w:pStyle w:val="Footer"/>
          <w:jc w:val="right"/>
        </w:pPr>
        <w:r>
          <w:fldChar w:fldCharType="begin"/>
        </w:r>
        <w:r>
          <w:instrText xml:space="preserve"> PAGE   \* MERGEFORMAT </w:instrText>
        </w:r>
        <w:r>
          <w:fldChar w:fldCharType="separate"/>
        </w:r>
        <w:r>
          <w:rPr>
            <w:noProof/>
          </w:rPr>
          <w:t>76</w:t>
        </w:r>
        <w:r>
          <w:rPr>
            <w:noProof/>
          </w:rPr>
          <w:fldChar w:fldCharType="end"/>
        </w:r>
      </w:p>
    </w:sdtContent>
  </w:sdt>
  <w:p w:rsidR="008B208C" w:rsidRDefault="008B208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208C" w:rsidRDefault="008B20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0363A" w:rsidRDefault="00A0363A" w:rsidP="00370B80">
      <w:pPr>
        <w:spacing w:line="240" w:lineRule="auto"/>
      </w:pPr>
      <w:r>
        <w:separator/>
      </w:r>
    </w:p>
  </w:footnote>
  <w:footnote w:type="continuationSeparator" w:id="0">
    <w:p w:rsidR="00A0363A" w:rsidRDefault="00A0363A" w:rsidP="00370B80">
      <w:pPr>
        <w:spacing w:line="240" w:lineRule="auto"/>
      </w:pPr>
      <w:r>
        <w:continuationSeparator/>
      </w:r>
    </w:p>
  </w:footnote>
  <w:footnote w:id="1">
    <w:p w:rsidR="008B208C" w:rsidRPr="00660E7A" w:rsidRDefault="008B208C" w:rsidP="00194AF9">
      <w:pPr>
        <w:pStyle w:val="FootnoteText"/>
        <w:spacing w:line="480" w:lineRule="auto"/>
        <w:ind w:left="0" w:right="-1" w:firstLine="0"/>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{"citationID":"iZqncWI9","properties":{"formattedCitation":"{\\rtf {\\i{}The Book of the Exhibition of Houses and Cottages , Romford Garden Suburb, Gidea Park} (London, 1911), Havering Archives, LC728.6.}","plainCitation":"The Book of the Exhibition of Houses and Cottages , Romford Garden Suburb, Gidea Park (London, 1911), Havering Archives, LC728.6."},"citationItems":[{"id":675,"uris":["http://zotero.org/users/2218978/items/H66I2BU9"],"uri":["http://zotero.org/users/2218978/items/H66I2BU9"],"itemData":{"id":675,"type":"book","title":"The Book of the Exhibition of houses and cottages , Romford Garden Suburb, Gidea Park","publisher":"London","source":"LC728.6","archive":"Havering Archives","archive_location":"LC728.6","shortTitle":"HA: LC728.6","issued":{"date-parts":[["1911"]]}}}],"schema":"https://github.com/citation-style-language/schema/raw/master/csl-citation.json"}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i/>
          <w:iCs/>
        </w:rPr>
        <w:t>The Book of the Exhibition of Houses and Cottages, Romford Garden Suburb, Gidea Park</w:t>
      </w:r>
      <w:r w:rsidRPr="00660E7A">
        <w:rPr>
          <w:rFonts w:ascii="Times New Roman" w:hAnsi="Times New Roman" w:cs="Times New Roman"/>
        </w:rPr>
        <w:t xml:space="preserve"> (London, 1911), p. 53, HA, LC728.6.</w:t>
      </w:r>
      <w:r w:rsidR="0036558B" w:rsidRPr="00660E7A">
        <w:rPr>
          <w:rFonts w:ascii="Times New Roman" w:hAnsi="Times New Roman" w:cs="Times New Roman"/>
        </w:rPr>
        <w:fldChar w:fldCharType="end"/>
      </w:r>
    </w:p>
  </w:footnote>
  <w:footnote w:id="2">
    <w:p w:rsidR="008B208C" w:rsidRPr="00660E7A" w:rsidRDefault="008B208C" w:rsidP="000D6840">
      <w:pPr>
        <w:pStyle w:val="FootnoteText"/>
        <w:spacing w:line="480" w:lineRule="auto"/>
        <w:ind w:left="0" w:right="-30" w:firstLine="0"/>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Romford Times,</w:t>
      </w:r>
      <w:r w:rsidRPr="00660E7A">
        <w:rPr>
          <w:rFonts w:ascii="Times New Roman" w:hAnsi="Times New Roman" w:cs="Times New Roman"/>
        </w:rPr>
        <w:t xml:space="preserve"> 22 September 1937, p. 12</w:t>
      </w:r>
    </w:p>
  </w:footnote>
  <w:footnote w:id="3">
    <w:p w:rsidR="008B208C" w:rsidRPr="00660E7A" w:rsidRDefault="008B208C" w:rsidP="00194AF9">
      <w:pPr>
        <w:pStyle w:val="FootnoteText"/>
        <w:spacing w:line="480" w:lineRule="auto"/>
        <w:ind w:left="0" w:right="-1" w:firstLine="0"/>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{"citationID":"UuGnc5f9","properties":{"formattedCitation":"{\\rtf Ebenezer Howard, {\\i{}To-Morrow: A Peaceful Path to Real Reform} (London: Swan Sonnenschein, 1898).}","plainCitation":"Ebenezer Howard, To-Morrow: A Peaceful Path to Real Reform (London: Swan Sonnenschein, 1898)."},"citationItems":[{"id":672,"uris":["http://zotero.org/users/2218978/items/BC5I5SJV"],"uri":["http://zotero.org/users/2218978/items/BC5I5SJV"],"itemData":{"id":672,"type":"book","title":"To-morrow: a peaceful path to real reform","publisher":"Swan Sonnenschein","publisher-place":"London","number-of-pages":"8","source":"catalogue.ulrls.lon.ac.uk Library Catalog","event-place":"London","call-number":"NLW 710011897677","shortTitle":"Howard 1898","author":[{"family":"Howard","given":"Ebenezer"}],"issued":{"date-parts":[["1898"]]},"accessed":{"date-parts":[["2016",1,30]]}}}],"schema":"https://github.com/citation-style-language/schema/raw/master/csl-citation.json"}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E. Howard, </w:t>
      </w:r>
      <w:r w:rsidRPr="00660E7A">
        <w:rPr>
          <w:rFonts w:ascii="Times New Roman" w:hAnsi="Times New Roman" w:cs="Times New Roman"/>
          <w:i/>
          <w:iCs/>
        </w:rPr>
        <w:t>To-morrow: A Peaceful Path to Real Reform</w:t>
      </w:r>
      <w:r w:rsidRPr="00660E7A">
        <w:rPr>
          <w:rFonts w:ascii="Times New Roman" w:hAnsi="Times New Roman" w:cs="Times New Roman"/>
        </w:rPr>
        <w:t xml:space="preserve"> (London, 1898);</w:t>
      </w:r>
      <w:r w:rsidR="0036558B" w:rsidRPr="00660E7A">
        <w:rPr>
          <w:rFonts w:ascii="Times New Roman" w:hAnsi="Times New Roman" w:cs="Times New Roman"/>
        </w:rPr>
        <w:fldChar w:fldCharType="end"/>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{"citationID":"EQVjjX2s","properties":{"formattedCitation":"{\\rtf Ebenezer Howard, {\\i{}Garden Cities of Tomorrow} (Swan Sonnenschein &amp; Co., Ltd., 1902) &lt;http://archive.org/details/gardencitiestom00howagoog&gt; [accessed 30 January 2016].}","plainCitation":"Ebenezer Howard, Garden Cities of Tomorrow (Swan Sonnenschein &amp; Co., Ltd., 1902) &lt;http://archive.org/details/gardencitiestom00howagoog&gt; [accessed 30 January 2016].","dontUpdate":true},"citationItems":[{"id":37,"uris":["http://zotero.org/users/2218978/items/SBM4P6HJ"],"uri":["http://zotero.org/users/2218978/items/SBM4P6HJ"],"itemData":{"id":37,"type":"book","title":"Garden Cities of Tomorrow","publisher":"Swan Sonnenschein &amp; Co., Ltd.","publisher-place":"London","number-of-pages":"195","source":"Internet Archive","event-place":"London","abstract":"Book digitized by Google from the library of Harvard University and uploaded to the Internet Archive by user tpb.","URL":"http://archive.org/details/gardencitiestom00howagoog","shortTitle":"Howard Garden Cities","language":"English","author":[{"family":"Howard","given":"Ebenezer"}],"issued":{"date-parts":[["1902"]]},"accessed":{"date-parts":[["2016",1,30]]}}}],"schema":"https://github.com/citation-style-language/schema/raw/master/csl-citation.json"}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E. Howard, </w:t>
      </w:r>
      <w:r w:rsidRPr="00660E7A">
        <w:rPr>
          <w:rFonts w:ascii="Times New Roman" w:hAnsi="Times New Roman" w:cs="Times New Roman"/>
          <w:i/>
          <w:iCs/>
        </w:rPr>
        <w:t>Garden Cities of To-morrow</w:t>
      </w:r>
      <w:r w:rsidRPr="00660E7A">
        <w:rPr>
          <w:rFonts w:ascii="Times New Roman" w:hAnsi="Times New Roman" w:cs="Times New Roman"/>
        </w:rPr>
        <w:t xml:space="preserve"> (London, 1902);</w:t>
      </w:r>
      <w:r w:rsidR="0036558B" w:rsidRPr="00660E7A">
        <w:rPr>
          <w:rFonts w:ascii="Times New Roman" w:hAnsi="Times New Roman" w:cs="Times New Roman"/>
        </w:rPr>
        <w:fldChar w:fldCharType="end"/>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{"citationID":"R3jkKg12","properties":{"formattedCitation":"{\\rtf Raymond Unwin, {\\i{}Town Planning in Practice, ... / Raymond Unwin.} (London: TFisher Unwin\\uc0\\u8239{}; Leipsic, 1909).}","plainCitation":"Raymond Unwin, Town Planning in Practice, ... / Raymond Unwin. (London: TFisher Unwin ; Leipsic, 1909)."},"citationItems":[{"id":309,"uris":["http://zotero.org/users/2218978/items/HZPHHXND"],"uri":["http://zotero.org/users/2218978/items/HZPHHXND"],"itemData":{"id":309,"type":"book","title":"Town planning in practice, ... / Raymond Unwin.","publisher":"TFisher Unwin ; Leipsic","publisher-place":"London","source":"Primo","event-place":"London","language":"eng","author":[{"family":"Unwin","given":"Raymond"}],"issued":{"date-parts":[["1909"]],"season":"Revised edition 1920"}}}],"schema":"https://github.com/citation-style-language/schema/raw/master/csl-citation.json"}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R. Unwin, </w:t>
      </w:r>
      <w:r w:rsidRPr="00660E7A">
        <w:rPr>
          <w:rFonts w:ascii="Times New Roman" w:hAnsi="Times New Roman" w:cs="Times New Roman"/>
          <w:i/>
          <w:iCs/>
        </w:rPr>
        <w:t>Town Planning in Practice</w:t>
      </w:r>
      <w:r w:rsidRPr="00660E7A">
        <w:rPr>
          <w:rFonts w:ascii="Times New Roman" w:hAnsi="Times New Roman" w:cs="Times New Roman"/>
        </w:rPr>
        <w:t xml:space="preserve"> (London, 1909).</w:t>
      </w:r>
      <w:r w:rsidR="0036558B" w:rsidRPr="00660E7A">
        <w:rPr>
          <w:rFonts w:ascii="Times New Roman" w:hAnsi="Times New Roman" w:cs="Times New Roman"/>
        </w:rPr>
        <w:fldChar w:fldCharType="end"/>
      </w:r>
    </w:p>
  </w:footnote>
  <w:footnote w:id="4">
    <w:p w:rsidR="008B208C" w:rsidRPr="00660E7A" w:rsidRDefault="008B208C" w:rsidP="00194AF9">
      <w:pPr>
        <w:pStyle w:val="FootnoteText"/>
        <w:spacing w:line="480" w:lineRule="auto"/>
        <w:ind w:left="0" w:right="-1" w:firstLine="0"/>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{"citationID":"V53sIoNW","properties":{"formattedCitation":"{\\rtf John Henry  Forshaw, {\\i{}County of London Plan / Prepared for the London County Council by J.H. Forshaw ... and Partick Abercrombie ... with a Foreword by the Right Hon. Lord Latham ...} (London: Macmillan and CoLimited, 1943).}","plainCitation":"John Henry  Forshaw, County of London Plan / Prepared for the London County Council by J.H. Forshaw ... and Partick Abercrombie ... with a Foreword by the Right Hon. Lord Latham ... (London: Macmillan and CoLimited, 1943)."},"citationItems":[{"id":320,"uris":["http://zotero.org/users/2218978/items/R6TMVSP8"],"uri":["http://zotero.org/users/2218978/items/R6TMVSP8"],"itemData":{"id":320,"type":"book","title":"County of London plan / prepared for the London County council by J.H. Forshaw ... and Partick Abercrombie ... with a foreword by the Right Hon. Lord Latham ...","publisher":"Macmillan and CoLimited","publisher-place":"London","number-of-pages":"xii+188; 1; 44","source":"Primo","event-place":"London","language":"eng","author":[{"literal":"John Henry  Forshaw"}],"issued":{"date-parts":[["1943"]]}}}],"schema":"https://github.com/citation-style-language/schema/raw/master/csl-citation.json"}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J.H. Forshaw, </w:t>
      </w:r>
      <w:r w:rsidRPr="00660E7A">
        <w:rPr>
          <w:rFonts w:ascii="Times New Roman" w:hAnsi="Times New Roman" w:cs="Times New Roman"/>
          <w:i/>
          <w:iCs/>
        </w:rPr>
        <w:t>County of London Plan</w:t>
      </w:r>
      <w:r w:rsidRPr="00660E7A">
        <w:rPr>
          <w:rFonts w:ascii="Times New Roman" w:hAnsi="Times New Roman" w:cs="Times New Roman"/>
        </w:rPr>
        <w:t xml:space="preserve"> (London 1943);</w:t>
      </w:r>
      <w:r w:rsidR="0036558B" w:rsidRPr="00660E7A">
        <w:rPr>
          <w:rFonts w:ascii="Times New Roman" w:hAnsi="Times New Roman" w:cs="Times New Roman"/>
        </w:rPr>
        <w:fldChar w:fldCharType="end"/>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{"citationID":"GeE342Jg","properties":{"formattedCitation":"{\\rtf Patrick Abercrombie, {\\i{}Greater London Plan 1944.. A report prepared on behalf of the Standing Conference on London Regional Planning ... at the request of the Minister of Town and Country Planning.} (London, 1945).}","plainCitation":"Patrick Abercrombie, Greater London Plan 1944.. A report prepared on behalf of the Standing Conference on London Regional Planning ... at the request of the Minister of Town and Country Planning. (London, 1945)."},"citationItems":[{"id":316,"uris":["http://zotero.org/users/2218978/items/QAU2NFJV"],"uri":["http://zotero.org/users/2218978/items/QAU2NFJV"],"itemData":{"id":316,"type":"book","title":"Greater London Plan 1944.. A report prepared on behalf of the Standing Conference on London Regional Planning ... at the request of the Minister of Town and Country Planning.","publisher":"London","number-of-pages":"x+220","source":"Primo","shortTitle":"Abercrombie 1944","language":"und","author":[{"family":"Abercrombie","given":"Patrick"}],"issued":{"date-parts":[["1945"]]}}}],"schema":"https://github.com/citation-style-language/schema/raw/master/csl-citation.json"}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P. Abercrombie, </w:t>
      </w:r>
      <w:r w:rsidRPr="00660E7A">
        <w:rPr>
          <w:rFonts w:ascii="Times New Roman" w:hAnsi="Times New Roman" w:cs="Times New Roman"/>
          <w:i/>
          <w:iCs/>
        </w:rPr>
        <w:t>Greater London Plan 1944,</w:t>
      </w:r>
      <w:r w:rsidRPr="00660E7A">
        <w:rPr>
          <w:rFonts w:ascii="Times New Roman" w:hAnsi="Times New Roman" w:cs="Times New Roman"/>
        </w:rPr>
        <w:t xml:space="preserve"> (London, 1945).</w:t>
      </w:r>
      <w:r w:rsidR="0036558B" w:rsidRPr="00660E7A">
        <w:rPr>
          <w:rFonts w:ascii="Times New Roman" w:hAnsi="Times New Roman" w:cs="Times New Roman"/>
        </w:rPr>
        <w:fldChar w:fldCharType="end"/>
      </w:r>
    </w:p>
    <w:p w:rsidR="008B208C" w:rsidRPr="00660E7A" w:rsidRDefault="008B208C" w:rsidP="00194AF9">
      <w:pPr>
        <w:pStyle w:val="FootnoteText"/>
        <w:spacing w:line="480" w:lineRule="auto"/>
        <w:ind w:right="-1"/>
        <w:rPr>
          <w:rFonts w:ascii="Times New Roman" w:hAnsi="Times New Roman" w:cs="Times New Roman"/>
        </w:rPr>
      </w:pPr>
    </w:p>
  </w:footnote>
  <w:footnote w:id="5">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E.</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{"citationID":"KRNXQULX","properties":{"formattedCitation":"{\\rtf Sir Ebenezer Howard, {\\i{}Tomorrow: A Peaceful Path to Real Reform / Ebenezer Howard.}, Early Urban Planning\\uc0\\u8239{}; 2 (London: Routledge/Thoemmes Press 2001 Printing, 2001); Ebenezer Howard, {\\i{}Garden Cities of Tomorrow} (London: Swan Sonnenschein &amp; Co., Ltd., 1902), http://archive.org/details/gardencitiestom00howagoog.}","plainCitation":"Sir Ebenezer Howard, Tomorrow: A Peaceful Path to Real Reform / Ebenezer Howard., Early Urban Planning ; 2 (London: Routledge/Thoemmes Press 2001 Printing, 2001); Ebenezer Howard, Garden Cities of Tomorrow (London: Swan Sonnenschein &amp; Co., Ltd., 1902), http://archive.org/details/gardencitiestom00howagoog."},"citationItems":[{"id":669,"uris":["http://zotero.org/users/2218978/items/PK6A3DRA"],"uri":["http://zotero.org/users/2218978/items/PK6A3DRA"],"itemData":{"id":669,"type":"book","title":"Tomorrow: a peaceful path to real reform / Ebenezer Howard.","collection-title":"Early urban planning ; 2","publisher":"Routledge/Thoemmes Press 2001 Printing","publisher-place":"London","number-of-pages":"176","source":"explore.bl.uk","event-place":"London","ISBN":"978-0-415-16087-2","call-number":"m03/16360","shortTitle":"Tomorrow","language":"eng","author":[{"family":"Ebenezer Howard","given":"Sir"}],"issued":{"date-parts":[["2001"]]}}},{"id":37,"uris":["http://zotero.org/users/2218978/items/SBM4P6HJ"],"uri":["http://zotero.org/users/2218978/items/SBM4P6HJ"],"itemData":{"id":37,"type":"book","title":"Garden Cities of Tomorrow","publisher":"Swan Sonnenschein &amp; Co., Ltd.","publisher-place":"London","number-of-pages":"195","source":"Internet Archive","event-place":"London","abstract":"Book digitized by Google from the library of Harvard University and uploaded to the Internet Archive by user tpb.","URL":"http://archive.org/details/gardencitiestom00howagoog","shortTitle":"Howard Garden Cities","language":"English","author":[{"family":"Howard","given":"Ebenezer"}],"issued":{"date-parts":[["1902"]]},"accessed":{"date-parts":[["2016",1,30]]}}}],"schema":"https://github.com/citation-style-language/schema/raw/master/csl-citation.json"}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 Howard, </w:t>
      </w:r>
      <w:r w:rsidRPr="00660E7A">
        <w:rPr>
          <w:rFonts w:ascii="Times New Roman" w:hAnsi="Times New Roman" w:cs="Times New Roman"/>
          <w:i/>
          <w:iCs/>
        </w:rPr>
        <w:t>To-morrow: A Peaceful Path to Real Reform</w:t>
      </w:r>
      <w:r w:rsidRPr="00660E7A">
        <w:rPr>
          <w:rFonts w:ascii="Times New Roman" w:hAnsi="Times New Roman" w:cs="Times New Roman"/>
        </w:rPr>
        <w:t xml:space="preserve"> (London, 2001); E. Howard,</w:t>
      </w:r>
    </w:p>
    <w:p w:rsidR="008B208C" w:rsidRPr="00660E7A" w:rsidRDefault="008B208C" w:rsidP="00194AF9">
      <w:pPr>
        <w:pStyle w:val="FootnoteText"/>
        <w:spacing w:line="480" w:lineRule="auto"/>
        <w:rPr>
          <w:rFonts w:ascii="Times New Roman" w:hAnsi="Times New Roman" w:cs="Times New Roman"/>
        </w:rPr>
      </w:pPr>
      <w:r w:rsidRPr="00660E7A">
        <w:rPr>
          <w:rFonts w:ascii="Times New Roman" w:hAnsi="Times New Roman" w:cs="Times New Roman"/>
          <w:i/>
          <w:iCs/>
        </w:rPr>
        <w:t>Garden Cities of To-morrow</w:t>
      </w:r>
      <w:r w:rsidRPr="00660E7A">
        <w:rPr>
          <w:rFonts w:ascii="Times New Roman" w:hAnsi="Times New Roman" w:cs="Times New Roman"/>
        </w:rPr>
        <w:t xml:space="preserve"> (London, 1902). </w:t>
      </w:r>
      <w:r w:rsidR="0036558B" w:rsidRPr="00660E7A">
        <w:rPr>
          <w:rFonts w:ascii="Times New Roman" w:hAnsi="Times New Roman" w:cs="Times New Roman"/>
        </w:rPr>
        <w:fldChar w:fldCharType="end"/>
      </w:r>
    </w:p>
  </w:footnote>
  <w:footnote w:id="6">
    <w:p w:rsidR="008B208C" w:rsidRPr="00660E7A" w:rsidRDefault="008B208C" w:rsidP="00194AF9">
      <w:pPr>
        <w:pStyle w:val="FootnoteText"/>
        <w:spacing w:line="480" w:lineRule="auto"/>
        <w:ind w:right="27"/>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{"citationID":"gSpjgIkB","properties":{"formattedCitation":"{\\rtf Robert Beevers, {\\i{}The Garden City Utopia: A Critical Biography of EbenezerHoward} (London: Macmillan, 1988), 61.}","plainCitation":"Robert Beevers, The Garden City Utopia: A Critical Biography of EbenezerHoward (London: Macmillan, 1988), 61."},"citationItems":[{"id":161,"uris":["http://zotero.org/users/2218978/items/MQQ3P8SM"],"uri":["http://zotero.org/users/2218978/items/MQQ3P8SM"],"itemData":{"id":161,"type":"book","title":"The garden city utopia: a critical biography of EbenezerHoward","publisher":"Macmillan","publisher-place":"London","number-of-pages":"206","source":"catalogue.ulrls.lon.ac.uk Library Catalog","event-place":"London","ISBN":"978-0-333-42375-2","call-number":"HT161.H7","shortTitle":"The garden city utopia","author":[{"family":"Beevers","given":"Robert"}],"issued":{"date-parts":[["1988"]]}},"locator":"61"}],"schema":"https://github.com/citation-style-language/schema/raw/master/csl-citation.json"}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R. Beevers, </w:t>
      </w:r>
      <w:r w:rsidRPr="00660E7A">
        <w:rPr>
          <w:rFonts w:ascii="Times New Roman" w:hAnsi="Times New Roman" w:cs="Times New Roman"/>
          <w:i/>
          <w:iCs/>
        </w:rPr>
        <w:t>The Garden City Utopia: A Critical Biography of Ebenezer Howard</w:t>
      </w:r>
      <w:r w:rsidRPr="00660E7A">
        <w:rPr>
          <w:rFonts w:ascii="Times New Roman" w:hAnsi="Times New Roman" w:cs="Times New Roman"/>
        </w:rPr>
        <w:t xml:space="preserve"> (London, 1988),</w:t>
      </w:r>
    </w:p>
    <w:p w:rsidR="008B208C" w:rsidRPr="00660E7A" w:rsidRDefault="008B208C" w:rsidP="00194AF9">
      <w:pPr>
        <w:pStyle w:val="FootnoteText"/>
        <w:spacing w:line="480" w:lineRule="auto"/>
        <w:rPr>
          <w:rFonts w:ascii="Times New Roman" w:hAnsi="Times New Roman" w:cs="Times New Roman"/>
        </w:rPr>
      </w:pPr>
      <w:r w:rsidRPr="00660E7A">
        <w:rPr>
          <w:rFonts w:ascii="Times New Roman" w:hAnsi="Times New Roman" w:cs="Times New Roman"/>
        </w:rPr>
        <w:t xml:space="preserve"> p. 61.</w:t>
      </w:r>
      <w:r w:rsidR="0036558B" w:rsidRPr="00660E7A">
        <w:rPr>
          <w:rFonts w:ascii="Times New Roman" w:hAnsi="Times New Roman" w:cs="Times New Roman"/>
        </w:rPr>
        <w:fldChar w:fldCharType="end"/>
      </w:r>
    </w:p>
  </w:footnote>
  <w:footnote w:id="7">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{"citationID":"8rCsb7X3","properties":{"formattedCitation":"{\\rtf Ebenezer Howard, {\\i{}To-Morrow: A Peaceful Path to Real Reform} (London: Swan Sonnenschein, 1898), 103.}","plainCitation":"Ebenezer Howard, To-Morrow: A Peaceful Path to Real Reform (London: Swan Sonnenschein, 1898), 103."},"citationItems":[{"id":"ewGAA2TK/1wem66TB","uris":["http://zotero.org/users/2218978/items/I823QDIF"],"uri":["http://zotero.org/users/2218978/items/I823QDIF"],"itemData":{"id":"ewGAA2TK/1wem66TB","type":"book","title":"To-morrow: a peaceful path to real reform","publisher":"Swan Sonnenschein","publisher-place":"London","number-of-pages":"8","source":"catalogue.ulrls.lon.ac.uk Library Catalog","event-place":"London","call-number":"NLW 710011897677","shortTitle":"To-morrow","author":[{"family":"Howard","given":"Ebenezer"}],"issued":{"year":1898},"title-short":"To-morrow"},"locator":"103"}],"schema":"https://github.com/citation-style-language/schema/raw/master/csl-citation.json"}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 Howard, </w:t>
      </w:r>
      <w:r w:rsidRPr="00660E7A">
        <w:rPr>
          <w:rFonts w:ascii="Times New Roman" w:hAnsi="Times New Roman" w:cs="Times New Roman"/>
          <w:i/>
          <w:iCs/>
        </w:rPr>
        <w:t xml:space="preserve">To-morrow, p. </w:t>
      </w:r>
      <w:r w:rsidRPr="00660E7A">
        <w:rPr>
          <w:rFonts w:ascii="Times New Roman" w:hAnsi="Times New Roman" w:cs="Times New Roman"/>
        </w:rPr>
        <w:t>103.</w:t>
      </w:r>
      <w:r w:rsidR="0036558B" w:rsidRPr="00660E7A">
        <w:rPr>
          <w:rFonts w:ascii="Times New Roman" w:hAnsi="Times New Roman" w:cs="Times New Roman"/>
        </w:rPr>
        <w:fldChar w:fldCharType="end"/>
      </w:r>
    </w:p>
  </w:footnote>
  <w:footnote w:id="8">
    <w:p w:rsidR="008B208C" w:rsidRPr="00660E7A" w:rsidRDefault="008B208C" w:rsidP="00194AF9">
      <w:pPr>
        <w:pStyle w:val="FootnoteText"/>
        <w:spacing w:line="480" w:lineRule="auto"/>
        <w:ind w:right="-114"/>
        <w:rPr>
          <w:rFonts w:ascii="Times New Roman" w:hAnsi="Times New Roman" w:cs="Times New Roman"/>
          <w:i/>
          <w:iCs/>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{"citationID":"ravCaT4n","properties":{"formattedCitation":"{\\rtf Dennis Hardy, {\\i{}From Garden Cities to New Towns: Campaigning for Town and Country Planning, 1899-1946}, 1st ed, Planning, History and the Environment Series (London\\uc0\\u8239{}; New York: E &amp; FN Spon (an Imprint of Chapman and Hall), 1991).}","plainCitation":"Dennis Hardy, From Garden Cities to New Towns: Campaigning for Town and Country Planning, 1899-1946, 1st ed, Planning, History and the Environment Series (London ; New York: E &amp; FN Spon (an Imprint of Chapman and Hall), 1991)."},"citationItems":[{"id":24,"uris":["http://zotero.org/users/2218978/items/3BQJ62MG"],"uri":["http://zotero.org/users/2218978/items/3BQJ62MG"],"itemData":{"id":24,"type":"book","title":"From garden cities to new towns: campaigning for town and country planning, 1899-1946","collection-title":"Planning, history and the environment series","publisher":"E &amp; FN Spon (an Imprint of Chapman and Hall)","publisher-place":"London ; New York","number-of-pages":"340","edition":"1st ed","source":"catalogue.ulrls.lon.ac.uk Library Catalog","event-place":"London ; New York","ISBN":"978-0-419-15570-6","call-number":"HT169.G7 H37 1991","shortTitle":"From garden cities to new towns","author":[{"family":"Hardy","given":"Dennis"}],"issued":{"date-parts":[["1991"]]}}}],"schema":"https://github.com/citation-style-language/schema/raw/master/csl-citation.json"}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D. Hardy, </w:t>
      </w:r>
      <w:r w:rsidRPr="00660E7A">
        <w:rPr>
          <w:rFonts w:ascii="Times New Roman" w:hAnsi="Times New Roman" w:cs="Times New Roman"/>
          <w:i/>
          <w:iCs/>
        </w:rPr>
        <w:t>From Garden Cities to New Towns: Campaigning for Town and Country Planning, 1899</w:t>
      </w:r>
    </w:p>
    <w:p w:rsidR="008B208C" w:rsidRPr="00660E7A" w:rsidRDefault="008B208C" w:rsidP="00194AF9">
      <w:pPr>
        <w:pStyle w:val="FootnoteText"/>
        <w:spacing w:line="480" w:lineRule="auto"/>
        <w:ind w:right="-114"/>
        <w:rPr>
          <w:rFonts w:ascii="Times New Roman" w:hAnsi="Times New Roman" w:cs="Times New Roman"/>
        </w:rPr>
      </w:pPr>
      <w:r w:rsidRPr="00660E7A">
        <w:rPr>
          <w:rFonts w:ascii="Times New Roman" w:hAnsi="Times New Roman" w:cs="Times New Roman"/>
          <w:i/>
          <w:iCs/>
        </w:rPr>
        <w:t>1946</w:t>
      </w:r>
      <w:r w:rsidRPr="00660E7A">
        <w:rPr>
          <w:rFonts w:ascii="Times New Roman" w:hAnsi="Times New Roman" w:cs="Times New Roman"/>
        </w:rPr>
        <w:t xml:space="preserve"> (London,  1991)</w:t>
      </w:r>
      <w:r w:rsidR="0036558B" w:rsidRPr="00660E7A">
        <w:rPr>
          <w:rFonts w:ascii="Times New Roman" w:hAnsi="Times New Roman" w:cs="Times New Roman"/>
        </w:rPr>
        <w:fldChar w:fldCharType="end"/>
      </w:r>
      <w:r w:rsidRPr="00660E7A">
        <w:rPr>
          <w:rFonts w:ascii="Times New Roman" w:hAnsi="Times New Roman" w:cs="Times New Roman"/>
        </w:rPr>
        <w:t>, p. 20.</w:t>
      </w:r>
    </w:p>
  </w:footnote>
  <w:footnote w:id="9">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Cited in</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{"citationID":"OFgEbpHE","properties":{"formattedCitation":"{\\rtf Robert Beevers, {\\i{}The Garden City Utopia: A Critical Biography of EbenezerHoward} (London: Macmillan, 1988), 94.}","plainCitation":"Robert Beevers, The Garden City Utopia: A Critical Biography of EbenezerHoward (London: Macmillan, 1988), 94.","dontUpdate":true},"citationItems":[{"id":161,"uris":["http://zotero.org/users/2218978/items/MQQ3P8SM"],"uri":["http://zotero.org/users/2218978/items/MQQ3P8SM"],"itemData":{"id":161,"type":"book","title":"The garden city utopia: a critical biography of EbenezerHoward","publisher":"Macmillan","publisher-place":"London","number-of-pages":"206","source":"catalogue.ulrls.lon.ac.uk Library Catalog","event-place":"London","ISBN":"978-0-333-42375-2","call-number":"HT161.H7","shortTitle":"The garden city utopia","author":[{"family":"Beevers","given":"Robert"}],"issued":{"date-parts":[["1988"]]}},"locator":"94"}],"schema":"https://github.com/citation-style-language/schema/raw/master/csl-citation.json"}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 Beevers</w:t>
      </w:r>
      <w:r w:rsidRPr="00660E7A">
        <w:rPr>
          <w:rFonts w:ascii="Times New Roman" w:hAnsi="Times New Roman" w:cs="Times New Roman"/>
          <w:i/>
          <w:iCs/>
        </w:rPr>
        <w:t xml:space="preserve"> The Garden City Utopia</w:t>
      </w:r>
      <w:r w:rsidRPr="00660E7A">
        <w:rPr>
          <w:rFonts w:ascii="Times New Roman" w:hAnsi="Times New Roman" w:cs="Times New Roman"/>
        </w:rPr>
        <w:t>, p. 94.</w:t>
      </w:r>
      <w:r w:rsidR="0036558B" w:rsidRPr="00660E7A">
        <w:rPr>
          <w:rFonts w:ascii="Times New Roman" w:hAnsi="Times New Roman" w:cs="Times New Roman"/>
        </w:rPr>
        <w:fldChar w:fldCharType="end"/>
      </w:r>
    </w:p>
  </w:footnote>
  <w:footnote w:id="10">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{"citationID":"tKylTxjN","properties":{"formattedCitation":"{\\rtf Standish Meacham, {\\i{}Regaining Paradise\\uc0\\u8239{}: Englishness and the Early Garden City Movement / Standish Meacham.} (New Haven, Conn; London: Yale University Press, 1998).}","plainCitation":"Standish Meacham, Regaining Paradise : Englishness and the Early Garden City Movement / Standish Meacham. (New Haven, Conn; London: Yale University Press, 1998)."},"citationItems":[{"id":77,"uris":["http://zotero.org/users/2218978/items/PXTDHIR8"],"uri":["http://zotero.org/users/2218978/items/PXTDHIR8"],"itemData":{"id":77,"type":"book","title":"Regaining paradise : Englishness and the early garden city movement / Standish Meacham.","publisher":"Yale University Press","publisher-place":"New Haven, Conn; London","source":"Primo","event-place":"New Haven, Conn; London","ISBN":"0-300-07572-3","shortTitle":"Regaining paradise","language":"eng","author":[{"family":"Meacham","given":"Standish"}],"issued":{"date-parts":[["1998"]]}}}],"schema":"https://github.com/citation-style-language/schema/raw/master/csl-citation.json"}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S. Meacham, </w:t>
      </w:r>
      <w:r w:rsidRPr="00660E7A">
        <w:rPr>
          <w:rFonts w:ascii="Times New Roman" w:hAnsi="Times New Roman" w:cs="Times New Roman"/>
          <w:i/>
          <w:iCs/>
        </w:rPr>
        <w:t>Regaining Paradise: Englishness and the Early Garden City Movement</w:t>
      </w:r>
    </w:p>
    <w:p w:rsidR="008B208C" w:rsidRPr="00660E7A" w:rsidRDefault="008B208C" w:rsidP="00194AF9">
      <w:pPr>
        <w:pStyle w:val="FootnoteText"/>
        <w:spacing w:line="480" w:lineRule="auto"/>
        <w:rPr>
          <w:rFonts w:ascii="Times New Roman" w:hAnsi="Times New Roman" w:cs="Times New Roman"/>
          <w:color w:val="FF0000"/>
        </w:rPr>
      </w:pPr>
      <w:r w:rsidRPr="00660E7A">
        <w:rPr>
          <w:rFonts w:ascii="Times New Roman" w:hAnsi="Times New Roman" w:cs="Times New Roman"/>
        </w:rPr>
        <w:t>(New Haven, Conn, 1998),</w:t>
      </w:r>
      <w:r w:rsidR="0036558B" w:rsidRPr="00660E7A">
        <w:rPr>
          <w:rFonts w:ascii="Times New Roman" w:hAnsi="Times New Roman" w:cs="Times New Roman"/>
        </w:rPr>
        <w:fldChar w:fldCharType="end"/>
      </w:r>
      <w:r w:rsidRPr="00660E7A">
        <w:rPr>
          <w:rFonts w:ascii="Times New Roman" w:hAnsi="Times New Roman" w:cs="Times New Roman"/>
        </w:rPr>
        <w:t xml:space="preserve"> p. 66.</w:t>
      </w:r>
    </w:p>
  </w:footnote>
  <w:footnote w:id="11">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Draft paper written by Howard. Cited in Beevers (1988), p. 134.</w:t>
      </w:r>
    </w:p>
  </w:footnote>
  <w:footnote w:id="12">
    <w:p w:rsidR="00AF269A" w:rsidRPr="00660E7A" w:rsidRDefault="00AF269A" w:rsidP="00AF269A">
      <w:pPr>
        <w:pStyle w:val="FootnoteText"/>
        <w:spacing w:line="480" w:lineRule="auto"/>
        <w:ind w:right="27"/>
        <w:rPr>
          <w:rFonts w:ascii="Times New Roman" w:hAnsi="Times New Roman" w:cs="Times New Roman"/>
          <w:i/>
          <w:iCs/>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{"citationID":"2eNdCitJ","properties":{"formattedCitation":"{\\rtf John R. Pendlebury editor, Erdem Erten editor, and P. J  Larkham (Peter J. ) editor, {\\i{}Alternative Visions of Post-War Reconstruction: Creating the Modern Townscape / Edited by John Pendlebury, Erdem Erten and Peter Larkham.} (London: Routledge, 2015), 4.}","plainCitation":"John R. Pendlebury editor, Erdem Erten editor, and P. J  Larkham (Peter J. ) editor, Alternative Visions of Post-War Reconstruction: Creating the Modern Townscape / Edited by John Pendlebury, Erdem Erten and Peter Larkham. (London: Routledge, 2015), 4."},"citationItems":[{"id":568,"uris":["http://zotero.org/users/2218978/items/BNDFVB8E"],"uri":["http://zotero.org/users/2218978/items/BNDFVB8E"],"itemData":{"id":568,"type":"book","title":"Alternative visions of post-war reconstruction: creating the modern townscape / edited by John Pendlebury, Erdem Erten and Peter Larkham.","publisher":"Routledge","publisher-place":"London","source":"explore.bl.uk","event-place":"London","abstract":"Sonne, Wolfgang, 1965- Enduring concept of civic art.","ISBN":"978-0-415-58734-1","call-number":"YC.2015.a.2256","shortTitle":"Alternative visions of post-war reconstruction","language":"eng","author":[{"literal":"John R. Pendlebury editor"},{"literal":"Erdem Erten editor"},{"literal":"P. J  Larkham (Peter J. ) editor"}],"issued":{"date-parts":[["2015"]]}},"locator":"4"}],"schema":"https://github.com/citation-style-language/schema/raw/master/csl-citation.json"}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J.R. Pendlebury, E. Erten, P.J. Larkham (eds), </w:t>
      </w:r>
      <w:r w:rsidRPr="00660E7A">
        <w:rPr>
          <w:rFonts w:ascii="Times New Roman" w:hAnsi="Times New Roman" w:cs="Times New Roman"/>
          <w:i/>
          <w:iCs/>
        </w:rPr>
        <w:t>Alternative Visions of Post-War Reconstruction:</w:t>
      </w:r>
    </w:p>
    <w:p w:rsidR="00AF269A" w:rsidRPr="00660E7A" w:rsidRDefault="00AF269A" w:rsidP="00AF269A">
      <w:pPr>
        <w:pStyle w:val="FootnoteText"/>
        <w:spacing w:line="480" w:lineRule="auto"/>
        <w:ind w:right="27"/>
        <w:rPr>
          <w:rFonts w:ascii="Times New Roman" w:hAnsi="Times New Roman" w:cs="Times New Roman"/>
        </w:rPr>
      </w:pPr>
      <w:r w:rsidRPr="00660E7A">
        <w:rPr>
          <w:rFonts w:ascii="Times New Roman" w:hAnsi="Times New Roman" w:cs="Times New Roman"/>
          <w:i/>
          <w:iCs/>
        </w:rPr>
        <w:t>Creating the Modern Townscape</w:t>
      </w:r>
      <w:r w:rsidRPr="00660E7A">
        <w:rPr>
          <w:rFonts w:ascii="Times New Roman" w:hAnsi="Times New Roman" w:cs="Times New Roman"/>
        </w:rPr>
        <w:t xml:space="preserve"> (London, 2015), p. 4.</w:t>
      </w:r>
      <w:r w:rsidR="0036558B" w:rsidRPr="00660E7A">
        <w:rPr>
          <w:rFonts w:ascii="Times New Roman" w:hAnsi="Times New Roman" w:cs="Times New Roman"/>
        </w:rPr>
        <w:fldChar w:fldCharType="end"/>
      </w:r>
    </w:p>
  </w:footnote>
  <w:footnote w:id="13">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{"citationID":"GBIBiP0F","properties":{"formattedCitation":"{\\rtf Beevers, {\\i{}The Garden City Utopia}.}","plainCitation":"Beevers, The Garden City Utopia."},"citationItems":[{"id":161,"uris":["http://zotero.org/users/2218978/items/MQQ3P8SM"],"uri":["http://zotero.org/users/2218978/items/MQQ3P8SM"],"itemData":{"id":161,"type":"book","title":"The garden city utopia: a critical biography of EbenezerHoward","publisher":"Macmillan","publisher-place":"London","number-of-pages":"206","source":"catalogue.ulrls.lon.ac.uk Library Catalog","event-place":"London","ISBN":"978-0-333-42375-2","call-number":"HT161.H7","shortTitle":"The garden city utopia","author":[{"family":"Beevers","given":"Robert"}],"issued":{"date-parts":[["1988"]]}}}],"schema":"https://github.com/citation-style-language/schema/raw/master/csl-citation.json"}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Beevers, </w:t>
      </w:r>
      <w:r w:rsidRPr="00660E7A">
        <w:rPr>
          <w:rFonts w:ascii="Times New Roman" w:hAnsi="Times New Roman" w:cs="Times New Roman"/>
          <w:i/>
          <w:iCs/>
        </w:rPr>
        <w:t>The Garden City Utopia,</w:t>
      </w:r>
      <w:r w:rsidR="0036558B" w:rsidRPr="00660E7A">
        <w:rPr>
          <w:rFonts w:ascii="Times New Roman" w:hAnsi="Times New Roman" w:cs="Times New Roman"/>
        </w:rPr>
        <w:fldChar w:fldCharType="end"/>
      </w:r>
      <w:r w:rsidRPr="00660E7A">
        <w:rPr>
          <w:rFonts w:ascii="Times New Roman" w:hAnsi="Times New Roman" w:cs="Times New Roman"/>
        </w:rPr>
        <w:t xml:space="preserve"> Chapter 11.</w:t>
      </w:r>
    </w:p>
  </w:footnote>
  <w:footnote w:id="14">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{"citationID":"1q2PVuFO","properties":{"formattedCitation":"{\\rtf Hardy, {\\i{}From Garden Cities to New Towns}, 44.}","plainCitation":"Hardy, From Garden Cities to New Towns, 44."},"citationItems":[{"id":24,"uris":["http://zotero.org/users/2218978/items/3BQJ62MG"],"uri":["http://zotero.org/users/2218978/items/3BQJ62MG"],"itemData":{"id":24,"type":"book","title":"From garden cities to new towns: campaigning for town and country planning, 1899-1946","collection-title":"Planning, history and the environment series","publisher":"E &amp; FN Spon (an Imprint of Chapman and Hall)","publisher-place":"London ; New York","number-of-pages":"340","edition":"1st ed","source":"catalogue.ulrls.lon.ac.uk Library Catalog","event-place":"London ; New York","ISBN":"978-0-419-15570-6","call-number":"HT169.G7 H37 1991","shortTitle":"From garden cities to new towns","author":[{"family":"Hardy","given":"Dennis"}],"issued":{"date-parts":[["1991"]]}},"locator":"44"}],"schema":"https://github.com/citation-style-language/schema/raw/master/csl-citation.json"}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Hardy, </w:t>
      </w:r>
      <w:r w:rsidRPr="00660E7A">
        <w:rPr>
          <w:rFonts w:ascii="Times New Roman" w:hAnsi="Times New Roman" w:cs="Times New Roman"/>
          <w:i/>
          <w:iCs/>
        </w:rPr>
        <w:t>From Garden Cities,</w:t>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{"citationID":"1q2PVuFO","properties":{"formattedCitation":"{\\rtf Hardy, {\\i{}From Garden Cities to New Towns}, 44.}","plainCitation":"Hardy, From Garden Cities to New Towns, 44."},"citationItems":[{"id":24,"uris":["http://zotero.org/users/2218978/items/3BQJ62MG"],"uri":["http://zotero.org/users/2218978/items/3BQJ62MG"],"itemData":{"id":24,"type":"book","title":"From garden cities to new towns: campaigning for town and country planning, 1899-1946","collection-title":"Planning, history and the environment series","publisher":"E &amp; FN Spon (an Imprint of Chapman and Hall)","publisher-place":"London ; New York","number-of-pages":"340","edition":"1st ed","source":"catalogue.ulrls.lon.ac.uk Library Catalog","event-place":"London ; New York","ISBN":"978-0-419-15570-6","call-number":"HT169.G7 H37 1991","shortTitle":"From garden cities to new towns","author":[{"family":"Hardy","given":"Dennis"}],"issued":{"date-parts":[["1991"]]}},"locator":"44"}],"schema":"https://github.com/citation-style-language/schema/raw/master/csl-citation.json"}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pp. 4</w:t>
      </w:r>
      <w:r w:rsidR="0036558B" w:rsidRPr="00660E7A">
        <w:rPr>
          <w:rFonts w:ascii="Times New Roman" w:hAnsi="Times New Roman" w:cs="Times New Roman"/>
        </w:rPr>
        <w:fldChar w:fldCharType="end"/>
      </w:r>
      <w:r w:rsidRPr="00660E7A">
        <w:rPr>
          <w:rFonts w:ascii="Times New Roman" w:hAnsi="Times New Roman" w:cs="Times New Roman"/>
        </w:rPr>
        <w:t>5, p 240</w:t>
      </w:r>
      <w:r w:rsidR="0036558B" w:rsidRPr="00660E7A">
        <w:rPr>
          <w:rFonts w:ascii="Times New Roman" w:hAnsi="Times New Roman" w:cs="Times New Roman"/>
        </w:rPr>
        <w:fldChar w:fldCharType="end"/>
      </w:r>
      <w:r w:rsidRPr="00660E7A">
        <w:rPr>
          <w:rFonts w:ascii="Times New Roman" w:hAnsi="Times New Roman" w:cs="Times New Roman"/>
        </w:rPr>
        <w:t>.</w:t>
      </w:r>
    </w:p>
  </w:footnote>
  <w:footnote w:id="15">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{"citationID":"Rr9nMePe","properties":{"formattedCitation":"{\\rtf Raymond Unwin, {\\i{}Town Planning in Practice, ... / Raymond Unwin.} (London: TFisher Unwin\\uc0\\u8239{}; Leipsic, 1909).}","plainCitation":"Raymond Unwin, Town Planning in Practice, ... / Raymond Unwin. (London: TFisher Unwin ; Leipsic, 1909)."},"citationItems":[{"id":309,"uris":["http://zotero.org/users/2218978/items/HZPHHXND"],"uri":["http://zotero.org/users/2218978/items/HZPHHXND"],"itemData":{"id":309,"type":"book","title":"Town planning in practice, ... / Raymond Unwin.","publisher":"TFisher Unwin ; Leipsic","publisher-place":"London","source":"Primo","event-place":"London","shortTitle":"Unwin  Town Planning","language":"eng","author":[{"family":"Unwin","given":"Raymond"}],"issued":{"date-parts":[["1909"]],"season":"Revised edition 1920"}}}],"schema":"https://github.com/citation-style-language/schema/raw/master/csl-citation.json"}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 Unwin, </w:t>
      </w:r>
      <w:r w:rsidRPr="00660E7A">
        <w:rPr>
          <w:rFonts w:ascii="Times New Roman" w:hAnsi="Times New Roman" w:cs="Times New Roman"/>
          <w:i/>
          <w:iCs/>
        </w:rPr>
        <w:t>Town Planning in Practice</w:t>
      </w:r>
      <w:r w:rsidRPr="00660E7A">
        <w:rPr>
          <w:rFonts w:ascii="Times New Roman" w:hAnsi="Times New Roman" w:cs="Times New Roman"/>
        </w:rPr>
        <w:t xml:space="preserve"> </w:t>
      </w:r>
      <w:r w:rsidR="0036558B" w:rsidRPr="00660E7A">
        <w:rPr>
          <w:rFonts w:ascii="Times New Roman" w:hAnsi="Times New Roman" w:cs="Times New Roman"/>
        </w:rPr>
        <w:fldChar w:fldCharType="end"/>
      </w:r>
      <w:r w:rsidRPr="00660E7A">
        <w:rPr>
          <w:rFonts w:ascii="Times New Roman" w:hAnsi="Times New Roman" w:cs="Times New Roman"/>
        </w:rPr>
        <w:t>(London, 1909).</w:t>
      </w:r>
    </w:p>
  </w:footnote>
  <w:footnote w:id="16">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E.G. Culpin in </w:t>
      </w:r>
      <w:r w:rsidR="0036558B" w:rsidRPr="00660E7A">
        <w:rPr>
          <w:rFonts w:ascii="Times New Roman" w:hAnsi="Times New Roman" w:cs="Times New Roman"/>
          <w:sz w:val="20"/>
          <w:szCs w:val="20"/>
        </w:rPr>
        <w:fldChar w:fldCharType="begin"/>
      </w:r>
      <w:r w:rsidRPr="00660E7A">
        <w:rPr>
          <w:rFonts w:ascii="Times New Roman" w:hAnsi="Times New Roman" w:cs="Times New Roman"/>
          <w:sz w:val="20"/>
          <w:szCs w:val="20"/>
        </w:rPr>
        <w:instrText xml:space="preserve"> ADDIN ZOTERO_ITEM CSL_CITATION {"citationID":"Ld4Hsfsa","properties":{"formattedCitation":"{\\rtf M. H. Baillie  Scott (Mackay Hugh Baillie), {\\i{}Garden Suburbs: Town Planning and Modern Architecture / with Contributions by M.h. Baillie Scott, \\uc0\\u8216{}Home Counties\\uc0\\u8217{}, Professor S.d. Adshead, P.w. Wilson, E.g. Gulpin and Alderman Thompson, and One Hundred and Ten Drawings, Plans and Photographs.} (London: TFisher Unwin, 1910).}","plainCitation":"M. H. Baillie  Scott (Mackay Hugh Baillie), Garden Suburbs: Town Planning and Modern Architecture / with Contributions by M.h. Baillie Scott, ‘Home Counties’, Professor S.d. Adshead, P.w. Wilson, E.g. Gulpin and Alderman Thompson, and One Hundred and Ten Drawings, Plans and Photographs. (London: TFisher Unwin, 1910)."},"citationItems":[{"id":9,"uris":["http://zotero.org/users/2218978/items/KSPR7NCJ"],"uri":["http://zotero.org/users/2218978/items/KSPR7NCJ"],"itemData":{"id":9,"type":"book","title":"Garden Suburbs: Town Planning and Modern Architecture / with Contributions by M.h. Baillie Scott, \"Home Counties\", Professor S.d. Adshead, P.w. Wilson, E.g. Gulpin and Alderman Thompson, and One Hundred and Ten Drawings, Plans and Photographs.","publisher":"TFisher Unwin","publisher-place":"London","number-of-pages":"132","source":"Primo","event-place":"London","abstract":"Contents: The reproach of outer London -- New suburbs for London -- Modern houses -- Town planning.","shortTitle":"Garden suburbs","language":"eng","author":[{"literal":"M. H. Baillie  Scott (Mackay Hugh Baillie)"}],"issued":{"date-parts":[["1910"]]}}}],"schema":"https://github.com/citation-style-language/schema/raw/master/csl-citation.json"} </w:instrText>
      </w:r>
      <w:r w:rsidR="0036558B" w:rsidRPr="00660E7A">
        <w:rPr>
          <w:rFonts w:ascii="Times New Roman" w:hAnsi="Times New Roman" w:cs="Times New Roman"/>
          <w:sz w:val="20"/>
          <w:szCs w:val="20"/>
        </w:rPr>
        <w:fldChar w:fldCharType="separate"/>
      </w:r>
      <w:r w:rsidRPr="00660E7A">
        <w:rPr>
          <w:rFonts w:ascii="Times New Roman" w:hAnsi="Times New Roman" w:cs="Times New Roman"/>
          <w:sz w:val="20"/>
          <w:szCs w:val="20"/>
        </w:rPr>
        <w:t xml:space="preserve">M.H. Baillie Scott, </w:t>
      </w:r>
      <w:r w:rsidRPr="00660E7A">
        <w:rPr>
          <w:rFonts w:ascii="Times New Roman" w:hAnsi="Times New Roman" w:cs="Times New Roman"/>
          <w:i/>
          <w:iCs/>
          <w:sz w:val="20"/>
          <w:szCs w:val="20"/>
        </w:rPr>
        <w:t xml:space="preserve">Garden Suburbs: Town Planning and Modern Architecture </w:t>
      </w:r>
      <w:r w:rsidRPr="00660E7A">
        <w:rPr>
          <w:rFonts w:ascii="Times New Roman" w:hAnsi="Times New Roman" w:cs="Times New Roman"/>
          <w:sz w:val="20"/>
          <w:szCs w:val="20"/>
        </w:rPr>
        <w:t>(London, 1910)</w:t>
      </w:r>
      <w:r w:rsidR="0036558B" w:rsidRPr="00660E7A">
        <w:rPr>
          <w:rFonts w:ascii="Times New Roman" w:hAnsi="Times New Roman" w:cs="Times New Roman"/>
          <w:sz w:val="20"/>
          <w:szCs w:val="20"/>
        </w:rPr>
        <w:fldChar w:fldCharType="end"/>
      </w:r>
      <w:r w:rsidRPr="00660E7A">
        <w:rPr>
          <w:rFonts w:ascii="Times New Roman" w:hAnsi="Times New Roman" w:cs="Times New Roman"/>
          <w:sz w:val="20"/>
          <w:szCs w:val="20"/>
        </w:rPr>
        <w:t>, p. 127.</w:t>
      </w:r>
    </w:p>
  </w:footnote>
  <w:footnote w:id="17">
    <w:p w:rsidR="008B208C" w:rsidRPr="00660E7A" w:rsidRDefault="008B208C" w:rsidP="00456A5E">
      <w:pPr>
        <w:pStyle w:val="FootnoteText"/>
        <w:tabs>
          <w:tab w:val="left" w:pos="8364"/>
        </w:tabs>
        <w:spacing w:line="480" w:lineRule="auto"/>
        <w:ind w:right="27"/>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{"citationID":"HsZPL9mo","properties":{"formattedCitation":"{\\rtf PATRICK ABERCROMBIE, \\uc0\\u8216{}A Tour of the Garden Cities: \\uc0\\u8220{}Illustrated\\uc0\\u8221{}\\uc0\\u8217{}, {\\i{}Town Planning Review} 2, no. 3 (1911): 234.}","plainCitation":"PATRICK ABERCROMBIE, ‘A Tour of the Garden Cities: “Illustrated”’, Town Planning Review 2, no. 3 (1911): 234."},"citationItems":[{"id":447,"uris":["http://zotero.org/users/2218978/items/FJB9DA8A"],"uri":["http://zotero.org/users/2218978/items/FJB9DA8A"],"itemData":{"id":447,"type":"article-journal","title":"A Tour of the Garden Cities: \"Illustrated\"","container-title":"Town planning review","page":"234","volume":"2","issue":"3","source":"Primo","ISSN":"1478-341X","shortTitle":"Abercrombie 1911","language":"eng","author":[{"family":"ABERCROMBIE","given":"PATRICK"}],"issued":{"date-parts":[["1911"]]}}}],"schema":"https://github.com/citation-style-language/schema/raw/master/csl-citation.json"}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P. Abercrombie, ‘A Tour of the Garden Cities: “Illustrated”’, </w:t>
      </w:r>
      <w:r w:rsidRPr="00660E7A">
        <w:rPr>
          <w:rFonts w:ascii="Times New Roman" w:hAnsi="Times New Roman" w:cs="Times New Roman"/>
          <w:i/>
          <w:iCs/>
        </w:rPr>
        <w:t>Town Planning Review</w:t>
      </w:r>
      <w:r w:rsidRPr="00660E7A">
        <w:rPr>
          <w:rFonts w:ascii="Times New Roman" w:hAnsi="Times New Roman" w:cs="Times New Roman"/>
        </w:rPr>
        <w:t xml:space="preserve"> 2, 3 (1911),</w:t>
      </w:r>
    </w:p>
    <w:p w:rsidR="008B208C" w:rsidRPr="00660E7A" w:rsidRDefault="008B208C" w:rsidP="00456A5E">
      <w:pPr>
        <w:pStyle w:val="FootnoteText"/>
        <w:tabs>
          <w:tab w:val="left" w:pos="8364"/>
        </w:tabs>
        <w:spacing w:line="480" w:lineRule="auto"/>
        <w:ind w:right="27"/>
        <w:rPr>
          <w:rFonts w:ascii="Times New Roman" w:hAnsi="Times New Roman" w:cs="Times New Roman"/>
        </w:rPr>
      </w:pPr>
      <w:r w:rsidRPr="00660E7A">
        <w:rPr>
          <w:rFonts w:ascii="Times New Roman" w:hAnsi="Times New Roman" w:cs="Times New Roman"/>
        </w:rPr>
        <w:t>p. 234.</w:t>
      </w:r>
      <w:r w:rsidR="0036558B" w:rsidRPr="00660E7A">
        <w:rPr>
          <w:rFonts w:ascii="Times New Roman" w:hAnsi="Times New Roman" w:cs="Times New Roman"/>
        </w:rPr>
        <w:fldChar w:fldCharType="end"/>
      </w:r>
    </w:p>
  </w:footnote>
  <w:footnote w:id="18">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{"citationID":"btsxrLpx","properties":{"formattedCitation":"{\\rtf Hardy, {\\i{}From Garden Cities to New Towns}, 60\\uc0\\u8211{}61.}","plainCitation":"Hardy, From Garden Cities to New Towns, 60–61."},"citationItems":[{"id":24,"uris":["http://zotero.org/users/2218978/items/3BQJ62MG"],"uri":["http://zotero.org/users/2218978/items/3BQJ62MG"],"itemData":{"id":24,"type":"book","title":"From garden cities to new towns: campaigning for town and country planning, 1899-1946","collection-title":"Planning, history and the environment series","publisher":"E &amp; FN Spon (an Imprint of Chapman and Hall)","publisher-place":"London ; New York","number-of-pages":"340","edition":"1st ed","source":"catalogue.ulrls.lon.ac.uk Library Catalog","event-place":"London ; New York","ISBN":"978-0-419-15570-6","call-number":"HT169.G7 H37 1991","shortTitle":"From garden cities to new towns","author":[{"family":"Hardy","given":"Dennis"}],"issued":{"date-parts":[["1991"]]}},"locator":"60-61"}],"schema":"https://github.com/citation-style-language/schema/raw/master/csl-citation.json"}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Hardy, </w:t>
      </w:r>
      <w:r w:rsidRPr="00660E7A">
        <w:rPr>
          <w:rFonts w:ascii="Times New Roman" w:hAnsi="Times New Roman" w:cs="Times New Roman"/>
          <w:i/>
          <w:iCs/>
        </w:rPr>
        <w:t>From Garden Cities</w:t>
      </w:r>
      <w:r w:rsidRPr="00660E7A">
        <w:rPr>
          <w:rFonts w:ascii="Times New Roman" w:hAnsi="Times New Roman" w:cs="Times New Roman"/>
        </w:rPr>
        <w:t>, p. 60-1;</w:t>
      </w:r>
      <w:r w:rsidR="0036558B" w:rsidRPr="00660E7A">
        <w:rPr>
          <w:rFonts w:ascii="Times New Roman" w:hAnsi="Times New Roman" w:cs="Times New Roman"/>
        </w:rPr>
        <w:fldChar w:fldCharType="end"/>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{"citationID":"VhC7efzm","properties":{"formattedCitation":"{\\rtf Meacham, {\\i{}Regaining Paradise}.}","plainCitation":"Meacham, Regaining Paradise."},"citationItems":[{"id":77,"uris":["http://zotero.org/users/2218978/items/PXTDHIR8"],"uri":["http://zotero.org/users/2218978/items/PXTDHIR8"],"itemData":{"id":77,"type":"book","title":"Regaining paradise : Englishness and the early garden city movement / Standish Meacham.","publisher":"Yale University Press","publisher-place":"New Haven, Conn; London","source":"Primo","event-place":"New Haven, Conn; London","ISBN":"0-300-07572-3","shortTitle":"Regaining paradise","language":"eng","author":[{"family":"Meacham","given":"Standish"}],"issued":{"date-parts":[["1998"]]}}}],"schema":"https://github.com/citation-style-language/schema/raw/master/csl-citation.json"}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Meacham, </w:t>
      </w:r>
      <w:r w:rsidRPr="00660E7A">
        <w:rPr>
          <w:rFonts w:ascii="Times New Roman" w:hAnsi="Times New Roman" w:cs="Times New Roman"/>
          <w:i/>
          <w:iCs/>
        </w:rPr>
        <w:t>Regaining Paradise</w:t>
      </w:r>
      <w:r w:rsidR="0036558B" w:rsidRPr="00660E7A">
        <w:rPr>
          <w:rFonts w:ascii="Times New Roman" w:hAnsi="Times New Roman" w:cs="Times New Roman"/>
        </w:rPr>
        <w:fldChar w:fldCharType="end"/>
      </w:r>
      <w:r w:rsidRPr="00660E7A">
        <w:rPr>
          <w:rFonts w:ascii="Times New Roman" w:hAnsi="Times New Roman" w:cs="Times New Roman"/>
        </w:rPr>
        <w:t>, p. 42-3.</w:t>
      </w:r>
    </w:p>
  </w:footnote>
  <w:footnote w:id="19">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{"citationID":"IZNuhasl","properties":{"formattedCitation":"{\\rtf Howard, {\\i{}Howard Garden Cities}.}","plainCitation":"Howard, Howard Garden Cities."},"citationItems":[{"id":37,"uris":["http://zotero.org/users/2218978/items/SBM4P6HJ"],"uri":["http://zotero.org/users/2218978/items/SBM4P6HJ"],"itemData":{"id":37,"type":"book","title":"Garden Cities of Tomorrow","publisher":"Swan Sonnenschein &amp; Co., Ltd.","publisher-place":"London","number-of-pages":"195","source":"Internet Archive","event-place":"London","abstract":"Book digitized by Google from the library of Harvard University and uploaded to the Internet Archive by user tpb.","URL":"http://archive.org/details/gardencitiestom00howagoog","shortTitle":"Howard Garden Cities","language":"English","author":[{"family":"Howard","given":"Ebenezer"}],"issued":{"date-parts":[["1902"]]},"accessed":{"date-parts":[["2016",1,30]]}}}],"schema":"https://github.com/citation-style-language/schema/raw/master/csl-citation.json"}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Howard,</w:t>
      </w:r>
      <w:r w:rsidRPr="00660E7A">
        <w:rPr>
          <w:rFonts w:ascii="Times New Roman" w:hAnsi="Times New Roman" w:cs="Times New Roman"/>
          <w:i/>
          <w:iCs/>
        </w:rPr>
        <w:t xml:space="preserve"> Garden Cities,</w:t>
      </w:r>
      <w:r w:rsidR="0036558B" w:rsidRPr="00660E7A">
        <w:rPr>
          <w:rFonts w:ascii="Times New Roman" w:hAnsi="Times New Roman" w:cs="Times New Roman"/>
        </w:rPr>
        <w:fldChar w:fldCharType="end"/>
      </w:r>
      <w:r w:rsidRPr="00660E7A">
        <w:rPr>
          <w:rFonts w:ascii="Times New Roman" w:hAnsi="Times New Roman" w:cs="Times New Roman"/>
        </w:rPr>
        <w:t xml:space="preserve"> opposite p. 23.</w:t>
      </w:r>
    </w:p>
  </w:footnote>
  <w:footnote w:id="20">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{"citationID":"G1dLS4Aa","properties":{"formattedCitation":"{\\rtf Hardy, {\\i{}From Garden Cities to New Towns}.}","plainCitation":"Hardy, From Garden Cities to New Towns."},"citationItems":[{"id":24,"uris":["http://zotero.org/users/2218978/items/3BQJ62MG"],"uri":["http://zotero.org/users/2218978/items/3BQJ62MG"],"itemData":{"id":24,"type":"book","title":"From garden cities to new towns: campaigning for town and country planning, 1899-1946","collection-title":"Planning, history and the environment series","publisher":"E &amp; FN Spon (an Imprint of Chapman and Hall)","publisher-place":"London ; New York","number-of-pages":"340","edition":"1st ed","source":"catalogue.ulrls.lon.ac.uk Library Catalog","event-place":"London ; New York","ISBN":"978-0-419-15570-6","call-number":"HT169.G7 H37 1991","shortTitle":"From garden cities to new towns","author":[{"family":"Hardy","given":"Dennis"}],"issued":{"date-parts":[["1991"]]}}}],"schema":"https://github.com/citation-style-language/schema/raw/master/csl-citation.json"}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Hardy, </w:t>
      </w:r>
      <w:r w:rsidRPr="00660E7A">
        <w:rPr>
          <w:rFonts w:ascii="Times New Roman" w:hAnsi="Times New Roman" w:cs="Times New Roman"/>
          <w:i/>
          <w:iCs/>
        </w:rPr>
        <w:t>From Garden Cities,</w:t>
      </w:r>
      <w:r w:rsidR="0036558B" w:rsidRPr="00660E7A">
        <w:rPr>
          <w:rFonts w:ascii="Times New Roman" w:hAnsi="Times New Roman" w:cs="Times New Roman"/>
        </w:rPr>
        <w:fldChar w:fldCharType="end"/>
      </w:r>
      <w:r w:rsidRPr="00660E7A">
        <w:rPr>
          <w:rFonts w:ascii="Times New Roman" w:hAnsi="Times New Roman" w:cs="Times New Roman"/>
        </w:rPr>
        <w:t xml:space="preserve"> p. 22.</w:t>
      </w:r>
    </w:p>
  </w:footnote>
  <w:footnote w:id="21">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{"citationID":"ow1LWiWB","properties":{"formattedCitation":"{\\rtf Beevers, {\\i{}The Garden City Utopia}.}","plainCitation":"Beevers, The Garden City Utopia."},"citationItems":[{"id":161,"uris":["http://zotero.org/users/2218978/items/MQQ3P8SM"],"uri":["http://zotero.org/users/2218978/items/MQQ3P8SM"],"itemData":{"id":161,"type":"book","title":"The garden city utopia: a critical biography of EbenezerHoward","publisher":"Macmillan","publisher-place":"London","number-of-pages":"206","source":"catalogue.ulrls.lon.ac.uk Library Catalog","event-place":"London","ISBN":"978-0-333-42375-2","call-number":"HT161.H7","shortTitle":"The garden city utopia","author":[{"family":"Beevers","given":"Robert"}],"issued":{"date-parts":[["1988"]]}}}],"schema":"https://github.com/citation-style-language/schema/raw/master/csl-citation.json"}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Beevers, </w:t>
      </w:r>
      <w:r w:rsidRPr="00660E7A">
        <w:rPr>
          <w:rFonts w:ascii="Times New Roman" w:hAnsi="Times New Roman" w:cs="Times New Roman"/>
          <w:i/>
          <w:iCs/>
        </w:rPr>
        <w:t>The Garden City Utopia</w:t>
      </w:r>
      <w:r w:rsidR="0036558B" w:rsidRPr="00660E7A">
        <w:rPr>
          <w:rFonts w:ascii="Times New Roman" w:hAnsi="Times New Roman" w:cs="Times New Roman"/>
        </w:rPr>
        <w:fldChar w:fldCharType="end"/>
      </w:r>
      <w:r w:rsidRPr="00660E7A">
        <w:rPr>
          <w:rFonts w:ascii="Times New Roman" w:hAnsi="Times New Roman" w:cs="Times New Roman"/>
        </w:rPr>
        <w:t xml:space="preserve">, p. 54. </w:t>
      </w:r>
    </w:p>
  </w:footnote>
  <w:footnote w:id="22">
    <w:p w:rsidR="008B208C" w:rsidRPr="00660E7A" w:rsidRDefault="008B208C" w:rsidP="00194AF9">
      <w:pPr>
        <w:pStyle w:val="FootnoteText"/>
        <w:spacing w:line="480" w:lineRule="auto"/>
        <w:rPr>
          <w:rFonts w:ascii="Times New Roman" w:hAnsi="Times New Roman" w:cs="Times New Roman"/>
          <w:color w:val="FF0000"/>
        </w:rPr>
      </w:pPr>
      <w:r w:rsidRPr="00660E7A">
        <w:rPr>
          <w:rStyle w:val="FootnoteReference"/>
          <w:rFonts w:ascii="Times New Roman" w:hAnsi="Times New Roman" w:cs="Times New Roman"/>
        </w:rPr>
        <w:footnoteRef/>
      </w:r>
      <w:r w:rsidRPr="00660E7A">
        <w:rPr>
          <w:rFonts w:ascii="Times New Roman" w:hAnsi="Times New Roman" w:cs="Times New Roman"/>
        </w:rPr>
        <w:t xml:space="preserve"> Ibid., p.53. </w:t>
      </w:r>
    </w:p>
  </w:footnote>
  <w:footnote w:id="23">
    <w:p w:rsidR="008B208C" w:rsidRPr="00660E7A" w:rsidRDefault="008B208C" w:rsidP="00194AF9">
      <w:pPr>
        <w:pStyle w:val="FootnoteText"/>
        <w:spacing w:line="480" w:lineRule="auto"/>
        <w:ind w:right="27"/>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R. Unwin, The Dawn of a Happier Day, (1886). Cited in Meacham, </w:t>
      </w:r>
      <w:r w:rsidRPr="00660E7A">
        <w:rPr>
          <w:rFonts w:ascii="Times New Roman" w:hAnsi="Times New Roman" w:cs="Times New Roman"/>
          <w:i/>
        </w:rPr>
        <w:t>Regaining Paradise,</w:t>
      </w:r>
      <w:r w:rsidRPr="00660E7A">
        <w:rPr>
          <w:rFonts w:ascii="Times New Roman" w:hAnsi="Times New Roman" w:cs="Times New Roman"/>
        </w:rPr>
        <w:t xml:space="preserve"> p. 76.</w:t>
      </w:r>
    </w:p>
  </w:footnote>
  <w:footnote w:id="24">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{"citationID":"VTyUeNcV","properties":{"formattedCitation":"{\\rtf Meacham, {\\i{}Regaining Paradise}.}","plainCitation":"Meacham, Regaining Paradise."},"citationItems":[{"id":77,"uris":["http://zotero.org/users/2218978/items/PXTDHIR8"],"uri":["http://zotero.org/users/2218978/items/PXTDHIR8"],"itemData":{"id":77,"type":"book","title":"Regaining paradise : Englishness and the early garden city movement / Standish Meacham.","publisher":"Yale University Press","publisher-place":"New Haven, Conn; London","source":"Primo","event-place":"New Haven, Conn; London","ISBN":"0-300-07572-3","shortTitle":"Regaining paradise","language":"eng","author":[{"family":"Meacham","given":"Standish"}],"issued":{"date-parts":[["1998"]]}}}],"schema":"https://github.com/citation-style-language/schema/raw/master/csl-citation.json"}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Meacham, </w:t>
      </w:r>
      <w:r w:rsidRPr="00660E7A">
        <w:rPr>
          <w:rFonts w:ascii="Times New Roman" w:hAnsi="Times New Roman" w:cs="Times New Roman"/>
          <w:i/>
          <w:iCs/>
        </w:rPr>
        <w:t>Regaining Paradise</w:t>
      </w:r>
      <w:r w:rsidR="0036558B" w:rsidRPr="00660E7A">
        <w:rPr>
          <w:rFonts w:ascii="Times New Roman" w:hAnsi="Times New Roman" w:cs="Times New Roman"/>
        </w:rPr>
        <w:fldChar w:fldCharType="end"/>
      </w:r>
      <w:r w:rsidRPr="00660E7A">
        <w:rPr>
          <w:rFonts w:ascii="Times New Roman" w:hAnsi="Times New Roman" w:cs="Times New Roman"/>
        </w:rPr>
        <w:t>, pp. 4, 91.</w:t>
      </w:r>
    </w:p>
  </w:footnote>
  <w:footnote w:id="25">
    <w:p w:rsidR="008F09AC" w:rsidRPr="00660E7A" w:rsidRDefault="008B208C" w:rsidP="00194AF9">
      <w:pPr>
        <w:pStyle w:val="FootnoteText"/>
        <w:spacing w:line="480" w:lineRule="auto"/>
        <w:ind w:right="27"/>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{"citationID":"LxlvJ5fU","properties":{"formattedCitation":"{\\rtf \\uc0\\u8216{}Raymond Unwin\\uc0\\u8217{}s 1929 Landscape Plan for London\\uc0\\u8217{}, accessed 9 August 2016, http://www.gardenvisit.com/landscape_architecture/london_landscape_architecture/planning_pos_public_open_space/raymond_unwin_1929_landscape_plan_london#other.}","plainCitation":"‘Raymond Unwin’s 1929 Landscape Plan for London’, accessed 9 August 2016, http://www.gardenvisit.com/landscape_architecture/london_landscape_architecture/planning_pos_public_open_space/raymond_unwin_1929_landscape_plan_london#other."},"citationItems":[{"id":717,"uris":["http://zotero.org/users/2218978/items/KAP2E54M"],"uri":["http://zotero.org/users/2218978/items/KAP2E54M"],"itemData":{"id":717,"type":"webpage","title":"Raymond Unwin's 1929 Landscape Plan for London","URL":"http://www.gardenvisit.com/landscape_architecture/london_landscape_architecture/planning_pos_public_open_space/raymond_unwin_1929_landscape_plan_london#other","accessed":{"date-parts":[["2016",8,9]]}}}],"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R. Unwin, Landscape Plan for London, 1929.&lt;http://www.gardenvisit.com/landscape_architecture/</w:t>
      </w:r>
    </w:p>
    <w:p w:rsidR="008B208C" w:rsidRPr="00660E7A" w:rsidRDefault="008B208C" w:rsidP="00194AF9">
      <w:pPr>
        <w:pStyle w:val="FootnoteText"/>
        <w:spacing w:line="480" w:lineRule="auto"/>
        <w:ind w:right="27"/>
        <w:rPr>
          <w:rFonts w:ascii="Times New Roman" w:hAnsi="Times New Roman" w:cs="Times New Roman"/>
        </w:rPr>
      </w:pPr>
      <w:r w:rsidRPr="00660E7A">
        <w:rPr>
          <w:rFonts w:ascii="Times New Roman" w:hAnsi="Times New Roman" w:cs="Times New Roman"/>
        </w:rPr>
        <w:t>london_landscape_architecture/planning_pos_public_open_space/</w:t>
      </w:r>
      <w:r w:rsidR="008F09AC" w:rsidRPr="00660E7A">
        <w:rPr>
          <w:rFonts w:ascii="Times New Roman" w:hAnsi="Times New Roman" w:cs="Times New Roman"/>
        </w:rPr>
        <w:t xml:space="preserve"> </w:t>
      </w:r>
      <w:r w:rsidRPr="00660E7A">
        <w:rPr>
          <w:rFonts w:ascii="Times New Roman" w:hAnsi="Times New Roman" w:cs="Times New Roman"/>
        </w:rPr>
        <w:t>raymond_unwin_1929_landscape_</w:t>
      </w:r>
    </w:p>
    <w:p w:rsidR="008B208C" w:rsidRPr="00660E7A" w:rsidRDefault="008B208C" w:rsidP="00194AF9">
      <w:pPr>
        <w:pStyle w:val="FootnoteText"/>
        <w:spacing w:line="480" w:lineRule="auto"/>
        <w:ind w:right="27"/>
        <w:rPr>
          <w:rFonts w:ascii="Times New Roman" w:hAnsi="Times New Roman" w:cs="Times New Roman"/>
        </w:rPr>
      </w:pPr>
      <w:r w:rsidRPr="00660E7A">
        <w:rPr>
          <w:rFonts w:ascii="Times New Roman" w:hAnsi="Times New Roman" w:cs="Times New Roman"/>
        </w:rPr>
        <w:t>plan_london#other</w:t>
      </w:r>
      <w:r w:rsidR="0036558B" w:rsidRPr="00660E7A">
        <w:rPr>
          <w:rFonts w:ascii="Times New Roman" w:hAnsi="Times New Roman" w:cs="Times New Roman"/>
        </w:rPr>
        <w:fldChar w:fldCharType="end"/>
      </w:r>
      <w:r w:rsidRPr="00660E7A">
        <w:rPr>
          <w:rFonts w:ascii="Times New Roman" w:hAnsi="Times New Roman" w:cs="Times New Roman"/>
        </w:rPr>
        <w:t>&gt; [accessed 9 August 2016].</w:t>
      </w:r>
    </w:p>
  </w:footnote>
  <w:footnote w:id="26">
    <w:p w:rsidR="008B208C" w:rsidRPr="00660E7A" w:rsidRDefault="008B208C" w:rsidP="00194AF9">
      <w:pPr>
        <w:pStyle w:val="FootnoteText"/>
        <w:spacing w:line="480" w:lineRule="auto"/>
        <w:ind w:right="27"/>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A</w:t>
      </w:r>
      <w:r w:rsidR="00867394" w:rsidRPr="00660E7A">
        <w:rPr>
          <w:rFonts w:ascii="Times New Roman" w:hAnsi="Times New Roman" w:cs="Times New Roman"/>
        </w:rPr>
        <w:t>.</w:t>
      </w:r>
      <w:r w:rsidRPr="00660E7A">
        <w:rPr>
          <w:rFonts w:ascii="Times New Roman" w:hAnsi="Times New Roman" w:cs="Times New Roman"/>
        </w:rPr>
        <w:t xml:space="preserve"> Saint, ‘</w:t>
      </w:r>
      <w:r w:rsidRPr="00660E7A">
        <w:rPr>
          <w:rStyle w:val="headword"/>
          <w:rFonts w:ascii="Times New Roman" w:hAnsi="Times New Roman" w:cs="Times New Roman"/>
        </w:rPr>
        <w:t>Unwin, Sir Raymond</w:t>
      </w:r>
      <w:r w:rsidRPr="00660E7A">
        <w:rPr>
          <w:rStyle w:val="roman"/>
          <w:rFonts w:ascii="Times New Roman" w:hAnsi="Times New Roman" w:cs="Times New Roman"/>
        </w:rPr>
        <w:t xml:space="preserve"> (1863–1940)</w:t>
      </w:r>
      <w:r w:rsidRPr="00660E7A">
        <w:rPr>
          <w:rFonts w:ascii="Times New Roman" w:hAnsi="Times New Roman" w:cs="Times New Roman"/>
        </w:rPr>
        <w:t xml:space="preserve">’, </w:t>
      </w:r>
      <w:r w:rsidRPr="00660E7A">
        <w:rPr>
          <w:rFonts w:ascii="Times New Roman" w:hAnsi="Times New Roman" w:cs="Times New Roman"/>
          <w:i/>
          <w:iCs/>
        </w:rPr>
        <w:t>Oxford Dictionary of National Biography</w:t>
      </w:r>
      <w:r w:rsidRPr="00660E7A">
        <w:rPr>
          <w:rFonts w:ascii="Times New Roman" w:hAnsi="Times New Roman" w:cs="Times New Roman"/>
        </w:rPr>
        <w:t>,</w:t>
      </w:r>
    </w:p>
    <w:p w:rsidR="008B208C" w:rsidRPr="00660E7A" w:rsidRDefault="008B208C" w:rsidP="00194AF9">
      <w:pPr>
        <w:pStyle w:val="FootnoteText"/>
        <w:spacing w:line="480" w:lineRule="auto"/>
        <w:ind w:right="27"/>
        <w:rPr>
          <w:rFonts w:ascii="Times New Roman" w:hAnsi="Times New Roman" w:cs="Times New Roman"/>
        </w:rPr>
      </w:pPr>
      <w:r w:rsidRPr="00660E7A">
        <w:rPr>
          <w:rFonts w:ascii="Times New Roman" w:hAnsi="Times New Roman" w:cs="Times New Roman"/>
        </w:rPr>
        <w:t>Oxford University Press, 2004; online edn, Jan 2008, &lt;http://0</w:t>
      </w:r>
    </w:p>
    <w:p w:rsidR="008B208C" w:rsidRPr="00660E7A" w:rsidRDefault="008B208C" w:rsidP="00194AF9">
      <w:pPr>
        <w:pStyle w:val="FootnoteText"/>
        <w:spacing w:line="480" w:lineRule="auto"/>
        <w:ind w:right="27"/>
        <w:rPr>
          <w:rFonts w:ascii="Times New Roman" w:hAnsi="Times New Roman" w:cs="Times New Roman"/>
        </w:rPr>
      </w:pPr>
      <w:r w:rsidRPr="00660E7A">
        <w:rPr>
          <w:rFonts w:ascii="Times New Roman" w:hAnsi="Times New Roman" w:cs="Times New Roman"/>
        </w:rPr>
        <w:t>www.oxforddnb.com.catalogue.libraries.london.ac.uk/view/article/36613&gt; [ accessed 14 Sept 2016]</w:t>
      </w:r>
    </w:p>
  </w:footnote>
  <w:footnote w:id="27">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{"citationID":"e9gPHOdJ","properties":{"formattedCitation":"{\\rtf Patrick Abercrombie, {\\i{}Greater London Plan 1944.. A report prepared on behalf of the Standing Conference on London Regional Planning ... at the request of the Minister of Town and Country Planning.} (London, 1945).}","plainCitation":"Patrick Abercrombie, Greater London Plan 1944.. A report prepared on behalf of the Standing Conference on London Regional Planning ... at the request of the Minister of Town and Country Planning. (London, 1945)."},"citationItems":[{"id":316,"uris":["http://zotero.org/users/2218978/items/QAU2NFJV"],"uri":["http://zotero.org/users/2218978/items/QAU2NFJV"],"itemData":{"id":316,"type":"book","title":"Greater London Plan 1944.. A report prepared on behalf of the Standing Conference on London Regional Planning ... at the request of the Minister of Town and Country Planning.","publisher":"London","number-of-pages":"x+220","source":"Primo","shortTitle":"Abercrombie 1944","language":"und","author":[{"family":"Abercrombie","given":"Patrick"}],"issued":{"date-parts":[["1945"]]}}}],"schema":"https://github.com/citation-style-language/schema/raw/master/csl-citation.json"}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P. Abercrombie, </w:t>
      </w:r>
      <w:r w:rsidRPr="00660E7A">
        <w:rPr>
          <w:rFonts w:ascii="Times New Roman" w:hAnsi="Times New Roman" w:cs="Times New Roman"/>
          <w:i/>
          <w:iCs/>
        </w:rPr>
        <w:t xml:space="preserve">Greater London Plan 1944, </w:t>
      </w:r>
      <w:r w:rsidRPr="00660E7A">
        <w:rPr>
          <w:rFonts w:ascii="Times New Roman" w:hAnsi="Times New Roman" w:cs="Times New Roman"/>
        </w:rPr>
        <w:t>(London, 1945).</w:t>
      </w:r>
      <w:r w:rsidR="0036558B" w:rsidRPr="00660E7A">
        <w:rPr>
          <w:rFonts w:ascii="Times New Roman" w:hAnsi="Times New Roman" w:cs="Times New Roman"/>
        </w:rPr>
        <w:fldChar w:fldCharType="end"/>
      </w:r>
    </w:p>
  </w:footnote>
  <w:footnote w:id="28">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{"citationID":"DQxHgrnF","properties":{"formattedCitation":"{\\rtf Sir Ebenezer Howard, {\\i{}Tomorrow: A Peaceful Path to Real Reform / Ebenezer Howard.}, Early Urban Planning\\uc0\\u8239{}; 2 (London: Routledge/Thoemmes Press 2001 Printing, 2001), 53.}","plainCitation":"Sir Ebenezer Howard, Tomorrow: A Peaceful Path to Real Reform / Ebenezer Howard., Early Urban Planning ; 2 (London: Routledge/Thoemmes Press 2001 Printing, 2001), 53.","dontUpdate":true},"citationItems":[{"id":669,"uris":["http://zotero.org/users/2218978/items/PK6A3DRA"],"uri":["http://zotero.org/users/2218978/items/PK6A3DRA"],"itemData":{"id":669,"type":"book","title":"Tomorrow: a peaceful path to real reform / Ebenezer Howard.","collection-title":"Early urban planning ; 2","publisher":"Routledge/Thoemmes Press 2001 Printing","publisher-place":"London","number-of-pages":"176","source":"explore.bl.uk","event-place":"London","ISBN":"978-0-415-16087-2","call-number":"m03/16360","shortTitle":"Tomorrow","language":"eng","author":[{"family":"Ebenezer Howard","given":"Sir"}],"issued":{"date-parts":[["2001"]]}},"locator":"53"}],"schema":"https://github.com/citation-style-language/schema/raw/master/csl-citation.json"}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Howard, </w:t>
      </w:r>
      <w:r w:rsidRPr="00660E7A">
        <w:rPr>
          <w:rFonts w:ascii="Times New Roman" w:hAnsi="Times New Roman" w:cs="Times New Roman"/>
          <w:i/>
          <w:iCs/>
        </w:rPr>
        <w:t>To-morrow</w:t>
      </w:r>
      <w:r w:rsidRPr="00660E7A">
        <w:rPr>
          <w:rFonts w:ascii="Times New Roman" w:hAnsi="Times New Roman" w:cs="Times New Roman"/>
        </w:rPr>
        <w:t>, pp.15, 53.</w:t>
      </w:r>
      <w:r w:rsidR="0036558B" w:rsidRPr="00660E7A">
        <w:rPr>
          <w:rFonts w:ascii="Times New Roman" w:hAnsi="Times New Roman" w:cs="Times New Roman"/>
        </w:rPr>
        <w:fldChar w:fldCharType="end"/>
      </w:r>
    </w:p>
  </w:footnote>
  <w:footnote w:id="29">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R. Unwin, 'On the building of Houses in the Garden City', </w:t>
      </w:r>
      <w:r w:rsidRPr="00660E7A">
        <w:rPr>
          <w:rFonts w:ascii="Times New Roman" w:hAnsi="Times New Roman" w:cs="Times New Roman"/>
          <w:i/>
          <w:sz w:val="20"/>
          <w:szCs w:val="20"/>
        </w:rPr>
        <w:t xml:space="preserve">The Garden City Conference Bourneville', </w:t>
      </w:r>
      <w:r w:rsidRPr="00660E7A">
        <w:rPr>
          <w:rFonts w:ascii="Times New Roman" w:hAnsi="Times New Roman" w:cs="Times New Roman"/>
          <w:sz w:val="20"/>
          <w:szCs w:val="20"/>
        </w:rPr>
        <w:t xml:space="preserve">20 and 21 September 1901, </w:t>
      </w:r>
      <w:r w:rsidRPr="00660E7A">
        <w:rPr>
          <w:rFonts w:ascii="Times New Roman" w:hAnsi="Times New Roman" w:cs="Times New Roman"/>
          <w:i/>
          <w:sz w:val="20"/>
          <w:szCs w:val="20"/>
        </w:rPr>
        <w:t>Report of the Proceedings</w:t>
      </w:r>
      <w:r w:rsidRPr="00660E7A">
        <w:rPr>
          <w:rFonts w:ascii="Times New Roman" w:hAnsi="Times New Roman" w:cs="Times New Roman"/>
          <w:sz w:val="20"/>
          <w:szCs w:val="20"/>
        </w:rPr>
        <w:t>, p.70. Cited in Beevers, p.109.</w:t>
      </w:r>
    </w:p>
  </w:footnote>
  <w:footnote w:id="30">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w:t>
      </w:r>
      <w:r w:rsidR="0036558B" w:rsidRPr="00660E7A">
        <w:rPr>
          <w:rFonts w:ascii="Times New Roman" w:hAnsi="Times New Roman" w:cs="Times New Roman"/>
          <w:sz w:val="20"/>
          <w:szCs w:val="20"/>
        </w:rPr>
        <w:fldChar w:fldCharType="begin"/>
      </w:r>
      <w:r w:rsidRPr="00660E7A">
        <w:rPr>
          <w:rFonts w:ascii="Times New Roman" w:hAnsi="Times New Roman" w:cs="Times New Roman"/>
          <w:sz w:val="20"/>
          <w:szCs w:val="20"/>
        </w:rPr>
        <w:instrText xml:space="preserve"> ADDIN ZOTERO_ITEM CSL_CITATION {"citationID":"tcXzm1Fy","properties":{"formattedCitation":"{\\rtf Unwin, {\\i{}Town Planning in Practice, ... / Raymond Unwin.}}","plainCitation":"Unwin, Town Planning in Practice, ... / Raymond Unwin.","dontUpdate":true},"citationItems":[{"id":309,"uris":["http://zotero.org/users/2218978/items/HZPHHXND"],"uri":["http://zotero.org/users/2218978/items/HZPHHXND"],"itemData":{"id":309,"type":"book","title":"Town planning in practice, ... / Raymond Unwin.","publisher":"TFisher Unwin ; Leipsic","publisher-place":"London","source":"Primo","event-place":"London","shortTitle":"Unwin  Town Planning","language":"eng","author":[{"family":"Unwin","given":"Raymond"}],"issued":{"date-parts":[["1909"]],"season":"Revised edition 1920"}}}],"schema":"https://github.com/citation-style-language/schema/raw/master/csl-citation.json"} </w:instrText>
      </w:r>
      <w:r w:rsidR="0036558B" w:rsidRPr="00660E7A">
        <w:rPr>
          <w:rFonts w:ascii="Times New Roman" w:hAnsi="Times New Roman" w:cs="Times New Roman"/>
          <w:sz w:val="20"/>
          <w:szCs w:val="20"/>
        </w:rPr>
        <w:fldChar w:fldCharType="separate"/>
      </w:r>
      <w:r w:rsidRPr="00660E7A">
        <w:rPr>
          <w:rFonts w:ascii="Times New Roman" w:hAnsi="Times New Roman" w:cs="Times New Roman"/>
          <w:sz w:val="20"/>
          <w:szCs w:val="20"/>
        </w:rPr>
        <w:t xml:space="preserve">Unwin, </w:t>
      </w:r>
      <w:r w:rsidRPr="00660E7A">
        <w:rPr>
          <w:rFonts w:ascii="Times New Roman" w:hAnsi="Times New Roman" w:cs="Times New Roman"/>
          <w:i/>
          <w:iCs/>
          <w:sz w:val="20"/>
          <w:szCs w:val="20"/>
        </w:rPr>
        <w:t>Town Planning</w:t>
      </w:r>
      <w:r w:rsidR="0036558B" w:rsidRPr="00660E7A">
        <w:rPr>
          <w:rFonts w:ascii="Times New Roman" w:hAnsi="Times New Roman" w:cs="Times New Roman"/>
          <w:sz w:val="20"/>
          <w:szCs w:val="20"/>
        </w:rPr>
        <w:fldChar w:fldCharType="end"/>
      </w:r>
      <w:r w:rsidRPr="00660E7A">
        <w:rPr>
          <w:rFonts w:ascii="Times New Roman" w:hAnsi="Times New Roman" w:cs="Times New Roman"/>
          <w:sz w:val="20"/>
          <w:szCs w:val="20"/>
        </w:rPr>
        <w:t>, p. 282.</w:t>
      </w:r>
    </w:p>
  </w:footnote>
  <w:footnote w:id="31">
    <w:p w:rsidR="008B208C" w:rsidRPr="00660E7A" w:rsidRDefault="008B208C" w:rsidP="00194AF9">
      <w:pPr>
        <w:spacing w:line="480" w:lineRule="auto"/>
        <w:rPr>
          <w:rFonts w:ascii="Times New Roman" w:hAnsi="Times New Roman" w:cs="Times New Roman"/>
          <w:i/>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w:t>
      </w:r>
      <w:r w:rsidR="0036558B" w:rsidRPr="00660E7A">
        <w:rPr>
          <w:rFonts w:ascii="Times New Roman" w:hAnsi="Times New Roman" w:cs="Times New Roman"/>
          <w:sz w:val="20"/>
          <w:szCs w:val="20"/>
        </w:rPr>
        <w:fldChar w:fldCharType="begin"/>
      </w:r>
      <w:r w:rsidRPr="00660E7A">
        <w:rPr>
          <w:rFonts w:ascii="Times New Roman" w:hAnsi="Times New Roman" w:cs="Times New Roman"/>
          <w:sz w:val="20"/>
          <w:szCs w:val="20"/>
        </w:rPr>
        <w:instrText xml:space="preserve"> ADDIN ZOTERO_ITEM CSL_CITATION {"citationID":"ZjiLFnwU","properties":{"formattedCitation":"Ibid.","plainCitation":"Ibid."},"citationItems":[{"id":309,"uris":["http://zotero.org/users/2218978/items/HZPHHXND"],"uri":["http://zotero.org/users/2218978/items/HZPHHXND"],"itemData":{"id":309,"type":"book","title":"Town planning in practice, ... / Raymond Unwin.","publisher":"TFisher Unwin ; Leipsic","publisher-place":"London","source":"Primo","event-place":"London","shortTitle":"Unwin  Town Planning","language":"eng","author":[{"family":"Unwin","given":"Raymond"}],"issued":{"date-parts":[["1909"]],"season":"Revised edition 1920"}}}],"schema":"https://github.com/citation-style-language/schema/raw/master/csl-citation.json"} </w:instrText>
      </w:r>
      <w:r w:rsidR="0036558B" w:rsidRPr="00660E7A">
        <w:rPr>
          <w:rFonts w:ascii="Times New Roman" w:hAnsi="Times New Roman" w:cs="Times New Roman"/>
          <w:sz w:val="20"/>
          <w:szCs w:val="20"/>
        </w:rPr>
        <w:fldChar w:fldCharType="separate"/>
      </w:r>
      <w:r w:rsidRPr="00660E7A">
        <w:rPr>
          <w:rFonts w:ascii="Times New Roman" w:hAnsi="Times New Roman" w:cs="Times New Roman"/>
          <w:sz w:val="20"/>
          <w:szCs w:val="20"/>
        </w:rPr>
        <w:t>Ibid.,</w:t>
      </w:r>
      <w:r w:rsidR="0036558B" w:rsidRPr="00660E7A">
        <w:rPr>
          <w:rFonts w:ascii="Times New Roman" w:hAnsi="Times New Roman" w:cs="Times New Roman"/>
          <w:sz w:val="20"/>
          <w:szCs w:val="20"/>
        </w:rPr>
        <w:fldChar w:fldCharType="end"/>
      </w:r>
      <w:r w:rsidRPr="00660E7A">
        <w:rPr>
          <w:rFonts w:ascii="Times New Roman" w:hAnsi="Times New Roman" w:cs="Times New Roman"/>
          <w:i/>
          <w:color w:val="17365D" w:themeColor="text2" w:themeShade="BF"/>
          <w:sz w:val="20"/>
          <w:szCs w:val="20"/>
        </w:rPr>
        <w:t xml:space="preserve"> </w:t>
      </w:r>
      <w:r w:rsidRPr="00660E7A">
        <w:rPr>
          <w:rFonts w:ascii="Times New Roman" w:hAnsi="Times New Roman" w:cs="Times New Roman"/>
          <w:sz w:val="20"/>
          <w:szCs w:val="20"/>
        </w:rPr>
        <w:t>p. 278.</w:t>
      </w:r>
    </w:p>
  </w:footnote>
  <w:footnote w:id="32">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{"citationID":"CSqyUJk4","properties":{"formattedCitation":"{\\rtf Beevers, {\\i{}The Garden City Utopia}.}","plainCitation":"Beevers, The Garden City Utopia."},"citationItems":[{"id":161,"uris":["http://zotero.org/users/2218978/items/MQQ3P8SM"],"uri":["http://zotero.org/users/2218978/items/MQQ3P8SM"],"itemData":{"id":161,"type":"book","title":"The garden city utopia: a critical biography of EbenezerHoward","publisher":"Macmillan","publisher-place":"London","number-of-pages":"206","source":"catalogue.ulrls.lon.ac.uk Library Catalog","event-place":"London","ISBN":"978-0-333-42375-2","call-number":"HT161.H7","shortTitle":"The garden city utopia","author":[{"family":"Beevers","given":"Robert"}],"issued":{"date-parts":[["1988"]]}}}],"schema":"https://github.com/citation-style-language/schema/raw/master/csl-citation.json"}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Beevers, </w:t>
      </w:r>
      <w:r w:rsidRPr="00660E7A">
        <w:rPr>
          <w:rFonts w:ascii="Times New Roman" w:hAnsi="Times New Roman" w:cs="Times New Roman"/>
          <w:i/>
          <w:iCs/>
        </w:rPr>
        <w:t>The Garden City Utopia,</w:t>
      </w:r>
      <w:r w:rsidR="0036558B" w:rsidRPr="00660E7A">
        <w:rPr>
          <w:rFonts w:ascii="Times New Roman" w:hAnsi="Times New Roman" w:cs="Times New Roman"/>
        </w:rPr>
        <w:fldChar w:fldCharType="end"/>
      </w:r>
      <w:r w:rsidRPr="00660E7A">
        <w:rPr>
          <w:rFonts w:ascii="Times New Roman" w:hAnsi="Times New Roman" w:cs="Times New Roman"/>
        </w:rPr>
        <w:t xml:space="preserve"> Chapter 11.</w:t>
      </w:r>
    </w:p>
  </w:footnote>
  <w:footnote w:id="33">
    <w:p w:rsidR="00867394" w:rsidRPr="00660E7A" w:rsidRDefault="008B208C" w:rsidP="00456A5E">
      <w:pPr>
        <w:pStyle w:val="FootnoteText"/>
        <w:tabs>
          <w:tab w:val="left" w:pos="7938"/>
          <w:tab w:val="left" w:pos="8364"/>
        </w:tabs>
        <w:spacing w:line="480" w:lineRule="auto"/>
        <w:ind w:right="27"/>
        <w:rPr>
          <w:rFonts w:ascii="Times New Roman" w:hAnsi="Times New Roman" w:cs="Times New Roman"/>
          <w:i/>
          <w:iCs/>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{"citationID":"e5Wd9RGg","properties":{"formattedCitation":"{\\rtf Raymond Unwin and London Garden cities and town planning association, {\\i{}Nothing Gained by Overcrowding! How the Garden City Type of Development May Benefit Both Owner and Occupier} (London, P.S. King &amp; son, for the Garden cities &amp; town planning association, 1912), http://archive.org/details/cu31924014454833.}","plainCitation":"Raymond Unwin and London Garden cities and town planning association, Nothing Gained by Overcrowding! How the Garden City Type of Development May Benefit Both Owner and Occupier (London, P.S. King &amp; son, for the Garden cities &amp; town planning association, 1912), http://archive.org/details/cu31924014454833."},"citationItems":[{"id":752,"uris":["http://zotero.org/users/2218978/items/FSBCQNCM"],"uri":["http://zotero.org/users/2218978/items/FSBCQNCM"],"itemData":{"id":752,"type":"book","title":"Nothing gained by overcrowding! How the garden city type of development may benefit both owner and occupier","publisher":"London, P.S. King &amp; son, for the Garden cities &amp; town planning association","number-of-pages":"38","source":"Internet Archive","abstract":"The metadata below describe the original scanning. Follow the \"All Files: HTTP\" link in the \"View the book\" box to the left to find XML files that contain more metadata about the original images and the derived formats (OCR results, PDF etc.). See also the What is the directory structure for the texts? FAQ for information about file content and naming conventions.; Cover title","URL":"http://archive.org/details/cu31924014454833","language":"eng","author":[{"family":"Unwin","given":"Raymond"},{"family":"Garden cities and town planning association","given":"London"}],"issued":{"date-parts":[["1912"]]},"accessed":{"date-parts":[["2016",8,26]]}}}],"schema":"https://github.com/citation-style-language/schema/raw/master/csl-citation.json"}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R Unwin, </w:t>
      </w:r>
      <w:r w:rsidRPr="00660E7A">
        <w:rPr>
          <w:rFonts w:ascii="Times New Roman" w:hAnsi="Times New Roman" w:cs="Times New Roman"/>
          <w:i/>
          <w:iCs/>
        </w:rPr>
        <w:t>Nothing Gained by Overcrowding! How the Gard</w:t>
      </w:r>
      <w:r w:rsidR="00867394" w:rsidRPr="00660E7A">
        <w:rPr>
          <w:rFonts w:ascii="Times New Roman" w:hAnsi="Times New Roman" w:cs="Times New Roman"/>
          <w:i/>
          <w:iCs/>
        </w:rPr>
        <w:t>en City Type of Development May</w:t>
      </w:r>
    </w:p>
    <w:p w:rsidR="008B208C" w:rsidRPr="00660E7A" w:rsidRDefault="008B208C" w:rsidP="00456A5E">
      <w:pPr>
        <w:pStyle w:val="FootnoteText"/>
        <w:tabs>
          <w:tab w:val="left" w:pos="7938"/>
          <w:tab w:val="left" w:pos="8364"/>
        </w:tabs>
        <w:spacing w:line="480" w:lineRule="auto"/>
        <w:ind w:right="27"/>
        <w:rPr>
          <w:rFonts w:ascii="Times New Roman" w:hAnsi="Times New Roman" w:cs="Times New Roman"/>
        </w:rPr>
      </w:pPr>
      <w:r w:rsidRPr="00660E7A">
        <w:rPr>
          <w:rFonts w:ascii="Times New Roman" w:hAnsi="Times New Roman" w:cs="Times New Roman"/>
          <w:i/>
          <w:iCs/>
        </w:rPr>
        <w:t>Benefit</w:t>
      </w:r>
      <w:r w:rsidR="00867394" w:rsidRPr="00660E7A">
        <w:rPr>
          <w:rFonts w:ascii="Times New Roman" w:hAnsi="Times New Roman" w:cs="Times New Roman"/>
          <w:i/>
          <w:iCs/>
        </w:rPr>
        <w:t xml:space="preserve"> </w:t>
      </w:r>
      <w:r w:rsidRPr="00660E7A">
        <w:rPr>
          <w:rFonts w:ascii="Times New Roman" w:hAnsi="Times New Roman" w:cs="Times New Roman"/>
          <w:i/>
          <w:iCs/>
        </w:rPr>
        <w:t>Both Owner and Occupier</w:t>
      </w:r>
      <w:r w:rsidRPr="00660E7A">
        <w:rPr>
          <w:rFonts w:ascii="Times New Roman" w:hAnsi="Times New Roman" w:cs="Times New Roman"/>
        </w:rPr>
        <w:t xml:space="preserve"> (London, 1912).</w:t>
      </w:r>
      <w:r w:rsidR="0036558B" w:rsidRPr="00660E7A">
        <w:rPr>
          <w:rFonts w:ascii="Times New Roman" w:hAnsi="Times New Roman" w:cs="Times New Roman"/>
        </w:rPr>
        <w:fldChar w:fldCharType="end"/>
      </w:r>
    </w:p>
  </w:footnote>
  <w:footnote w:id="34">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R. Unwin, 'On the building of Houses in the Garden City', </w:t>
      </w:r>
      <w:r w:rsidRPr="00660E7A">
        <w:rPr>
          <w:rFonts w:ascii="Times New Roman" w:hAnsi="Times New Roman" w:cs="Times New Roman"/>
          <w:i/>
          <w:sz w:val="20"/>
          <w:szCs w:val="20"/>
        </w:rPr>
        <w:t xml:space="preserve">The Garden City Conference Bourneville', </w:t>
      </w:r>
      <w:r w:rsidRPr="00660E7A">
        <w:rPr>
          <w:rFonts w:ascii="Times New Roman" w:hAnsi="Times New Roman" w:cs="Times New Roman"/>
          <w:sz w:val="20"/>
          <w:szCs w:val="20"/>
        </w:rPr>
        <w:t xml:space="preserve">20 and 23 September 1901', </w:t>
      </w:r>
      <w:r w:rsidRPr="00660E7A">
        <w:rPr>
          <w:rFonts w:ascii="Times New Roman" w:hAnsi="Times New Roman" w:cs="Times New Roman"/>
          <w:i/>
          <w:sz w:val="20"/>
          <w:szCs w:val="20"/>
        </w:rPr>
        <w:t>Report of the Proceedings</w:t>
      </w:r>
      <w:r w:rsidRPr="00660E7A">
        <w:rPr>
          <w:rFonts w:ascii="Times New Roman" w:hAnsi="Times New Roman" w:cs="Times New Roman"/>
          <w:sz w:val="20"/>
          <w:szCs w:val="20"/>
        </w:rPr>
        <w:t xml:space="preserve">, p. 70. Cited in Beevers </w:t>
      </w:r>
      <w:r w:rsidRPr="00660E7A">
        <w:rPr>
          <w:rFonts w:ascii="Times New Roman" w:hAnsi="Times New Roman" w:cs="Times New Roman"/>
          <w:i/>
          <w:iCs/>
          <w:sz w:val="20"/>
          <w:szCs w:val="20"/>
        </w:rPr>
        <w:t>The Garden City Utopia,</w:t>
      </w:r>
      <w:r w:rsidRPr="00660E7A">
        <w:rPr>
          <w:rFonts w:ascii="Times New Roman" w:hAnsi="Times New Roman" w:cs="Times New Roman"/>
          <w:sz w:val="20"/>
          <w:szCs w:val="20"/>
        </w:rPr>
        <w:t xml:space="preserve"> p. 111.</w:t>
      </w:r>
    </w:p>
  </w:footnote>
  <w:footnote w:id="35">
    <w:p w:rsidR="008B208C" w:rsidRPr="00660E7A" w:rsidRDefault="008B208C" w:rsidP="00456A5E">
      <w:pPr>
        <w:pStyle w:val="FootnoteText"/>
        <w:tabs>
          <w:tab w:val="left" w:pos="8222"/>
          <w:tab w:val="left" w:pos="8364"/>
        </w:tabs>
        <w:spacing w:line="480" w:lineRule="auto"/>
        <w:ind w:right="27"/>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{"citationID":"P3Kj6y2o","properties":{"formattedCitation":"{\\rtf Hazel Conway, {\\i{}People\\uc0\\u8217{}s Parks: The Design and Development of Victorian Parks in Britain / Hazel Conway.} (Cambridge: Cambridge University Press, 1991).}","plainCitation":"Hazel Conway, People’s Parks: The Design and Development of Victorian Parks in Britain / Hazel Conway. (Cambridge: Cambridge University Press, 1991)."},"citationItems":[{"id":594,"uris":["http://zotero.org/users/2218978/items/XGIZ8H3F"],"uri":["http://zotero.org/users/2218978/items/XGIZ8H3F"],"itemData":{"id":594,"type":"book","title":"People's parks: the design and development of Victorian parks in Britain / Hazel Conway.","publisher":"Cambridge University Press","publisher-place":"Cambridge","source":"explore.bl.uk","event-place":"Cambridge","ISBN":"978-0-521-39070-5","call-number":"YC.1991.b.5169","shortTitle":"People's parks","language":"eng","author":[{"family":"Conway","given":"Hazel"}],"issued":{"date-parts":[["1991"]]}}}],"schema":"https://github.com/citation-style-language/schema/raw/master/csl-citation.json"}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H. Conway, </w:t>
      </w:r>
      <w:r w:rsidRPr="00660E7A">
        <w:rPr>
          <w:rFonts w:ascii="Times New Roman" w:hAnsi="Times New Roman" w:cs="Times New Roman"/>
          <w:i/>
          <w:iCs/>
        </w:rPr>
        <w:t>People’s Parks: The Design and Development of Victorian Parks in Britain</w:t>
      </w:r>
      <w:r w:rsidR="00643F28" w:rsidRPr="00660E7A">
        <w:rPr>
          <w:rFonts w:ascii="Times New Roman" w:hAnsi="Times New Roman" w:cs="Times New Roman"/>
          <w:i/>
          <w:iCs/>
        </w:rPr>
        <w:t xml:space="preserve"> </w:t>
      </w:r>
      <w:r w:rsidRPr="00660E7A">
        <w:rPr>
          <w:rFonts w:ascii="Times New Roman" w:hAnsi="Times New Roman" w:cs="Times New Roman"/>
        </w:rPr>
        <w:t>(Cambridge,</w:t>
      </w:r>
    </w:p>
    <w:p w:rsidR="008B208C" w:rsidRPr="00660E7A" w:rsidRDefault="008B208C" w:rsidP="00456A5E">
      <w:pPr>
        <w:pStyle w:val="FootnoteText"/>
        <w:tabs>
          <w:tab w:val="left" w:pos="8222"/>
          <w:tab w:val="left" w:pos="8364"/>
        </w:tabs>
        <w:spacing w:line="480" w:lineRule="auto"/>
        <w:ind w:right="27"/>
        <w:rPr>
          <w:rFonts w:ascii="Times New Roman" w:hAnsi="Times New Roman" w:cs="Times New Roman"/>
        </w:rPr>
      </w:pPr>
      <w:r w:rsidRPr="00660E7A">
        <w:rPr>
          <w:rFonts w:ascii="Times New Roman" w:hAnsi="Times New Roman" w:cs="Times New Roman"/>
        </w:rPr>
        <w:t>1991).</w:t>
      </w:r>
      <w:r w:rsidR="0036558B" w:rsidRPr="00660E7A">
        <w:rPr>
          <w:rFonts w:ascii="Times New Roman" w:hAnsi="Times New Roman" w:cs="Times New Roman"/>
        </w:rPr>
        <w:fldChar w:fldCharType="end"/>
      </w:r>
    </w:p>
  </w:footnote>
  <w:footnote w:id="36">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{"citationID":"Ddu6man5","properties":{"formattedCitation":"{\\rtf Howard, {\\i{}Howard 1902}.}","plainCitation":"Howard, Howard 1902.","dontUpdate":true},"citationItems":[{"id":37,"uris":["http://zotero.org/users/2218978/items/SBM4P6HJ"],"uri":["http://zotero.org/users/2218978/items/SBM4P6HJ"],"itemData":{"id":37,"type":"book","title":"Garden Cities of Tomorrow","publisher":"Swan Sonnenschein &amp; Co., Ltd.","publisher-place":"London","number-of-pages":"195","source":"Internet Archive","event-place":"London","abstract":"Book digitized by Google from the library of Harvard University and uploaded to the Internet Archive by user tpb.","URL":"http://archive.org/details/gardencitiestom00howagoog","shortTitle":"Howard Garden Cities","language":"English","author":[{"family":"Howard","given":"Ebenezer"}],"issued":{"date-parts":[["1902"]]},"accessed":{"date-parts":[["2016",1,30]]}}}],"schema":"https://github.com/citation-style-language/schema/raw/master/csl-citation.json"}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Howard, </w:t>
      </w:r>
      <w:r w:rsidRPr="00660E7A">
        <w:rPr>
          <w:rFonts w:ascii="Times New Roman" w:hAnsi="Times New Roman" w:cs="Times New Roman"/>
          <w:i/>
        </w:rPr>
        <w:t>To-morrow</w:t>
      </w:r>
      <w:r w:rsidRPr="00660E7A">
        <w:rPr>
          <w:rFonts w:ascii="Times New Roman" w:hAnsi="Times New Roman" w:cs="Times New Roman"/>
          <w:iCs/>
        </w:rPr>
        <w:t>,</w:t>
      </w:r>
      <w:r w:rsidR="0036558B" w:rsidRPr="00660E7A">
        <w:rPr>
          <w:rFonts w:ascii="Times New Roman" w:hAnsi="Times New Roman" w:cs="Times New Roman"/>
        </w:rPr>
        <w:fldChar w:fldCharType="end"/>
      </w:r>
      <w:r w:rsidRPr="00660E7A">
        <w:rPr>
          <w:rFonts w:ascii="Times New Roman" w:hAnsi="Times New Roman" w:cs="Times New Roman"/>
        </w:rPr>
        <w:t xml:space="preserve"> pp. 46, 63.</w:t>
      </w:r>
    </w:p>
  </w:footnote>
  <w:footnote w:id="37">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{"citationID":"ZTXlWAg8","properties":{"formattedCitation":"Ibid., 22.","plainCitation":"Ibid., 22."},"citationItems":[{"id":37,"uris":["http://zotero.org/users/2218978/items/SBM4P6HJ"],"uri":["http://zotero.org/users/2218978/items/SBM4P6HJ"],"itemData":{"id":37,"type":"book","title":"Garden Cities of Tomorrow","publisher":"Swan Sonnenschein &amp; Co., Ltd.","publisher-place":"London","number-of-pages":"195","source":"Internet Archive","event-place":"London","abstract":"Book digitized by Google from the library of Harvard University and uploaded to the Internet Archive by user tpb.","URL":"http://archive.org/details/gardencitiestom00howagoog","shortTitle":"Howard Garden Cities","language":"English","author":[{"family":"Howard","given":"Ebenezer"}],"issued":{"date-parts":[["1902"]]},"accessed":{"date-parts":[["2016",1,30]]}},"locator":"22"}],"schema":"https://github.com/citation-style-language/schema/raw/master/csl-citation.json"}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Ibid., pp. 22, </w:t>
      </w:r>
      <w:r w:rsidR="0036558B" w:rsidRPr="00660E7A">
        <w:rPr>
          <w:rFonts w:ascii="Times New Roman" w:hAnsi="Times New Roman" w:cs="Times New Roman"/>
        </w:rPr>
        <w:fldChar w:fldCharType="end"/>
      </w:r>
      <w:r w:rsidRPr="00660E7A">
        <w:rPr>
          <w:rFonts w:ascii="Times New Roman" w:hAnsi="Times New Roman" w:cs="Times New Roman"/>
        </w:rPr>
        <w:t>63.</w:t>
      </w:r>
    </w:p>
  </w:footnote>
  <w:footnote w:id="38">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{"citationID":"o0L1CNC0","properties":{"formattedCitation":"Ibid., 24.","plainCitation":"Ibid., 24."},"citationItems":[{"id":37,"uris":["http://zotero.org/users/2218978/items/SBM4P6HJ"],"uri":["http://zotero.org/users/2218978/items/SBM4P6HJ"],"itemData":{"id":37,"type":"book","title":"Garden Cities of Tomorrow","publisher":"Swan Sonnenschein &amp; Co., Ltd.","publisher-place":"London","number-of-pages":"195","source":"Internet Archive","event-place":"London","abstract":"Book digitized by Google from the library of Harvard University and uploaded to the Internet Archive by user tpb.","URL":"http://archive.org/details/gardencitiestom00howagoog","shortTitle":"Howard Garden Cities","language":"English","author":[{"family":"Howard","given":"Ebenezer"}],"issued":{"date-parts":[["1902"]]},"accessed":{"date-parts":[["2016",1,30]]}},"locator":"24"}],"schema":"https://github.com/citation-style-language/schema/raw/master/csl-citation.json"}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Ibid., pp. 24</w:t>
      </w:r>
      <w:r w:rsidR="0036558B" w:rsidRPr="00660E7A">
        <w:rPr>
          <w:rFonts w:ascii="Times New Roman" w:hAnsi="Times New Roman" w:cs="Times New Roman"/>
        </w:rPr>
        <w:fldChar w:fldCharType="end"/>
      </w:r>
      <w:r w:rsidRPr="00660E7A">
        <w:rPr>
          <w:rFonts w:ascii="Times New Roman" w:hAnsi="Times New Roman" w:cs="Times New Roman"/>
        </w:rPr>
        <w:t>, 39.</w:t>
      </w:r>
    </w:p>
  </w:footnote>
  <w:footnote w:id="39">
    <w:p w:rsidR="00867394" w:rsidRPr="00660E7A" w:rsidRDefault="00867394" w:rsidP="00867394">
      <w:pPr>
        <w:pStyle w:val="FootnoteText"/>
        <w:spacing w:line="480" w:lineRule="auto"/>
        <w:rPr>
          <w:rFonts w:ascii="Times New Roman" w:hAnsi="Times New Roman" w:cs="Times New Roman"/>
          <w:color w:val="FF0000"/>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{"citationID":"duunLvcH","properties":{"formattedCitation":"Ibid., 62.","plainCitation":"Ibid., 62."},"citationItems":[{"id":37,"uris":["http://zotero.org/users/2218978/items/SBM4P6HJ"],"uri":["http://zotero.org/users/2218978/items/SBM4P6HJ"],"itemData":{"id":37,"type":"book","title":"Garden Cities of Tomorrow","publisher":"Swan Sonnenschein &amp; Co., Ltd.","publisher-place":"London","number-of-pages":"195","source":"Internet Archive","event-place":"London","abstract":"Book digitized by Google from the library of Harvard University and uploaded to the Internet Archive by user tpb.","URL":"http://archive.org/details/gardencitiestom00howagoog","shortTitle":"Howard Garden Cities","language":"English","author":[{"family":"Howard","given":"Ebenezer"}],"issued":{"date-parts":[["1902"]]},"accessed":{"date-parts":[["2016",1,30]]}},"locator":"62"}],"schema":"https://github.com/citation-style-language/schema/raw/master/csl-citation.json"}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Ibid., pp. 62</w:t>
      </w:r>
      <w:r w:rsidR="0036558B" w:rsidRPr="00660E7A">
        <w:rPr>
          <w:rFonts w:ascii="Times New Roman" w:hAnsi="Times New Roman" w:cs="Times New Roman"/>
        </w:rPr>
        <w:fldChar w:fldCharType="end"/>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{"citationID":"ZQ73LyS2","properties":{"formattedCitation":"Ibid., 130.","plainCitation":"Ibid., 130."},"citationItems":[{"id":37,"uris":["http://zotero.org/users/2218978/items/SBM4P6HJ"],"uri":["http://zotero.org/users/2218978/items/SBM4P6HJ"],"itemData":{"id":37,"type":"book","title":"Garden Cities of Tomorrow","publisher":"Swan Sonnenschein &amp; Co., Ltd.","publisher-place":"London","number-of-pages":"195","source":"Internet Archive","event-place":"London","abstract":"Book digitized by Google from the library of Harvard University and uploaded to the Internet Archive by user tpb.","URL":"http://archive.org/details/gardencitiestom00howagoog","shortTitle":"Howard Garden Cities","language":"English","author":[{"family":"Howard","given":"Ebenezer"}],"issued":{"date-parts":[["1902"]]},"accessed":{"date-parts":[["2016",1,30]]}},"locator":"130"}],"schema":"https://github.com/citation-style-language/schema/raw/master/csl-citation.json"}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130.</w:t>
      </w:r>
      <w:r w:rsidR="0036558B" w:rsidRPr="00660E7A">
        <w:rPr>
          <w:rFonts w:ascii="Times New Roman" w:hAnsi="Times New Roman" w:cs="Times New Roman"/>
        </w:rPr>
        <w:fldChar w:fldCharType="end"/>
      </w:r>
    </w:p>
  </w:footnote>
  <w:footnote w:id="40">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{"citationID":"QXNdYYeY","properties":{"formattedCitation":"{\\rtf Unwin, {\\i{}Unwin  Town Planning}.}","plainCitation":"Unwin, Unwin  Town Planning."},"citationItems":[{"id":309,"uris":["http://zotero.org/users/2218978/items/HZPHHXND"],"uri":["http://zotero.org/users/2218978/items/HZPHHXND"],"itemData":{"id":309,"type":"book","title":"Town planning in practice, ... / Raymond Unwin.","publisher":"TFisher Unwin ; Leipsic","publisher-place":"London","source":"Primo","event-place":"London","shortTitle":"Unwin  Town Planning","language":"eng","author":[{"family":"Unwin","given":"Raymond"}],"issued":{"date-parts":[["1909"]],"season":"Revised edition 1920"}}}],"schema":"https://github.com/citation-style-language/schema/raw/master/csl-citation.json"}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Unwin, </w:t>
      </w:r>
      <w:r w:rsidRPr="00660E7A">
        <w:rPr>
          <w:rFonts w:ascii="Times New Roman" w:hAnsi="Times New Roman" w:cs="Times New Roman"/>
          <w:i/>
          <w:iCs/>
        </w:rPr>
        <w:t>Town Planning,</w:t>
      </w:r>
      <w:r w:rsidR="0036558B" w:rsidRPr="00660E7A">
        <w:rPr>
          <w:rFonts w:ascii="Times New Roman" w:hAnsi="Times New Roman" w:cs="Times New Roman"/>
        </w:rPr>
        <w:fldChar w:fldCharType="end"/>
      </w:r>
      <w:r w:rsidRPr="00660E7A">
        <w:rPr>
          <w:rFonts w:ascii="Times New Roman" w:hAnsi="Times New Roman" w:cs="Times New Roman"/>
        </w:rPr>
        <w:t xml:space="preserve"> p. 282.</w:t>
      </w:r>
    </w:p>
  </w:footnote>
  <w:footnote w:id="41">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aUapKvBS","properties":{"formattedCitation":"Ibid.","plainCitation":"Ibid."},"citationItems":[{"id":309,"uris":["http://zotero.org/users/2218978/items/HZPHHXND"],"uri":["http://zotero.org/users/2218978/items/HZPHHXND"],"itemData":{"id":309,"type":"book","title":"Town planning in practice, ... / Raymond Unwin.","publisher":"TFisher Unwin ; Leipsic","publisher-place":"London","source":"Primo","event-place":"London","shortTitle":"Unwin  Town Planning","language":"eng","author":[{"family":"Unwin","given":"Raymond"}],"issued":{"date-parts":[["1909"]],"season":"Revised edition 1920"}}}],"schema":"https://github.com/citation-style-language/schema/raw/master/csl-citation.json"}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Ibid.</w:t>
      </w:r>
      <w:r w:rsidR="0036558B" w:rsidRPr="00660E7A">
        <w:rPr>
          <w:rFonts w:ascii="Times New Roman" w:hAnsi="Times New Roman" w:cs="Times New Roman"/>
        </w:rPr>
        <w:fldChar w:fldCharType="end"/>
      </w:r>
      <w:r w:rsidRPr="00660E7A">
        <w:rPr>
          <w:rFonts w:ascii="Times New Roman" w:hAnsi="Times New Roman" w:cs="Times New Roman"/>
        </w:rPr>
        <w:t>, p. 287.</w:t>
      </w:r>
    </w:p>
  </w:footnote>
  <w:footnote w:id="42">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{"citationID":"xSyjTXV9","properties":{"formattedCitation":"{\\rtf Wendy Stubbings, {\\i{}Lost Gardens of Essex / Wendy Stubbings.} (Romford: Ian Henry Publications, 2002).}","plainCitation":"Wendy Stubbings, Lost Gardens of Essex / Wendy Stubbings. (Romford: Ian Henry Publications, 2002)."},"citationItems":[{"id":279,"uris":["http://zotero.org/users/2218978/items/N2SK7EDC"],"uri":["http://zotero.org/users/2218978/items/N2SK7EDC"],"itemData":{"id":279,"type":"book","title":"Lost gardens of Essex / Wendy Stubbings.","publisher":"Ian Henry Publications","publisher-place":"Romford","number-of-pages":"70","source":"Primo","event-place":"Romford","ISBN":"978-0-86025-525-3","language":"eng","author":[{"literal":"Wendy Stubbings"}],"issued":{"date-parts":[["2002"]]}}}],"schema":"https://github.com/citation-style-language/schema/raw/master/csl-citation.json"}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W. Stubbings, </w:t>
      </w:r>
      <w:r w:rsidRPr="00660E7A">
        <w:rPr>
          <w:rFonts w:ascii="Times New Roman" w:hAnsi="Times New Roman" w:cs="Times New Roman"/>
          <w:i/>
          <w:iCs/>
        </w:rPr>
        <w:t>Lost Gardens of Essex</w:t>
      </w:r>
      <w:r w:rsidRPr="00660E7A">
        <w:rPr>
          <w:rFonts w:ascii="Times New Roman" w:hAnsi="Times New Roman" w:cs="Times New Roman"/>
        </w:rPr>
        <w:t xml:space="preserve"> (Romford, 2002).</w:t>
      </w:r>
      <w:r w:rsidR="0036558B" w:rsidRPr="00660E7A">
        <w:rPr>
          <w:rFonts w:ascii="Times New Roman" w:hAnsi="Times New Roman" w:cs="Times New Roman"/>
        </w:rPr>
        <w:fldChar w:fldCharType="end"/>
      </w:r>
    </w:p>
  </w:footnote>
  <w:footnote w:id="43">
    <w:p w:rsidR="008B208C" w:rsidRPr="00660E7A" w:rsidRDefault="008B208C" w:rsidP="00194AF9">
      <w:pPr>
        <w:pStyle w:val="FootnoteText"/>
        <w:spacing w:line="480" w:lineRule="auto"/>
        <w:ind w:right="27"/>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 xml:space="preserve">The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{"citationID":"Mqh8v67L","properties":{"formattedCitation":"{\\rtf {\\i{}The Book of the Exhibition of Houses and Cottages , Romford Garden Suburb, Gidea Park} (London, 1911), Havering Archives.}","plainCitation":"The Book of the Exhibition of Houses and Cottages , Romford Garden Suburb, Gidea Park (London, 1911), Havering Archives.","dontUpdate":true},"citationItems":[{"id":675,"uris":["http://zotero.org/users/2218978/items/H66I2BU9"],"uri":["http://zotero.org/users/2218978/items/H66I2BU9"],"itemData":{"id":675,"type":"book","title":"The Book of the Exhibition of houses and cottages , Romford Garden Suburb, Gidea Park","publisher":"London","source":"LC728.6","archive":"Havering Archives","archive_location":"LC728.6","shortTitle":"HA: LC728.6","issued":{"date-parts":[["1911"]]}}}],"schema":"https://github.com/citation-style-language/schema/raw/master/csl-citation.json"}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i/>
          <w:iCs/>
        </w:rPr>
        <w:t>Book of the Exhibition of Houses and Cottages, Romford Garden Suburb, Gidea Park</w:t>
      </w:r>
      <w:r w:rsidRPr="00660E7A">
        <w:rPr>
          <w:rFonts w:ascii="Times New Roman" w:hAnsi="Times New Roman" w:cs="Times New Roman"/>
        </w:rPr>
        <w:t xml:space="preserve"> (London,</w:t>
      </w:r>
    </w:p>
    <w:p w:rsidR="008B208C" w:rsidRPr="00660E7A" w:rsidRDefault="008B208C" w:rsidP="00194AF9">
      <w:pPr>
        <w:pStyle w:val="FootnoteText"/>
        <w:spacing w:line="480" w:lineRule="auto"/>
        <w:ind w:right="27"/>
        <w:rPr>
          <w:rFonts w:ascii="Times New Roman" w:hAnsi="Times New Roman" w:cs="Times New Roman"/>
        </w:rPr>
      </w:pPr>
      <w:r w:rsidRPr="00660E7A">
        <w:rPr>
          <w:rFonts w:ascii="Times New Roman" w:hAnsi="Times New Roman" w:cs="Times New Roman"/>
        </w:rPr>
        <w:t>1911), HA</w:t>
      </w:r>
      <w:r w:rsidR="0036558B" w:rsidRPr="00660E7A">
        <w:rPr>
          <w:rFonts w:ascii="Times New Roman" w:hAnsi="Times New Roman" w:cs="Times New Roman"/>
        </w:rPr>
        <w:fldChar w:fldCharType="end"/>
      </w:r>
      <w:r w:rsidRPr="00660E7A">
        <w:rPr>
          <w:rFonts w:ascii="Times New Roman" w:hAnsi="Times New Roman" w:cs="Times New Roman"/>
        </w:rPr>
        <w:t>, LC728.6.</w:t>
      </w:r>
    </w:p>
  </w:footnote>
  <w:footnote w:id="44">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Gidea Park Centenary Exhibition</w:t>
      </w:r>
      <w:r w:rsidRPr="00660E7A">
        <w:rPr>
          <w:rFonts w:ascii="Times New Roman" w:hAnsi="Times New Roman" w:cs="Times New Roman"/>
        </w:rPr>
        <w:t>, 2011, slide 6, HA, un-catalogued.</w:t>
      </w:r>
    </w:p>
  </w:footnote>
  <w:footnote w:id="45">
    <w:p w:rsidR="008B208C" w:rsidRPr="00660E7A" w:rsidRDefault="008B208C" w:rsidP="00456A5E">
      <w:pPr>
        <w:pStyle w:val="FootnoteText"/>
        <w:spacing w:line="480" w:lineRule="auto"/>
        <w:ind w:right="27"/>
        <w:rPr>
          <w:rFonts w:ascii="Times New Roman" w:hAnsi="Times New Roman" w:cs="Times New Roman"/>
          <w:i/>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{"citationID":"XvwEFiRa","properties":{"formattedCitation":"{\\rtf R. Lonsdale, \\uc0\\u8216{}Gidea Park Garden Suburb and the Men Who Planned It by R Lonsdale\\uc0\\u8217{}, {\\i{}Romford and District Historical Society, Romford Record, 1988 [Etc.]. [Miscellaneous Papers of the Romford and District Historical Society.] (Romford: Romford &amp; District Historical Soc, 1968), XX.}, 20 (1988).}","plainCitation":"R. Lonsdale, ‘Gidea Park Garden Suburb and the Men Who Planned It by R Lonsdale’, Romford and District Historical Society, Romford Record, 1988 [Etc.]. [Miscellaneous Papers of the Romford and District Historical Society.] (Romford: Romford &amp; District Historical Soc, 1968), XX., 20 (1988)."},"citationItems":[{"id":497,"uris":["http://zotero.org/users/2218978/items/T8QCD7GS"],"uri":["http://zotero.org/users/2218978/items/T8QCD7GS"],"itemData":{"id":497,"type":"article-journal","title":"Gidea Park Garden Suburb and the men who Planned it by R Lonsdale","container-title":"Romford and District Historical Society, Romford Record, 1988 [etc.]. [Miscellaneous Papers of the Romford and District Historical Society.] (Romford: Romford &amp; District Historical Soc, 1968), XX.","volume":"20","shortTitle":"Romford Record no. 20","author":[{"family":"Lonsdale","given":"R."}],"issued":{"date-parts":[["1988"]]}}}],"schema":"https://github.com/citation-style-language/schema/raw/master/csl-citation.json"}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L.J. Leicester, The Romford Garden Suburb in Gidea Park, </w:t>
      </w:r>
      <w:r w:rsidRPr="00660E7A">
        <w:rPr>
          <w:rFonts w:ascii="Times New Roman" w:hAnsi="Times New Roman" w:cs="Times New Roman"/>
          <w:i/>
        </w:rPr>
        <w:t>Romford Record Souvenir Edition</w:t>
      </w:r>
    </w:p>
    <w:p w:rsidR="008B208C" w:rsidRPr="00660E7A" w:rsidRDefault="008B208C" w:rsidP="00456A5E">
      <w:pPr>
        <w:pStyle w:val="FootnoteText"/>
        <w:spacing w:line="480" w:lineRule="auto"/>
        <w:ind w:right="27"/>
        <w:rPr>
          <w:rFonts w:ascii="Times New Roman" w:hAnsi="Times New Roman" w:cs="Times New Roman"/>
          <w:i/>
        </w:rPr>
      </w:pPr>
      <w:r w:rsidRPr="00660E7A">
        <w:rPr>
          <w:rFonts w:ascii="Times New Roman" w:hAnsi="Times New Roman" w:cs="Times New Roman"/>
        </w:rPr>
        <w:t>(Romford 1988), p. 5-6.</w:t>
      </w:r>
      <w:r w:rsidR="0036558B" w:rsidRPr="00660E7A">
        <w:rPr>
          <w:rFonts w:ascii="Times New Roman" w:hAnsi="Times New Roman" w:cs="Times New Roman"/>
        </w:rPr>
        <w:fldChar w:fldCharType="end"/>
      </w:r>
    </w:p>
  </w:footnote>
  <w:footnote w:id="46">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The</w:t>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{"citationID":"pQKLl0vz","properties":{"formattedCitation":"{\\rtf {\\i{}The Book of the Exhibition of Houses and Cottages, Romford Garden Suburb, Gidea Park} (London\\uc0\\u8239{}: published for the Exhibition Committee, 1911), p. 20 &lt;http://archive.org/details/bookofexhibition00romf&gt; [accessed 17 August 2015].}","plainCitation":"The Book of the Exhibition of Houses and Cottages, Romford Garden Suburb, Gidea Park (London : published for the Exhibition Committee, 1911), p. 20 &lt;http://archive.org/details/bookofexhibition00romf&gt; [accessed 17 August 2015]."},"citationItems":[{"id":8,"uris":["http://zotero.org/users/2218978/items/62QVQ7IZ"],"uri":["http://zotero.org/users/2218978/items/62QVQ7IZ"],"itemData":{"id":8,"type":"book","title":"The book of the exhibition of houses and cottages, Romford garden suburb, Gidea Park","publisher":"London : published for the Exhibition Committee","number-of-pages":"182","source":"Internet Archive","abstract":"Errata inserted","URL":"http://archive.org/details/bookofexhibition00romf","call-number":"39088006532931","shortTitle":"Book of the Exhibition","language":"eng","issued":{"date-parts":[["1911"]]},"accessed":{"date-parts":[["2015",8,17]]}},"locator":"20"}],"schema":"https://github.com/citation-style-language/schema/raw/master/csl-citation.json"}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i/>
          <w:iCs/>
        </w:rPr>
        <w:t xml:space="preserve">Book of the Exhibition, </w:t>
      </w:r>
      <w:r w:rsidRPr="00660E7A">
        <w:rPr>
          <w:rFonts w:ascii="Times New Roman" w:hAnsi="Times New Roman" w:cs="Times New Roman"/>
        </w:rPr>
        <w:t>p. 20</w:t>
      </w:r>
      <w:r w:rsidR="0036558B" w:rsidRPr="00660E7A">
        <w:rPr>
          <w:rFonts w:ascii="Times New Roman" w:hAnsi="Times New Roman" w:cs="Times New Roman"/>
        </w:rPr>
        <w:fldChar w:fldCharType="end"/>
      </w:r>
      <w:r w:rsidRPr="00660E7A">
        <w:rPr>
          <w:rFonts w:ascii="Times New Roman" w:hAnsi="Times New Roman" w:cs="Times New Roman"/>
        </w:rPr>
        <w:t>.</w:t>
      </w:r>
    </w:p>
  </w:footnote>
  <w:footnote w:id="47">
    <w:p w:rsidR="008B208C" w:rsidRPr="00660E7A" w:rsidRDefault="008B208C" w:rsidP="00194AF9">
      <w:pPr>
        <w:pStyle w:val="Heading3"/>
        <w:spacing w:before="0" w:beforeAutospacing="0" w:after="0" w:afterAutospacing="0" w:line="480" w:lineRule="auto"/>
        <w:jc w:val="left"/>
        <w:rPr>
          <w:b w:val="0"/>
          <w:color w:val="FF0000"/>
          <w:sz w:val="20"/>
          <w:szCs w:val="20"/>
        </w:rPr>
      </w:pPr>
      <w:r w:rsidRPr="00660E7A">
        <w:rPr>
          <w:rStyle w:val="FootnoteReference"/>
          <w:b w:val="0"/>
          <w:sz w:val="20"/>
          <w:szCs w:val="20"/>
        </w:rPr>
        <w:footnoteRef/>
      </w:r>
      <w:r w:rsidRPr="00660E7A">
        <w:rPr>
          <w:b w:val="0"/>
          <w:sz w:val="20"/>
          <w:szCs w:val="20"/>
        </w:rPr>
        <w:t xml:space="preserve"> National Heritage List for England, Nos.1079876, 1079894, 1079904, 1257402, 1300391, 1380572.</w:t>
      </w:r>
    </w:p>
  </w:footnote>
  <w:footnote w:id="48">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{"citationID":"RptG57wv","properties":{"formattedCitation":"{\\rtf Brian Evans, {\\i{}Romford\\uc0\\u8239{}: Collier Row &amp; Gidea Park / Brian Evans.} (Chichester: Phillimore, 1994).}","plainCitation":"Brian Evans, Romford : Collier Row &amp; Gidea Park / Brian Evans. (Chichester: Phillimore, 1994)."},"citationItems":[{"id":154,"uris":["http://zotero.org/users/2218978/items/FX3MAEE7"],"uri":["http://zotero.org/users/2218978/items/FX3MAEE7"],"itemData":{"id":154,"type":"book","title":"Romford : Collier Row &amp; Gidea Park / Brian Evans.","publisher":"Phillimore","publisher-place":"Chichester","source":"Primo","event-place":"Chichester","ISBN":"978-0-85033-922-2","shortTitle":"Romford","language":"eng","author":[{"family":"Evans","given":"Brian"}],"issued":{"date-parts":[["1994"]]}}}],"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B. Evans, </w:t>
      </w:r>
      <w:r w:rsidRPr="00660E7A">
        <w:rPr>
          <w:rFonts w:ascii="Times New Roman" w:hAnsi="Times New Roman" w:cs="Times New Roman"/>
          <w:i/>
          <w:iCs/>
        </w:rPr>
        <w:t>Romford: Collier Row &amp; Gidea Park</w:t>
      </w:r>
      <w:r w:rsidRPr="00660E7A">
        <w:rPr>
          <w:rFonts w:ascii="Times New Roman" w:hAnsi="Times New Roman" w:cs="Times New Roman"/>
        </w:rPr>
        <w:t xml:space="preserve"> (Chichester, 1994).</w:t>
      </w:r>
      <w:r w:rsidR="0036558B" w:rsidRPr="00660E7A">
        <w:rPr>
          <w:rFonts w:ascii="Times New Roman" w:hAnsi="Times New Roman" w:cs="Times New Roman"/>
        </w:rPr>
        <w:fldChar w:fldCharType="end"/>
      </w:r>
      <w:r w:rsidRPr="00660E7A">
        <w:rPr>
          <w:rFonts w:ascii="Times New Roman" w:hAnsi="Times New Roman" w:cs="Times New Roman"/>
        </w:rPr>
        <w:t xml:space="preserve"> Illustration 22. </w:t>
      </w:r>
    </w:p>
  </w:footnote>
  <w:footnote w:id="49">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The</w:t>
      </w:r>
      <w:r w:rsidRPr="00660E7A">
        <w:rPr>
          <w:rFonts w:ascii="Times New Roman" w:hAnsi="Times New Roman" w:cs="Times New Roman"/>
        </w:rPr>
        <w:t xml:space="preserve"> </w:t>
      </w:r>
      <w:r w:rsidRPr="00660E7A">
        <w:rPr>
          <w:rFonts w:ascii="Times New Roman" w:hAnsi="Times New Roman" w:cs="Times New Roman"/>
          <w:i/>
          <w:iCs/>
        </w:rPr>
        <w:t>Book of the Exhibition,</w:t>
      </w:r>
      <w:r w:rsidRPr="00660E7A">
        <w:rPr>
          <w:rFonts w:ascii="Times New Roman" w:hAnsi="Times New Roman" w:cs="Times New Roman"/>
        </w:rPr>
        <w:t xml:space="preserve"> pp, 62-134.</w:t>
      </w:r>
    </w:p>
  </w:footnote>
  <w:footnote w:id="50">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Ibid.</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{"citationID":"ma1I8z8x","properties":{"formattedCitation":"{\\rtf {\\i{}Book of the Exhibition}, p. 54.}","plainCitation":"Book of the Exhibition, p. 54."},"citationItems":[{"id":8,"uris":["http://zotero.org/users/2218978/items/62QVQ7IZ"],"uri":["http://zotero.org/users/2218978/items/62QVQ7IZ"],"itemData":{"id":8,"type":"book","title":"The book of the exhibition of houses and cottages, Romford garden suburb, Gidea Park","publisher":"London : published for the Exhibition Committee","number-of-pages":"182","source":"Internet Archive","abstract":"Errata inserted","URL":"http://archive.org/details/bookofexhibition00romf","call-number":"39088006532931","shortTitle":"Book of the Exhibition","language":"eng","issued":{"date-parts":[["1911"]]},"accessed":{"date-parts":[["2015",8,17]]}},"locator":"54"}],"schema":"https://github.com/citation-style-language/schema/raw/master/csl-citation.json"}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p. 54.</w:t>
      </w:r>
      <w:r w:rsidR="0036558B" w:rsidRPr="00660E7A">
        <w:rPr>
          <w:rFonts w:ascii="Times New Roman" w:hAnsi="Times New Roman" w:cs="Times New Roman"/>
        </w:rPr>
        <w:fldChar w:fldCharType="end"/>
      </w:r>
    </w:p>
  </w:footnote>
  <w:footnote w:id="51">
    <w:p w:rsidR="008B208C" w:rsidRPr="00660E7A" w:rsidRDefault="008B208C" w:rsidP="00F636E2">
      <w:pPr>
        <w:pStyle w:val="FootnoteText"/>
        <w:spacing w:line="480" w:lineRule="auto"/>
        <w:ind w:right="27"/>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{"citationID":"mKT89i90","properties":{"formattedCitation":"{\\rtf \\uc0\\u8216{}Romford: Introduction | British History Online\\uc0\\u8217{} &lt;http://www.british-history.ac.uk/vch/essex/vol7/pp56-64&gt; [accessed 11 December 2015].}","plainCitation":"‘Romford: Introduction | British History Online’ &lt;http://www.british-history.ac.uk/vch/essex/vol7/pp56-64&gt; [accessed 11 December 2015]."},"citationItems":[{"id":351,"uris":["http://zotero.org/users/2218978/items/44BGQW7R"],"uri":["http://zotero.org/users/2218978/items/44BGQW7R"],"itemData":{"id":351,"type":"webpage","title":"Romford: Introduction | British History Online","URL":"http://www.british-history.ac.uk/vch/essex/vol7/pp56-64","accessed":{"date-parts":[["2015",12,11]]}}}],"schema":"https://github.com/citation-style-language/schema/raw/master/csl-citation.json"}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‘Romford:Introduction|British History Online’ &lt;http://www.britishhistory.ac.uk/vch/essex/vol7/</w:t>
      </w:r>
    </w:p>
    <w:p w:rsidR="008B208C" w:rsidRPr="00660E7A" w:rsidRDefault="008B208C" w:rsidP="00F636E2">
      <w:pPr>
        <w:pStyle w:val="FootnoteText"/>
        <w:spacing w:line="480" w:lineRule="auto"/>
        <w:ind w:right="27"/>
        <w:rPr>
          <w:rFonts w:ascii="Times New Roman" w:hAnsi="Times New Roman" w:cs="Times New Roman"/>
        </w:rPr>
      </w:pPr>
      <w:r w:rsidRPr="00660E7A">
        <w:rPr>
          <w:rFonts w:ascii="Times New Roman" w:hAnsi="Times New Roman" w:cs="Times New Roman"/>
        </w:rPr>
        <w:t>pp56-64&gt; [accessed 11 December 2015].</w:t>
      </w:r>
      <w:r w:rsidR="0036558B" w:rsidRPr="00660E7A">
        <w:rPr>
          <w:rFonts w:ascii="Times New Roman" w:hAnsi="Times New Roman" w:cs="Times New Roman"/>
        </w:rPr>
        <w:fldChar w:fldCharType="end"/>
      </w:r>
    </w:p>
  </w:footnote>
  <w:footnote w:id="52">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RUDC minutes, 2 March 1925.</w:t>
      </w:r>
    </w:p>
  </w:footnote>
  <w:footnote w:id="53">
    <w:p w:rsidR="008B208C" w:rsidRPr="00660E7A" w:rsidRDefault="008B208C" w:rsidP="00194AF9">
      <w:pPr>
        <w:pStyle w:val="FootnoteText"/>
        <w:spacing w:line="480" w:lineRule="auto"/>
        <w:rPr>
          <w:rFonts w:ascii="Times New Roman" w:hAnsi="Times New Roman" w:cs="Times New Roman"/>
          <w:color w:val="FF0000"/>
        </w:rPr>
      </w:pPr>
      <w:r w:rsidRPr="00660E7A">
        <w:rPr>
          <w:rStyle w:val="FootnoteReference"/>
          <w:rFonts w:ascii="Times New Roman" w:hAnsi="Times New Roman" w:cs="Times New Roman"/>
        </w:rPr>
        <w:footnoteRef/>
      </w:r>
      <w:r w:rsidRPr="00660E7A">
        <w:rPr>
          <w:rFonts w:ascii="Times New Roman" w:hAnsi="Times New Roman" w:cs="Times New Roman"/>
          <w:i/>
        </w:rPr>
        <w:t xml:space="preserve"> Gidea Park Modern Homes Exhibition,</w:t>
      </w:r>
      <w:r w:rsidRPr="00660E7A">
        <w:rPr>
          <w:rFonts w:ascii="Times New Roman" w:hAnsi="Times New Roman" w:cs="Times New Roman"/>
        </w:rPr>
        <w:t xml:space="preserve"> (1934), HA, R914.267.</w:t>
      </w:r>
    </w:p>
  </w:footnote>
  <w:footnote w:id="54">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The</w:t>
      </w:r>
      <w:r w:rsidRPr="00660E7A">
        <w:rPr>
          <w:rFonts w:ascii="Times New Roman" w:hAnsi="Times New Roman" w:cs="Times New Roman"/>
        </w:rPr>
        <w:t xml:space="preserve"> </w:t>
      </w:r>
      <w:r w:rsidRPr="00660E7A">
        <w:rPr>
          <w:rFonts w:ascii="Times New Roman" w:hAnsi="Times New Roman" w:cs="Times New Roman"/>
          <w:i/>
        </w:rPr>
        <w:t>Book of the Exhibition</w:t>
      </w:r>
      <w:r w:rsidRPr="00660E7A">
        <w:rPr>
          <w:rFonts w:ascii="Times New Roman" w:hAnsi="Times New Roman" w:cs="Times New Roman"/>
        </w:rPr>
        <w:t>, p. 49.</w:t>
      </w:r>
    </w:p>
  </w:footnote>
  <w:footnote w:id="55">
    <w:p w:rsidR="008B208C" w:rsidRPr="00660E7A" w:rsidRDefault="008B208C" w:rsidP="00B95720">
      <w:pPr>
        <w:pStyle w:val="FootnoteText"/>
        <w:spacing w:line="480" w:lineRule="auto"/>
        <w:ind w:right="-30"/>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{"citationID":"CXf2R7BD","properties":{"formattedCitation":"{\\rtf {\\i{}Romfrod Golf Club: One Hundred Years 1894-1994.} (Romford: Romford Golf Club, 1993), HA, LC796.352.}","plainCitation":"Romfrod Golf Club: One Hundred Years 1894-1994. (Romford: Romford Golf Club, 1993), HA, LC796.352."},"citationItems":[{"id":738,"uris":["http://zotero.org/users/2218978/items/J9N9RE7Q"],"uri":["http://zotero.org/users/2218978/items/J9N9RE7Q"],"itemData":{"id":738,"type":"book","title":"Romfrod Golf Club: One Hundred Years 1894-1994.","publisher":"Romford Golf Club","publisher-place":"Romford","archive":"HA","archive_location":"LC796.352","event-place":"Romford","issued":{"date-parts":[["1993"]]}}}],"schema":"https://github.com/citation-style-language/schema/raw/master/csl-citation.json"}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i/>
          <w:iCs/>
        </w:rPr>
        <w:t>Romford Golf Club: One Hundred Years 1894-1994,</w:t>
      </w:r>
      <w:r w:rsidRPr="00660E7A">
        <w:rPr>
          <w:rFonts w:ascii="Times New Roman" w:hAnsi="Times New Roman" w:cs="Times New Roman"/>
        </w:rPr>
        <w:t xml:space="preserve"> (Romford,1993) HA, LC796.352.</w:t>
      </w:r>
      <w:r w:rsidR="0036558B" w:rsidRPr="00660E7A">
        <w:rPr>
          <w:rFonts w:ascii="Times New Roman" w:hAnsi="Times New Roman" w:cs="Times New Roman"/>
        </w:rPr>
        <w:fldChar w:fldCharType="end"/>
      </w:r>
    </w:p>
  </w:footnote>
  <w:footnote w:id="56">
    <w:p w:rsidR="00B95720" w:rsidRPr="00660E7A" w:rsidRDefault="00B95720" w:rsidP="00B95720">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 xml:space="preserve">The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{"citationID":"aPfd6iDL","properties":{"formattedCitation":"{\\rtf {\\i{}Book of the Exhibition}.}","plainCitation":"Book of the Exhibition."},"citationItems":[{"id":8,"uris":["http://zotero.org/users/2218978/items/62QVQ7IZ"],"uri":["http://zotero.org/users/2218978/items/62QVQ7IZ"],"itemData":{"id":8,"type":"book","title":"The book of the exhibition of houses and cottages, Romford garden suburb, Gidea Park","publisher":"London : published for the Exhibition Committee","number-of-pages":"182","source":"Internet Archive","abstract":"Errata inserted","URL":"http://archive.org/details/bookofexhibition00romf","call-number":"39088006532931","shortTitle":"Book of the Exhibition","language":"eng","issued":{"date-parts":[["1911"]]},"accessed":{"date-parts":[["2015",8,17]]}}}],"schema":"https://github.com/citation-style-language/schema/raw/master/csl-citation.json"}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i/>
          <w:iCs/>
        </w:rPr>
        <w:t>Book of the Exhibition,</w:t>
      </w:r>
      <w:r w:rsidR="0036558B" w:rsidRPr="00660E7A">
        <w:rPr>
          <w:rFonts w:ascii="Times New Roman" w:hAnsi="Times New Roman" w:cs="Times New Roman"/>
        </w:rPr>
        <w:fldChar w:fldCharType="end"/>
      </w:r>
      <w:r w:rsidRPr="00660E7A">
        <w:rPr>
          <w:rFonts w:ascii="Times New Roman" w:hAnsi="Times New Roman" w:cs="Times New Roman"/>
        </w:rPr>
        <w:t xml:space="preserve"> p. 54.</w:t>
      </w:r>
    </w:p>
  </w:footnote>
  <w:footnote w:id="57">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{"citationID":"9jN7X83v","properties":{"formattedCitation":"{\\rtf {\\i{}Book of the Exhibition}.}","plainCitation":"Book of the Exhibition."},"citationItems":[{"id":8,"uris":["http://zotero.org/users/2218978/items/62QVQ7IZ"],"uri":["http://zotero.org/users/2218978/items/62QVQ7IZ"],"itemData":{"id":8,"type":"book","title":"The book of the exhibition of houses and cottages, Romford garden suburb, Gidea Park","publisher":"London : published for the Exhibition Committee","number-of-pages":"182","source":"Internet Archive","abstract":"Errata inserted","URL":"http://archive.org/details/bookofexhibition00romf","call-number":"39088006532931","shortTitle":"Book of the Exhibition","language":"eng","issued":{"date-parts":[["1911"]]},"accessed":{"date-parts":[["2015",8,17]]}}}],"schema":"https://github.com/citation-style-language/schema/raw/master/csl-citation.json"}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iCs/>
        </w:rPr>
        <w:t>Ibid</w:t>
      </w:r>
      <w:r w:rsidRPr="00660E7A">
        <w:rPr>
          <w:rFonts w:ascii="Times New Roman" w:hAnsi="Times New Roman" w:cs="Times New Roman"/>
        </w:rPr>
        <w:t>.</w:t>
      </w:r>
      <w:r w:rsidR="0036558B" w:rsidRPr="00660E7A">
        <w:rPr>
          <w:rFonts w:ascii="Times New Roman" w:hAnsi="Times New Roman" w:cs="Times New Roman"/>
        </w:rPr>
        <w:fldChar w:fldCharType="end"/>
      </w:r>
      <w:r w:rsidRPr="00660E7A">
        <w:rPr>
          <w:rFonts w:ascii="Times New Roman" w:hAnsi="Times New Roman" w:cs="Times New Roman"/>
        </w:rPr>
        <w:t>, p. 49.</w:t>
      </w:r>
    </w:p>
  </w:footnote>
  <w:footnote w:id="58">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{"citationID":"5hEwwzvH","properties":{"formattedCitation":"{\\rtf {\\i{}Book of the Exhibition}, 154.}","plainCitation":"Book of the Exhibition, 154.","dontUpdate":true},"citationItems":[{"id":8,"uris":["http://zotero.org/users/2218978/items/62QVQ7IZ"],"uri":["http://zotero.org/users/2218978/items/62QVQ7IZ"],"itemData":{"id":8,"type":"book","title":"The book of the exhibition of houses and cottages, Romford garden suburb, Gidea Park","publisher":"London : published for the Exhibition Committee","number-of-pages":"182","source":"Internet Archive","abstract":"Errata inserted","URL":"http://archive.org/details/bookofexhibition00romf","call-number":"39088006532931","shortTitle":"Book of the Exhibition","language":"eng","issued":{"date-parts":[["1911"]]},"accessed":{"date-parts":[["2015",8,17]]}},"locator":"154"}],"schema":"https://github.com/citation-style-language/schema/raw/master/csl-citation.json"} </w:instrText>
      </w:r>
      <w:r w:rsidR="0036558B" w:rsidRPr="00660E7A">
        <w:rPr>
          <w:rFonts w:ascii="Times New Roman" w:hAnsi="Times New Roman" w:cs="Times New Roman"/>
        </w:rPr>
        <w:fldChar w:fldCharType="separate"/>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{"citationID":"WN04Dmxq","properties":{"formattedCitation":"{\\rtf {\\i{}Book of the Exhibition}.}","plainCitation":"Book of the Exhibition."},"citationItems":[{"id":8,"uris":["http://zotero.org/users/2218978/items/62QVQ7IZ"],"uri":["http://zotero.org/users/2218978/items/62QVQ7IZ"],"itemData":{"id":8,"type":"book","title":"The book of the exhibition of houses and cottages, Romford garden suburb, Gidea Park","publisher":"London : published for the Exhibition Committee","number-of-pages":"182","source":"Internet Archive","abstract":"Errata inserted","URL":"http://archive.org/details/bookofexhibition00romf","call-number":"39088006532931","shortTitle":"Book of the Exhibition","language":"eng","issued":{"date-parts":[["1911"]]},"accessed":{"date-parts":[["2015",8,17]]}}}],"schema":"https://github.com/citation-style-language/schema/raw/master/csl-citation.json"}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iCs/>
        </w:rPr>
        <w:t>Ibid</w:t>
      </w:r>
      <w:r w:rsidRPr="00660E7A">
        <w:rPr>
          <w:rFonts w:ascii="Times New Roman" w:hAnsi="Times New Roman" w:cs="Times New Roman"/>
        </w:rPr>
        <w:t>.</w:t>
      </w:r>
      <w:r w:rsidR="0036558B" w:rsidRPr="00660E7A">
        <w:rPr>
          <w:rFonts w:ascii="Times New Roman" w:hAnsi="Times New Roman" w:cs="Times New Roman"/>
        </w:rPr>
        <w:fldChar w:fldCharType="end"/>
      </w:r>
      <w:r w:rsidRPr="00660E7A">
        <w:rPr>
          <w:rFonts w:ascii="Times New Roman" w:hAnsi="Times New Roman" w:cs="Times New Roman"/>
        </w:rPr>
        <w:t>, p. 142.</w:t>
      </w:r>
      <w:r w:rsidR="0036558B" w:rsidRPr="00660E7A">
        <w:rPr>
          <w:rFonts w:ascii="Times New Roman" w:hAnsi="Times New Roman" w:cs="Times New Roman"/>
        </w:rPr>
        <w:fldChar w:fldCharType="end"/>
      </w:r>
    </w:p>
  </w:footnote>
  <w:footnote w:id="59">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TNA, HLG 5 1726.</w:t>
      </w:r>
    </w:p>
  </w:footnote>
  <w:footnote w:id="60">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Gidea Park Centenary Exhibition</w:t>
      </w:r>
      <w:r w:rsidRPr="00660E7A">
        <w:rPr>
          <w:rFonts w:ascii="Times New Roman" w:hAnsi="Times New Roman" w:cs="Times New Roman"/>
        </w:rPr>
        <w:t xml:space="preserve">, slide 103. </w:t>
      </w:r>
    </w:p>
  </w:footnote>
  <w:footnote w:id="61">
    <w:p w:rsidR="008B208C" w:rsidRPr="00660E7A" w:rsidRDefault="008B208C" w:rsidP="00F636E2">
      <w:pPr>
        <w:pStyle w:val="FootnoteText"/>
        <w:spacing w:line="480" w:lineRule="auto"/>
        <w:ind w:right="27"/>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The fish ponds became surrounded by private housing and Balgores Square was, later, converted to a</w:t>
      </w:r>
    </w:p>
    <w:p w:rsidR="008B208C" w:rsidRPr="00660E7A" w:rsidRDefault="008B208C" w:rsidP="00F636E2">
      <w:pPr>
        <w:pStyle w:val="FootnoteText"/>
        <w:spacing w:line="480" w:lineRule="auto"/>
        <w:ind w:right="27"/>
        <w:rPr>
          <w:rFonts w:ascii="Times New Roman" w:hAnsi="Times New Roman" w:cs="Times New Roman"/>
        </w:rPr>
      </w:pPr>
      <w:r w:rsidRPr="00660E7A">
        <w:rPr>
          <w:rFonts w:ascii="Times New Roman" w:hAnsi="Times New Roman" w:cs="Times New Roman"/>
        </w:rPr>
        <w:t>car park.</w:t>
      </w:r>
    </w:p>
  </w:footnote>
  <w:footnote w:id="62">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RUDC minutes, 22 December 1901.</w:t>
      </w:r>
    </w:p>
  </w:footnote>
  <w:footnote w:id="63">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RUDC minutes, 25 June 1902.</w:t>
      </w:r>
    </w:p>
  </w:footnote>
  <w:footnote w:id="64">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Stratford Express</w:t>
      </w:r>
      <w:r w:rsidRPr="00660E7A">
        <w:rPr>
          <w:rFonts w:ascii="Times New Roman" w:hAnsi="Times New Roman" w:cs="Times New Roman"/>
        </w:rPr>
        <w:t>, 16 August 1902, p. 5.</w:t>
      </w:r>
    </w:p>
  </w:footnote>
  <w:footnote w:id="65">
    <w:p w:rsidR="00B95720" w:rsidRPr="00660E7A" w:rsidRDefault="00B95720" w:rsidP="00B95720">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noProof/>
        </w:rPr>
        <w:t>Essex Times,</w:t>
      </w:r>
      <w:r w:rsidRPr="00660E7A">
        <w:rPr>
          <w:rFonts w:ascii="Times New Roman" w:hAnsi="Times New Roman" w:cs="Times New Roman"/>
          <w:noProof/>
        </w:rPr>
        <w:t xml:space="preserve"> 15 November 1902, p.3</w:t>
      </w:r>
    </w:p>
  </w:footnote>
  <w:footnote w:id="66">
    <w:p w:rsidR="008B208C" w:rsidRPr="00660E7A" w:rsidRDefault="008B208C" w:rsidP="00B95720">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RUDC minutes, 1 April 1902;12 February 1904, 19 January 1903. </w:t>
      </w:r>
    </w:p>
  </w:footnote>
  <w:footnote w:id="67">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eastAsiaTheme="minorHAnsi" w:hAnsi="Times New Roman" w:cs="Times New Roman"/>
          <w:lang w:eastAsia="en-US"/>
        </w:rPr>
        <w:t xml:space="preserve"> </w:t>
      </w:r>
      <w:r w:rsidRPr="00660E7A">
        <w:rPr>
          <w:rFonts w:ascii="Times New Roman" w:eastAsiaTheme="minorHAnsi" w:hAnsi="Times New Roman" w:cs="Times New Roman"/>
          <w:i/>
          <w:lang w:eastAsia="en-US"/>
        </w:rPr>
        <w:t>Essex Times</w:t>
      </w:r>
      <w:r w:rsidRPr="00660E7A">
        <w:rPr>
          <w:rFonts w:ascii="Times New Roman" w:eastAsiaTheme="minorHAnsi" w:hAnsi="Times New Roman" w:cs="Times New Roman"/>
          <w:lang w:eastAsia="en-US"/>
        </w:rPr>
        <w:t xml:space="preserve">, 8 June 1904, </w:t>
      </w:r>
      <w:r w:rsidRPr="00660E7A">
        <w:rPr>
          <w:rFonts w:ascii="Times New Roman" w:hAnsi="Times New Roman" w:cs="Times New Roman"/>
        </w:rPr>
        <w:t>p. 4.</w:t>
      </w:r>
    </w:p>
  </w:footnote>
  <w:footnote w:id="68">
    <w:p w:rsidR="008B208C" w:rsidRPr="00660E7A" w:rsidRDefault="008B208C" w:rsidP="00CC2F9D">
      <w:pPr>
        <w:pStyle w:val="FootnoteText"/>
        <w:spacing w:line="480" w:lineRule="auto"/>
        <w:ind w:right="27"/>
        <w:rPr>
          <w:rFonts w:ascii="Times New Roman" w:hAnsi="Times New Roman" w:cs="Times New Roman"/>
          <w:iCs/>
          <w:color w:val="000000" w:themeColor="text1"/>
        </w:rPr>
      </w:pPr>
      <w:r w:rsidRPr="00660E7A">
        <w:rPr>
          <w:rStyle w:val="FootnoteReference"/>
          <w:rFonts w:ascii="Times New Roman" w:hAnsi="Times New Roman" w:cs="Times New Roman"/>
        </w:rPr>
        <w:footnoteRef/>
      </w:r>
      <w:r w:rsidRPr="00660E7A">
        <w:rPr>
          <w:rFonts w:ascii="Times New Roman" w:hAnsi="Times New Roman" w:cs="Times New Roman"/>
        </w:rPr>
        <w:t xml:space="preserve"> R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JTpBkH1E","properties":{"formattedCitation":"Lonsdale.","plainCitation":"Lonsdale."},"citationItems":[{"id":497,"uris":["http://zotero.org/users/2218978/items/T8QCD7GS"],"uri":["http://zotero.org/users/2218978/items/T8QCD7GS"],"itemData":{"id":497,"type":"article-journal","title":"Gidea Park Garden Suburb and the men who Planned it by R Lonsdale","container-title":"Romford and District Historical Society, Romford Record, 1988 [etc.]. [Miscellaneous Papers of the Romford and District Historical Society.] (Romford: Romford &amp; District Historical Soc, 1968), XX.","volume":"20","shortTitle":"Romford Record no. 20","author":[{"family":"Lonsdale","given":"R."}],"issued":{"date-parts":[["1988"]]}}}],"schema":"https://github.com/citation-style-language/schema/raw/master/csl-citation.json"}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Lonsdale,</w:t>
      </w:r>
      <w:r w:rsidR="0036558B" w:rsidRPr="00660E7A">
        <w:rPr>
          <w:rFonts w:ascii="Times New Roman" w:hAnsi="Times New Roman" w:cs="Times New Roman"/>
        </w:rPr>
        <w:fldChar w:fldCharType="end"/>
      </w:r>
      <w:r w:rsidRPr="00660E7A">
        <w:rPr>
          <w:rFonts w:ascii="Times New Roman" w:hAnsi="Times New Roman" w:cs="Times New Roman"/>
        </w:rPr>
        <w:t xml:space="preserve"> Gidea Park Garden Suburb and the Men Who Planned It, </w:t>
      </w:r>
      <w:r w:rsidRPr="00660E7A">
        <w:rPr>
          <w:rFonts w:ascii="Times New Roman" w:hAnsi="Times New Roman" w:cs="Times New Roman"/>
          <w:i/>
        </w:rPr>
        <w:t>Romford Record</w:t>
      </w:r>
      <w:r w:rsidRPr="00660E7A">
        <w:rPr>
          <w:rFonts w:ascii="Times New Roman" w:hAnsi="Times New Roman" w:cs="Times New Roman"/>
        </w:rPr>
        <w:t xml:space="preserve"> (R</w:t>
      </w:r>
      <w:r w:rsidRPr="00660E7A">
        <w:rPr>
          <w:rFonts w:ascii="Times New Roman" w:hAnsi="Times New Roman" w:cs="Times New Roman"/>
          <w:iCs/>
        </w:rPr>
        <w:t>o</w:t>
      </w:r>
      <w:r w:rsidRPr="00660E7A">
        <w:rPr>
          <w:rFonts w:ascii="Times New Roman" w:hAnsi="Times New Roman" w:cs="Times New Roman"/>
          <w:iCs/>
          <w:color w:val="000000" w:themeColor="text1"/>
        </w:rPr>
        <w:t>mford</w:t>
      </w:r>
    </w:p>
    <w:p w:rsidR="008B208C" w:rsidRPr="00660E7A" w:rsidRDefault="008B208C" w:rsidP="00CC2F9D">
      <w:pPr>
        <w:pStyle w:val="FootnoteText"/>
        <w:spacing w:line="480" w:lineRule="auto"/>
        <w:ind w:right="27"/>
        <w:rPr>
          <w:rFonts w:ascii="Times New Roman" w:hAnsi="Times New Roman" w:cs="Times New Roman"/>
        </w:rPr>
      </w:pPr>
      <w:r w:rsidRPr="00660E7A">
        <w:rPr>
          <w:rFonts w:ascii="Times New Roman" w:hAnsi="Times New Roman" w:cs="Times New Roman"/>
          <w:iCs/>
          <w:color w:val="000000" w:themeColor="text1"/>
        </w:rPr>
        <w:t>1968), p. 15.</w:t>
      </w:r>
    </w:p>
  </w:footnote>
  <w:footnote w:id="69">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{"citationID":"I8P6d7Au","properties":{"formattedCitation":"{\\rtf Raymond Unwin, {\\i{}Town Planning in Practice, ... / Raymond Unwin.} (London: TFisher Unwin\\uc0\\u8239{}; Leipsic, 1909).}","plainCitation":"Raymond Unwin, Town Planning in Practice, ... / Raymond Unwin. (London: TFisher Unwin ; Leipsic, 1909)."},"citationItems":[{"id":309,"uris":["http://zotero.org/users/2218978/items/HZPHHXND"],"uri":["http://zotero.org/users/2218978/items/HZPHHXND"],"itemData":{"id":309,"type":"book","title":"Town planning in practice, ... / Raymond Unwin.","publisher":"TFisher Unwin ; Leipsic","publisher-place":"London","source":"Primo","event-place":"London","shortTitle":"Unwin  Town Planning","language":"eng","author":[{"family":"Unwin","given":"Raymond"}],"issued":{"date-parts":[["1909"]],"season":"Revised edition 1920"}}}],"schema":"https://github.com/citation-style-language/schema/raw/master/csl-citation.json"}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Raymond Unwin, </w:t>
      </w:r>
      <w:r w:rsidRPr="00660E7A">
        <w:rPr>
          <w:rFonts w:ascii="Times New Roman" w:hAnsi="Times New Roman" w:cs="Times New Roman"/>
          <w:i/>
          <w:iCs/>
        </w:rPr>
        <w:t>Town Planning in Practice,</w:t>
      </w:r>
      <w:r w:rsidRPr="00660E7A">
        <w:rPr>
          <w:rFonts w:ascii="Times New Roman" w:hAnsi="Times New Roman" w:cs="Times New Roman"/>
        </w:rPr>
        <w:t xml:space="preserve"> (London, 1909)</w:t>
      </w:r>
      <w:r w:rsidR="0036558B" w:rsidRPr="00660E7A">
        <w:rPr>
          <w:rFonts w:ascii="Times New Roman" w:hAnsi="Times New Roman" w:cs="Times New Roman"/>
        </w:rPr>
        <w:fldChar w:fldCharType="end"/>
      </w:r>
      <w:r w:rsidRPr="00660E7A">
        <w:rPr>
          <w:rFonts w:ascii="Times New Roman" w:hAnsi="Times New Roman" w:cs="Times New Roman"/>
        </w:rPr>
        <w:t xml:space="preserve"> p.187.</w:t>
      </w:r>
    </w:p>
  </w:footnote>
  <w:footnote w:id="70">
    <w:p w:rsidR="008B208C" w:rsidRPr="00660E7A" w:rsidRDefault="008B208C" w:rsidP="00194AF9">
      <w:pPr>
        <w:pStyle w:val="FootnoteText"/>
        <w:spacing w:line="480" w:lineRule="auto"/>
        <w:ind w:right="27"/>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Essex Times</w:t>
      </w:r>
      <w:r w:rsidRPr="00660E7A">
        <w:rPr>
          <w:rFonts w:ascii="Times New Roman" w:hAnsi="Times New Roman" w:cs="Times New Roman"/>
        </w:rPr>
        <w:t>, 15 November 1902, p. 5.</w:t>
      </w:r>
    </w:p>
  </w:footnote>
  <w:footnote w:id="71">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RUDC minutes, 20 November 1903.</w:t>
      </w:r>
    </w:p>
  </w:footnote>
  <w:footnote w:id="72">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 xml:space="preserve">The </w:t>
      </w:r>
      <w:r w:rsidRPr="00660E7A">
        <w:rPr>
          <w:rFonts w:ascii="Times New Roman" w:hAnsi="Times New Roman" w:cs="Times New Roman"/>
          <w:i/>
          <w:iCs/>
        </w:rPr>
        <w:t>Book of the Exhibition</w:t>
      </w:r>
      <w:r w:rsidRPr="00660E7A">
        <w:rPr>
          <w:rFonts w:ascii="Times New Roman" w:hAnsi="Times New Roman" w:cs="Times New Roman"/>
        </w:rPr>
        <w:t>, p. 48.</w:t>
      </w:r>
    </w:p>
  </w:footnote>
  <w:footnote w:id="73">
    <w:p w:rsidR="008B208C" w:rsidRPr="00660E7A" w:rsidRDefault="008B208C" w:rsidP="00194AF9">
      <w:pPr>
        <w:pStyle w:val="FootnoteText"/>
        <w:spacing w:line="480" w:lineRule="auto"/>
        <w:ind w:right="27"/>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Stratford Express</w:t>
      </w:r>
      <w:r w:rsidRPr="00660E7A">
        <w:rPr>
          <w:rFonts w:ascii="Times New Roman" w:hAnsi="Times New Roman" w:cs="Times New Roman"/>
        </w:rPr>
        <w:t>, 16 August 1902, p 5; RUDC minutes, 28 April 1904, 26 June 1902.</w:t>
      </w:r>
    </w:p>
  </w:footnote>
  <w:footnote w:id="74">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RUDC minutes, 25 June 1902.</w:t>
      </w:r>
    </w:p>
  </w:footnote>
  <w:footnote w:id="75">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RUDC minutes, 1 January 1904; 4 October 1904.</w:t>
      </w:r>
    </w:p>
  </w:footnote>
  <w:footnote w:id="76">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RUDC minutes, 16 May 1904, 4 January 1904, 4 July 1904. </w:t>
      </w:r>
    </w:p>
  </w:footnote>
  <w:footnote w:id="77">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Essex Times</w:t>
      </w:r>
      <w:r w:rsidRPr="00660E7A">
        <w:rPr>
          <w:rFonts w:ascii="Times New Roman" w:hAnsi="Times New Roman" w:cs="Times New Roman"/>
        </w:rPr>
        <w:t>, 1 June 1904, p 5.</w:t>
      </w:r>
    </w:p>
  </w:footnote>
  <w:footnote w:id="78">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{"citationID":"UJM2gt22","properties":{"formattedCitation":"{\\rtf Brian Evans, {\\i{}Romford\\uc0\\u8239{}: Collier Row &amp; Gidea Park / Brian Evans.} (Chichester: Phillimore, 1994), p. 32.}","plainCitation":"Brian Evans, Romford : Collier Row &amp; Gidea Park / Brian Evans. (Chichester: Phillimore, 1994), p. 32.","dontUpdate":true},"citationItems":[{"id":154,"uris":["http://zotero.org/users/2218978/items/FX3MAEE7"],"uri":["http://zotero.org/users/2218978/items/FX3MAEE7"],"itemData":{"id":154,"type":"book","title":"Romford : Collier Row &amp; Gidea Park / Brian Evans.","publisher":"Phillimore","publisher-place":"Chichester","source":"Primo","event-place":"Chichester","ISBN":"978-0-85033-922-2","shortTitle":"Romford","language":"eng","author":[{"family":"Evans","given":"Brian"}],"issued":{"date-parts":[["1994"]]}},"locator":"32"}],"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B. Evans, </w:t>
      </w:r>
      <w:r w:rsidRPr="00660E7A">
        <w:rPr>
          <w:rFonts w:ascii="Times New Roman" w:hAnsi="Times New Roman" w:cs="Times New Roman"/>
          <w:i/>
          <w:iCs/>
        </w:rPr>
        <w:t>Romford (</w:t>
      </w:r>
      <w:r w:rsidRPr="00660E7A">
        <w:rPr>
          <w:rFonts w:ascii="Times New Roman" w:hAnsi="Times New Roman" w:cs="Times New Roman"/>
        </w:rPr>
        <w:t>1994), caption to illustration 32</w:t>
      </w:r>
      <w:r w:rsidR="0036558B" w:rsidRPr="00660E7A">
        <w:rPr>
          <w:rFonts w:ascii="Times New Roman" w:hAnsi="Times New Roman" w:cs="Times New Roman"/>
        </w:rPr>
        <w:fldChar w:fldCharType="end"/>
      </w:r>
      <w:r w:rsidRPr="00660E7A">
        <w:rPr>
          <w:rFonts w:ascii="Times New Roman" w:hAnsi="Times New Roman" w:cs="Times New Roman"/>
        </w:rPr>
        <w:t>.</w:t>
      </w:r>
    </w:p>
  </w:footnote>
  <w:footnote w:id="79">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{"citationID":"HKDK8g8Y","properties":{"formattedCitation":"{\\rtf {\\i{}Gidea Park. Sale of Houses and Land}, 1912, Havering Archives, LC728/GID.}","plainCitation":"Gidea Park. Sale of Houses and Land, 1912, Havering Archives, LC728/GID."},"citationItems":[{"id":680,"uris":["http://zotero.org/users/2218978/items/4QBF3BK7"],"uri":["http://zotero.org/users/2218978/items/4QBF3BK7"],"itemData":{"id":680,"type":"book","title":"Gidea park. Sale of Houses and Land","archive":"Havering Archives","archive_location":"LC728/GID","issued":{"date-parts":[["1912"]]}}}],"schema":"https://github.com/citation-style-language/schema/raw/master/csl-citation.json"}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i/>
          <w:iCs/>
        </w:rPr>
        <w:t>Gidea Park. Sale of Houses and Land</w:t>
      </w:r>
      <w:r w:rsidRPr="00660E7A">
        <w:rPr>
          <w:rFonts w:ascii="Times New Roman" w:hAnsi="Times New Roman" w:cs="Times New Roman"/>
        </w:rPr>
        <w:t>, 1912, HA, LC728/GID.</w:t>
      </w:r>
      <w:r w:rsidR="0036558B" w:rsidRPr="00660E7A">
        <w:rPr>
          <w:rFonts w:ascii="Times New Roman" w:hAnsi="Times New Roman" w:cs="Times New Roman"/>
        </w:rPr>
        <w:fldChar w:fldCharType="end"/>
      </w:r>
    </w:p>
  </w:footnote>
  <w:footnote w:id="80">
    <w:p w:rsidR="008B208C" w:rsidRPr="00660E7A" w:rsidRDefault="008B208C" w:rsidP="00194AF9">
      <w:pPr>
        <w:tabs>
          <w:tab w:val="left" w:pos="1276"/>
        </w:tabs>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w:t>
      </w:r>
      <w:r w:rsidRPr="00660E7A">
        <w:rPr>
          <w:rFonts w:ascii="Times New Roman" w:hAnsi="Times New Roman" w:cs="Times New Roman"/>
          <w:i/>
          <w:sz w:val="20"/>
          <w:szCs w:val="20"/>
        </w:rPr>
        <w:t>Romford Recorder</w:t>
      </w:r>
      <w:r w:rsidRPr="00660E7A">
        <w:rPr>
          <w:rFonts w:ascii="Times New Roman" w:hAnsi="Times New Roman" w:cs="Times New Roman"/>
          <w:sz w:val="20"/>
          <w:szCs w:val="20"/>
        </w:rPr>
        <w:t>, 19 February 1960, p. 17.</w:t>
      </w:r>
    </w:p>
  </w:footnote>
  <w:footnote w:id="81">
    <w:p w:rsidR="008B208C" w:rsidRPr="00660E7A" w:rsidRDefault="008B208C" w:rsidP="00194AF9">
      <w:pPr>
        <w:tabs>
          <w:tab w:val="left" w:pos="1276"/>
        </w:tabs>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HA, LF 41/45/45.3.</w:t>
      </w:r>
    </w:p>
  </w:footnote>
  <w:footnote w:id="82">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w:t>
      </w:r>
      <w:r w:rsidRPr="00660E7A">
        <w:rPr>
          <w:rFonts w:ascii="Times New Roman" w:hAnsi="Times New Roman" w:cs="Times New Roman"/>
          <w:i/>
          <w:sz w:val="20"/>
          <w:szCs w:val="20"/>
        </w:rPr>
        <w:t>Romford Times,</w:t>
      </w:r>
      <w:r w:rsidRPr="00660E7A">
        <w:rPr>
          <w:rFonts w:ascii="Times New Roman" w:hAnsi="Times New Roman" w:cs="Times New Roman"/>
          <w:sz w:val="20"/>
          <w:szCs w:val="20"/>
        </w:rPr>
        <w:t xml:space="preserve"> 22 September 1937.</w:t>
      </w:r>
    </w:p>
  </w:footnote>
  <w:footnote w:id="83">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{"citationID":"qPZaQawn","properties":{"formattedCitation":"{\\rtf \\uc0\\u8216{}Agreement between RUDC and Thomas England.\\uc0\\u8217{}, 1936, Havering Local Studies and Family History Centre, PL/ROM/27.}","plainCitation":"‘Agreement between RUDC and Thomas England.’, 1936, Havering Local Studies and Family History Centre, PL/ROM/27."},"citationItems":[{"id":445,"uris":["http://zotero.org/users/2218978/items/MR7P5XEH"],"uri":["http://zotero.org/users/2218978/items/MR7P5XEH"],"itemData":{"id":445,"type":"article","title":"Agreement between RUDC and Thomas England.","archive":"Havering Local Studies and Family History Centre","archive_location":"PL/ROM/27","shortTitle":"HLSFH PL/ROM/27","issued":{"date-parts":[["1936"]]}}}],"schema":"https://github.com/citation-style-language/schema/raw/master/csl-citation.json"}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HA, PL/ROM/27.</w:t>
      </w:r>
      <w:r w:rsidR="0036558B" w:rsidRPr="00660E7A">
        <w:rPr>
          <w:rFonts w:ascii="Times New Roman" w:hAnsi="Times New Roman" w:cs="Times New Roman"/>
        </w:rPr>
        <w:fldChar w:fldCharType="end"/>
      </w:r>
    </w:p>
  </w:footnote>
  <w:footnote w:id="84">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Elm Park Garden City, built in the 1930s, is 5 miles away.</w:t>
      </w:r>
    </w:p>
    <w:p w:rsidR="008B208C" w:rsidRPr="00660E7A" w:rsidRDefault="008B208C" w:rsidP="00194AF9">
      <w:pPr>
        <w:pStyle w:val="FootnoteText"/>
        <w:spacing w:line="480" w:lineRule="auto"/>
        <w:rPr>
          <w:rFonts w:ascii="Times New Roman" w:hAnsi="Times New Roman" w:cs="Times New Roman"/>
        </w:rPr>
      </w:pPr>
    </w:p>
  </w:footnote>
  <w:footnote w:id="85">
    <w:p w:rsidR="008B208C" w:rsidRPr="00660E7A" w:rsidRDefault="008B208C" w:rsidP="00CC2F9D">
      <w:pPr>
        <w:pStyle w:val="FootnoteText"/>
        <w:spacing w:line="480" w:lineRule="auto"/>
        <w:ind w:right="-30"/>
        <w:rPr>
          <w:rFonts w:ascii="Times New Roman" w:hAnsi="Times New Roman" w:cs="Times New Roman"/>
        </w:rPr>
      </w:pPr>
      <w:r w:rsidRPr="00660E7A">
        <w:rPr>
          <w:rStyle w:val="FootnoteReference"/>
          <w:rFonts w:ascii="Times New Roman" w:hAnsi="Times New Roman" w:cs="Times New Roman"/>
        </w:rPr>
        <w:footnoteRef/>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{"citationID":"80HIDR38","properties":{"formattedCitation":"{\\rtf Alan A. Jackson, {\\i{}Semi-Detached London: Suburban Development, Life and Transport, 1900-39} (London: Allen and Unwin, 1973).}","plainCitation":"Alan A. Jackson, Semi-Detached London: Suburban Development, Life and Transport, 1900-39 (London: Allen and Unwin, 1973)."},"citationItems":[{"id":201,"uris":["http://zotero.org/users/2218978/items/SNJ4NIBF"],"uri":["http://zotero.org/users/2218978/items/SNJ4NIBF"],"itemData":{"id":201,"type":"book","title":"Semi-detached London: suburban development, life and transport, 1900-39","publisher":"Allen and Unwin","publisher-place":"London","number-of-pages":"3","source":"catalogue.ulrls.lon.ac.uk Library Catalog","event-place":"London","ISBN":"0-04-902003-X","call-number":"HD7334.L6","shortTitle":"Semi-detached London","author":[{"family":"Jackson","given":"Alan A."}],"issued":{"date-parts":[["1973"]]}}}],"schema":"https://github.com/citation-style-language/schema/raw/master/csl-citation.json"}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A.A. Jackson, </w:t>
      </w:r>
      <w:r w:rsidRPr="00660E7A">
        <w:rPr>
          <w:rFonts w:ascii="Times New Roman" w:hAnsi="Times New Roman" w:cs="Times New Roman"/>
          <w:i/>
          <w:iCs/>
        </w:rPr>
        <w:t>Semi-Detached London: Suburban Development, Life and Transport, 1900-39</w:t>
      </w:r>
    </w:p>
    <w:p w:rsidR="008B208C" w:rsidRPr="00660E7A" w:rsidRDefault="008B208C" w:rsidP="00CC2F9D">
      <w:pPr>
        <w:pStyle w:val="FootnoteText"/>
        <w:spacing w:line="480" w:lineRule="auto"/>
        <w:ind w:right="-30"/>
        <w:rPr>
          <w:rFonts w:ascii="Times New Roman" w:hAnsi="Times New Roman" w:cs="Times New Roman"/>
        </w:rPr>
      </w:pPr>
      <w:r w:rsidRPr="00660E7A">
        <w:rPr>
          <w:rFonts w:ascii="Times New Roman" w:hAnsi="Times New Roman" w:cs="Times New Roman"/>
        </w:rPr>
        <w:t>(London,1973).</w:t>
      </w:r>
      <w:r w:rsidR="0036558B" w:rsidRPr="00660E7A">
        <w:rPr>
          <w:rFonts w:ascii="Times New Roman" w:hAnsi="Times New Roman" w:cs="Times New Roman"/>
        </w:rPr>
        <w:fldChar w:fldCharType="end"/>
      </w:r>
    </w:p>
  </w:footnote>
  <w:footnote w:id="86">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w:t>
      </w:r>
      <w:r w:rsidRPr="00660E7A">
        <w:rPr>
          <w:rFonts w:ascii="Times New Roman" w:hAnsi="Times New Roman" w:cs="Times New Roman"/>
          <w:i/>
          <w:sz w:val="20"/>
          <w:szCs w:val="20"/>
        </w:rPr>
        <w:t>Romford Recorder,</w:t>
      </w:r>
      <w:r w:rsidRPr="00660E7A">
        <w:rPr>
          <w:rFonts w:ascii="Times New Roman" w:hAnsi="Times New Roman" w:cs="Times New Roman"/>
          <w:sz w:val="20"/>
          <w:szCs w:val="20"/>
        </w:rPr>
        <w:t xml:space="preserve"> 31 July 1953, p. 1; RUDC minutes, 13 January 1953.</w:t>
      </w:r>
    </w:p>
  </w:footnote>
  <w:footnote w:id="87">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{"citationID":"ShTl51A3","properties":{"formattedCitation":"{\\rtf \\uc0\\u8216{}Romford Intelligence and Guide 1937\\uc0\\u8217{}, p. 5, Havering Archives, LC9111 267/ROM.}","plainCitation":"‘Romford Intelligence and Guide 1937’, p. 5, Havering Archives, LC9111 267/ROM."},"citationItems":[{"id":696,"uris":["http://zotero.org/users/2218978/items/6TXFJX7N"],"uri":["http://zotero.org/users/2218978/items/6TXFJX7N"],"itemData":{"id":696,"type":"article","title":"Romford Intelligence and Guide 1937","archive":"Havering Archives","archive_location":"LC9111 267/ROM"},"locator":"5"}],"schema":"https://github.com/citation-style-language/schema/raw/master/csl-citation.json"}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i/>
        </w:rPr>
        <w:t>Romford Intelligence and Guide</w:t>
      </w:r>
      <w:r w:rsidRPr="00660E7A">
        <w:rPr>
          <w:rFonts w:ascii="Times New Roman" w:hAnsi="Times New Roman" w:cs="Times New Roman"/>
        </w:rPr>
        <w:t>, 1937, p. 5, HA, LC9111/267/ROM.</w:t>
      </w:r>
      <w:r w:rsidR="0036558B" w:rsidRPr="00660E7A">
        <w:rPr>
          <w:rFonts w:ascii="Times New Roman" w:hAnsi="Times New Roman" w:cs="Times New Roman"/>
        </w:rPr>
        <w:fldChar w:fldCharType="end"/>
      </w:r>
    </w:p>
  </w:footnote>
  <w:footnote w:id="88">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{"citationID":"M0Viop4f","properties":{"formattedCitation":"{\\rtf \\uc0\\u8216{}The National Archive of the UK ED 21/51287B\\uc0\\u8217{}, 1938, The National Archives, Kew.}","plainCitation":"‘The National Archive of the UK ED 21/51287B’, 1938, The National Archives, Kew.","dontUpdate":true},"citationItems":[{"id":19,"uris":["http://zotero.org/users/2218978/items/BRDNSISI"],"uri":["http://zotero.org/users/2218978/items/BRDNSISI"],"itemData":{"id":19,"type":"manuscript","title":"The National Archive of the UK ED 21/51287B","source":"National Archive of the UK","archive":"The National Archives, Kew","abstract":"Rise Park proposed Junior and Infants Council School","issued":{"date-parts":[["1938"]],"season":"1940"}}}],"schema":"https://github.com/citation-style-language/schema/raw/master/csl-citation.json"}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TNA, ED 21/51287B, 1938.</w:t>
      </w:r>
      <w:r w:rsidR="0036558B" w:rsidRPr="00660E7A">
        <w:rPr>
          <w:rFonts w:ascii="Times New Roman" w:hAnsi="Times New Roman" w:cs="Times New Roman"/>
        </w:rPr>
        <w:fldChar w:fldCharType="end"/>
      </w:r>
    </w:p>
  </w:footnote>
  <w:footnote w:id="89">
    <w:p w:rsidR="00CC44A0" w:rsidRPr="00660E7A" w:rsidRDefault="00CC44A0" w:rsidP="00CC44A0">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Ibid.,</w:t>
      </w:r>
    </w:p>
  </w:footnote>
  <w:footnote w:id="90">
    <w:p w:rsidR="008B208C" w:rsidRPr="00660E7A" w:rsidRDefault="008B208C" w:rsidP="00CC44A0">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{"citationID":"2z9OrzXx","properties":{"formattedCitation":"{\\rtf \\uc0\\u8216{}HLSFH PL/ROM/27\\uc0\\u8217{}.}","plainCitation":"‘HLSFH PL/ROM/27’."},"citationItems":[{"id":445,"uris":["http://zotero.org/users/2218978/items/MR7P5XEH"],"uri":["http://zotero.org/users/2218978/items/MR7P5XEH"],"itemData":{"id":445,"type":"article","title":"Agreement between RUDC and Thomas England.","archive":"Havering Local Studies and Family History Centre","archive_location":"PL/ROM/27","shortTitle":"HLSFH PL/ROM/27","issued":{"date-parts":[["1936"]]}}}],"schema":"https://github.com/citation-style-language/schema/raw/master/csl-citation.json"}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HA, PL/ROM/27.</w:t>
      </w:r>
      <w:r w:rsidR="0036558B" w:rsidRPr="00660E7A">
        <w:rPr>
          <w:rFonts w:ascii="Times New Roman" w:hAnsi="Times New Roman" w:cs="Times New Roman"/>
        </w:rPr>
        <w:fldChar w:fldCharType="end"/>
      </w:r>
    </w:p>
  </w:footnote>
  <w:footnote w:id="91">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{"citationID":"97DxIUWY","properties":{"formattedCitation":"{\\rtf \\uc0\\u8216{}HA:class no.711558\\uc0\\u8217{}.}","plainCitation":"‘HA:class no.711558’.","dontUpdate":true},"citationItems":[{"id":443,"uris":["http://zotero.org/users/2218978/items/ZXBVG6S2"],"uri":["http://zotero.org/users/2218978/items/ZXBVG6S2"],"itemData":{"id":443,"type":"article","title":"Agreement between RUDC and Thomas England with map","archive":"Havering Local Studies and Family History Centre","archive_location":"Class no 711558","shortTitle":"HA:class no.711558","issued":{"date-parts":[["1936"]]}}}],"schema":"https://github.com/citation-style-language/schema/raw/master/csl-citation.json"}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HA, 711558.</w:t>
      </w:r>
      <w:r w:rsidR="0036558B" w:rsidRPr="00660E7A">
        <w:rPr>
          <w:rFonts w:ascii="Times New Roman" w:hAnsi="Times New Roman" w:cs="Times New Roman"/>
        </w:rPr>
        <w:fldChar w:fldCharType="end"/>
      </w:r>
    </w:p>
  </w:footnote>
  <w:footnote w:id="92">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{"citationID":"g29pYDO4","properties":{"formattedCitation":"{\\rtf \\uc0\\u8216{}Romford Intelligence and Guide 1937\\uc0\\u8217{}, p. 5.}","plainCitation":"‘Romford Intelligence and Guide 1937’, p. 5."},"citationItems":[{"id":696,"uris":["http://zotero.org/users/2218978/items/6TXFJX7N"],"uri":["http://zotero.org/users/2218978/items/6TXFJX7N"],"itemData":{"id":696,"type":"article","title":"Romford Intelligence and Guide 1937","archive":"Havering Archives","archive_location":"LC9111 267/ROM"},"locator":"5"}],"schema":"https://github.com/citation-style-language/schema/raw/master/csl-citation.json"}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 HA, LC9111 267/ROM.</w:t>
      </w:r>
      <w:r w:rsidR="0036558B" w:rsidRPr="00660E7A">
        <w:rPr>
          <w:rFonts w:ascii="Times New Roman" w:hAnsi="Times New Roman" w:cs="Times New Roman"/>
        </w:rPr>
        <w:fldChar w:fldCharType="end"/>
      </w:r>
    </w:p>
  </w:footnote>
  <w:footnote w:id="93">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{"citationID":"E8TTO0E2","properties":{"formattedCitation":"{\\rtf \\uc0\\u8216{}The National Archive of the UK ED 21/51287B\\uc0\\u8217{}.}","plainCitation":"‘The National Archive of the UK ED 21/51287B’."},"citationItems":[{"id":19,"uris":["http://zotero.org/users/2218978/items/BRDNSISI"],"uri":["http://zotero.org/users/2218978/items/BRDNSISI"],"itemData":{"id":19,"type":"manuscript","title":"The National Archive of the UK ED 21/51287B","source":"National Archive of the UK","archive":"The National Archives, Kew","abstract":"Rise Park proposed Junior and Infants Council School","issued":{"date-parts":[["1938"]],"season":"1940"}}}],"schema":"https://github.com/citation-style-language/schema/raw/master/csl-citation.json"}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TNA, ED 21/51287B.</w:t>
      </w:r>
      <w:r w:rsidR="0036558B" w:rsidRPr="00660E7A">
        <w:rPr>
          <w:rFonts w:ascii="Times New Roman" w:hAnsi="Times New Roman" w:cs="Times New Roman"/>
        </w:rPr>
        <w:fldChar w:fldCharType="end"/>
      </w:r>
    </w:p>
  </w:footnote>
  <w:footnote w:id="94">
    <w:p w:rsidR="00C3298D" w:rsidRPr="00660E7A" w:rsidRDefault="00C3298D" w:rsidP="00C3298D">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Romford Times,</w:t>
      </w:r>
      <w:r w:rsidRPr="00660E7A">
        <w:rPr>
          <w:rFonts w:ascii="Times New Roman" w:hAnsi="Times New Roman" w:cs="Times New Roman"/>
        </w:rPr>
        <w:t xml:space="preserve"> 22 September 1937, p. 12.</w:t>
      </w:r>
    </w:p>
  </w:footnote>
  <w:footnote w:id="95">
    <w:p w:rsidR="00C3298D" w:rsidRPr="00660E7A" w:rsidRDefault="00C3298D" w:rsidP="00C3298D">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Correspondence with Thomas England reported in RUDC minutes, 24 November 1936.</w:t>
      </w:r>
    </w:p>
  </w:footnote>
  <w:footnote w:id="96">
    <w:p w:rsidR="008B208C" w:rsidRPr="00660E7A" w:rsidRDefault="008B208C" w:rsidP="00CC2F9D">
      <w:pPr>
        <w:pStyle w:val="FootnoteText"/>
        <w:spacing w:line="480" w:lineRule="auto"/>
        <w:ind w:right="-30"/>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{"citationID":"vjRtBFSX","properties":{"formattedCitation":"{\\rtf \\uc0\\u8220{}Agreement between RUDC and Thomas England with Map,\\uc0\\u8221{} 1936, Class no 711558, Havering Local Studies and Family History Centre.}","plainCitation":"“Agreement between RUDC and Thomas England with Map,” 1936, Class no 711558, Havering Local Studies and Family History Centre.","dontUpdate":true},"citationItems":[{"id":443,"uris":["http://zotero.org/users/2218978/items/ZXBVG6S2"],"uri":["http://zotero.org/users/2218978/items/ZXBVG6S2"],"itemData":{"id":443,"type":"article","title":"Agreement between RUDC and Thomas England with map","archive":"Havering Local Studies and Family History Centre","archive_location":"Class no 711558","shortTitle":"HA:class no.711558","issued":{"date-parts":[["1936"]]}}}],"schema":"https://github.com/citation-style-language/schema/raw/master/csl-citation.json"}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HA, 711558. </w:t>
      </w:r>
      <w:r w:rsidR="0036558B" w:rsidRPr="00660E7A">
        <w:rPr>
          <w:rFonts w:ascii="Times New Roman" w:hAnsi="Times New Roman" w:cs="Times New Roman"/>
        </w:rPr>
        <w:fldChar w:fldCharType="end"/>
      </w:r>
    </w:p>
  </w:footnote>
  <w:footnote w:id="97">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Romford Recorder,</w:t>
      </w:r>
      <w:r w:rsidRPr="00660E7A">
        <w:rPr>
          <w:rFonts w:ascii="Times New Roman" w:hAnsi="Times New Roman" w:cs="Times New Roman"/>
        </w:rPr>
        <w:t xml:space="preserve"> 16 February 1960, p. 17.</w:t>
      </w:r>
    </w:p>
  </w:footnote>
  <w:footnote w:id="98">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This cost £850 plus the cost of fencing. RUDC minutes, 27 July 1936.</w:t>
      </w:r>
    </w:p>
  </w:footnote>
  <w:footnote w:id="99">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RUDC minutes, 22 February 1937.</w:t>
      </w:r>
    </w:p>
  </w:footnote>
  <w:footnote w:id="100">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{"citationID":"VGF6gWQO","properties":{"formattedCitation":"{\\rtf \\uc0\\u8220{}Agreement between RUDC and Thomas England with Map,\\uc0\\u8221{} 1936, Class no 711558, Havering Local Studies and Family History Centre.}","plainCitation":"“Agreement between RUDC and Thomas England with Map,” 1936, Class no 711558, Havering Local Studies and Family History Centre.","dontUpdate":true},"citationItems":[{"id":443,"uris":["http://zotero.org/users/2218978/items/ZXBVG6S2"],"uri":["http://zotero.org/users/2218978/items/ZXBVG6S2"],"itemData":{"id":443,"type":"article","title":"Agreement between RUDC and Thomas England with map","archive":"Havering Local Studies and Family History Centre","archive_location":"Class no 711558","shortTitle":"HA:class no.711558","issued":{"date-parts":[["1936"]]}}}],"schema":"https://github.com/citation-style-language/schema/raw/master/csl-citation.json"}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HA, 711558.</w:t>
      </w:r>
      <w:r w:rsidR="0036558B" w:rsidRPr="00660E7A">
        <w:rPr>
          <w:rFonts w:ascii="Times New Roman" w:hAnsi="Times New Roman" w:cs="Times New Roman"/>
        </w:rPr>
        <w:fldChar w:fldCharType="end"/>
      </w:r>
    </w:p>
  </w:footnote>
  <w:footnote w:id="101">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Ibid.</w:t>
      </w:r>
    </w:p>
  </w:footnote>
  <w:footnote w:id="102">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RUDC minutes, Correspondence with Thomas England, 24 November 1936.</w:t>
      </w:r>
    </w:p>
  </w:footnote>
  <w:footnote w:id="103">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RUDC minutes, 22 February 1937.</w:t>
      </w:r>
    </w:p>
  </w:footnote>
  <w:footnote w:id="104">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Essex Chronicle</w:t>
      </w:r>
      <w:r w:rsidRPr="00660E7A">
        <w:rPr>
          <w:rFonts w:ascii="Times New Roman" w:hAnsi="Times New Roman" w:cs="Times New Roman"/>
        </w:rPr>
        <w:t>, 24 September 1937, p.5.</w:t>
      </w:r>
    </w:p>
  </w:footnote>
  <w:footnote w:id="105">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{"citationID":"U6g9bbuB","properties":{"formattedCitation":"{\\rtf \\uc0\\u8216{}HA:class no.711558\\uc0\\u8217{}.}","plainCitation":"‘HA:class no.711558’."},"citationItems":[{"id":443,"uris":["http://zotero.org/users/2218978/items/ZXBVG6S2"],"uri":["http://zotero.org/users/2218978/items/ZXBVG6S2"],"itemData":{"id":443,"type":"article","title":"Agreement between RUDC and Thomas England with map","archive":"Havering Local Studies and Family History Centre","archive_location":"Class no 711558","shortTitle":"HA:class no.711558","issued":{"date-parts":[["1936"]]}}}],"schema":"https://github.com/citation-style-language/schema/raw/master/csl-citation.json"}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HA, 711558.</w:t>
      </w:r>
      <w:r w:rsidR="0036558B" w:rsidRPr="00660E7A">
        <w:rPr>
          <w:rFonts w:ascii="Times New Roman" w:hAnsi="Times New Roman" w:cs="Times New Roman"/>
        </w:rPr>
        <w:fldChar w:fldCharType="end"/>
      </w:r>
    </w:p>
  </w:footnote>
  <w:footnote w:id="106">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Essex Chronicle</w:t>
      </w:r>
      <w:r w:rsidRPr="00660E7A">
        <w:rPr>
          <w:rFonts w:ascii="Times New Roman" w:hAnsi="Times New Roman" w:cs="Times New Roman"/>
        </w:rPr>
        <w:t>, 24 September 1937, p. 5.</w:t>
      </w:r>
    </w:p>
  </w:footnote>
  <w:footnote w:id="107">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{"citationID":"WOhhMZnm","properties":{"formattedCitation":"{\\rtf Patrick Abercrombie, {\\i{}Greater London Plan 1944.. A report prepared on behalf of the Standing Conference on London Regional Planning ... at the request of the Minister of Town and Country Planning.} (London, 1945).}","plainCitation":"Patrick Abercrombie, Greater London Plan 1944.. A report prepared on behalf of the Standing Conference on London Regional Planning ... at the request of the Minister of Town and Country Planning. (London, 1945)."},"citationItems":[{"id":316,"uris":["http://zotero.org/users/2218978/items/QAU2NFJV"],"uri":["http://zotero.org/users/2218978/items/QAU2NFJV"],"itemData":{"id":316,"type":"book","title":"Greater London Plan 1944.. A report prepared on behalf of the Standing Conference on London Regional Planning ... at the request of the Minister of Town and Country Planning.","publisher":"London","number-of-pages":"x+220","source":"Primo","shortTitle":"Abercrombie 1944","language":"und","author":[{"family":"Abercrombie","given":"Patrick"}],"issued":{"date-parts":[["1945"]]}}}],"schema":"https://github.com/citation-style-language/schema/raw/master/csl-citation.json"}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P. Abercrombie, </w:t>
      </w:r>
      <w:r w:rsidRPr="00660E7A">
        <w:rPr>
          <w:rFonts w:ascii="Times New Roman" w:hAnsi="Times New Roman" w:cs="Times New Roman"/>
          <w:i/>
          <w:iCs/>
        </w:rPr>
        <w:t>Greater London Plan 194</w:t>
      </w:r>
      <w:r w:rsidRPr="00660E7A">
        <w:rPr>
          <w:rFonts w:ascii="Times New Roman" w:hAnsi="Times New Roman" w:cs="Times New Roman"/>
        </w:rPr>
        <w:t xml:space="preserve"> (London, 1945),</w:t>
      </w:r>
      <w:r w:rsidR="0036558B" w:rsidRPr="00660E7A">
        <w:rPr>
          <w:rFonts w:ascii="Times New Roman" w:hAnsi="Times New Roman" w:cs="Times New Roman"/>
        </w:rPr>
        <w:fldChar w:fldCharType="end"/>
      </w:r>
      <w:r w:rsidRPr="00660E7A">
        <w:rPr>
          <w:rFonts w:ascii="Times New Roman" w:hAnsi="Times New Roman" w:cs="Times New Roman"/>
        </w:rPr>
        <w:t xml:space="preserve"> p.135.</w:t>
      </w:r>
    </w:p>
  </w:footnote>
  <w:footnote w:id="108">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{"citationID":"BiFsIg72","properties":{"formattedCitation":"{\\rtf Patrick Abercrombie, {\\i{}Greater London Plan 1944.. A report prepared on behalf of the Standing Conference on London Regional Planning ... at the request of the Minister of Town and Country Planning.} (London, 1945).}","plainCitation":"Patrick Abercrombie, Greater London Plan 1944.. A report prepared on behalf of the Standing Conference on London Regional Planning ... at the request of the Minister of Town and Country Planning. (London, 1945)."},"citationItems":[{"id":316,"uris":["http://zotero.org/users/2218978/items/QAU2NFJV"],"uri":["http://zotero.org/users/2218978/items/QAU2NFJV"],"itemData":{"id":316,"type":"book","title":"Greater London Plan 1944.. A report prepared on behalf of the Standing Conference on London Regional Planning ... at the request of the Minister of Town and Country Planning.","publisher":"London","number-of-pages":"x+220","source":"Primo","shortTitle":"Abercrombie 1944","language":"und","author":[{"family":"Abercrombie","given":"Patrick"}],"issued":{"date-parts":[["1945"]]}}}],"schema":"https://github.com/citation-style-language/schema/raw/master/csl-citation.json"}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P. Abercrombie, </w:t>
      </w:r>
      <w:r w:rsidRPr="00660E7A">
        <w:rPr>
          <w:rFonts w:ascii="Times New Roman" w:hAnsi="Times New Roman" w:cs="Times New Roman"/>
          <w:i/>
          <w:iCs/>
        </w:rPr>
        <w:t>Greater London Plan 1944</w:t>
      </w:r>
      <w:r w:rsidRPr="00660E7A">
        <w:rPr>
          <w:rFonts w:ascii="Times New Roman" w:hAnsi="Times New Roman" w:cs="Times New Roman"/>
        </w:rPr>
        <w:t xml:space="preserve"> (London, 1945).</w:t>
      </w:r>
      <w:r w:rsidR="0036558B" w:rsidRPr="00660E7A">
        <w:rPr>
          <w:rFonts w:ascii="Times New Roman" w:hAnsi="Times New Roman" w:cs="Times New Roman"/>
        </w:rPr>
        <w:fldChar w:fldCharType="end"/>
      </w:r>
    </w:p>
  </w:footnote>
  <w:footnote w:id="109">
    <w:p w:rsidR="008B208C" w:rsidRPr="00660E7A" w:rsidRDefault="008B208C" w:rsidP="00194AF9">
      <w:pPr>
        <w:pStyle w:val="FootnoteText"/>
        <w:spacing w:line="480" w:lineRule="auto"/>
        <w:ind w:left="0" w:right="-30" w:firstLine="0"/>
        <w:rPr>
          <w:rFonts w:ascii="Times New Roman" w:hAnsi="Times New Roman" w:cs="Times New Roman"/>
        </w:rPr>
      </w:pPr>
      <w:r w:rsidRPr="00660E7A">
        <w:rPr>
          <w:rStyle w:val="FootnoteReference"/>
          <w:rFonts w:ascii="Times New Roman" w:hAnsi="Times New Roman" w:cs="Times New Roman"/>
        </w:rPr>
        <w:footnoteRef/>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{"citationID":"tuX5NoNE","properties":{"formattedCitation":"{\\rtf \\uc0\\u8216{}https://www.havering.gov.uk/Documents/Culture-and-Leisure/Gidea%20Park%20Heritage%20Walk.pdf.\\uc0\\u8217{}}","plainCitation":"‘https://www.havering.gov.uk/Documents/Culture-and-Leisure/Gidea%20Park%20Heritage%20Walk.pdf.’"},"citationItems":[{"id":394,"uris":["http://zotero.org/users/2218978/items/B8RD7NBQ"],"uri":["http://zotero.org/users/2218978/items/B8RD7NBQ"],"itemData":{"id":394,"type":"article","title":"https://www.havering.gov.uk/Documents/Culture-and-Leisure/Gidea%20Park%20Heritage%20Walk.pdf.","accessed":{"date-parts":[["2015",12,16]]}}}],"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&lt;https://www.havering.gov.uk/Documents/Culture-and-Leisure/ Gidea%20Park%20Heritage%20Walkpdf.’</w:t>
      </w:r>
      <w:r w:rsidR="0036558B" w:rsidRPr="00660E7A">
        <w:rPr>
          <w:rFonts w:ascii="Times New Roman" w:hAnsi="Times New Roman" w:cs="Times New Roman"/>
        </w:rPr>
        <w:fldChar w:fldCharType="end"/>
      </w:r>
      <w:r w:rsidRPr="00660E7A">
        <w:rPr>
          <w:rFonts w:ascii="Times New Roman" w:hAnsi="Times New Roman" w:cs="Times New Roman"/>
        </w:rPr>
        <w:t>&gt; [accessed 16 December 2015].</w:t>
      </w:r>
    </w:p>
  </w:footnote>
  <w:footnote w:id="110">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{"citationID":"rfBc1xM3","properties":{"formattedCitation":"{\\rtf \\uc0\\u8216{}LCC Minutes 29th July 1947\\uc0\\u8217{}.}","plainCitation":"‘LCC Minutes 29th July 1947’."},"citationItems":[{"id":266,"uris":["http://zotero.org/users/2218978/items/RDXZ7T42"],"uri":["http://zotero.org/users/2218978/items/RDXZ7T42"],"itemData":{"id":266,"type":"article","title":"LCC Minutes 29th July 1947"}}],"schema":"https://github.com/citation-style-language/schema/raw/master/csl-citation.json"}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LCC minutes, 29 July 1947.</w:t>
      </w:r>
      <w:r w:rsidR="0036558B" w:rsidRPr="00660E7A">
        <w:rPr>
          <w:rFonts w:ascii="Times New Roman" w:hAnsi="Times New Roman" w:cs="Times New Roman"/>
        </w:rPr>
        <w:fldChar w:fldCharType="end"/>
      </w:r>
    </w:p>
  </w:footnote>
  <w:footnote w:id="111">
    <w:p w:rsidR="008B208C" w:rsidRPr="00660E7A" w:rsidRDefault="008B208C" w:rsidP="00194AF9">
      <w:pPr>
        <w:pStyle w:val="FootnoteText"/>
        <w:spacing w:line="480" w:lineRule="auto"/>
        <w:ind w:left="0" w:firstLine="0"/>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{"citationID":"KICIW3Dt","properties":{"formattedCitation":"{\\rtf \\uc0\\u8216{}Pamphlet on the Ceremonial  Opening of the First House\\uc0\\u8217{}, LMA, LCC/CL/CER/3/8/158.}","plainCitation":"‘Pamphlet on the Ceremonial  Opening of the First House’, LMA, LCC/CL/CER/3/8/158.","dontUpdate":true},"citationItems":[{"id":169,"uris":["http://zotero.org/users/2218978/items/CU2FGCU3"],"uri":["http://zotero.org/users/2218978/items/CU2FGCU3"],"itemData":{"id":169,"type":"article","title":"Pamphlet on the Ceremonial  Opening of the First House.","source":"LCC/CL/CER/3/8/158","archive":"LMA","shortTitle":"LCC/CL/CER/3/8/158","accessed":{"date-parts":[["2016",1,25]]}}}],"schema":"https://github.com/citation-style-language/schema/raw/master/csl-citation.json"}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LMA, LCC/CL/CER/3/8/158.</w:t>
      </w:r>
      <w:r w:rsidR="0036558B" w:rsidRPr="00660E7A">
        <w:rPr>
          <w:rFonts w:ascii="Times New Roman" w:hAnsi="Times New Roman" w:cs="Times New Roman"/>
        </w:rPr>
        <w:fldChar w:fldCharType="end"/>
      </w:r>
    </w:p>
  </w:footnote>
  <w:footnote w:id="112">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LCC minutes, 4 April 1947.</w:t>
      </w:r>
    </w:p>
  </w:footnote>
  <w:footnote w:id="113">
    <w:p w:rsidR="008B208C" w:rsidRPr="00660E7A" w:rsidRDefault="008B208C" w:rsidP="00194AF9">
      <w:pPr>
        <w:pStyle w:val="FootnoteText"/>
        <w:spacing w:line="480" w:lineRule="auto"/>
        <w:ind w:left="0" w:right="-30" w:firstLine="0"/>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{"citationID":"YnxHVcUu","properties":{"formattedCitation":"{\\rtf London County Council, {\\i{}Housing. A survey of the post war housing work of the London County Council 1945-1949. [With illustrations.]} (London, 1949), p. 19.}","plainCitation":"London County Council, Housing. A survey of the post war housing work of the London County Council 1945-1949. [With illustrations.] (London, 1949), p. 19."},"citationItems":[{"id":13,"uris":["http://zotero.org/users/2218978/items/BKIWE39V"],"uri":["http://zotero.org/users/2218978/items/BKIWE39V"],"itemData":{"id":13,"type":"book","title":"Housing. A survey of the post war housing work of the London County Council 1945-1949. [With illustrations.]","publisher":"London","number-of-pages":"79","source":"Primo","language":"und","author":[{"literal":"London County Council"}],"issued":{"date-parts":[["1949"]]}},"locator":"19"}],"schema":"https://github.com/citation-style-language/schema/raw/master/csl-citation.json"}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London County Council, </w:t>
      </w:r>
      <w:r w:rsidRPr="00660E7A">
        <w:rPr>
          <w:rFonts w:ascii="Times New Roman" w:hAnsi="Times New Roman" w:cs="Times New Roman"/>
          <w:i/>
          <w:iCs/>
        </w:rPr>
        <w:t>Housing. A survey of the post-war housing work of the London County Council 1945-1949. [With illustrations.]</w:t>
      </w:r>
      <w:r w:rsidRPr="00660E7A">
        <w:rPr>
          <w:rFonts w:ascii="Times New Roman" w:hAnsi="Times New Roman" w:cs="Times New Roman"/>
        </w:rPr>
        <w:t xml:space="preserve"> (London, 1949), p. 19.</w:t>
      </w:r>
      <w:r w:rsidR="0036558B" w:rsidRPr="00660E7A">
        <w:rPr>
          <w:rFonts w:ascii="Times New Roman" w:hAnsi="Times New Roman" w:cs="Times New Roman"/>
        </w:rPr>
        <w:fldChar w:fldCharType="end"/>
      </w:r>
    </w:p>
  </w:footnote>
  <w:footnote w:id="114">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{"citationID":"e2uRABZv","properties":{"formattedCitation":"{\\rtf London County Council, {\\i{}Housing. A survey of the post war housing work of the London County Council 1945-1949. [With illustrations.]}.}","plainCitation":"London County Council, Housing. A survey of the post war housing work of the London County Council 1945-1949. [With illustrations.].","dontUpdate":true},"citationItems":[{"id":13,"uris":["http://zotero.org/users/2218978/items/BKIWE39V"],"uri":["http://zotero.org/users/2218978/items/BKIWE39V"],"itemData":{"id":13,"type":"book","title":"Housing. A survey of the post war housing work of the London County Council 1945-1949. [With illustrations.]","publisher":"London","number-of-pages":"79","source":"Primo","language":"und","author":[{"literal":"London County Council"}],"issued":{"date-parts":[["1949"]]}}}],"schema":"https://github.com/citation-style-language/schema/raw/master/csl-citation.json"}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LCC, </w:t>
      </w:r>
      <w:r w:rsidRPr="00660E7A">
        <w:rPr>
          <w:rFonts w:ascii="Times New Roman" w:hAnsi="Times New Roman" w:cs="Times New Roman"/>
          <w:i/>
          <w:iCs/>
        </w:rPr>
        <w:t>Housing. A survey,</w:t>
      </w:r>
      <w:r w:rsidR="0036558B" w:rsidRPr="00660E7A">
        <w:rPr>
          <w:rFonts w:ascii="Times New Roman" w:hAnsi="Times New Roman" w:cs="Times New Roman"/>
        </w:rPr>
        <w:fldChar w:fldCharType="end"/>
      </w:r>
      <w:r w:rsidRPr="00660E7A">
        <w:rPr>
          <w:rFonts w:ascii="Times New Roman" w:hAnsi="Times New Roman" w:cs="Times New Roman"/>
        </w:rPr>
        <w:t xml:space="preserve"> p.75.</w:t>
      </w:r>
    </w:p>
  </w:footnote>
  <w:footnote w:id="115">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LCC minutes, September-November 1953; CL/HSC/2/28.</w:t>
      </w:r>
    </w:p>
  </w:footnote>
  <w:footnote w:id="116">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Romford Times</w:t>
      </w:r>
      <w:r w:rsidRPr="00660E7A">
        <w:rPr>
          <w:rFonts w:ascii="Times New Roman" w:hAnsi="Times New Roman" w:cs="Times New Roman"/>
        </w:rPr>
        <w:t>, 10 September 1945, p. 1.</w:t>
      </w:r>
    </w:p>
  </w:footnote>
  <w:footnote w:id="117">
    <w:p w:rsidR="008B208C" w:rsidRPr="00660E7A" w:rsidRDefault="008B208C" w:rsidP="00CC2F9D">
      <w:pPr>
        <w:pStyle w:val="FootnoteText"/>
        <w:spacing w:line="480" w:lineRule="auto"/>
        <w:ind w:right="-29"/>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rPr>
        <w:t>Romford Times</w:t>
      </w:r>
      <w:r w:rsidRPr="00660E7A">
        <w:rPr>
          <w:rFonts w:ascii="Times New Roman" w:hAnsi="Times New Roman" w:cs="Times New Roman"/>
        </w:rPr>
        <w:t xml:space="preserve">, 26 September 1945, p. 1; 8 January 1947, p. 3;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{"citationID":"tH0iO8IZ","properties":{"formattedCitation":"{\\rtf \\uc0\\u8216{}Letter to The Valuer LCC 6th Sept 1945\\uc0\\u8217{}, LMA, CL/HSC/2/25.}","plainCitation":"‘Letter to The Valuer LCC 6th Sept 1945’, LMA, CL/HSC/2/25."},"citationItems":[{"id":173,"uris":["http://zotero.org/users/2218978/items/RS7IXGXH"],"uri":["http://zotero.org/users/2218978/items/RS7IXGXH"],"itemData":{"id":173,"type":"article","title":"Letter to The Valuer LCC 6th Sept 1945","archive":"LMA","archive_location":"CL/HSC/2/25","accessed":{"date-parts":[["2016",2,18]]}}}],"schema":"https://github.com/citation-style-language/schema/raw/master/csl-citation.json"}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Letter to The Valuer LCC, 6</w:t>
      </w:r>
    </w:p>
    <w:p w:rsidR="008B208C" w:rsidRPr="00660E7A" w:rsidRDefault="008B208C" w:rsidP="00CC2F9D">
      <w:pPr>
        <w:pStyle w:val="FootnoteText"/>
        <w:spacing w:line="480" w:lineRule="auto"/>
        <w:ind w:right="-29"/>
        <w:rPr>
          <w:rFonts w:ascii="Times New Roman" w:hAnsi="Times New Roman" w:cs="Times New Roman"/>
        </w:rPr>
      </w:pPr>
      <w:r w:rsidRPr="00660E7A">
        <w:rPr>
          <w:rFonts w:ascii="Times New Roman" w:hAnsi="Times New Roman" w:cs="Times New Roman"/>
        </w:rPr>
        <w:t>September 1945, LMA CL/HSC/2/25</w:t>
      </w:r>
      <w:r w:rsidR="0036558B" w:rsidRPr="00660E7A">
        <w:rPr>
          <w:rFonts w:ascii="Times New Roman" w:hAnsi="Times New Roman" w:cs="Times New Roman"/>
        </w:rPr>
        <w:fldChar w:fldCharType="end"/>
      </w:r>
      <w:r w:rsidRPr="00660E7A">
        <w:rPr>
          <w:rFonts w:ascii="Times New Roman" w:hAnsi="Times New Roman" w:cs="Times New Roman"/>
        </w:rPr>
        <w:t xml:space="preserve">. </w:t>
      </w:r>
    </w:p>
  </w:footnote>
  <w:footnote w:id="118">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{"citationID":"7vodsQ4R","properties":{"formattedCitation":"{\\rtf \\uc0\\u8216{}Pamphlet on the Ceremonial  Opening of the First House\\uc0\\u8217{}.}","plainCitation":"‘Pamphlet on the Ceremonial  Opening of the First House’.","dontUpdate":true},"citationItems":[{"id":169,"uris":["http://zotero.org/users/2218978/items/CU2FGCU3"],"uri":["http://zotero.org/users/2218978/items/CU2FGCU3"],"itemData":{"id":169,"type":"article","title":"Pamphlet on the Ceremonial  Opening of the First House.","source":"LCC/CL/CER/3/8/158","archive":"LMA","shortTitle":"LCC/CL/CER/3/8/158","accessed":{"date-parts":[["2016",1,25]]}}}],"schema":"https://github.com/citation-style-language/schema/raw/master/csl-citation.json"}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Pamphlet on the Ceremonial Opening of the First House</w:t>
      </w:r>
      <w:r w:rsidR="0036558B" w:rsidRPr="00660E7A">
        <w:rPr>
          <w:rFonts w:ascii="Times New Roman" w:hAnsi="Times New Roman" w:cs="Times New Roman"/>
        </w:rPr>
        <w:fldChar w:fldCharType="end"/>
      </w:r>
      <w:r w:rsidRPr="00660E7A">
        <w:rPr>
          <w:rFonts w:ascii="Times New Roman" w:hAnsi="Times New Roman" w:cs="Times New Roman"/>
        </w:rPr>
        <w:t xml:space="preserve">, LMA,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{"citationID":"iaBhsIzF","properties":{"formattedCitation":"{\\rtf \\uc0\\u8216{}LCC/CL/CER/3/8/158\\uc0\\u8217{}.}","plainCitation":"‘LCC/CL/CER/3/8/158’."},"citationItems":[{"id":169,"uris":["http://zotero.org/users/2218978/items/CU2FGCU3"],"uri":["http://zotero.org/users/2218978/items/CU2FGCU3"],"itemData":{"id":169,"type":"article","title":"Pamphlet on the Ceremonial  Opening of the First House.","source":"LCC/CL/CER/3/8/158","archive":"LMA","shortTitle":"LCC/CL/CER/3/8/158","accessed":{"date-parts":[["2016",1,25]]}}}],"schema":"https://github.com/citation-style-language/schema/raw/master/csl-citation.json"}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LCC/CL/CER/3/8/158.</w:t>
      </w:r>
      <w:r w:rsidR="0036558B" w:rsidRPr="00660E7A">
        <w:rPr>
          <w:rFonts w:ascii="Times New Roman" w:hAnsi="Times New Roman" w:cs="Times New Roman"/>
        </w:rPr>
        <w:fldChar w:fldCharType="end"/>
      </w:r>
    </w:p>
  </w:footnote>
  <w:footnote w:id="119">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HA, MF/20/3/B.11.</w:t>
      </w:r>
    </w:p>
  </w:footnote>
  <w:footnote w:id="120">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{"citationID":"O2k2SCMc","properties":{"formattedCitation":"{\\rtf London County Council, {\\i{}Housing. A survey of the post war housing work of the London County Council 1945-1949. [With illustrations.]} (London, 1949), p. 27.}","plainCitation":"London County Council, Housing. A survey of the post war housing work of the London County Council 1945-1949. [With illustrations.] (London, 1949), p. 27."},"citationItems":[{"id":567,"uris":["http://zotero.org/users/2218978/items/BAIRN2S8"],"uri":["http://zotero.org/users/2218978/items/BAIRN2S8"],"itemData":{"id":567,"type":"book","title":"Housing. A survey of the post war housing work of the London County Council 1945-1949. [With illustrations.]","publisher":"London","number-of-pages":"79","source":"explore.bl.uk","call-number":"L.C.C.148.(18.","shortTitle":"LCC Housing. A survey 1949.","language":"und","author":[{"literal":"London County Council"}],"issued":{"date-parts":[["1949"]]}},"locator":"27"}],"schema":"https://github.com/citation-style-language/schema/raw/master/csl-citation.json"}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LCC, </w:t>
      </w:r>
      <w:r w:rsidRPr="00660E7A">
        <w:rPr>
          <w:rFonts w:ascii="Times New Roman" w:hAnsi="Times New Roman" w:cs="Times New Roman"/>
          <w:i/>
          <w:iCs/>
        </w:rPr>
        <w:t xml:space="preserve">Housing. A survey, </w:t>
      </w:r>
      <w:r w:rsidRPr="00660E7A">
        <w:rPr>
          <w:rFonts w:ascii="Times New Roman" w:hAnsi="Times New Roman" w:cs="Times New Roman"/>
        </w:rPr>
        <w:t>p. 27.</w:t>
      </w:r>
      <w:r w:rsidR="0036558B" w:rsidRPr="00660E7A">
        <w:rPr>
          <w:rFonts w:ascii="Times New Roman" w:hAnsi="Times New Roman" w:cs="Times New Roman"/>
        </w:rPr>
        <w:fldChar w:fldCharType="end"/>
      </w:r>
    </w:p>
  </w:footnote>
  <w:footnote w:id="121">
    <w:p w:rsidR="008B208C" w:rsidRPr="00660E7A" w:rsidRDefault="008B208C" w:rsidP="00CC2F9D">
      <w:pPr>
        <w:pStyle w:val="FootnoteText"/>
        <w:spacing w:line="480" w:lineRule="auto"/>
        <w:ind w:right="-29"/>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ZOTERO_TEMP </w:instrText>
      </w:r>
      <w:r w:rsidR="0036558B" w:rsidRPr="00660E7A">
        <w:rPr>
          <w:rFonts w:ascii="Times New Roman" w:hAnsi="Times New Roman" w:cs="Times New Roman"/>
        </w:rPr>
        <w:fldChar w:fldCharType="separate"/>
      </w:r>
      <w:r w:rsidRPr="00660E7A">
        <w:rPr>
          <w:rFonts w:ascii="Times New Roman" w:hAnsi="Times New Roman" w:cs="Times New Roman"/>
        </w:rPr>
        <w:t>Harold Hill Architectural Map &lt;http://collage.cityoflondon.gov.uk/collage/&gt; [accessed 3 March016]</w:t>
      </w:r>
      <w:r w:rsidR="0036558B" w:rsidRPr="00660E7A">
        <w:rPr>
          <w:rFonts w:ascii="Times New Roman" w:hAnsi="Times New Roman" w:cs="Times New Roman"/>
        </w:rPr>
        <w:fldChar w:fldCharType="end"/>
      </w:r>
    </w:p>
  </w:footnote>
  <w:footnote w:id="122">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LCC conference at County Hall, 9 September 1945.</w:t>
      </w:r>
    </w:p>
  </w:footnote>
  <w:footnote w:id="123">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LCC minutes, 29 April 1947.</w:t>
      </w:r>
    </w:p>
  </w:footnote>
  <w:footnote w:id="124">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{"citationID":"v19YsEox","properties":{"formattedCitation":"{\\rtf \\uc0\\u8216{}LCC Minutes April 29th 1947\\uc0\\u8217{}, LMA, CL/HSC/2/25.}","plainCitation":"‘LCC Minutes April 29th 1947’, LMA, CL/HSC/2/25."},"citationItems":[{"id":186,"uris":["http://zotero.org/users/2218978/items/SEVAJHXD"],"uri":["http://zotero.org/users/2218978/items/SEVAJHXD"],"itemData":{"id":186,"type":"article","title":"LCC minutes april 29th 1947","archive":"LMA","archive_location":"CL/HSC/2/25","accessed":{"date-parts":[["2016",1,18]]}}}],"schema":"https://github.com/citation-style-language/schema/raw/master/csl-citation.json"}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LCC minutes, 29 April 1947. </w:t>
      </w:r>
      <w:r w:rsidR="0036558B" w:rsidRPr="00660E7A">
        <w:rPr>
          <w:rFonts w:ascii="Times New Roman" w:hAnsi="Times New Roman" w:cs="Times New Roman"/>
        </w:rPr>
        <w:fldChar w:fldCharType="end"/>
      </w:r>
    </w:p>
  </w:footnote>
  <w:footnote w:id="125">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Ibid.</w:t>
      </w:r>
    </w:p>
  </w:footnote>
  <w:footnote w:id="126">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{"citationID":"Y1Wwnxux","properties":{"formattedCitation":"{\\rtf \\uc0\\u8216{}Brief for the Chairman of the Housing Committee\\uc0\\u8217{}, 1948, LMA, CL/HSC/2/25.}","plainCitation":"‘Brief for the Chairman of the Housing Committee’, 1948, LMA, CL/HSC/2/25."},"citationItems":[{"id":172,"uris":["http://zotero.org/users/2218978/items/2K3KZ272"],"uri":["http://zotero.org/users/2218978/items/2K3KZ272"],"itemData":{"id":172,"type":"article","title":"Brief for the Chairman of the Housing Committee","archive":"LMA","archive_location":"CL/HSC/2/25","shortTitle":"Brief for the  Housing Committee LMA CL/HSC/2/25","issued":{"date-parts":[["1948",6,2]]},"accessed":{"date-parts":[["2016",2,18]]}}}],"schema":"https://github.com/citation-style-language/schema/raw/master/csl-citation.json"}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Brief for the Chairman of the Housing Committee, 2 June 1948, LMA, CL/HSC/2/25.</w:t>
      </w:r>
      <w:r w:rsidR="0036558B" w:rsidRPr="00660E7A">
        <w:rPr>
          <w:rFonts w:ascii="Times New Roman" w:hAnsi="Times New Roman" w:cs="Times New Roman"/>
        </w:rPr>
        <w:fldChar w:fldCharType="end"/>
      </w:r>
    </w:p>
  </w:footnote>
  <w:footnote w:id="127">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{"citationID":"Tfq6B06X","properties":{"formattedCitation":"Abercrombie, p. 103.","plainCitation":"Abercrombie, p. 103.","dontUpdate":true},"citationItems":[{"id":316,"uris":["http://zotero.org/users/2218978/items/QAU2NFJV"],"uri":["http://zotero.org/users/2218978/items/QAU2NFJV"],"itemData":{"id":316,"type":"book","title":"Greater London Plan 1944.. A report prepared on behalf of the Standing Conference on London Regional Planning ... at the request of the Minister of Town and Country Planning.","publisher":"London","number-of-pages":"x+220","source":"Primo","shortTitle":"Abercrombie 1944","language":"und","author":[{"family":"Abercrombie","given":"Patrick"}],"issued":{"date-parts":[["1945"]]}},"locator":"103"}],"schema":"https://github.com/citation-style-language/schema/raw/master/csl-citation.json"}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Abercrombie, </w:t>
      </w:r>
      <w:r w:rsidRPr="00660E7A">
        <w:rPr>
          <w:rFonts w:ascii="Times New Roman" w:hAnsi="Times New Roman" w:cs="Times New Roman"/>
          <w:i/>
        </w:rPr>
        <w:t>Greater London Plan</w:t>
      </w:r>
      <w:r w:rsidRPr="00660E7A">
        <w:rPr>
          <w:rFonts w:ascii="Times New Roman" w:hAnsi="Times New Roman" w:cs="Times New Roman"/>
        </w:rPr>
        <w:t>, p.103.</w:t>
      </w:r>
      <w:r w:rsidR="0036558B" w:rsidRPr="00660E7A">
        <w:rPr>
          <w:rFonts w:ascii="Times New Roman" w:hAnsi="Times New Roman" w:cs="Times New Roman"/>
        </w:rPr>
        <w:fldChar w:fldCharType="end"/>
      </w:r>
    </w:p>
  </w:footnote>
  <w:footnote w:id="128">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{"citationID":"Tfq6B06X","properties":{"formattedCitation":"Abercrombie, p. 103.","plainCitation":"Abercrombie, p. 103.","dontUpdate":true},"citationItems":[{"id":316,"uris":["http://zotero.org/users/2218978/items/QAU2NFJV"],"uri":["http://zotero.org/users/2218978/items/QAU2NFJV"],"itemData":{"id":316,"type":"book","title":"Greater London Plan 1944.. A report prepared on behalf of the Standing Conference on London Regional Planning ... at the request of the Minister of Town and Country Planning.","publisher":"London","number-of-pages":"x+220","source":"Primo","shortTitle":"Abercrombie 1944","language":"und","author":[{"family":"Abercrombie","given":"Patrick"}],"issued":{"date-parts":[["1945"]]}},"locator":"103"}],"schema":"https://github.com/citation-style-language/schema/raw/master/csl-citation.json"}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Ibid.</w:t>
      </w:r>
      <w:r w:rsidR="0036558B" w:rsidRPr="00660E7A">
        <w:rPr>
          <w:rFonts w:ascii="Times New Roman" w:hAnsi="Times New Roman" w:cs="Times New Roman"/>
        </w:rPr>
        <w:fldChar w:fldCharType="end"/>
      </w:r>
    </w:p>
  </w:footnote>
  <w:footnote w:id="129">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{"citationID":"CyuRss5Q","properties":{"formattedCitation":"{\\rtf John Henry  Forshaw, {\\i{}County of London Plan / Prepared for the London County Council by J.H. Forshaw ... and Partick Abercrombie ... with a Foreword by the Right Hon. Lord Latham ...} (London: Macmillan and CoLimited, 1943).}","plainCitation":"John Henry  Forshaw, County of London Plan / Prepared for the London County Council by J.H. Forshaw ... and Partick Abercrombie ... with a Foreword by the Right Hon. Lord Latham ... (London: Macmillan and CoLimited, 1943)."},"citationItems":[{"id":320,"uris":["http://zotero.org/users/2218978/items/R6TMVSP8"],"uri":["http://zotero.org/users/2218978/items/R6TMVSP8"],"itemData":{"id":320,"type":"book","title":"County of London plan / prepared for the London County council by J.H. Forshaw ... and Partick Abercrombie ... with a foreword by the Right Hon. Lord Latham ...","publisher":"Macmillan and CoLimited","publisher-place":"London","number-of-pages":"xii+188; 1; 44","source":"Primo","event-place":"London","shortTitle":"County of London Plan","language":"eng","author":[{"literal":"John Henry  Forshaw"}],"issued":{"date-parts":[["1943"]]}}}],"schema":"https://github.com/citation-style-language/schema/raw/master/csl-citation.json"}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 J H Forshaw, </w:t>
      </w:r>
      <w:r w:rsidRPr="00660E7A">
        <w:rPr>
          <w:rFonts w:ascii="Times New Roman" w:hAnsi="Times New Roman" w:cs="Times New Roman"/>
          <w:i/>
          <w:iCs/>
        </w:rPr>
        <w:t>County of London Plan</w:t>
      </w:r>
      <w:r w:rsidRPr="00660E7A">
        <w:rPr>
          <w:rFonts w:ascii="Times New Roman" w:hAnsi="Times New Roman" w:cs="Times New Roman"/>
        </w:rPr>
        <w:t xml:space="preserve"> (London 1943) p. 37.</w:t>
      </w:r>
      <w:r w:rsidR="0036558B" w:rsidRPr="00660E7A">
        <w:rPr>
          <w:rFonts w:ascii="Times New Roman" w:hAnsi="Times New Roman" w:cs="Times New Roman"/>
        </w:rPr>
        <w:fldChar w:fldCharType="end"/>
      </w:r>
    </w:p>
  </w:footnote>
  <w:footnote w:id="130">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Brief for the Chairman of the Housing Committee, 2 June 1948.</w:t>
      </w:r>
    </w:p>
  </w:footnote>
  <w:footnote w:id="131">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Ibid.</w:t>
      </w:r>
    </w:p>
  </w:footnote>
  <w:footnote w:id="132">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{"citationID":"jcPFNpWY","properties":{"formattedCitation":"{\\rtf \\uc0\\u8216{}LCC Minutes April 29th 1947\\uc0\\u8217{}.}","plainCitation":"‘LCC Minutes April 29th 1947’."},"citationItems":[{"id":186,"uris":["http://zotero.org/users/2218978/items/SEVAJHXD"],"uri":["http://zotero.org/users/2218978/items/SEVAJHXD"],"itemData":{"id":186,"type":"article","title":"LCC minutes april 29th 1947","archive":"LMA","archive_location":"CL/HSC/2/25","accessed":{"date-parts":[["2016",1,18]]}}}],"schema":"https://github.com/citation-style-language/schema/raw/master/csl-citation.json"}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LCC minutes, 4 April 1947.</w:t>
      </w:r>
      <w:r w:rsidR="0036558B" w:rsidRPr="00660E7A">
        <w:rPr>
          <w:rFonts w:ascii="Times New Roman" w:hAnsi="Times New Roman" w:cs="Times New Roman"/>
        </w:rPr>
        <w:fldChar w:fldCharType="end"/>
      </w:r>
    </w:p>
  </w:footnote>
  <w:footnote w:id="133">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Letter from J. Twinn, town clerk to the clerk, 25 June 1948, LMA, CL/HSC/2/2.</w:t>
      </w:r>
    </w:p>
  </w:footnote>
  <w:footnote w:id="134">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LCC, </w:t>
      </w:r>
      <w:r w:rsidRPr="00660E7A">
        <w:rPr>
          <w:rFonts w:ascii="Times New Roman" w:hAnsi="Times New Roman" w:cs="Times New Roman"/>
          <w:i/>
        </w:rPr>
        <w:t>Housing: A Survey</w:t>
      </w:r>
      <w:r w:rsidRPr="00660E7A">
        <w:rPr>
          <w:rFonts w:ascii="Times New Roman" w:hAnsi="Times New Roman" w:cs="Times New Roman"/>
        </w:rPr>
        <w:t>, p. 27.</w:t>
      </w:r>
    </w:p>
  </w:footnote>
  <w:footnote w:id="135">
    <w:p w:rsidR="008B208C" w:rsidRPr="00660E7A" w:rsidRDefault="008B208C" w:rsidP="00194AF9">
      <w:pPr>
        <w:spacing w:line="480" w:lineRule="auto"/>
        <w:rPr>
          <w:rFonts w:ascii="Times New Roman" w:hAnsi="Times New Roman" w:cs="Times New Roman"/>
          <w:i/>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w:t>
      </w:r>
      <w:r w:rsidR="0036558B" w:rsidRPr="00660E7A">
        <w:rPr>
          <w:rFonts w:ascii="Times New Roman" w:hAnsi="Times New Roman" w:cs="Times New Roman"/>
          <w:sz w:val="20"/>
          <w:szCs w:val="20"/>
        </w:rPr>
        <w:fldChar w:fldCharType="begin"/>
      </w:r>
      <w:r w:rsidRPr="00660E7A">
        <w:rPr>
          <w:rFonts w:ascii="Times New Roman" w:hAnsi="Times New Roman" w:cs="Times New Roman"/>
          <w:sz w:val="20"/>
          <w:szCs w:val="20"/>
        </w:rPr>
        <w:instrText xml:space="preserve"> ADDIN ZOTERO_ITEM CSL_CITATION {"citationID":"cf8c2ZEc","properties":{"formattedCitation":"{\\rtf Raymond Unwin, {\\i{}Town Planning in Practice, ... / Raymond Unwin.} (London: TFisher Unwin\\uc0\\u8239{}; Leipsic, 1909).}","plainCitation":"Raymond Unwin, Town Planning in Practice, ... / Raymond Unwin. (London: TFisher Unwin ; Leipsic, 1909)."},"citationItems":[{"id":309,"uris":["http://zotero.org/users/2218978/items/HZPHHXND"],"uri":["http://zotero.org/users/2218978/items/HZPHHXND"],"itemData":{"id":309,"type":"book","title":"Town planning in practice, ... / Raymond Unwin.","publisher":"TFisher Unwin ; Leipsic","publisher-place":"London","source":"Primo","event-place":"London","shortTitle":"Unwin  Town Planning","language":"eng","author":[{"family":"Unwin","given":"Raymond"}],"issued":{"date-parts":[["1909"]],"season":"Revised edition 1920"}}}],"schema":"https://github.com/citation-style-language/schema/raw/master/csl-citation.json"} </w:instrText>
      </w:r>
      <w:r w:rsidR="0036558B" w:rsidRPr="00660E7A">
        <w:rPr>
          <w:rFonts w:ascii="Times New Roman" w:hAnsi="Times New Roman" w:cs="Times New Roman"/>
          <w:sz w:val="20"/>
          <w:szCs w:val="20"/>
        </w:rPr>
        <w:fldChar w:fldCharType="separate"/>
      </w:r>
      <w:r w:rsidRPr="00660E7A">
        <w:rPr>
          <w:rFonts w:ascii="Times New Roman" w:hAnsi="Times New Roman" w:cs="Times New Roman"/>
          <w:sz w:val="20"/>
          <w:szCs w:val="20"/>
        </w:rPr>
        <w:t xml:space="preserve">Unwin, </w:t>
      </w:r>
      <w:r w:rsidRPr="00660E7A">
        <w:rPr>
          <w:rFonts w:ascii="Times New Roman" w:hAnsi="Times New Roman" w:cs="Times New Roman"/>
          <w:i/>
          <w:iCs/>
          <w:sz w:val="20"/>
          <w:szCs w:val="20"/>
        </w:rPr>
        <w:t>Town Planning,</w:t>
      </w:r>
      <w:r w:rsidRPr="00660E7A">
        <w:rPr>
          <w:rFonts w:ascii="Times New Roman" w:hAnsi="Times New Roman" w:cs="Times New Roman"/>
          <w:sz w:val="20"/>
          <w:szCs w:val="20"/>
        </w:rPr>
        <w:t xml:space="preserve"> </w:t>
      </w:r>
      <w:r w:rsidR="0036558B" w:rsidRPr="00660E7A">
        <w:rPr>
          <w:rFonts w:ascii="Times New Roman" w:hAnsi="Times New Roman" w:cs="Times New Roman"/>
          <w:sz w:val="20"/>
          <w:szCs w:val="20"/>
        </w:rPr>
        <w:fldChar w:fldCharType="end"/>
      </w:r>
      <w:r w:rsidRPr="00660E7A">
        <w:rPr>
          <w:rFonts w:ascii="Times New Roman" w:hAnsi="Times New Roman" w:cs="Times New Roman"/>
          <w:sz w:val="20"/>
          <w:szCs w:val="20"/>
        </w:rPr>
        <w:t xml:space="preserve">(London, 1909) </w:t>
      </w:r>
      <w:r w:rsidRPr="00660E7A">
        <w:rPr>
          <w:rFonts w:ascii="Times New Roman" w:hAnsi="Times New Roman" w:cs="Times New Roman"/>
          <w:i/>
          <w:sz w:val="20"/>
          <w:szCs w:val="20"/>
        </w:rPr>
        <w:t>p. 282.</w:t>
      </w:r>
    </w:p>
  </w:footnote>
  <w:footnote w:id="136">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LCC, </w:t>
      </w:r>
      <w:r w:rsidRPr="00660E7A">
        <w:rPr>
          <w:rFonts w:ascii="Times New Roman" w:hAnsi="Times New Roman" w:cs="Times New Roman"/>
          <w:i/>
        </w:rPr>
        <w:t>Housing: A Survey</w:t>
      </w:r>
      <w:r w:rsidRPr="00660E7A">
        <w:rPr>
          <w:rFonts w:ascii="Times New Roman" w:hAnsi="Times New Roman" w:cs="Times New Roman"/>
        </w:rPr>
        <w:t>, P. 27.</w:t>
      </w:r>
    </w:p>
  </w:footnote>
  <w:footnote w:id="137">
    <w:p w:rsidR="008B208C" w:rsidRPr="00660E7A" w:rsidRDefault="008B208C" w:rsidP="009B41E8">
      <w:pPr>
        <w:pStyle w:val="FootnoteText"/>
        <w:spacing w:line="480" w:lineRule="auto"/>
        <w:ind w:right="-30"/>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{"citationID":"4pfBo8m8","properties":{"formattedCitation":"{\\rtf Stephen Daniels, {\\i{}Humphry Repton: Landscape Gardening and the Geography of Georgian England / Stephen Daniels.} (New Haven, Conn; London: Yale University Press, 1999).}","plainCitation":"Stephen Daniels, Humphry Repton: Landscape Gardening and the Geography of Georgian England / Stephen Daniels. (New Haven, Conn; London: Yale University Press, 1999)."},"citationItems":[{"id":745,"uris":["http://zotero.org/users/2218978/items/QZDMN33M"],"uri":["http://zotero.org/users/2218978/items/QZDMN33M"],"itemData":{"id":745,"type":"book","title":"Humphry Repton: landscape gardening and the geography of Georgian England / Stephen Daniels.","publisher":"Yale University Press","publisher-place":"New Haven, Conn; London","number-of-pages":"ix+317","source":"explore.bl.uk","event-place":"New Haven, Conn; London","ISBN":"978-0-300-07964-7","call-number":"99/38787, YC.1999.b.7229","shortTitle":"Humphry Repton","language":"eng","author":[{"family":"Daniels","given":"Stephen"}],"issued":{"date-parts":[["1999"]]}}}],"schema":"https://github.com/citation-style-language/schema/raw/master/csl-citation.json"}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S. Daniels, </w:t>
      </w:r>
      <w:r w:rsidRPr="00660E7A">
        <w:rPr>
          <w:rFonts w:ascii="Times New Roman" w:hAnsi="Times New Roman" w:cs="Times New Roman"/>
          <w:i/>
          <w:iCs/>
        </w:rPr>
        <w:t>Humphry Repton: Landscape Gardening and the Geography of Georgian England</w:t>
      </w:r>
      <w:r w:rsidRPr="00660E7A">
        <w:rPr>
          <w:rFonts w:ascii="Times New Roman" w:hAnsi="Times New Roman" w:cs="Times New Roman"/>
        </w:rPr>
        <w:t xml:space="preserve"> (New</w:t>
      </w:r>
    </w:p>
    <w:p w:rsidR="008B208C" w:rsidRPr="00660E7A" w:rsidRDefault="008B208C" w:rsidP="009B41E8">
      <w:pPr>
        <w:pStyle w:val="FootnoteText"/>
        <w:spacing w:line="480" w:lineRule="auto"/>
        <w:ind w:right="-30"/>
        <w:rPr>
          <w:rFonts w:ascii="Times New Roman" w:hAnsi="Times New Roman" w:cs="Times New Roman"/>
        </w:rPr>
      </w:pPr>
      <w:r w:rsidRPr="00660E7A">
        <w:rPr>
          <w:rFonts w:ascii="Times New Roman" w:hAnsi="Times New Roman" w:cs="Times New Roman"/>
        </w:rPr>
        <w:t>Haven and London, 1999)</w:t>
      </w:r>
      <w:r w:rsidR="0036558B" w:rsidRPr="00660E7A">
        <w:rPr>
          <w:rFonts w:ascii="Times New Roman" w:hAnsi="Times New Roman" w:cs="Times New Roman"/>
        </w:rPr>
        <w:fldChar w:fldCharType="end"/>
      </w:r>
      <w:r w:rsidRPr="00660E7A">
        <w:rPr>
          <w:rFonts w:ascii="Times New Roman" w:hAnsi="Times New Roman" w:cs="Times New Roman"/>
        </w:rPr>
        <w:t xml:space="preserve">, </w:t>
      </w:r>
      <w:r w:rsidRPr="00660E7A">
        <w:rPr>
          <w:rFonts w:ascii="Times New Roman" w:hAnsi="Times New Roman" w:cs="Times New Roman"/>
          <w:lang w:val="en-US"/>
        </w:rPr>
        <w:t>p. 258.</w:t>
      </w:r>
    </w:p>
  </w:footnote>
  <w:footnote w:id="138">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Abercrombie, </w:t>
      </w:r>
      <w:r w:rsidRPr="00660E7A">
        <w:rPr>
          <w:rFonts w:ascii="Times New Roman" w:hAnsi="Times New Roman" w:cs="Times New Roman"/>
          <w:i/>
        </w:rPr>
        <w:t>Greater London Plan</w:t>
      </w:r>
      <w:r w:rsidRPr="00660E7A">
        <w:rPr>
          <w:rFonts w:ascii="Times New Roman" w:hAnsi="Times New Roman" w:cs="Times New Roman"/>
        </w:rPr>
        <w:t>, p. 104.</w:t>
      </w:r>
    </w:p>
  </w:footnote>
  <w:footnote w:id="139">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LMA, GLC/AR/HB/02/0139.</w:t>
      </w:r>
    </w:p>
  </w:footnote>
  <w:footnote w:id="140">
    <w:p w:rsidR="008B208C" w:rsidRPr="00660E7A" w:rsidRDefault="008B208C" w:rsidP="009B41E8">
      <w:pPr>
        <w:pStyle w:val="FootnoteText"/>
        <w:spacing w:line="480" w:lineRule="auto"/>
        <w:ind w:right="-30"/>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OxaamxV3","properties":{"formattedCitation":"Abercrombie.","plainCitation":"Abercrombie."},"citationItems":[{"id":316,"uris":["http://zotero.org/users/2218978/items/QAU2NFJV"],"uri":["http://zotero.org/users/2218978/items/QAU2NFJV"],"itemData":{"id":316,"type":"book","title":"Greater London Plan 1944.. A report prepared on behalf of the Standing Conference on London Regional Planning ... at the request of the Minister of Town and Country Planning.","publisher":"London","number-of-pages":"x+220","source":"Primo","shortTitle":"Abercrombie 1944","language":"und","author":[{"family":"Abercrombie","given":"Patrick"}],"issued":{"date-parts":[["1945"]]}}}],"schema":"https://github.com/citation-style-language/schema/raw/master/csl-citation.json"}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Abercrombie,</w:t>
      </w:r>
      <w:r w:rsidR="0036558B" w:rsidRPr="00660E7A">
        <w:rPr>
          <w:rFonts w:ascii="Times New Roman" w:hAnsi="Times New Roman" w:cs="Times New Roman"/>
        </w:rPr>
        <w:fldChar w:fldCharType="end"/>
      </w:r>
      <w:r w:rsidRPr="00660E7A">
        <w:rPr>
          <w:rFonts w:ascii="Times New Roman" w:hAnsi="Times New Roman" w:cs="Times New Roman"/>
        </w:rPr>
        <w:t xml:space="preserve"> </w:t>
      </w:r>
      <w:r w:rsidRPr="00660E7A">
        <w:rPr>
          <w:rFonts w:ascii="Times New Roman" w:hAnsi="Times New Roman" w:cs="Times New Roman"/>
          <w:i/>
        </w:rPr>
        <w:t>Greater London Plan</w:t>
      </w:r>
      <w:r w:rsidRPr="00660E7A">
        <w:rPr>
          <w:rFonts w:ascii="Times New Roman" w:hAnsi="Times New Roman" w:cs="Times New Roman"/>
        </w:rPr>
        <w:t>, photograph 75, opposite p. 134; LCC minutes, 29 April 1947.</w:t>
      </w:r>
    </w:p>
  </w:footnote>
  <w:footnote w:id="141">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Letter, 12 June 1950, LMA, CL/HSC/2/26.</w:t>
      </w:r>
    </w:p>
  </w:footnote>
  <w:footnote w:id="142">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Cutting from </w:t>
      </w:r>
      <w:r w:rsidRPr="00660E7A">
        <w:rPr>
          <w:rStyle w:val="Emphasis"/>
          <w:rFonts w:ascii="Times New Roman" w:hAnsi="Times New Roman" w:cs="Times New Roman"/>
        </w:rPr>
        <w:t xml:space="preserve">Essex Chronicle, 5 November 1948, </w:t>
      </w:r>
      <w:r w:rsidRPr="00660E7A">
        <w:rPr>
          <w:rFonts w:ascii="Times New Roman" w:hAnsi="Times New Roman" w:cs="Times New Roman"/>
        </w:rPr>
        <w:t>LMA, GLC/AR/HB/02/0139.</w:t>
      </w:r>
    </w:p>
  </w:footnote>
  <w:footnote w:id="143">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LCC, Housing Committee Report, 3 March 1950.</w:t>
      </w:r>
    </w:p>
  </w:footnote>
  <w:footnote w:id="144">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Director of Housing memorandum, 13 July 1959, LMA, GLC/AR/HB/02/0139.</w:t>
      </w:r>
    </w:p>
  </w:footnote>
  <w:footnote w:id="145">
    <w:p w:rsidR="00C04658" w:rsidRPr="00660E7A" w:rsidRDefault="008B208C" w:rsidP="009B41E8">
      <w:pPr>
        <w:pStyle w:val="FootnoteText"/>
        <w:spacing w:line="480" w:lineRule="auto"/>
        <w:ind w:right="-30"/>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{"citationID":"wLSqK88Q","properties":{"formattedCitation":"{\\rtf \\uc0\\u8216{}London Gardens Online\\uc0\\u8217{} &lt;http://www.londongardensonline.org.uk/gardens-online-record.asp?ID=HVG007&gt; [accessed 13 April 2016].}","plainCitation":"‘London Gardens Online’ &lt;http://www.londongardensonline.org.uk/gardens-online-record.asp?ID=HVG007&gt; [accessed 13 April 2016]."},"citationItems":[{"id":519,"uris":["http://zotero.org/users/2218978/items/VF9ZW34I"],"uri":["http://zotero.org/users/2218978/items/VF9ZW34I"],"itemData":{"id":519,"type":"webpage","title":"London Gardens Online","URL":"http://www.londongardensonline.org.uk/gardens-online-record.asp?ID=HVG007","accessed":{"date-parts":[["2016",4,13]]}}}],"schema":"https://github.com/citation-style-language/schema/raw/master/csl-citation.json"}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London Gardens Online&lt;http://www.londongardensonline.org.uk/</w:t>
      </w:r>
    </w:p>
    <w:p w:rsidR="008B208C" w:rsidRPr="00660E7A" w:rsidRDefault="008B208C" w:rsidP="009B41E8">
      <w:pPr>
        <w:pStyle w:val="FootnoteText"/>
        <w:spacing w:line="480" w:lineRule="auto"/>
        <w:ind w:right="-30"/>
        <w:rPr>
          <w:rFonts w:ascii="Times New Roman" w:hAnsi="Times New Roman" w:cs="Times New Roman"/>
        </w:rPr>
      </w:pPr>
      <w:r w:rsidRPr="00660E7A">
        <w:rPr>
          <w:rFonts w:ascii="Times New Roman" w:hAnsi="Times New Roman" w:cs="Times New Roman"/>
        </w:rPr>
        <w:t>gardens-onlinerecord.asp?ID=</w:t>
      </w:r>
      <w:r w:rsidR="00C04658" w:rsidRPr="00660E7A">
        <w:rPr>
          <w:rFonts w:ascii="Times New Roman" w:hAnsi="Times New Roman" w:cs="Times New Roman"/>
        </w:rPr>
        <w:t xml:space="preserve"> </w:t>
      </w:r>
      <w:r w:rsidRPr="00660E7A">
        <w:rPr>
          <w:rFonts w:ascii="Times New Roman" w:hAnsi="Times New Roman" w:cs="Times New Roman"/>
        </w:rPr>
        <w:t>HVG007&gt; [accessed 13 April 2016].</w:t>
      </w:r>
      <w:r w:rsidR="0036558B" w:rsidRPr="00660E7A">
        <w:rPr>
          <w:rFonts w:ascii="Times New Roman" w:hAnsi="Times New Roman" w:cs="Times New Roman"/>
        </w:rPr>
        <w:fldChar w:fldCharType="end"/>
      </w:r>
    </w:p>
  </w:footnote>
  <w:footnote w:id="146">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{"citationID":"buqEuTNv","properties":{"formattedCitation":"{\\rtf \\uc0\\u8216{}LCC Minutes 29th July 1947\\uc0\\u8217{}.}","plainCitation":"‘LCC Minutes 29th July 1947’."},"citationItems":[{"id":266,"uris":["http://zotero.org/users/2218978/items/RDXZ7T42"],"uri":["http://zotero.org/users/2218978/items/RDXZ7T42"],"itemData":{"id":266,"type":"article","title":"LCC Minutes 29th July 1947"}}],"schema":"https://github.com/citation-style-language/schema/raw/master/csl-citation.json"}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LCC minutes, 29 July 1947</w:t>
      </w:r>
      <w:r w:rsidR="0036558B" w:rsidRPr="00660E7A">
        <w:rPr>
          <w:rFonts w:ascii="Times New Roman" w:hAnsi="Times New Roman" w:cs="Times New Roman"/>
        </w:rPr>
        <w:fldChar w:fldCharType="end"/>
      </w:r>
      <w:r w:rsidRPr="00660E7A">
        <w:rPr>
          <w:rFonts w:ascii="Times New Roman" w:hAnsi="Times New Roman" w:cs="Times New Roman"/>
        </w:rPr>
        <w:t>.</w:t>
      </w:r>
    </w:p>
  </w:footnote>
  <w:footnote w:id="147">
    <w:p w:rsidR="00196B79" w:rsidRPr="00660E7A" w:rsidRDefault="00E81323" w:rsidP="00E81323">
      <w:pPr>
        <w:pStyle w:val="FootnoteText"/>
        <w:spacing w:line="480" w:lineRule="auto"/>
        <w:ind w:right="-30"/>
        <w:rPr>
          <w:rFonts w:ascii="Times New Roman" w:hAnsi="Times New Roman" w:cs="Times New Roman"/>
          <w:i/>
          <w:iCs/>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Pr="00660E7A">
        <w:rPr>
          <w:rFonts w:ascii="Times New Roman" w:hAnsi="Times New Roman" w:cs="Times New Roman"/>
          <w:i/>
          <w:iCs/>
        </w:rPr>
        <w:t xml:space="preserve">Housing: A survey of the post-war housing work of the London County Council 1945-1949, </w:t>
      </w:r>
    </w:p>
    <w:p w:rsidR="00E81323" w:rsidRPr="00660E7A" w:rsidRDefault="00196B79" w:rsidP="00E81323">
      <w:pPr>
        <w:pStyle w:val="FootnoteText"/>
        <w:spacing w:line="480" w:lineRule="auto"/>
        <w:ind w:right="-30"/>
        <w:rPr>
          <w:rFonts w:ascii="Times New Roman" w:hAnsi="Times New Roman" w:cs="Times New Roman"/>
        </w:rPr>
      </w:pPr>
      <w:r w:rsidRPr="00660E7A">
        <w:rPr>
          <w:rFonts w:ascii="Times New Roman" w:hAnsi="Times New Roman" w:cs="Times New Roman"/>
        </w:rPr>
        <w:t xml:space="preserve">(London, </w:t>
      </w:r>
      <w:r w:rsidR="00E81323" w:rsidRPr="00660E7A">
        <w:rPr>
          <w:rFonts w:ascii="Times New Roman" w:hAnsi="Times New Roman" w:cs="Times New Roman"/>
        </w:rPr>
        <w:t>1949), pp.16-17; Central Park Plan, 1956, HA, un-catalogued.</w:t>
      </w:r>
    </w:p>
  </w:footnote>
  <w:footnote w:id="148">
    <w:p w:rsidR="008B208C" w:rsidRPr="00660E7A" w:rsidRDefault="008B208C" w:rsidP="009B41E8">
      <w:pPr>
        <w:pStyle w:val="FootnoteText"/>
        <w:tabs>
          <w:tab w:val="left" w:pos="8364"/>
        </w:tabs>
        <w:spacing w:line="480" w:lineRule="auto"/>
        <w:ind w:right="0"/>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{"citationID":"WVZwOdgN","properties":{"formattedCitation":"{\\rtf Simon Donoghue, {\\i{}Harold Hill and Noak Hill\\uc0\\u8239{}: A History / Simon Donoghue and Don Tait.} (Havering, London Borough: London Borough of Havering Library Service, 2013).}","plainCitation":"Simon Donoghue, Harold Hill and Noak Hill : A History / Simon Donoghue and Don Tait. (Havering, London Borough: London Borough of Havering Library Service, 2013)."},"citationItems":[{"id":120,"uris":["http://zotero.org/users/2218978/items/4D9QQ9X6"],"uri":["http://zotero.org/users/2218978/items/4D9QQ9X6"],"itemData":{"id":120,"type":"book","title":"Harold Hill and Noak Hill : a history / Simon Donoghue and Don Tait.","publisher":"London Borough of Havering Library Service","publisher-place":"Havering, London Borough","source":"Primo","event-place":"Havering, London Borough","ISBN":"978-0-9563272-4-6","shortTitle":"Harold Hill and Noak Hill","language":"eng","author":[{"family":"Donoghue","given":"Simon"}],"issued":{"date-parts":[["2013"]]}}}],"schema":"https://github.com/citation-style-language/schema/raw/master/csl-citation.json"}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 xml:space="preserve">S. Donoghue, </w:t>
      </w:r>
      <w:r w:rsidRPr="00660E7A">
        <w:rPr>
          <w:rFonts w:ascii="Times New Roman" w:hAnsi="Times New Roman" w:cs="Times New Roman"/>
          <w:i/>
          <w:iCs/>
        </w:rPr>
        <w:t>Harold Hill and Noak Hill: A History</w:t>
      </w:r>
      <w:r w:rsidRPr="00660E7A">
        <w:rPr>
          <w:rFonts w:ascii="Times New Roman" w:hAnsi="Times New Roman" w:cs="Times New Roman"/>
        </w:rPr>
        <w:t xml:space="preserve"> (London, 2013)</w:t>
      </w:r>
      <w:r w:rsidR="0036558B" w:rsidRPr="00660E7A">
        <w:rPr>
          <w:rFonts w:ascii="Times New Roman" w:hAnsi="Times New Roman" w:cs="Times New Roman"/>
        </w:rPr>
        <w:fldChar w:fldCharType="end"/>
      </w:r>
      <w:r w:rsidRPr="00660E7A">
        <w:rPr>
          <w:rFonts w:ascii="Times New Roman" w:hAnsi="Times New Roman" w:cs="Times New Roman"/>
        </w:rPr>
        <w:t xml:space="preserve"> p. 259.</w:t>
      </w:r>
    </w:p>
  </w:footnote>
  <w:footnote w:id="149">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LCC minutes, 29 April 1947.</w:t>
      </w:r>
    </w:p>
  </w:footnote>
  <w:footnote w:id="150">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Memorandum from the Valuer, 27 June 1957, LMA,GLC/AR/HB/02/0139.</w:t>
      </w:r>
    </w:p>
  </w:footnote>
  <w:footnote w:id="151">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{"citationID":"Acu1Xcfj","properties":{"formattedCitation":"{\\rtf {\\i{}Romford, Essex. The official guide, etc.} (Cheltenham\\uc0\\u8239{}; London: EdJBurrow &amp; Co, 1957).}","plainCitation":"Romford, Essex. The official guide, etc. (Cheltenham ; London: EdJBurrow &amp; Co, 1957)."},"citationItems":[{"id":337,"uris":["http://zotero.org/users/2218978/items/BNRPSQWN"],"uri":["http://zotero.org/users/2218978/items/BNRPSQWN"],"itemData":{"id":337,"type":"book","title":"Romford, Essex. The official guide, etc.","publisher":"EdJBurrow &amp; Co,","publisher-place":"Cheltenham ; London","source":"Primo","event-place":"Cheltenham ; London","call-number":"010368.w.99.","language":"und","issued":{"date-parts":[["1957"]]}}}],"schema":"https://github.com/citation-style-language/schema/raw/master/csl-citation.json"}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i/>
          <w:iCs/>
        </w:rPr>
        <w:t>Romford, Essex. The official guide, etc.</w:t>
      </w:r>
      <w:r w:rsidRPr="00660E7A">
        <w:rPr>
          <w:rFonts w:ascii="Times New Roman" w:hAnsi="Times New Roman" w:cs="Times New Roman"/>
        </w:rPr>
        <w:t xml:space="preserve"> (Cheltenham and London, 1957).</w:t>
      </w:r>
      <w:r w:rsidR="0036558B" w:rsidRPr="00660E7A">
        <w:rPr>
          <w:rFonts w:ascii="Times New Roman" w:hAnsi="Times New Roman" w:cs="Times New Roman"/>
        </w:rPr>
        <w:fldChar w:fldCharType="end"/>
      </w:r>
      <w:r w:rsidRPr="00660E7A">
        <w:rPr>
          <w:rFonts w:ascii="Times New Roman" w:hAnsi="Times New Roman" w:cs="Times New Roman"/>
        </w:rPr>
        <w:t xml:space="preserve"> p 51.</w:t>
      </w:r>
    </w:p>
  </w:footnote>
  <w:footnote w:id="152">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{"citationID":"xSazlMXY","properties":{"formattedCitation":"{\\rtf \\uc0\\u8216{}LCC Minutes April 29th 1947\\uc0\\u8217{}.}","plainCitation":"‘LCC Minutes April 29th 1947’."},"citationItems":[{"id":186,"uris":["http://zotero.org/users/2218978/items/SEVAJHXD"],"uri":["http://zotero.org/users/2218978/items/SEVAJHXD"],"itemData":{"id":186,"type":"article","title":"LCC minutes april 29th 1947","archive":"LMA","archive_location":"CL/HSC/2/25","accessed":{"date-parts":[["2016",1,18]]}}}],"schema":"https://github.com/citation-style-language/schema/raw/master/csl-citation.json"}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LCC minutes, 29 April 1947.</w:t>
      </w:r>
      <w:r w:rsidR="0036558B" w:rsidRPr="00660E7A">
        <w:rPr>
          <w:rFonts w:ascii="Times New Roman" w:hAnsi="Times New Roman" w:cs="Times New Roman"/>
        </w:rPr>
        <w:fldChar w:fldCharType="end"/>
      </w:r>
    </w:p>
  </w:footnote>
  <w:footnote w:id="153">
    <w:p w:rsidR="008B208C" w:rsidRPr="00660E7A" w:rsidRDefault="008B208C" w:rsidP="00194AF9">
      <w:pPr>
        <w:pStyle w:val="FootnoteText"/>
        <w:spacing w:line="480" w:lineRule="auto"/>
        <w:rPr>
          <w:rFonts w:ascii="Times New Roman" w:hAnsi="Times New Roman" w:cs="Times New Roman"/>
        </w:rPr>
      </w:pPr>
      <w:r w:rsidRPr="00660E7A">
        <w:rPr>
          <w:rStyle w:val="FootnoteReference"/>
          <w:rFonts w:ascii="Times New Roman" w:hAnsi="Times New Roman" w:cs="Times New Roman"/>
        </w:rPr>
        <w:footnoteRef/>
      </w:r>
      <w:r w:rsidRPr="00660E7A">
        <w:rPr>
          <w:rFonts w:ascii="Times New Roman" w:hAnsi="Times New Roman" w:cs="Times New Roman"/>
        </w:rPr>
        <w:t xml:space="preserve"> </w:t>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{"citationID":"WN1Q02id","properties":{"formattedCitation":"{\\rtf {\\i{}Romford, Essex. The official guide, etc.}, p. 52.}","plainCitation":"Romford, Essex. The official guide, etc., p. 52."},"citationItems":[{"id":337,"uris":["http://zotero.org/users/2218978/items/BNRPSQWN"],"uri":["http://zotero.org/users/2218978/items/BNRPSQWN"],"itemData":{"id":337,"type":"book","title":"Romford, Essex. The official guide, etc.","publisher":"EdJBurrow &amp; Co,","publisher-place":"Cheltenham ; London","source":"Primo","event-place":"Cheltenham ; London","call-number":"010368.w.99.","language":"und","issued":{"date-parts":[["1957"]]}},"locator":"52"}],"schema":"https://github.com/citation-style-language/schema/raw/master/csl-citation.json"}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i/>
          <w:iCs/>
        </w:rPr>
        <w:t>Romford, Essex. The official guide,</w:t>
      </w:r>
      <w:r w:rsidRPr="00660E7A">
        <w:rPr>
          <w:rFonts w:ascii="Times New Roman" w:hAnsi="Times New Roman" w:cs="Times New Roman"/>
        </w:rPr>
        <w:t xml:space="preserve"> p. 52.</w:t>
      </w:r>
      <w:r w:rsidR="0036558B" w:rsidRPr="00660E7A">
        <w:rPr>
          <w:rFonts w:ascii="Times New Roman" w:hAnsi="Times New Roman" w:cs="Times New Roman"/>
        </w:rPr>
        <w:fldChar w:fldCharType="end"/>
      </w:r>
    </w:p>
  </w:footnote>
  <w:footnote w:id="154">
    <w:p w:rsidR="008B208C" w:rsidRPr="00660E7A" w:rsidRDefault="008B208C" w:rsidP="00194AF9">
      <w:pPr>
        <w:spacing w:line="480" w:lineRule="auto"/>
        <w:rPr>
          <w:rFonts w:ascii="Times New Roman" w:hAnsi="Times New Roman" w:cs="Times New Roman"/>
          <w:sz w:val="20"/>
          <w:szCs w:val="20"/>
        </w:rPr>
      </w:pPr>
      <w:r w:rsidRPr="00660E7A">
        <w:rPr>
          <w:rStyle w:val="FootnoteReference"/>
          <w:rFonts w:ascii="Times New Roman" w:hAnsi="Times New Roman" w:cs="Times New Roman"/>
          <w:sz w:val="20"/>
          <w:szCs w:val="20"/>
        </w:rPr>
        <w:footnoteRef/>
      </w:r>
      <w:r w:rsidRPr="00660E7A">
        <w:rPr>
          <w:rFonts w:ascii="Times New Roman" w:hAnsi="Times New Roman" w:cs="Times New Roman"/>
          <w:sz w:val="20"/>
          <w:szCs w:val="20"/>
        </w:rPr>
        <w:t xml:space="preserve"> RUDC minutes, 24 June 1952.</w:t>
      </w:r>
    </w:p>
  </w:footnote>
  <w:footnote w:id="155">
    <w:p w:rsidR="008B208C" w:rsidRPr="00660E7A" w:rsidRDefault="008B208C" w:rsidP="009B41E8">
      <w:pPr>
        <w:pStyle w:val="FootnoteText"/>
        <w:spacing w:line="480" w:lineRule="auto"/>
        <w:ind w:right="-30"/>
        <w:rPr>
          <w:rFonts w:ascii="Times New Roman" w:hAnsi="Times New Roman" w:cs="Times New Roman"/>
        </w:rPr>
      </w:pPr>
      <w:r w:rsidRPr="00660E7A">
        <w:rPr>
          <w:rStyle w:val="FootnoteReference"/>
          <w:rFonts w:ascii="Times New Roman" w:hAnsi="Times New Roman" w:cs="Times New Roman"/>
        </w:rPr>
        <w:footnoteRef/>
      </w:r>
      <w:r w:rsidR="0036558B" w:rsidRPr="00660E7A">
        <w:rPr>
          <w:rFonts w:ascii="Times New Roman" w:hAnsi="Times New Roman" w:cs="Times New Roman"/>
        </w:rPr>
        <w:fldChar w:fldCharType="begin"/>
      </w:r>
      <w:r w:rsidRPr="00660E7A">
        <w:rPr>
          <w:rFonts w:ascii="Times New Roman" w:hAnsi="Times New Roman" w:cs="Times New Roman"/>
        </w:rPr>
        <w:instrText xml:space="preserve"> ADDIN ZOTERO_ITEM CSL_CITATION {"citationID":"GWFJZ17Z","properties":{"formattedCitation":"{\\rtf \\uc0\\u8216{}Harold Hill Industrial Estate, Promotional Brochure\\uc0\\u8217{} (Harold Hill Industrial Assn, 1956) &lt;http://www.friendsofdagnampark.org.uk/Harold%20Hill%20Industrial%20Estate.htm&gt;.}","plainCitation":"‘Harold Hill Industrial Estate, Promotional Brochure’ (Harold Hill Industrial Assn, 1956) &lt;http://www.friendsofdagnampark.org.uk/Harold%20Hill%20Industrial%20Estate.htm&gt;."},"citationItems":[{"id":11,"uris":["http://zotero.org/users/2218978/items/HQHNJMXG"],"uri":["http://zotero.org/users/2218978/items/HQHNJMXG"],"itemData":{"id":11,"type":"article","title":"Harold Hill Industrial Estate, promotional brochure","publisher":"Harold Hill Industrial Assn","URL":"http://www.friendsofdagnampark.org.uk/Harold%20Hill%20Industrial%20Estate.htm","issued":{"date-parts":[["1956"]]}}}],"schema":"https://github.com/citation-style-language/schema/raw/master/csl-citation.json"} </w:instrText>
      </w:r>
      <w:r w:rsidR="0036558B" w:rsidRPr="00660E7A">
        <w:rPr>
          <w:rFonts w:ascii="Times New Roman" w:hAnsi="Times New Roman" w:cs="Times New Roman"/>
        </w:rPr>
        <w:fldChar w:fldCharType="separate"/>
      </w:r>
      <w:r w:rsidRPr="00660E7A">
        <w:rPr>
          <w:rFonts w:ascii="Times New Roman" w:hAnsi="Times New Roman" w:cs="Times New Roman"/>
        </w:rPr>
        <w:t>Harold Hill Industrial Estate, Promotional Brochure (Harold Hill Industrial Assn, 1956)</w:t>
      </w:r>
    </w:p>
    <w:p w:rsidR="008B208C" w:rsidRPr="00660E7A" w:rsidRDefault="008B208C" w:rsidP="009B41E8">
      <w:pPr>
        <w:pStyle w:val="FootnoteText"/>
        <w:spacing w:line="480" w:lineRule="auto"/>
        <w:ind w:right="-30"/>
        <w:rPr>
          <w:rFonts w:ascii="Times New Roman" w:hAnsi="Times New Roman" w:cs="Times New Roman"/>
        </w:rPr>
      </w:pPr>
      <w:r w:rsidRPr="00660E7A">
        <w:rPr>
          <w:rFonts w:ascii="Times New Roman" w:hAnsi="Times New Roman" w:cs="Times New Roman"/>
        </w:rPr>
        <w:t>&lt;www.friendsofdagnampark.org.uk/Harold%20Hill%20Industrial%20Estate.htm&gt;.</w:t>
      </w:r>
      <w:r w:rsidR="0036558B" w:rsidRPr="00660E7A">
        <w:rPr>
          <w:rFonts w:ascii="Times New Roman" w:hAnsi="Times New Roman" w:cs="Times New Roman"/>
        </w:rPr>
        <w:fldChar w:fldCharType="end"/>
      </w:r>
      <w:r w:rsidRPr="00660E7A">
        <w:rPr>
          <w:rFonts w:ascii="Times New Roman" w:hAnsi="Times New Roman" w:cs="Times New Roman"/>
        </w:rPr>
        <w:t>[accessed 30</w:t>
      </w:r>
    </w:p>
    <w:p w:rsidR="008B208C" w:rsidRPr="00660E7A" w:rsidRDefault="008B208C" w:rsidP="009B41E8">
      <w:pPr>
        <w:pStyle w:val="FootnoteText"/>
        <w:spacing w:line="480" w:lineRule="auto"/>
        <w:ind w:right="-30"/>
        <w:rPr>
          <w:rFonts w:ascii="Times New Roman" w:hAnsi="Times New Roman" w:cs="Times New Roman"/>
        </w:rPr>
      </w:pPr>
      <w:r w:rsidRPr="00660E7A">
        <w:rPr>
          <w:rFonts w:ascii="Times New Roman" w:hAnsi="Times New Roman" w:cs="Times New Roman"/>
        </w:rPr>
        <w:t>September 2015].</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208C" w:rsidRDefault="008B208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208C" w:rsidRDefault="008B208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208C" w:rsidRDefault="008B208C">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14337"/>
  </w:hdrShapeDefaults>
  <w:footnotePr>
    <w:numRestart w:val="eachSec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0B80"/>
    <w:rsid w:val="000442B6"/>
    <w:rsid w:val="000B6388"/>
    <w:rsid w:val="000D34B4"/>
    <w:rsid w:val="000D4CC4"/>
    <w:rsid w:val="000D6840"/>
    <w:rsid w:val="00133F3C"/>
    <w:rsid w:val="00194AF9"/>
    <w:rsid w:val="00196B79"/>
    <w:rsid w:val="001B4835"/>
    <w:rsid w:val="001E1429"/>
    <w:rsid w:val="002D4E6F"/>
    <w:rsid w:val="002D66BE"/>
    <w:rsid w:val="00300964"/>
    <w:rsid w:val="00310108"/>
    <w:rsid w:val="00340E61"/>
    <w:rsid w:val="00344783"/>
    <w:rsid w:val="00351B2B"/>
    <w:rsid w:val="00353A78"/>
    <w:rsid w:val="0036480A"/>
    <w:rsid w:val="0036558B"/>
    <w:rsid w:val="00370B80"/>
    <w:rsid w:val="003C6E67"/>
    <w:rsid w:val="003C7AF1"/>
    <w:rsid w:val="00440F80"/>
    <w:rsid w:val="00456A5E"/>
    <w:rsid w:val="004976B0"/>
    <w:rsid w:val="00592BD3"/>
    <w:rsid w:val="005C6F52"/>
    <w:rsid w:val="005E063E"/>
    <w:rsid w:val="00643F28"/>
    <w:rsid w:val="00660E7A"/>
    <w:rsid w:val="006B283E"/>
    <w:rsid w:val="006C1018"/>
    <w:rsid w:val="0071213B"/>
    <w:rsid w:val="00744CDA"/>
    <w:rsid w:val="007F6B25"/>
    <w:rsid w:val="00867394"/>
    <w:rsid w:val="0089789C"/>
    <w:rsid w:val="008B208C"/>
    <w:rsid w:val="008F09AC"/>
    <w:rsid w:val="00921C52"/>
    <w:rsid w:val="009B41E8"/>
    <w:rsid w:val="00A0363A"/>
    <w:rsid w:val="00A352EF"/>
    <w:rsid w:val="00AA7535"/>
    <w:rsid w:val="00AF269A"/>
    <w:rsid w:val="00AF6BBC"/>
    <w:rsid w:val="00B17A18"/>
    <w:rsid w:val="00B565E5"/>
    <w:rsid w:val="00B66065"/>
    <w:rsid w:val="00B95720"/>
    <w:rsid w:val="00C04658"/>
    <w:rsid w:val="00C31C31"/>
    <w:rsid w:val="00C3298D"/>
    <w:rsid w:val="00C43484"/>
    <w:rsid w:val="00CA3344"/>
    <w:rsid w:val="00CB3A59"/>
    <w:rsid w:val="00CC2F9D"/>
    <w:rsid w:val="00CC44A0"/>
    <w:rsid w:val="00CE4926"/>
    <w:rsid w:val="00DE75F2"/>
    <w:rsid w:val="00DF32F0"/>
    <w:rsid w:val="00E65B0C"/>
    <w:rsid w:val="00E81323"/>
    <w:rsid w:val="00E975EF"/>
    <w:rsid w:val="00EA263B"/>
    <w:rsid w:val="00EA3303"/>
    <w:rsid w:val="00F25BEC"/>
    <w:rsid w:val="00F3369D"/>
    <w:rsid w:val="00F56287"/>
    <w:rsid w:val="00F636E2"/>
    <w:rsid w:val="00FE7A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rules v:ext="edit">
        <o:r id="V:Rule25" type="connector" idref="#_x0000_s1091"/>
        <o:r id="V:Rule26" type="connector" idref="#_x0000_s1045"/>
        <o:r id="V:Rule27" type="connector" idref="#_x0000_s1052"/>
        <o:r id="V:Rule28" type="connector" idref="#_x0000_s1106"/>
        <o:r id="V:Rule29" type="connector" idref="#_x0000_s1109"/>
        <o:r id="V:Rule30" type="connector" idref="#_x0000_s1115"/>
        <o:r id="V:Rule31" type="connector" idref="#_x0000_s1078"/>
        <o:r id="V:Rule32" type="connector" idref="#_x0000_s1111"/>
        <o:r id="V:Rule33" type="connector" idref="#_x0000_s1026"/>
        <o:r id="V:Rule34" type="connector" idref="#_x0000_s1090"/>
        <o:r id="V:Rule35" type="connector" idref="#_x0000_s1048"/>
        <o:r id="V:Rule36" type="connector" idref="#_x0000_s1050"/>
        <o:r id="V:Rule37" type="connector" idref="#_x0000_s1108"/>
        <o:r id="V:Rule38" type="connector" idref="#_x0000_s1049"/>
        <o:r id="V:Rule39" type="connector" idref="#_x0000_s1093"/>
        <o:r id="V:Rule40" type="connector" idref="#_x0000_s1047"/>
        <o:r id="V:Rule41" type="connector" idref="#_x0000_s1051"/>
        <o:r id="V:Rule42" type="connector" idref="#_x0000_s1113"/>
        <o:r id="V:Rule43" type="connector" idref="#_x0000_s1046"/>
        <o:r id="V:Rule44" type="connector" idref="#_x0000_s1112"/>
        <o:r id="V:Rule45" type="connector" idref="#_x0000_s1094"/>
        <o:r id="V:Rule46" type="connector" idref="#_x0000_s1092"/>
        <o:r id="V:Rule47" type="connector" idref="#_x0000_s1081"/>
        <o:r id="V:Rule48" type="connector" idref="#_x0000_s1107"/>
      </o:rules>
    </o:shapelayout>
  </w:shapeDefaults>
  <w:decimalSymbol w:val="."/>
  <w:listSeparator w:val=","/>
  <w15:docId w15:val="{C62E2708-F164-4D96-8BBD-B59CC9D179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42B6"/>
  </w:style>
  <w:style w:type="paragraph" w:styleId="Heading3">
    <w:name w:val="heading 3"/>
    <w:basedOn w:val="Normal"/>
    <w:link w:val="Heading3Char"/>
    <w:uiPriority w:val="9"/>
    <w:qFormat/>
    <w:rsid w:val="005E063E"/>
    <w:pPr>
      <w:spacing w:before="100" w:beforeAutospacing="1" w:after="100" w:afterAutospacing="1" w:line="240" w:lineRule="auto"/>
      <w:jc w:val="both"/>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370B80"/>
    <w:pPr>
      <w:spacing w:line="240" w:lineRule="auto"/>
      <w:ind w:left="284" w:right="1089" w:hanging="284"/>
    </w:pPr>
    <w:rPr>
      <w:sz w:val="20"/>
      <w:szCs w:val="20"/>
    </w:rPr>
  </w:style>
  <w:style w:type="character" w:customStyle="1" w:styleId="FootnoteTextChar">
    <w:name w:val="Footnote Text Char"/>
    <w:basedOn w:val="DefaultParagraphFont"/>
    <w:link w:val="FootnoteText"/>
    <w:uiPriority w:val="99"/>
    <w:rsid w:val="00370B80"/>
    <w:rPr>
      <w:sz w:val="20"/>
      <w:szCs w:val="20"/>
    </w:rPr>
  </w:style>
  <w:style w:type="paragraph" w:styleId="Caption">
    <w:name w:val="caption"/>
    <w:basedOn w:val="Normal"/>
    <w:next w:val="Normal"/>
    <w:uiPriority w:val="35"/>
    <w:unhideWhenUsed/>
    <w:qFormat/>
    <w:rsid w:val="00370B80"/>
    <w:pPr>
      <w:spacing w:line="240" w:lineRule="auto"/>
    </w:pPr>
    <w:rPr>
      <w:b/>
      <w:bCs/>
      <w:color w:val="4F81BD" w:themeColor="accent1"/>
      <w:sz w:val="18"/>
      <w:szCs w:val="18"/>
    </w:rPr>
  </w:style>
  <w:style w:type="paragraph" w:styleId="Footer">
    <w:name w:val="footer"/>
    <w:basedOn w:val="Normal"/>
    <w:link w:val="FooterChar"/>
    <w:uiPriority w:val="99"/>
    <w:unhideWhenUsed/>
    <w:rsid w:val="00370B80"/>
    <w:pPr>
      <w:tabs>
        <w:tab w:val="center" w:pos="4513"/>
        <w:tab w:val="right" w:pos="9026"/>
      </w:tabs>
      <w:spacing w:line="240" w:lineRule="auto"/>
      <w:ind w:left="284" w:right="1089" w:hanging="284"/>
    </w:pPr>
    <w:rPr>
      <w:rFonts w:eastAsiaTheme="minorHAnsi"/>
      <w:lang w:eastAsia="en-US"/>
    </w:rPr>
  </w:style>
  <w:style w:type="character" w:customStyle="1" w:styleId="FooterChar">
    <w:name w:val="Footer Char"/>
    <w:basedOn w:val="DefaultParagraphFont"/>
    <w:link w:val="Footer"/>
    <w:uiPriority w:val="99"/>
    <w:rsid w:val="00370B80"/>
    <w:rPr>
      <w:rFonts w:eastAsiaTheme="minorHAnsi"/>
      <w:lang w:eastAsia="en-US"/>
    </w:rPr>
  </w:style>
  <w:style w:type="character" w:customStyle="1" w:styleId="arena-value">
    <w:name w:val="arena-value"/>
    <w:basedOn w:val="DefaultParagraphFont"/>
    <w:rsid w:val="00370B80"/>
  </w:style>
  <w:style w:type="paragraph" w:styleId="Header">
    <w:name w:val="header"/>
    <w:basedOn w:val="Normal"/>
    <w:link w:val="HeaderChar"/>
    <w:uiPriority w:val="99"/>
    <w:semiHidden/>
    <w:unhideWhenUsed/>
    <w:rsid w:val="00370B80"/>
    <w:pPr>
      <w:tabs>
        <w:tab w:val="center" w:pos="4513"/>
        <w:tab w:val="right" w:pos="9026"/>
      </w:tabs>
      <w:spacing w:line="240" w:lineRule="auto"/>
    </w:pPr>
  </w:style>
  <w:style w:type="character" w:customStyle="1" w:styleId="HeaderChar">
    <w:name w:val="Header Char"/>
    <w:basedOn w:val="DefaultParagraphFont"/>
    <w:link w:val="Header"/>
    <w:uiPriority w:val="99"/>
    <w:semiHidden/>
    <w:rsid w:val="00370B80"/>
  </w:style>
  <w:style w:type="character" w:styleId="FootnoteReference">
    <w:name w:val="footnote reference"/>
    <w:basedOn w:val="DefaultParagraphFont"/>
    <w:uiPriority w:val="99"/>
    <w:semiHidden/>
    <w:unhideWhenUsed/>
    <w:rsid w:val="00370B80"/>
    <w:rPr>
      <w:vertAlign w:val="superscript"/>
    </w:rPr>
  </w:style>
  <w:style w:type="paragraph" w:styleId="NormalWeb">
    <w:name w:val="Normal (Web)"/>
    <w:basedOn w:val="Normal"/>
    <w:uiPriority w:val="99"/>
    <w:unhideWhenUsed/>
    <w:rsid w:val="00370B80"/>
    <w:pPr>
      <w:spacing w:before="100" w:beforeAutospacing="1" w:after="100" w:afterAutospacing="1" w:line="240" w:lineRule="auto"/>
    </w:pPr>
    <w:rPr>
      <w:rFonts w:ascii="Times New Roman" w:eastAsia="Times New Roman" w:hAnsi="Times New Roman" w:cs="Times New Roman"/>
      <w:sz w:val="24"/>
      <w:szCs w:val="24"/>
    </w:rPr>
  </w:style>
  <w:style w:type="paragraph" w:styleId="CommentText">
    <w:name w:val="annotation text"/>
    <w:basedOn w:val="Normal"/>
    <w:link w:val="CommentTextChar"/>
    <w:uiPriority w:val="99"/>
    <w:unhideWhenUsed/>
    <w:rsid w:val="00370B80"/>
    <w:pPr>
      <w:spacing w:line="240" w:lineRule="auto"/>
    </w:pPr>
    <w:rPr>
      <w:rFonts w:eastAsiaTheme="minorHAnsi"/>
      <w:sz w:val="24"/>
      <w:szCs w:val="24"/>
      <w:lang w:eastAsia="en-US"/>
    </w:rPr>
  </w:style>
  <w:style w:type="character" w:customStyle="1" w:styleId="CommentTextChar">
    <w:name w:val="Comment Text Char"/>
    <w:basedOn w:val="DefaultParagraphFont"/>
    <w:link w:val="CommentText"/>
    <w:uiPriority w:val="99"/>
    <w:rsid w:val="00370B80"/>
    <w:rPr>
      <w:rFonts w:eastAsiaTheme="minorHAnsi"/>
      <w:sz w:val="24"/>
      <w:szCs w:val="24"/>
      <w:lang w:eastAsia="en-US"/>
    </w:rPr>
  </w:style>
  <w:style w:type="character" w:styleId="CommentReference">
    <w:name w:val="annotation reference"/>
    <w:basedOn w:val="DefaultParagraphFont"/>
    <w:uiPriority w:val="99"/>
    <w:semiHidden/>
    <w:unhideWhenUsed/>
    <w:rsid w:val="00370B80"/>
    <w:rPr>
      <w:sz w:val="18"/>
      <w:szCs w:val="18"/>
    </w:rPr>
  </w:style>
  <w:style w:type="character" w:customStyle="1" w:styleId="roman">
    <w:name w:val="roman"/>
    <w:basedOn w:val="DefaultParagraphFont"/>
    <w:rsid w:val="00370B80"/>
  </w:style>
  <w:style w:type="character" w:customStyle="1" w:styleId="headword">
    <w:name w:val="headword"/>
    <w:basedOn w:val="DefaultParagraphFont"/>
    <w:rsid w:val="00370B80"/>
  </w:style>
  <w:style w:type="character" w:customStyle="1" w:styleId="Heading3Char">
    <w:name w:val="Heading 3 Char"/>
    <w:basedOn w:val="DefaultParagraphFont"/>
    <w:link w:val="Heading3"/>
    <w:uiPriority w:val="9"/>
    <w:rsid w:val="005E063E"/>
    <w:rPr>
      <w:rFonts w:ascii="Times New Roman" w:eastAsia="Times New Roman" w:hAnsi="Times New Roman" w:cs="Times New Roman"/>
      <w:b/>
      <w:bCs/>
      <w:sz w:val="27"/>
      <w:szCs w:val="27"/>
    </w:rPr>
  </w:style>
  <w:style w:type="character" w:styleId="Emphasis">
    <w:name w:val="Emphasis"/>
    <w:basedOn w:val="DefaultParagraphFont"/>
    <w:uiPriority w:val="20"/>
    <w:qFormat/>
    <w:rsid w:val="00AA7535"/>
    <w:rPr>
      <w:i/>
      <w:iCs/>
    </w:rPr>
  </w:style>
  <w:style w:type="paragraph" w:styleId="BalloonText">
    <w:name w:val="Balloon Text"/>
    <w:basedOn w:val="Normal"/>
    <w:link w:val="BalloonTextChar"/>
    <w:uiPriority w:val="99"/>
    <w:semiHidden/>
    <w:unhideWhenUsed/>
    <w:rsid w:val="00AA753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7535"/>
    <w:rPr>
      <w:rFonts w:ascii="Tahoma" w:hAnsi="Tahoma" w:cs="Tahoma"/>
      <w:sz w:val="16"/>
      <w:szCs w:val="16"/>
    </w:rPr>
  </w:style>
  <w:style w:type="character" w:customStyle="1" w:styleId="exldetailsdisplayval">
    <w:name w:val="exldetailsdisplayval"/>
    <w:basedOn w:val="DefaultParagraphFont"/>
    <w:rsid w:val="00A352EF"/>
  </w:style>
  <w:style w:type="character" w:customStyle="1" w:styleId="searchword">
    <w:name w:val="searchword"/>
    <w:basedOn w:val="DefaultParagraphFont"/>
    <w:rsid w:val="00A352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6.png"/><Relationship Id="rId21" Type="http://schemas.openxmlformats.org/officeDocument/2006/relationships/image" Target="media/image14.jpeg"/><Relationship Id="rId34" Type="http://schemas.openxmlformats.org/officeDocument/2006/relationships/footer" Target="footer2.xml"/><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jpeg"/><Relationship Id="rId7" Type="http://schemas.openxmlformats.org/officeDocument/2006/relationships/image" Target="media/image1.gif"/><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header" Target="header1.xml"/><Relationship Id="rId37" Type="http://schemas.openxmlformats.org/officeDocument/2006/relationships/footer" Target="footer4.xml"/><Relationship Id="rId40" Type="http://schemas.openxmlformats.org/officeDocument/2006/relationships/image" Target="media/image27.jpeg"/><Relationship Id="rId45" Type="http://schemas.openxmlformats.org/officeDocument/2006/relationships/image" Target="media/image32.pn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1.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3.xml"/><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image" Target="media/image2.jpeg"/><Relationship Id="rId51" Type="http://schemas.openxmlformats.org/officeDocument/2006/relationships/image" Target="media/image38.emf"/><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2.xml"/><Relationship Id="rId38" Type="http://schemas.openxmlformats.org/officeDocument/2006/relationships/image" Target="media/image25.png"/><Relationship Id="rId46" Type="http://schemas.openxmlformats.org/officeDocument/2006/relationships/image" Target="media/image33.png"/><Relationship Id="rId20" Type="http://schemas.openxmlformats.org/officeDocument/2006/relationships/image" Target="media/image13.pn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3.xml"/><Relationship Id="rId49"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57E08C-31C0-42A8-8C75-28CCC7E1DC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77</Pages>
  <Words>15662</Words>
  <Characters>89279</Characters>
  <Application>Microsoft Office Word</Application>
  <DocSecurity>0</DocSecurity>
  <Lines>743</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Townsend</dc:creator>
  <cp:keywords/>
  <dc:description/>
  <cp:lastModifiedBy>Michael Townsend</cp:lastModifiedBy>
  <cp:revision>2</cp:revision>
  <cp:lastPrinted>2016-09-21T13:41:00Z</cp:lastPrinted>
  <dcterms:created xsi:type="dcterms:W3CDTF">2018-04-05T07:37:00Z</dcterms:created>
  <dcterms:modified xsi:type="dcterms:W3CDTF">2018-04-05T07:37:00Z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zotero-version="4.0.29.10"&gt;&lt;session id="BuQQBFUU"/&gt;&lt;style id="http://www.zotero.org/styles/modern-humanities-research-association" hasBibliography="1" bibliographyStyleHasBeenSet="0"/&gt;&lt;prefs&gt;&lt;pref name="fieldType" value="Field"/&gt;&lt;pr</vt:lpwstr>
  </property>
  <property fmtid="{D5CDD505-2E9C-101B-9397-08002B2CF9AE}" pid="3" name="ZOTERO_PREF_2">
    <vt:lpwstr>ef name="storeReferences" value="true"/&gt;&lt;pref name="automaticJournalAbbreviations" value="true"/&gt;&lt;pref name="noteType" value="1"/&gt;&lt;/prefs&gt;&lt;/data&gt;</vt:lpwstr>
  </property>
</Properties>
</file>