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oter44.xml" ContentType="application/vnd.openxmlformats-officedocument.wordprocessingml.footer+xml"/>
  <Override PartName="/word/footer45.xml" ContentType="application/vnd.openxmlformats-officedocument.wordprocessingml.footer+xml"/>
  <Override PartName="/word/footer46.xml" ContentType="application/vnd.openxmlformats-officedocument.wordprocessingml.footer+xml"/>
  <Override PartName="/word/footer47.xml" ContentType="application/vnd.openxmlformats-officedocument.wordprocessingml.footer+xml"/>
  <Override PartName="/word/footer48.xml" ContentType="application/vnd.openxmlformats-officedocument.wordprocessingml.footer+xml"/>
  <Override PartName="/word/footer49.xml" ContentType="application/vnd.openxmlformats-officedocument.wordprocessingml.footer+xml"/>
  <Override PartName="/word/footer50.xml" ContentType="application/vnd.openxmlformats-officedocument.wordprocessingml.footer+xml"/>
  <Override PartName="/word/footer51.xml" ContentType="application/vnd.openxmlformats-officedocument.wordprocessingml.footer+xml"/>
  <Override PartName="/word/footer52.xml" ContentType="application/vnd.openxmlformats-officedocument.wordprocessingml.footer+xml"/>
  <Override PartName="/word/footer53.xml" ContentType="application/vnd.openxmlformats-officedocument.wordprocessingml.footer+xml"/>
  <Override PartName="/word/footer54.xml" ContentType="application/vnd.openxmlformats-officedocument.wordprocessingml.footer+xml"/>
  <Override PartName="/word/footer55.xml" ContentType="application/vnd.openxmlformats-officedocument.wordprocessingml.footer+xml"/>
  <Override PartName="/word/footer56.xml" ContentType="application/vnd.openxmlformats-officedocument.wordprocessingml.footer+xml"/>
  <Override PartName="/word/footer57.xml" ContentType="application/vnd.openxmlformats-officedocument.wordprocessingml.footer+xml"/>
  <Override PartName="/word/footer58.xml" ContentType="application/vnd.openxmlformats-officedocument.wordprocessingml.footer+xml"/>
  <Override PartName="/word/footer59.xml" ContentType="application/vnd.openxmlformats-officedocument.wordprocessingml.footer+xml"/>
  <Override PartName="/word/footer60.xml" ContentType="application/vnd.openxmlformats-officedocument.wordprocessingml.footer+xml"/>
  <Override PartName="/word/footer61.xml" ContentType="application/vnd.openxmlformats-officedocument.wordprocessingml.footer+xml"/>
  <Override PartName="/word/footer62.xml" ContentType="application/vnd.openxmlformats-officedocument.wordprocessingml.footer+xml"/>
  <Override PartName="/word/footer6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3E4261" w14:textId="77777777" w:rsidR="00A35F12" w:rsidRDefault="00A35F12">
      <w:pPr>
        <w:pStyle w:val="BodyText"/>
        <w:rPr>
          <w:sz w:val="20"/>
        </w:rPr>
      </w:pPr>
      <w:bookmarkStart w:id="0" w:name="_GoBack"/>
      <w:bookmarkEnd w:id="0"/>
    </w:p>
    <w:p w14:paraId="673E4262" w14:textId="77777777" w:rsidR="00A35F12" w:rsidRDefault="00A35F12">
      <w:pPr>
        <w:pStyle w:val="BodyText"/>
        <w:rPr>
          <w:sz w:val="20"/>
        </w:rPr>
      </w:pPr>
    </w:p>
    <w:p w14:paraId="673E4263" w14:textId="77777777" w:rsidR="00A35F12" w:rsidRDefault="00877EE6">
      <w:pPr>
        <w:spacing w:before="201"/>
        <w:ind w:left="1361" w:right="114"/>
        <w:jc w:val="center"/>
        <w:rPr>
          <w:b/>
          <w:sz w:val="40"/>
        </w:rPr>
      </w:pPr>
      <w:r>
        <w:rPr>
          <w:b/>
          <w:sz w:val="40"/>
        </w:rPr>
        <w:t>The London Furniture Trade, 1640–1720</w:t>
      </w:r>
    </w:p>
    <w:p w14:paraId="673E4264" w14:textId="77777777" w:rsidR="00A35F12" w:rsidRDefault="00A35F12">
      <w:pPr>
        <w:pStyle w:val="BodyText"/>
        <w:rPr>
          <w:b/>
          <w:sz w:val="40"/>
        </w:rPr>
      </w:pPr>
    </w:p>
    <w:p w14:paraId="673E4265" w14:textId="77777777" w:rsidR="00A35F12" w:rsidRDefault="00A35F12">
      <w:pPr>
        <w:pStyle w:val="BodyText"/>
        <w:spacing w:before="7"/>
        <w:rPr>
          <w:b/>
          <w:sz w:val="56"/>
        </w:rPr>
      </w:pPr>
    </w:p>
    <w:p w14:paraId="673E4266" w14:textId="77777777" w:rsidR="00A35F12" w:rsidRDefault="00877EE6">
      <w:pPr>
        <w:pStyle w:val="Heading1"/>
        <w:spacing w:before="0"/>
        <w:ind w:left="4225"/>
      </w:pPr>
      <w:r>
        <w:t>Laurie A. Lindey</w:t>
      </w:r>
    </w:p>
    <w:p w14:paraId="673E4267" w14:textId="77777777" w:rsidR="00A35F12" w:rsidRDefault="00A35F12">
      <w:pPr>
        <w:pStyle w:val="BodyText"/>
        <w:rPr>
          <w:b/>
          <w:sz w:val="28"/>
        </w:rPr>
      </w:pPr>
    </w:p>
    <w:p w14:paraId="673E4268" w14:textId="77777777" w:rsidR="00A35F12" w:rsidRDefault="00A35F12">
      <w:pPr>
        <w:pStyle w:val="BodyText"/>
        <w:rPr>
          <w:b/>
          <w:sz w:val="28"/>
        </w:rPr>
      </w:pPr>
    </w:p>
    <w:p w14:paraId="673E4269" w14:textId="77777777" w:rsidR="00A35F12" w:rsidRDefault="00A35F12">
      <w:pPr>
        <w:pStyle w:val="BodyText"/>
        <w:rPr>
          <w:b/>
          <w:sz w:val="28"/>
        </w:rPr>
      </w:pPr>
    </w:p>
    <w:p w14:paraId="673E426A" w14:textId="77777777" w:rsidR="00A35F12" w:rsidRDefault="00A35F12">
      <w:pPr>
        <w:pStyle w:val="BodyText"/>
        <w:rPr>
          <w:b/>
          <w:sz w:val="28"/>
        </w:rPr>
      </w:pPr>
    </w:p>
    <w:p w14:paraId="673E426B" w14:textId="77777777" w:rsidR="00A35F12" w:rsidRDefault="00A35F12">
      <w:pPr>
        <w:pStyle w:val="BodyText"/>
        <w:rPr>
          <w:b/>
          <w:sz w:val="28"/>
        </w:rPr>
      </w:pPr>
    </w:p>
    <w:p w14:paraId="673E426C" w14:textId="77777777" w:rsidR="00A35F12" w:rsidRDefault="00A35F12">
      <w:pPr>
        <w:pStyle w:val="BodyText"/>
        <w:rPr>
          <w:b/>
          <w:sz w:val="28"/>
        </w:rPr>
      </w:pPr>
    </w:p>
    <w:p w14:paraId="673E426D" w14:textId="77777777" w:rsidR="00A35F12" w:rsidRDefault="00A35F12">
      <w:pPr>
        <w:pStyle w:val="BodyText"/>
        <w:rPr>
          <w:b/>
          <w:sz w:val="28"/>
        </w:rPr>
      </w:pPr>
    </w:p>
    <w:p w14:paraId="673E426E" w14:textId="77777777" w:rsidR="00A35F12" w:rsidRDefault="00A35F12">
      <w:pPr>
        <w:pStyle w:val="BodyText"/>
        <w:rPr>
          <w:b/>
          <w:sz w:val="28"/>
        </w:rPr>
      </w:pPr>
    </w:p>
    <w:p w14:paraId="673E426F" w14:textId="77777777" w:rsidR="00A35F12" w:rsidRDefault="00A35F12">
      <w:pPr>
        <w:pStyle w:val="BodyText"/>
        <w:rPr>
          <w:b/>
          <w:sz w:val="28"/>
        </w:rPr>
      </w:pPr>
    </w:p>
    <w:p w14:paraId="673E4270" w14:textId="77777777" w:rsidR="00A35F12" w:rsidRDefault="00A35F12">
      <w:pPr>
        <w:pStyle w:val="BodyText"/>
        <w:rPr>
          <w:b/>
          <w:sz w:val="28"/>
        </w:rPr>
      </w:pPr>
    </w:p>
    <w:p w14:paraId="673E4271" w14:textId="77777777" w:rsidR="00A35F12" w:rsidRDefault="00A35F12">
      <w:pPr>
        <w:pStyle w:val="BodyText"/>
        <w:rPr>
          <w:b/>
          <w:sz w:val="28"/>
        </w:rPr>
      </w:pPr>
    </w:p>
    <w:p w14:paraId="673E4272" w14:textId="77777777" w:rsidR="00A35F12" w:rsidRDefault="00A35F12">
      <w:pPr>
        <w:pStyle w:val="BodyText"/>
        <w:rPr>
          <w:b/>
          <w:sz w:val="28"/>
        </w:rPr>
      </w:pPr>
    </w:p>
    <w:p w14:paraId="673E4273" w14:textId="77777777" w:rsidR="00A35F12" w:rsidRDefault="00A35F12">
      <w:pPr>
        <w:pStyle w:val="BodyText"/>
        <w:rPr>
          <w:b/>
          <w:sz w:val="28"/>
        </w:rPr>
      </w:pPr>
    </w:p>
    <w:p w14:paraId="673E4274" w14:textId="77777777" w:rsidR="00A35F12" w:rsidRDefault="00A35F12">
      <w:pPr>
        <w:pStyle w:val="BodyText"/>
        <w:rPr>
          <w:b/>
          <w:sz w:val="28"/>
        </w:rPr>
      </w:pPr>
    </w:p>
    <w:p w14:paraId="673E4275" w14:textId="77777777" w:rsidR="00A35F12" w:rsidRDefault="00A35F12">
      <w:pPr>
        <w:pStyle w:val="BodyText"/>
        <w:rPr>
          <w:b/>
          <w:sz w:val="28"/>
        </w:rPr>
      </w:pPr>
    </w:p>
    <w:p w14:paraId="673E4276" w14:textId="77777777" w:rsidR="00A35F12" w:rsidRDefault="00A35F12">
      <w:pPr>
        <w:pStyle w:val="BodyText"/>
        <w:rPr>
          <w:b/>
          <w:sz w:val="28"/>
        </w:rPr>
      </w:pPr>
    </w:p>
    <w:p w14:paraId="673E4277" w14:textId="77777777" w:rsidR="00A35F12" w:rsidRDefault="00A35F12">
      <w:pPr>
        <w:pStyle w:val="BodyText"/>
        <w:rPr>
          <w:b/>
          <w:sz w:val="28"/>
        </w:rPr>
      </w:pPr>
    </w:p>
    <w:p w14:paraId="673E4278" w14:textId="77777777" w:rsidR="00A35F12" w:rsidRDefault="00A35F12">
      <w:pPr>
        <w:pStyle w:val="BodyText"/>
        <w:rPr>
          <w:b/>
          <w:sz w:val="28"/>
        </w:rPr>
      </w:pPr>
    </w:p>
    <w:p w14:paraId="673E4279" w14:textId="77777777" w:rsidR="00A35F12" w:rsidRDefault="00A35F12">
      <w:pPr>
        <w:pStyle w:val="BodyText"/>
        <w:rPr>
          <w:b/>
          <w:sz w:val="28"/>
        </w:rPr>
      </w:pPr>
    </w:p>
    <w:p w14:paraId="673E427A" w14:textId="77777777" w:rsidR="00A35F12" w:rsidRDefault="00A35F12">
      <w:pPr>
        <w:pStyle w:val="BodyText"/>
        <w:rPr>
          <w:b/>
          <w:sz w:val="28"/>
        </w:rPr>
      </w:pPr>
    </w:p>
    <w:p w14:paraId="673E427B" w14:textId="77777777" w:rsidR="00A35F12" w:rsidRDefault="00A35F12">
      <w:pPr>
        <w:pStyle w:val="BodyText"/>
        <w:rPr>
          <w:b/>
          <w:sz w:val="28"/>
        </w:rPr>
      </w:pPr>
    </w:p>
    <w:p w14:paraId="673E427C" w14:textId="77777777" w:rsidR="00A35F12" w:rsidRDefault="00A35F12">
      <w:pPr>
        <w:pStyle w:val="BodyText"/>
        <w:spacing w:before="5"/>
        <w:rPr>
          <w:b/>
          <w:sz w:val="30"/>
        </w:rPr>
      </w:pPr>
    </w:p>
    <w:p w14:paraId="673E427D" w14:textId="77777777" w:rsidR="00A35F12" w:rsidRDefault="00877EE6">
      <w:pPr>
        <w:spacing w:line="480" w:lineRule="auto"/>
        <w:ind w:left="3149" w:right="1902"/>
        <w:jc w:val="center"/>
        <w:rPr>
          <w:sz w:val="28"/>
        </w:rPr>
      </w:pPr>
      <w:r>
        <w:rPr>
          <w:sz w:val="28"/>
        </w:rPr>
        <w:t>Institute of Historical Research School of Advanced Study University of London</w:t>
      </w:r>
    </w:p>
    <w:p w14:paraId="673E427E" w14:textId="77777777" w:rsidR="00A35F12" w:rsidRDefault="00A35F12">
      <w:pPr>
        <w:pStyle w:val="BodyText"/>
        <w:rPr>
          <w:sz w:val="28"/>
        </w:rPr>
      </w:pPr>
    </w:p>
    <w:p w14:paraId="673E427F" w14:textId="77777777" w:rsidR="00A35F12" w:rsidRDefault="00A35F12">
      <w:pPr>
        <w:pStyle w:val="BodyText"/>
        <w:rPr>
          <w:sz w:val="28"/>
        </w:rPr>
      </w:pPr>
    </w:p>
    <w:p w14:paraId="673E4280" w14:textId="77777777" w:rsidR="00A35F12" w:rsidRDefault="00A35F12">
      <w:pPr>
        <w:pStyle w:val="BodyText"/>
        <w:rPr>
          <w:sz w:val="28"/>
        </w:rPr>
      </w:pPr>
    </w:p>
    <w:p w14:paraId="673E4281" w14:textId="77777777" w:rsidR="00A35F12" w:rsidRDefault="00A35F12">
      <w:pPr>
        <w:pStyle w:val="BodyText"/>
        <w:spacing w:before="7"/>
        <w:rPr>
          <w:sz w:val="35"/>
        </w:rPr>
      </w:pPr>
    </w:p>
    <w:p w14:paraId="673E4282" w14:textId="77777777" w:rsidR="00A35F12" w:rsidRDefault="00877EE6">
      <w:pPr>
        <w:pStyle w:val="BodyText"/>
        <w:spacing w:before="1"/>
        <w:ind w:left="2487" w:right="1237"/>
        <w:jc w:val="center"/>
      </w:pPr>
      <w:r>
        <w:t>Submitted for the Degree of Doctor of Philosophy March 2016</w:t>
      </w:r>
    </w:p>
    <w:p w14:paraId="673E4283" w14:textId="77777777" w:rsidR="00A35F12" w:rsidRDefault="00A35F12">
      <w:pPr>
        <w:jc w:val="center"/>
        <w:sectPr w:rsidR="00A35F12">
          <w:footerReference w:type="default" r:id="rId7"/>
          <w:type w:val="continuous"/>
          <w:pgSz w:w="11910" w:h="16840"/>
          <w:pgMar w:top="1580" w:right="1680" w:bottom="1220" w:left="1680" w:header="720" w:footer="1028" w:gutter="0"/>
          <w:pgNumType w:start="1"/>
          <w:cols w:space="720"/>
        </w:sectPr>
      </w:pPr>
    </w:p>
    <w:p w14:paraId="673E4284" w14:textId="77777777" w:rsidR="00A35F12" w:rsidRDefault="00877EE6">
      <w:pPr>
        <w:pStyle w:val="Heading1"/>
        <w:ind w:right="2977"/>
        <w:jc w:val="center"/>
      </w:pPr>
      <w:bookmarkStart w:id="1" w:name="_TOC_250054"/>
      <w:bookmarkEnd w:id="1"/>
      <w:r>
        <w:lastRenderedPageBreak/>
        <w:t>Declaration</w:t>
      </w:r>
    </w:p>
    <w:p w14:paraId="673E4285" w14:textId="77777777" w:rsidR="00A35F12" w:rsidRDefault="00A35F12">
      <w:pPr>
        <w:pStyle w:val="BodyText"/>
        <w:rPr>
          <w:b/>
          <w:sz w:val="28"/>
        </w:rPr>
      </w:pPr>
    </w:p>
    <w:p w14:paraId="673E4286" w14:textId="77777777" w:rsidR="00A35F12" w:rsidRDefault="00877EE6">
      <w:pPr>
        <w:pStyle w:val="BodyText"/>
        <w:spacing w:before="224"/>
        <w:ind w:left="701" w:right="117"/>
        <w:jc w:val="both"/>
      </w:pPr>
      <w:r>
        <w:t>I, Laurie A. Lindey, hereby declare that this thesis is purely my own work and is the written record of work carried out for the degree of PhD at the Institute of Historical Research and has not been submitted in any previous application for a higher degree.</w:t>
      </w:r>
    </w:p>
    <w:p w14:paraId="673E4287" w14:textId="77777777" w:rsidR="00A35F12" w:rsidRDefault="00A35F12">
      <w:pPr>
        <w:pStyle w:val="BodyText"/>
      </w:pPr>
    </w:p>
    <w:p w14:paraId="673E4288" w14:textId="77777777" w:rsidR="00A35F12" w:rsidRDefault="00A35F12">
      <w:pPr>
        <w:pStyle w:val="BodyText"/>
      </w:pPr>
    </w:p>
    <w:p w14:paraId="673E4289" w14:textId="77777777" w:rsidR="00A35F12" w:rsidRDefault="00877EE6">
      <w:pPr>
        <w:pStyle w:val="BodyText"/>
        <w:ind w:left="701"/>
        <w:jc w:val="both"/>
      </w:pPr>
      <w:r>
        <w:t>Date:</w:t>
      </w:r>
    </w:p>
    <w:p w14:paraId="673E428A" w14:textId="77777777" w:rsidR="00A35F12" w:rsidRDefault="00A35F12">
      <w:pPr>
        <w:pStyle w:val="BodyText"/>
      </w:pPr>
    </w:p>
    <w:p w14:paraId="673E428B" w14:textId="77777777" w:rsidR="00A35F12" w:rsidRDefault="00A35F12">
      <w:pPr>
        <w:pStyle w:val="BodyText"/>
      </w:pPr>
    </w:p>
    <w:p w14:paraId="673E428C" w14:textId="77777777" w:rsidR="00A35F12" w:rsidRDefault="00A35F12">
      <w:pPr>
        <w:pStyle w:val="BodyText"/>
      </w:pPr>
    </w:p>
    <w:p w14:paraId="673E428D" w14:textId="77777777" w:rsidR="00A35F12" w:rsidRDefault="00877EE6">
      <w:pPr>
        <w:pStyle w:val="BodyText"/>
        <w:ind w:left="701"/>
        <w:jc w:val="both"/>
      </w:pPr>
      <w:r>
        <w:t>Signed:</w:t>
      </w:r>
    </w:p>
    <w:p w14:paraId="673E428E" w14:textId="77777777" w:rsidR="00A35F12" w:rsidRDefault="00A35F12">
      <w:pPr>
        <w:jc w:val="both"/>
        <w:sectPr w:rsidR="00A35F12">
          <w:pgSz w:w="11910" w:h="16840"/>
          <w:pgMar w:top="1380" w:right="1020" w:bottom="1220" w:left="1680" w:header="0" w:footer="1028" w:gutter="0"/>
          <w:cols w:space="720"/>
        </w:sectPr>
      </w:pPr>
    </w:p>
    <w:p w14:paraId="673E428F" w14:textId="77777777" w:rsidR="00A35F12" w:rsidRDefault="00877EE6">
      <w:pPr>
        <w:pStyle w:val="Heading1"/>
        <w:ind w:right="2975"/>
        <w:jc w:val="center"/>
      </w:pPr>
      <w:bookmarkStart w:id="2" w:name="_TOC_250053"/>
      <w:bookmarkEnd w:id="2"/>
      <w:r>
        <w:lastRenderedPageBreak/>
        <w:t>Abstract</w:t>
      </w:r>
    </w:p>
    <w:p w14:paraId="673E4290" w14:textId="77777777" w:rsidR="00A35F12" w:rsidRDefault="00A35F12">
      <w:pPr>
        <w:pStyle w:val="BodyText"/>
        <w:rPr>
          <w:b/>
          <w:sz w:val="28"/>
        </w:rPr>
      </w:pPr>
    </w:p>
    <w:p w14:paraId="673E4291" w14:textId="77777777" w:rsidR="00A35F12" w:rsidRDefault="00A35F12">
      <w:pPr>
        <w:pStyle w:val="BodyText"/>
        <w:spacing w:before="7"/>
        <w:rPr>
          <w:b/>
          <w:sz w:val="27"/>
        </w:rPr>
      </w:pPr>
    </w:p>
    <w:p w14:paraId="673E4292" w14:textId="77777777" w:rsidR="00A35F12" w:rsidRDefault="00877EE6">
      <w:pPr>
        <w:pStyle w:val="BodyText"/>
        <w:spacing w:line="360" w:lineRule="auto"/>
        <w:ind w:left="701" w:right="118"/>
      </w:pPr>
      <w:r>
        <w:t>This thesis examines the London furniture trade in the seventeenth and early eighteenth centuries, a period which witnessed dramatic transformations in the designs, styles and construction of English furniture. While this topic has been addressed in detail in terms of object-based analyses, it has never been examined in depth from a social, economic and cultural</w:t>
      </w:r>
      <w:r>
        <w:rPr>
          <w:spacing w:val="-9"/>
        </w:rPr>
        <w:t xml:space="preserve"> </w:t>
      </w:r>
      <w:r>
        <w:t>perspective.</w:t>
      </w:r>
    </w:p>
    <w:p w14:paraId="673E4293" w14:textId="77777777" w:rsidR="00A35F12" w:rsidRDefault="00877EE6">
      <w:pPr>
        <w:pStyle w:val="BodyText"/>
        <w:spacing w:before="205" w:line="360" w:lineRule="auto"/>
        <w:ind w:left="701" w:right="117"/>
      </w:pPr>
      <w:r>
        <w:t>Although the relationship between many London livery companies and the trades they represented had greatly diminished by the middle years of the seventeenth century, the fact that the majority of Joiners’ Company members were furniture</w:t>
      </w:r>
      <w:r w:rsidR="009C01CD">
        <w:t xml:space="preserve"> tradesmen</w:t>
      </w:r>
      <w:r>
        <w:t xml:space="preserve"> (as has been determined by this thesis) means that its archives provide valuable empirical evidence of the people who populated the industry. This documentation in combination with other primary sources, such as parish and tax records, sheds light on the socio- economic profile of London’s furniture tradesmen, their specialised occupations, the way their industry was organised and regulated, and how it was affected by the turbulent political and social upheavals of the seventeenth century, as well as the Fire that ravaged London in</w:t>
      </w:r>
      <w:r>
        <w:rPr>
          <w:spacing w:val="-5"/>
        </w:rPr>
        <w:t xml:space="preserve"> </w:t>
      </w:r>
      <w:r>
        <w:t>1666.</w:t>
      </w:r>
    </w:p>
    <w:p w14:paraId="673E4294" w14:textId="77777777" w:rsidR="00A35F12" w:rsidRDefault="00A35F12">
      <w:pPr>
        <w:pStyle w:val="BodyText"/>
        <w:spacing w:before="3"/>
      </w:pPr>
    </w:p>
    <w:p w14:paraId="673E4295" w14:textId="77777777" w:rsidR="00A35F12" w:rsidRDefault="00877EE6">
      <w:pPr>
        <w:pStyle w:val="BodyText"/>
        <w:spacing w:before="1" w:line="360" w:lineRule="auto"/>
        <w:ind w:left="701" w:right="148"/>
      </w:pPr>
      <w:r>
        <w:t xml:space="preserve">The thesis begins with a discussion of the evolution of decorative design in England in the early modern period and the effects of burgeoning consumerism. </w:t>
      </w:r>
      <w:r>
        <w:rPr>
          <w:spacing w:val="-3"/>
        </w:rPr>
        <w:t xml:space="preserve">It </w:t>
      </w:r>
      <w:r>
        <w:t>also defines the parameters and aims of this study. The second chapter introduces the tradesmen who supplied materials to the industry, the specialised artisans and craftsmen who produced new forms and styles of furniture, and the ways in which the chain of production was structured. The following two chapters discuss the relationship between the Joiners’ Company and the furniture trade. The third chapter assesses the extent to which the guild regulated the industry, protected and promoted the livelihoods of its tradesmen, and monitored the quality and standard of manufacture and training through apprenticeship. Chapter Four examines the role of apprenticeship in the furniture industry, analysing in detail patterns of recruitment and the social and geographical origins of apprentices. The fifth chapter identifies the geographical location of the trade in the City of London (focusing on the 1690s and 1721), and its spread into the fashionable West End between 1660 and 1720. The final chapter examines manufacturing networks through the case studies of two cabinetmakers and a</w:t>
      </w:r>
      <w:r>
        <w:rPr>
          <w:spacing w:val="-11"/>
        </w:rPr>
        <w:t xml:space="preserve"> </w:t>
      </w:r>
      <w:r>
        <w:t>cane</w:t>
      </w:r>
    </w:p>
    <w:p w14:paraId="673E4296" w14:textId="77777777" w:rsidR="00A35F12" w:rsidRDefault="00A35F12">
      <w:pPr>
        <w:spacing w:line="360" w:lineRule="auto"/>
        <w:sectPr w:rsidR="00A35F12">
          <w:pgSz w:w="11910" w:h="16840"/>
          <w:pgMar w:top="1380" w:right="1020" w:bottom="1220" w:left="1680" w:header="0" w:footer="1028" w:gutter="0"/>
          <w:cols w:space="720"/>
        </w:sectPr>
      </w:pPr>
    </w:p>
    <w:p w14:paraId="673E4297" w14:textId="77777777" w:rsidR="00A35F12" w:rsidRDefault="00877EE6">
      <w:pPr>
        <w:pStyle w:val="BodyText"/>
        <w:spacing w:before="56" w:line="360" w:lineRule="auto"/>
        <w:ind w:left="701" w:right="85"/>
      </w:pPr>
      <w:r>
        <w:lastRenderedPageBreak/>
        <w:t>chair maker. Finally, the conclusion draws together the themes discussed throughout and queries whether the standard practice of attributing particular pieces of furniture to specific makers or workshops, usually on stylistic grounds, needs to be reconsidered.</w:t>
      </w:r>
    </w:p>
    <w:p w14:paraId="673E4298" w14:textId="77777777" w:rsidR="00A35F12" w:rsidRDefault="00A35F12">
      <w:pPr>
        <w:spacing w:line="360" w:lineRule="auto"/>
        <w:sectPr w:rsidR="00A35F12">
          <w:pgSz w:w="11910" w:h="16840"/>
          <w:pgMar w:top="1360" w:right="1080" w:bottom="1220" w:left="1680" w:header="0" w:footer="1028" w:gutter="0"/>
          <w:cols w:space="720"/>
        </w:sectPr>
      </w:pPr>
    </w:p>
    <w:p w14:paraId="673E4299" w14:textId="77777777" w:rsidR="00A35F12" w:rsidRDefault="00877EE6">
      <w:pPr>
        <w:pStyle w:val="Heading1"/>
        <w:ind w:left="3812" w:right="3345"/>
        <w:jc w:val="center"/>
      </w:pPr>
      <w:bookmarkStart w:id="3" w:name="_TOC_250052"/>
      <w:bookmarkEnd w:id="3"/>
      <w:r>
        <w:lastRenderedPageBreak/>
        <w:t>Table of Contents</w:t>
      </w:r>
    </w:p>
    <w:p w14:paraId="673E429A" w14:textId="77777777" w:rsidR="00A35F12" w:rsidRDefault="00A35F12">
      <w:pPr>
        <w:jc w:val="center"/>
        <w:sectPr w:rsidR="00A35F12">
          <w:pgSz w:w="11910" w:h="16840"/>
          <w:pgMar w:top="1380" w:right="900" w:bottom="1723" w:left="1680" w:header="0" w:footer="1028" w:gutter="0"/>
          <w:cols w:space="720"/>
        </w:sectPr>
      </w:pPr>
    </w:p>
    <w:sdt>
      <w:sdtPr>
        <w:id w:val="25354968"/>
        <w:docPartObj>
          <w:docPartGallery w:val="Table of Contents"/>
          <w:docPartUnique/>
        </w:docPartObj>
      </w:sdtPr>
      <w:sdtEndPr/>
      <w:sdtContent>
        <w:p w14:paraId="673E429B" w14:textId="77777777" w:rsidR="00A35F12" w:rsidRDefault="004B58C8">
          <w:pPr>
            <w:pStyle w:val="TOC2"/>
            <w:tabs>
              <w:tab w:val="right" w:pos="9208"/>
            </w:tabs>
            <w:spacing w:before="358"/>
          </w:pPr>
          <w:hyperlink w:anchor="_TOC_250054" w:history="1">
            <w:r w:rsidR="00877EE6">
              <w:t>Declaration</w:t>
            </w:r>
            <w:r w:rsidR="00877EE6">
              <w:rPr>
                <w:spacing w:val="15"/>
              </w:rPr>
              <w:t xml:space="preserve"> </w:t>
            </w:r>
            <w:r w:rsidR="00877EE6">
              <w:t>...........................................................................................................................</w:t>
            </w:r>
            <w:r w:rsidR="00877EE6">
              <w:tab/>
              <w:t>2</w:t>
            </w:r>
          </w:hyperlink>
        </w:p>
        <w:p w14:paraId="673E429C" w14:textId="77777777" w:rsidR="00A35F12" w:rsidRDefault="004B58C8">
          <w:pPr>
            <w:pStyle w:val="TOC2"/>
            <w:tabs>
              <w:tab w:val="right" w:pos="9208"/>
            </w:tabs>
          </w:pPr>
          <w:hyperlink w:anchor="_TOC_250053" w:history="1">
            <w:r w:rsidR="00877EE6">
              <w:t>Abstract</w:t>
            </w:r>
            <w:r w:rsidR="00877EE6">
              <w:rPr>
                <w:spacing w:val="21"/>
              </w:rPr>
              <w:t xml:space="preserve"> </w:t>
            </w:r>
            <w:r w:rsidR="00877EE6">
              <w:t>................................................................................................................................</w:t>
            </w:r>
            <w:r w:rsidR="00877EE6">
              <w:tab/>
              <w:t>3</w:t>
            </w:r>
          </w:hyperlink>
        </w:p>
        <w:p w14:paraId="673E429D" w14:textId="77777777" w:rsidR="00A35F12" w:rsidRDefault="004B58C8">
          <w:pPr>
            <w:pStyle w:val="TOC2"/>
            <w:tabs>
              <w:tab w:val="right" w:pos="9208"/>
            </w:tabs>
          </w:pPr>
          <w:hyperlink w:anchor="_TOC_250052" w:history="1">
            <w:r w:rsidR="00877EE6">
              <w:t>Table of</w:t>
            </w:r>
            <w:r w:rsidR="00877EE6">
              <w:rPr>
                <w:spacing w:val="1"/>
              </w:rPr>
              <w:t xml:space="preserve"> </w:t>
            </w:r>
            <w:r w:rsidR="00877EE6">
              <w:t>Contents</w:t>
            </w:r>
            <w:r w:rsidR="00877EE6">
              <w:rPr>
                <w:spacing w:val="18"/>
              </w:rPr>
              <w:t xml:space="preserve"> </w:t>
            </w:r>
            <w:r w:rsidR="00877EE6">
              <w:t>.................................................................................................................</w:t>
            </w:r>
            <w:r w:rsidR="00877EE6">
              <w:tab/>
              <w:t>5</w:t>
            </w:r>
          </w:hyperlink>
        </w:p>
        <w:p w14:paraId="673E429E" w14:textId="77777777" w:rsidR="00A35F12" w:rsidRDefault="004B58C8">
          <w:pPr>
            <w:pStyle w:val="TOC2"/>
            <w:tabs>
              <w:tab w:val="right" w:pos="9208"/>
            </w:tabs>
          </w:pPr>
          <w:hyperlink w:anchor="_TOC_250051" w:history="1">
            <w:r w:rsidR="00877EE6">
              <w:t>List of</w:t>
            </w:r>
            <w:r w:rsidR="00877EE6">
              <w:rPr>
                <w:spacing w:val="-1"/>
              </w:rPr>
              <w:t xml:space="preserve"> </w:t>
            </w:r>
            <w:r w:rsidR="00877EE6">
              <w:t>Tables</w:t>
            </w:r>
            <w:r w:rsidR="00877EE6">
              <w:rPr>
                <w:spacing w:val="43"/>
              </w:rPr>
              <w:t xml:space="preserve"> </w:t>
            </w:r>
            <w:r w:rsidR="00877EE6">
              <w:t>.......................................................................................................................</w:t>
            </w:r>
            <w:r w:rsidR="00877EE6">
              <w:tab/>
              <w:t>7</w:t>
            </w:r>
          </w:hyperlink>
        </w:p>
        <w:p w14:paraId="673E429F" w14:textId="77777777" w:rsidR="00A35F12" w:rsidRDefault="004B58C8">
          <w:pPr>
            <w:pStyle w:val="TOC2"/>
            <w:tabs>
              <w:tab w:val="right" w:pos="9208"/>
            </w:tabs>
          </w:pPr>
          <w:hyperlink w:anchor="_TOC_250050" w:history="1">
            <w:r w:rsidR="00877EE6">
              <w:t>List of</w:t>
            </w:r>
            <w:r w:rsidR="00877EE6">
              <w:rPr>
                <w:spacing w:val="1"/>
              </w:rPr>
              <w:t xml:space="preserve"> </w:t>
            </w:r>
            <w:r w:rsidR="00877EE6">
              <w:t>Figures</w:t>
            </w:r>
            <w:r w:rsidR="00877EE6">
              <w:rPr>
                <w:spacing w:val="23"/>
              </w:rPr>
              <w:t xml:space="preserve"> </w:t>
            </w:r>
            <w:r w:rsidR="00877EE6">
              <w:t>......................................................................................................................</w:t>
            </w:r>
            <w:r w:rsidR="00877EE6">
              <w:tab/>
              <w:t>9</w:t>
            </w:r>
          </w:hyperlink>
        </w:p>
        <w:p w14:paraId="673E42A0" w14:textId="77777777" w:rsidR="00A35F12" w:rsidRDefault="00877EE6">
          <w:pPr>
            <w:pStyle w:val="TOC2"/>
            <w:tabs>
              <w:tab w:val="right" w:leader="dot" w:pos="9208"/>
            </w:tabs>
          </w:pPr>
          <w:r>
            <w:t>Abbreviations</w:t>
          </w:r>
          <w:r>
            <w:tab/>
            <w:t>12</w:t>
          </w:r>
        </w:p>
        <w:p w14:paraId="673E42A1" w14:textId="77777777" w:rsidR="00A35F12" w:rsidRDefault="00877EE6">
          <w:pPr>
            <w:pStyle w:val="TOC2"/>
            <w:tabs>
              <w:tab w:val="right" w:leader="dot" w:pos="9208"/>
            </w:tabs>
          </w:pPr>
          <w:r>
            <w:t>Acknowledgements</w:t>
          </w:r>
          <w:r>
            <w:tab/>
            <w:t>13</w:t>
          </w:r>
        </w:p>
        <w:p w14:paraId="673E42A2" w14:textId="77777777" w:rsidR="00A35F12" w:rsidRDefault="004B58C8">
          <w:pPr>
            <w:pStyle w:val="TOC1"/>
            <w:tabs>
              <w:tab w:val="right" w:leader="dot" w:pos="9208"/>
            </w:tabs>
            <w:spacing w:before="328"/>
            <w:rPr>
              <w:b w:val="0"/>
            </w:rPr>
          </w:pPr>
          <w:hyperlink w:anchor="_TOC_250049" w:history="1">
            <w:r w:rsidR="00877EE6">
              <w:t>Chapter</w:t>
            </w:r>
            <w:r w:rsidR="00877EE6">
              <w:rPr>
                <w:spacing w:val="-3"/>
              </w:rPr>
              <w:t xml:space="preserve"> </w:t>
            </w:r>
            <w:r w:rsidR="00877EE6">
              <w:t>One:  Introduction</w:t>
            </w:r>
            <w:r w:rsidR="00877EE6">
              <w:rPr>
                <w:b w:val="0"/>
              </w:rPr>
              <w:tab/>
              <w:t>14</w:t>
            </w:r>
          </w:hyperlink>
        </w:p>
        <w:p w14:paraId="673E42A3" w14:textId="77777777" w:rsidR="00A35F12" w:rsidRDefault="004B58C8">
          <w:pPr>
            <w:pStyle w:val="TOC4"/>
            <w:tabs>
              <w:tab w:val="right" w:leader="dot" w:pos="9208"/>
            </w:tabs>
          </w:pPr>
          <w:hyperlink w:anchor="_TOC_250048" w:history="1">
            <w:r w:rsidR="00877EE6">
              <w:t>Historiography</w:t>
            </w:r>
            <w:r w:rsidR="00877EE6">
              <w:tab/>
              <w:t>21</w:t>
            </w:r>
          </w:hyperlink>
        </w:p>
        <w:p w14:paraId="673E42A4" w14:textId="77777777" w:rsidR="00A35F12" w:rsidRDefault="004B58C8">
          <w:pPr>
            <w:pStyle w:val="TOC4"/>
            <w:tabs>
              <w:tab w:val="right" w:leader="dot" w:pos="9208"/>
            </w:tabs>
            <w:spacing w:before="127"/>
            <w:ind w:left="1135"/>
          </w:pPr>
          <w:hyperlink w:anchor="_TOC_250047" w:history="1">
            <w:r w:rsidR="00877EE6">
              <w:t>Sources</w:t>
            </w:r>
            <w:r w:rsidR="00877EE6">
              <w:rPr>
                <w:spacing w:val="-1"/>
              </w:rPr>
              <w:t xml:space="preserve"> </w:t>
            </w:r>
            <w:r w:rsidR="00877EE6">
              <w:t>and</w:t>
            </w:r>
            <w:r w:rsidR="00877EE6">
              <w:rPr>
                <w:spacing w:val="-1"/>
              </w:rPr>
              <w:t xml:space="preserve"> </w:t>
            </w:r>
            <w:r w:rsidR="00877EE6">
              <w:t>methodology</w:t>
            </w:r>
            <w:r w:rsidR="00877EE6">
              <w:tab/>
              <w:t>31</w:t>
            </w:r>
          </w:hyperlink>
        </w:p>
        <w:p w14:paraId="673E42A5" w14:textId="77777777" w:rsidR="00A35F12" w:rsidRDefault="004B58C8">
          <w:pPr>
            <w:pStyle w:val="TOC4"/>
            <w:tabs>
              <w:tab w:val="right" w:leader="dot" w:pos="9208"/>
            </w:tabs>
          </w:pPr>
          <w:hyperlink w:anchor="_TOC_250046" w:history="1">
            <w:r w:rsidR="00877EE6">
              <w:t>Chapter Structure</w:t>
            </w:r>
            <w:r w:rsidR="00877EE6">
              <w:tab/>
              <w:t>36</w:t>
            </w:r>
          </w:hyperlink>
        </w:p>
        <w:p w14:paraId="673E42A6" w14:textId="77777777" w:rsidR="00A35F12" w:rsidRDefault="00877EE6">
          <w:pPr>
            <w:pStyle w:val="TOC1"/>
            <w:tabs>
              <w:tab w:val="right" w:leader="dot" w:pos="9208"/>
            </w:tabs>
            <w:rPr>
              <w:b w:val="0"/>
            </w:rPr>
          </w:pPr>
          <w:r>
            <w:t>Chapter Two: Furniture Tradesmen and their chain</w:t>
          </w:r>
          <w:r>
            <w:rPr>
              <w:spacing w:val="-10"/>
            </w:rPr>
            <w:t xml:space="preserve"> </w:t>
          </w:r>
          <w:r>
            <w:t>of</w:t>
          </w:r>
          <w:r>
            <w:rPr>
              <w:spacing w:val="2"/>
            </w:rPr>
            <w:t xml:space="preserve"> </w:t>
          </w:r>
          <w:r>
            <w:t>production</w:t>
          </w:r>
          <w:r>
            <w:rPr>
              <w:b w:val="0"/>
            </w:rPr>
            <w:tab/>
            <w:t>41</w:t>
          </w:r>
        </w:p>
        <w:p w14:paraId="673E42A7" w14:textId="77777777" w:rsidR="00A35F12" w:rsidRDefault="00877EE6">
          <w:pPr>
            <w:pStyle w:val="TOC4"/>
            <w:tabs>
              <w:tab w:val="right" w:leader="dot" w:pos="9208"/>
            </w:tabs>
          </w:pPr>
          <w:r>
            <w:t>How the London furniture trade adapted to</w:t>
          </w:r>
          <w:r>
            <w:rPr>
              <w:spacing w:val="-12"/>
            </w:rPr>
            <w:t xml:space="preserve"> </w:t>
          </w:r>
          <w:r>
            <w:t>the</w:t>
          </w:r>
          <w:r>
            <w:rPr>
              <w:spacing w:val="-1"/>
            </w:rPr>
            <w:t xml:space="preserve"> </w:t>
          </w:r>
          <w:r>
            <w:t>changes</w:t>
          </w:r>
          <w:r>
            <w:tab/>
            <w:t>42</w:t>
          </w:r>
        </w:p>
        <w:p w14:paraId="673E42A8" w14:textId="77777777" w:rsidR="00A35F12" w:rsidRDefault="004B58C8">
          <w:pPr>
            <w:pStyle w:val="TOC4"/>
            <w:tabs>
              <w:tab w:val="right" w:leader="dot" w:pos="9208"/>
            </w:tabs>
          </w:pPr>
          <w:hyperlink w:anchor="_TOC_250045" w:history="1">
            <w:r w:rsidR="00877EE6">
              <w:t>Guilbaud’s</w:t>
            </w:r>
            <w:r w:rsidR="00877EE6">
              <w:rPr>
                <w:spacing w:val="-1"/>
              </w:rPr>
              <w:t xml:space="preserve"> </w:t>
            </w:r>
            <w:r w:rsidR="00877EE6">
              <w:t>scriptor</w:t>
            </w:r>
            <w:r w:rsidR="00877EE6">
              <w:tab/>
              <w:t>48</w:t>
            </w:r>
          </w:hyperlink>
        </w:p>
        <w:p w14:paraId="673E42A9" w14:textId="77777777" w:rsidR="00A35F12" w:rsidRDefault="004B58C8">
          <w:pPr>
            <w:pStyle w:val="TOC4"/>
            <w:tabs>
              <w:tab w:val="right" w:leader="dot" w:pos="9208"/>
            </w:tabs>
          </w:pPr>
          <w:hyperlink w:anchor="_TOC_250044" w:history="1">
            <w:r w:rsidR="00877EE6">
              <w:t>The biography of a</w:t>
            </w:r>
            <w:r w:rsidR="00877EE6">
              <w:rPr>
                <w:spacing w:val="-5"/>
              </w:rPr>
              <w:t xml:space="preserve"> </w:t>
            </w:r>
            <w:r w:rsidR="00877EE6">
              <w:t>caned</w:t>
            </w:r>
            <w:r w:rsidR="00877EE6">
              <w:rPr>
                <w:spacing w:val="-3"/>
              </w:rPr>
              <w:t xml:space="preserve"> </w:t>
            </w:r>
            <w:r w:rsidR="00877EE6">
              <w:t>armchair</w:t>
            </w:r>
            <w:r w:rsidR="00877EE6">
              <w:tab/>
              <w:t>69</w:t>
            </w:r>
          </w:hyperlink>
        </w:p>
        <w:p w14:paraId="673E42AA" w14:textId="77777777" w:rsidR="00A35F12" w:rsidRDefault="004B58C8">
          <w:pPr>
            <w:pStyle w:val="TOC4"/>
            <w:tabs>
              <w:tab w:val="right" w:leader="dot" w:pos="9208"/>
            </w:tabs>
          </w:pPr>
          <w:hyperlink w:anchor="_TOC_250043" w:history="1">
            <w:r w:rsidR="00877EE6">
              <w:t>Conclusion</w:t>
            </w:r>
            <w:r w:rsidR="00877EE6">
              <w:tab/>
              <w:t>82</w:t>
            </w:r>
          </w:hyperlink>
        </w:p>
        <w:p w14:paraId="673E42AB" w14:textId="77777777" w:rsidR="00A35F12" w:rsidRDefault="004B58C8">
          <w:pPr>
            <w:pStyle w:val="TOC1"/>
            <w:tabs>
              <w:tab w:val="right" w:leader="dot" w:pos="9208"/>
            </w:tabs>
            <w:rPr>
              <w:b w:val="0"/>
            </w:rPr>
          </w:pPr>
          <w:hyperlink w:anchor="_TOC_250042" w:history="1">
            <w:r w:rsidR="00877EE6">
              <w:t>Chapter Three: The role of the Joiners’ Company in the London</w:t>
            </w:r>
            <w:r w:rsidR="00877EE6">
              <w:rPr>
                <w:spacing w:val="-13"/>
              </w:rPr>
              <w:t xml:space="preserve"> </w:t>
            </w:r>
            <w:r w:rsidR="00877EE6">
              <w:t>furniture</w:t>
            </w:r>
            <w:r w:rsidR="00877EE6">
              <w:rPr>
                <w:spacing w:val="4"/>
              </w:rPr>
              <w:t xml:space="preserve"> </w:t>
            </w:r>
            <w:r w:rsidR="00877EE6">
              <w:t>trade</w:t>
            </w:r>
            <w:r w:rsidR="00877EE6">
              <w:rPr>
                <w:b w:val="0"/>
              </w:rPr>
              <w:tab/>
              <w:t>84</w:t>
            </w:r>
          </w:hyperlink>
        </w:p>
        <w:p w14:paraId="673E42AC" w14:textId="77777777" w:rsidR="00A35F12" w:rsidRDefault="004B58C8">
          <w:pPr>
            <w:pStyle w:val="TOC4"/>
            <w:tabs>
              <w:tab w:val="right" w:leader="dot" w:pos="9208"/>
            </w:tabs>
          </w:pPr>
          <w:hyperlink w:anchor="_TOC_250041" w:history="1">
            <w:r w:rsidR="00877EE6">
              <w:t>Methodology</w:t>
            </w:r>
            <w:r w:rsidR="00877EE6">
              <w:rPr>
                <w:spacing w:val="-3"/>
              </w:rPr>
              <w:t xml:space="preserve"> </w:t>
            </w:r>
            <w:r w:rsidR="00877EE6">
              <w:t>and sources</w:t>
            </w:r>
            <w:r w:rsidR="00877EE6">
              <w:tab/>
              <w:t>85</w:t>
            </w:r>
          </w:hyperlink>
        </w:p>
        <w:p w14:paraId="673E42AD" w14:textId="77777777" w:rsidR="00A35F12" w:rsidRDefault="004B58C8">
          <w:pPr>
            <w:pStyle w:val="TOC4"/>
            <w:tabs>
              <w:tab w:val="right" w:leader="dot" w:pos="9208"/>
            </w:tabs>
          </w:pPr>
          <w:hyperlink w:anchor="_TOC_250040" w:history="1">
            <w:r w:rsidR="00877EE6">
              <w:t>Decline of</w:t>
            </w:r>
            <w:r w:rsidR="00877EE6">
              <w:rPr>
                <w:spacing w:val="-3"/>
              </w:rPr>
              <w:t xml:space="preserve"> </w:t>
            </w:r>
            <w:r w:rsidR="00877EE6">
              <w:t>the</w:t>
            </w:r>
            <w:r w:rsidR="00877EE6">
              <w:rPr>
                <w:spacing w:val="-1"/>
              </w:rPr>
              <w:t xml:space="preserve"> </w:t>
            </w:r>
            <w:r w:rsidR="00877EE6">
              <w:t>guilds</w:t>
            </w:r>
            <w:r w:rsidR="00877EE6">
              <w:tab/>
              <w:t>87</w:t>
            </w:r>
          </w:hyperlink>
        </w:p>
        <w:p w14:paraId="673E42AE" w14:textId="77777777" w:rsidR="00A35F12" w:rsidRDefault="004B58C8">
          <w:pPr>
            <w:pStyle w:val="TOC4"/>
            <w:tabs>
              <w:tab w:val="right" w:leader="dot" w:pos="9208"/>
            </w:tabs>
          </w:pPr>
          <w:hyperlink w:anchor="_TOC_250039" w:history="1">
            <w:r w:rsidR="00877EE6">
              <w:t>Woodworking</w:t>
            </w:r>
            <w:r w:rsidR="00877EE6">
              <w:rPr>
                <w:spacing w:val="-3"/>
              </w:rPr>
              <w:t xml:space="preserve"> </w:t>
            </w:r>
            <w:r w:rsidR="00877EE6">
              <w:t>guilds</w:t>
            </w:r>
            <w:r w:rsidR="00877EE6">
              <w:tab/>
              <w:t>93</w:t>
            </w:r>
          </w:hyperlink>
        </w:p>
        <w:p w14:paraId="673E42AF" w14:textId="77777777" w:rsidR="00A35F12" w:rsidRDefault="004B58C8">
          <w:pPr>
            <w:pStyle w:val="TOC4"/>
            <w:tabs>
              <w:tab w:val="right" w:leader="dot" w:pos="9208"/>
            </w:tabs>
          </w:pPr>
          <w:hyperlink w:anchor="_TOC_250038" w:history="1">
            <w:r w:rsidR="00877EE6">
              <w:t>The growth of the</w:t>
            </w:r>
            <w:r w:rsidR="00877EE6">
              <w:rPr>
                <w:spacing w:val="-3"/>
              </w:rPr>
              <w:t xml:space="preserve"> </w:t>
            </w:r>
            <w:r w:rsidR="00877EE6">
              <w:t>Joiners’</w:t>
            </w:r>
            <w:r w:rsidR="00877EE6">
              <w:rPr>
                <w:spacing w:val="-1"/>
              </w:rPr>
              <w:t xml:space="preserve"> </w:t>
            </w:r>
            <w:r w:rsidR="00877EE6">
              <w:t>Company</w:t>
            </w:r>
            <w:r w:rsidR="00877EE6">
              <w:tab/>
              <w:t>99</w:t>
            </w:r>
          </w:hyperlink>
        </w:p>
        <w:p w14:paraId="673E42B0" w14:textId="77777777" w:rsidR="00A35F12" w:rsidRDefault="004B58C8">
          <w:pPr>
            <w:pStyle w:val="TOC4"/>
            <w:tabs>
              <w:tab w:val="right" w:leader="dot" w:pos="9208"/>
            </w:tabs>
          </w:pPr>
          <w:hyperlink w:anchor="_TOC_250037" w:history="1">
            <w:r w:rsidR="00877EE6">
              <w:t>Membership in the</w:t>
            </w:r>
            <w:r w:rsidR="00877EE6">
              <w:rPr>
                <w:spacing w:val="-3"/>
              </w:rPr>
              <w:t xml:space="preserve"> </w:t>
            </w:r>
            <w:r w:rsidR="00877EE6">
              <w:t>Joiners’ Company</w:t>
            </w:r>
            <w:r w:rsidR="00877EE6">
              <w:tab/>
              <w:t>103</w:t>
            </w:r>
          </w:hyperlink>
        </w:p>
        <w:p w14:paraId="673E42B1" w14:textId="77777777" w:rsidR="00A35F12" w:rsidRDefault="004B58C8">
          <w:pPr>
            <w:pStyle w:val="TOC4"/>
            <w:tabs>
              <w:tab w:val="right" w:leader="dot" w:pos="9208"/>
            </w:tabs>
          </w:pPr>
          <w:hyperlink w:anchor="_TOC_250036" w:history="1">
            <w:r w:rsidR="00877EE6">
              <w:t>Profile of the</w:t>
            </w:r>
            <w:r w:rsidR="00877EE6">
              <w:rPr>
                <w:spacing w:val="-2"/>
              </w:rPr>
              <w:t xml:space="preserve"> </w:t>
            </w:r>
            <w:r w:rsidR="00877EE6">
              <w:t>Company</w:t>
            </w:r>
            <w:r w:rsidR="00877EE6">
              <w:rPr>
                <w:spacing w:val="-1"/>
              </w:rPr>
              <w:t xml:space="preserve"> </w:t>
            </w:r>
            <w:r w:rsidR="00877EE6">
              <w:t>membership</w:t>
            </w:r>
            <w:r w:rsidR="00877EE6">
              <w:tab/>
              <w:t>106</w:t>
            </w:r>
          </w:hyperlink>
        </w:p>
        <w:p w14:paraId="673E42B2" w14:textId="77777777" w:rsidR="00A35F12" w:rsidRDefault="00877EE6">
          <w:pPr>
            <w:pStyle w:val="TOC4"/>
            <w:tabs>
              <w:tab w:val="right" w:leader="dot" w:pos="9208"/>
            </w:tabs>
          </w:pPr>
          <w:r>
            <w:t>The relationship between the Joiners’ Company and the</w:t>
          </w:r>
          <w:r>
            <w:rPr>
              <w:spacing w:val="-10"/>
            </w:rPr>
            <w:t xml:space="preserve"> </w:t>
          </w:r>
          <w:r>
            <w:t>furniture</w:t>
          </w:r>
          <w:r>
            <w:rPr>
              <w:spacing w:val="-1"/>
            </w:rPr>
            <w:t xml:space="preserve"> </w:t>
          </w:r>
          <w:r>
            <w:t>trade</w:t>
          </w:r>
          <w:r>
            <w:tab/>
            <w:t>110</w:t>
          </w:r>
        </w:p>
        <w:p w14:paraId="673E42B3" w14:textId="77777777" w:rsidR="00A35F12" w:rsidRDefault="004B58C8">
          <w:pPr>
            <w:pStyle w:val="TOC4"/>
            <w:tabs>
              <w:tab w:val="right" w:leader="dot" w:pos="9208"/>
            </w:tabs>
          </w:pPr>
          <w:hyperlink w:anchor="_TOC_250035" w:history="1">
            <w:r w:rsidR="00877EE6">
              <w:t>The search</w:t>
            </w:r>
            <w:r w:rsidR="00877EE6">
              <w:tab/>
              <w:t>115</w:t>
            </w:r>
          </w:hyperlink>
        </w:p>
        <w:p w14:paraId="673E42B4" w14:textId="77777777" w:rsidR="00A35F12" w:rsidRDefault="004B58C8">
          <w:pPr>
            <w:pStyle w:val="TOC4"/>
            <w:tabs>
              <w:tab w:val="right" w:leader="dot" w:pos="9208"/>
            </w:tabs>
            <w:spacing w:before="128"/>
          </w:pPr>
          <w:hyperlink w:anchor="_TOC_250034" w:history="1">
            <w:r w:rsidR="00877EE6">
              <w:t>Apprenticeship</w:t>
            </w:r>
            <w:r w:rsidR="00877EE6">
              <w:rPr>
                <w:spacing w:val="-4"/>
              </w:rPr>
              <w:t xml:space="preserve"> </w:t>
            </w:r>
            <w:r w:rsidR="00877EE6">
              <w:t>and</w:t>
            </w:r>
            <w:r w:rsidR="00877EE6">
              <w:rPr>
                <w:spacing w:val="-1"/>
              </w:rPr>
              <w:t xml:space="preserve"> </w:t>
            </w:r>
            <w:r w:rsidR="00877EE6">
              <w:t>freedom</w:t>
            </w:r>
            <w:r w:rsidR="00877EE6">
              <w:tab/>
              <w:t>118</w:t>
            </w:r>
          </w:hyperlink>
        </w:p>
        <w:p w14:paraId="673E42B5" w14:textId="77777777" w:rsidR="00A35F12" w:rsidRDefault="004B58C8">
          <w:pPr>
            <w:pStyle w:val="TOC4"/>
            <w:tabs>
              <w:tab w:val="right" w:leader="dot" w:pos="9208"/>
            </w:tabs>
          </w:pPr>
          <w:hyperlink w:anchor="_TOC_250033" w:history="1">
            <w:r w:rsidR="00877EE6">
              <w:t>Conclusion</w:t>
            </w:r>
            <w:r w:rsidR="00877EE6">
              <w:tab/>
              <w:t>124</w:t>
            </w:r>
          </w:hyperlink>
        </w:p>
        <w:p w14:paraId="673E42B6" w14:textId="77777777" w:rsidR="00A35F12" w:rsidRDefault="004B58C8">
          <w:pPr>
            <w:pStyle w:val="TOC1"/>
            <w:tabs>
              <w:tab w:val="right" w:leader="dot" w:pos="9208"/>
            </w:tabs>
            <w:spacing w:before="379"/>
            <w:rPr>
              <w:b w:val="0"/>
            </w:rPr>
          </w:pPr>
          <w:hyperlink w:anchor="_TOC_250032" w:history="1">
            <w:r w:rsidR="00877EE6">
              <w:t>Chapter Four: Apprenticeship in the</w:t>
            </w:r>
            <w:r w:rsidR="00877EE6">
              <w:rPr>
                <w:spacing w:val="-4"/>
              </w:rPr>
              <w:t xml:space="preserve"> </w:t>
            </w:r>
            <w:r w:rsidR="00877EE6">
              <w:t>Joiners’ Company</w:t>
            </w:r>
            <w:r w:rsidR="00877EE6">
              <w:rPr>
                <w:b w:val="0"/>
              </w:rPr>
              <w:tab/>
              <w:t>125</w:t>
            </w:r>
          </w:hyperlink>
        </w:p>
        <w:p w14:paraId="673E42B7" w14:textId="77777777" w:rsidR="00A35F12" w:rsidRDefault="004B58C8">
          <w:pPr>
            <w:pStyle w:val="TOC4"/>
            <w:tabs>
              <w:tab w:val="right" w:leader="dot" w:pos="9208"/>
            </w:tabs>
          </w:pPr>
          <w:hyperlink w:anchor="_TOC_250031" w:history="1">
            <w:r w:rsidR="00877EE6">
              <w:t>The geographic origins</w:t>
            </w:r>
            <w:r w:rsidR="00877EE6">
              <w:rPr>
                <w:spacing w:val="-1"/>
              </w:rPr>
              <w:t xml:space="preserve"> </w:t>
            </w:r>
            <w:r w:rsidR="00877EE6">
              <w:t>of</w:t>
            </w:r>
            <w:r w:rsidR="00877EE6">
              <w:rPr>
                <w:spacing w:val="-3"/>
              </w:rPr>
              <w:t xml:space="preserve"> </w:t>
            </w:r>
            <w:r w:rsidR="00877EE6">
              <w:t>apprentices</w:t>
            </w:r>
            <w:r w:rsidR="00877EE6">
              <w:tab/>
              <w:t>126</w:t>
            </w:r>
          </w:hyperlink>
        </w:p>
        <w:p w14:paraId="673E42B8" w14:textId="77777777" w:rsidR="00A35F12" w:rsidRDefault="004B58C8">
          <w:pPr>
            <w:pStyle w:val="TOC4"/>
            <w:tabs>
              <w:tab w:val="right" w:leader="dot" w:pos="9208"/>
            </w:tabs>
          </w:pPr>
          <w:hyperlink w:anchor="_TOC_250030" w:history="1">
            <w:r w:rsidR="00877EE6">
              <w:t>Socio-economic standing and origins</w:t>
            </w:r>
            <w:r w:rsidR="00877EE6">
              <w:rPr>
                <w:spacing w:val="-3"/>
              </w:rPr>
              <w:t xml:space="preserve"> </w:t>
            </w:r>
            <w:r w:rsidR="00877EE6">
              <w:t>of</w:t>
            </w:r>
            <w:r w:rsidR="00877EE6">
              <w:rPr>
                <w:spacing w:val="-1"/>
              </w:rPr>
              <w:t xml:space="preserve"> </w:t>
            </w:r>
            <w:r w:rsidR="00877EE6">
              <w:t>apprentices</w:t>
            </w:r>
            <w:r w:rsidR="00877EE6">
              <w:tab/>
              <w:t>132</w:t>
            </w:r>
          </w:hyperlink>
        </w:p>
        <w:p w14:paraId="673E42B9" w14:textId="77777777" w:rsidR="00A35F12" w:rsidRDefault="004B58C8">
          <w:pPr>
            <w:pStyle w:val="TOC4"/>
            <w:tabs>
              <w:tab w:val="right" w:leader="dot" w:pos="9208"/>
            </w:tabs>
          </w:pPr>
          <w:hyperlink w:anchor="_TOC_250029" w:history="1">
            <w:r w:rsidR="00877EE6">
              <w:t>Gentry</w:t>
            </w:r>
            <w:r w:rsidR="00877EE6">
              <w:tab/>
              <w:t>138</w:t>
            </w:r>
          </w:hyperlink>
        </w:p>
        <w:p w14:paraId="673E42BA" w14:textId="77777777" w:rsidR="00A35F12" w:rsidRDefault="004B58C8">
          <w:pPr>
            <w:pStyle w:val="TOC4"/>
            <w:tabs>
              <w:tab w:val="right" w:leader="dot" w:pos="9208"/>
            </w:tabs>
            <w:spacing w:before="128"/>
          </w:pPr>
          <w:hyperlink w:anchor="_TOC_250028" w:history="1">
            <w:r w:rsidR="00877EE6">
              <w:t>Agricultural</w:t>
            </w:r>
            <w:r w:rsidR="00877EE6">
              <w:tab/>
              <w:t>141</w:t>
            </w:r>
          </w:hyperlink>
        </w:p>
        <w:p w14:paraId="673E42BB" w14:textId="77777777" w:rsidR="00A35F12" w:rsidRDefault="004B58C8">
          <w:pPr>
            <w:pStyle w:val="TOC4"/>
            <w:tabs>
              <w:tab w:val="right" w:leader="dot" w:pos="9208"/>
            </w:tabs>
            <w:spacing w:before="55"/>
          </w:pPr>
          <w:hyperlink w:anchor="_TOC_250027" w:history="1">
            <w:r w:rsidR="00877EE6">
              <w:t>Tradesmen</w:t>
            </w:r>
            <w:r w:rsidR="00877EE6">
              <w:tab/>
              <w:t>143</w:t>
            </w:r>
          </w:hyperlink>
        </w:p>
        <w:p w14:paraId="673E42BC" w14:textId="77777777" w:rsidR="00A35F12" w:rsidRDefault="004B58C8">
          <w:pPr>
            <w:pStyle w:val="TOC4"/>
            <w:tabs>
              <w:tab w:val="right" w:leader="dot" w:pos="9208"/>
            </w:tabs>
          </w:pPr>
          <w:hyperlink w:anchor="_TOC_250026" w:history="1">
            <w:r w:rsidR="00877EE6">
              <w:t>Provincial</w:t>
            </w:r>
            <w:r w:rsidR="00877EE6">
              <w:rPr>
                <w:spacing w:val="-2"/>
              </w:rPr>
              <w:t xml:space="preserve"> </w:t>
            </w:r>
            <w:r w:rsidR="00877EE6">
              <w:t>tradesmen</w:t>
            </w:r>
            <w:r w:rsidR="00877EE6">
              <w:tab/>
              <w:t>144</w:t>
            </w:r>
          </w:hyperlink>
        </w:p>
        <w:p w14:paraId="673E42BD" w14:textId="77777777" w:rsidR="00A35F12" w:rsidRDefault="004B58C8">
          <w:pPr>
            <w:pStyle w:val="TOC4"/>
            <w:tabs>
              <w:tab w:val="right" w:leader="dot" w:pos="9208"/>
            </w:tabs>
          </w:pPr>
          <w:hyperlink w:anchor="_TOC_250025" w:history="1">
            <w:r w:rsidR="00877EE6">
              <w:t>‘Foreign’ tradesmen</w:t>
            </w:r>
            <w:r w:rsidR="00877EE6">
              <w:rPr>
                <w:spacing w:val="-2"/>
              </w:rPr>
              <w:t xml:space="preserve"> </w:t>
            </w:r>
            <w:r w:rsidR="00877EE6">
              <w:t>in London</w:t>
            </w:r>
            <w:r w:rsidR="00877EE6">
              <w:tab/>
              <w:t>147</w:t>
            </w:r>
          </w:hyperlink>
        </w:p>
        <w:p w14:paraId="673E42BE" w14:textId="77777777" w:rsidR="00A35F12" w:rsidRDefault="004B58C8">
          <w:pPr>
            <w:pStyle w:val="TOC4"/>
            <w:tabs>
              <w:tab w:val="right" w:leader="dot" w:pos="9208"/>
            </w:tabs>
          </w:pPr>
          <w:hyperlink w:anchor="_TOC_250024" w:history="1">
            <w:r w:rsidR="00877EE6">
              <w:t>Citizens of London</w:t>
            </w:r>
            <w:r w:rsidR="00877EE6">
              <w:tab/>
              <w:t>148</w:t>
            </w:r>
          </w:hyperlink>
        </w:p>
        <w:p w14:paraId="673E42BF" w14:textId="77777777" w:rsidR="00A35F12" w:rsidRDefault="004B58C8">
          <w:pPr>
            <w:pStyle w:val="TOC4"/>
            <w:tabs>
              <w:tab w:val="right" w:leader="dot" w:pos="9208"/>
            </w:tabs>
          </w:pPr>
          <w:hyperlink w:anchor="_TOC_250023" w:history="1">
            <w:r w:rsidR="00877EE6">
              <w:t>Conclusion</w:t>
            </w:r>
            <w:r w:rsidR="00877EE6">
              <w:tab/>
              <w:t>151</w:t>
            </w:r>
          </w:hyperlink>
        </w:p>
        <w:p w14:paraId="673E42C0" w14:textId="77777777" w:rsidR="00A35F12" w:rsidRDefault="004B58C8">
          <w:pPr>
            <w:pStyle w:val="TOC1"/>
            <w:tabs>
              <w:tab w:val="right" w:leader="dot" w:pos="9208"/>
            </w:tabs>
            <w:rPr>
              <w:b w:val="0"/>
            </w:rPr>
          </w:pPr>
          <w:hyperlink w:anchor="_TOC_250022" w:history="1">
            <w:r w:rsidR="00877EE6">
              <w:t>Chapter Five: The location of London</w:t>
            </w:r>
            <w:r w:rsidR="00877EE6">
              <w:rPr>
                <w:spacing w:val="-6"/>
              </w:rPr>
              <w:t xml:space="preserve"> </w:t>
            </w:r>
            <w:r w:rsidR="00877EE6">
              <w:t>furniture</w:t>
            </w:r>
            <w:r w:rsidR="00877EE6">
              <w:rPr>
                <w:spacing w:val="2"/>
              </w:rPr>
              <w:t xml:space="preserve"> </w:t>
            </w:r>
            <w:r w:rsidR="00877EE6">
              <w:t>tradesmen</w:t>
            </w:r>
            <w:r w:rsidR="00877EE6">
              <w:rPr>
                <w:b w:val="0"/>
              </w:rPr>
              <w:tab/>
              <w:t>153</w:t>
            </w:r>
          </w:hyperlink>
        </w:p>
        <w:p w14:paraId="673E42C1" w14:textId="77777777" w:rsidR="00A35F12" w:rsidRDefault="004B58C8">
          <w:pPr>
            <w:pStyle w:val="TOC4"/>
            <w:tabs>
              <w:tab w:val="right" w:leader="dot" w:pos="9208"/>
            </w:tabs>
          </w:pPr>
          <w:hyperlink w:anchor="_TOC_250021" w:history="1">
            <w:r w:rsidR="00877EE6">
              <w:t>Sources</w:t>
            </w:r>
            <w:r w:rsidR="00877EE6">
              <w:rPr>
                <w:spacing w:val="-1"/>
              </w:rPr>
              <w:t xml:space="preserve"> </w:t>
            </w:r>
            <w:r w:rsidR="00877EE6">
              <w:t>and</w:t>
            </w:r>
            <w:r w:rsidR="00877EE6">
              <w:rPr>
                <w:spacing w:val="-1"/>
              </w:rPr>
              <w:t xml:space="preserve"> </w:t>
            </w:r>
            <w:r w:rsidR="00877EE6">
              <w:t>methodology</w:t>
            </w:r>
            <w:r w:rsidR="00877EE6">
              <w:tab/>
              <w:t>153</w:t>
            </w:r>
          </w:hyperlink>
        </w:p>
        <w:p w14:paraId="673E42C2" w14:textId="77777777" w:rsidR="00A35F12" w:rsidRDefault="004B58C8">
          <w:pPr>
            <w:pStyle w:val="TOC4"/>
            <w:tabs>
              <w:tab w:val="right" w:leader="dot" w:pos="9208"/>
            </w:tabs>
          </w:pPr>
          <w:hyperlink w:anchor="_TOC_250020" w:history="1">
            <w:r w:rsidR="00877EE6">
              <w:t>The 1690s</w:t>
            </w:r>
            <w:r w:rsidR="00877EE6">
              <w:tab/>
              <w:t>157</w:t>
            </w:r>
          </w:hyperlink>
        </w:p>
        <w:p w14:paraId="673E42C3" w14:textId="77777777" w:rsidR="00A35F12" w:rsidRDefault="004B58C8">
          <w:pPr>
            <w:pStyle w:val="TOC4"/>
            <w:tabs>
              <w:tab w:val="right" w:leader="dot" w:pos="9208"/>
            </w:tabs>
          </w:pPr>
          <w:hyperlink w:anchor="_TOC_250019" w:history="1">
            <w:r w:rsidR="00877EE6">
              <w:t>Extramural wards</w:t>
            </w:r>
            <w:r w:rsidR="00877EE6">
              <w:tab/>
              <w:t>159</w:t>
            </w:r>
          </w:hyperlink>
        </w:p>
        <w:p w14:paraId="673E42C4" w14:textId="77777777" w:rsidR="00A35F12" w:rsidRDefault="004B58C8">
          <w:pPr>
            <w:pStyle w:val="TOC4"/>
            <w:tabs>
              <w:tab w:val="right" w:leader="dot" w:pos="9208"/>
            </w:tabs>
          </w:pPr>
          <w:hyperlink w:anchor="_TOC_250018" w:history="1">
            <w:r w:rsidR="00877EE6">
              <w:t>Intramural wards</w:t>
            </w:r>
            <w:r w:rsidR="00877EE6">
              <w:tab/>
              <w:t>163</w:t>
            </w:r>
          </w:hyperlink>
        </w:p>
        <w:p w14:paraId="673E42C5" w14:textId="77777777" w:rsidR="00A35F12" w:rsidRDefault="004B58C8">
          <w:pPr>
            <w:pStyle w:val="TOC4"/>
            <w:tabs>
              <w:tab w:val="right" w:leader="dot" w:pos="9208"/>
            </w:tabs>
            <w:spacing w:before="129"/>
          </w:pPr>
          <w:hyperlink w:anchor="_TOC_250017" w:history="1">
            <w:r w:rsidR="00877EE6">
              <w:t>Farringdon</w:t>
            </w:r>
            <w:r w:rsidR="00877EE6">
              <w:rPr>
                <w:spacing w:val="-1"/>
              </w:rPr>
              <w:t xml:space="preserve"> </w:t>
            </w:r>
            <w:r w:rsidR="00877EE6">
              <w:t>without</w:t>
            </w:r>
            <w:r w:rsidR="00877EE6">
              <w:tab/>
              <w:t>173</w:t>
            </w:r>
          </w:hyperlink>
        </w:p>
        <w:p w14:paraId="673E42C6" w14:textId="77777777" w:rsidR="00A35F12" w:rsidRDefault="004B58C8">
          <w:pPr>
            <w:pStyle w:val="TOC4"/>
            <w:tabs>
              <w:tab w:val="right" w:leader="dot" w:pos="9208"/>
            </w:tabs>
          </w:pPr>
          <w:hyperlink w:anchor="_TOC_250016" w:history="1">
            <w:r w:rsidR="00877EE6">
              <w:t>The 1720s</w:t>
            </w:r>
            <w:r w:rsidR="00877EE6">
              <w:tab/>
              <w:t>179</w:t>
            </w:r>
          </w:hyperlink>
        </w:p>
        <w:p w14:paraId="673E42C7" w14:textId="77777777" w:rsidR="00A35F12" w:rsidRDefault="004B58C8">
          <w:pPr>
            <w:pStyle w:val="TOC4"/>
            <w:tabs>
              <w:tab w:val="right" w:leader="dot" w:pos="9208"/>
            </w:tabs>
            <w:ind w:left="1152"/>
          </w:pPr>
          <w:hyperlink w:anchor="_TOC_250015" w:history="1">
            <w:r w:rsidR="00877EE6">
              <w:t>Furniture tradesmen in the West End of</w:t>
            </w:r>
            <w:r w:rsidR="00877EE6">
              <w:rPr>
                <w:spacing w:val="-6"/>
              </w:rPr>
              <w:t xml:space="preserve"> </w:t>
            </w:r>
            <w:r w:rsidR="00877EE6">
              <w:t>London</w:t>
            </w:r>
            <w:r w:rsidR="00877EE6">
              <w:rPr>
                <w:spacing w:val="-1"/>
              </w:rPr>
              <w:t xml:space="preserve"> </w:t>
            </w:r>
            <w:r w:rsidR="00877EE6">
              <w:t>1660–1720</w:t>
            </w:r>
            <w:r w:rsidR="00877EE6">
              <w:tab/>
              <w:t>183</w:t>
            </w:r>
          </w:hyperlink>
        </w:p>
        <w:p w14:paraId="673E42C8" w14:textId="77777777" w:rsidR="00A35F12" w:rsidRDefault="004B58C8">
          <w:pPr>
            <w:pStyle w:val="TOC4"/>
            <w:tabs>
              <w:tab w:val="right" w:leader="dot" w:pos="9208"/>
            </w:tabs>
            <w:ind w:left="1152"/>
          </w:pPr>
          <w:hyperlink w:anchor="_TOC_250014" w:history="1">
            <w:r w:rsidR="00877EE6">
              <w:t>Conclusion</w:t>
            </w:r>
            <w:r w:rsidR="00877EE6">
              <w:tab/>
              <w:t>210</w:t>
            </w:r>
          </w:hyperlink>
        </w:p>
        <w:p w14:paraId="673E42C9" w14:textId="77777777" w:rsidR="00A35F12" w:rsidRDefault="004B58C8">
          <w:pPr>
            <w:pStyle w:val="TOC1"/>
            <w:tabs>
              <w:tab w:val="right" w:leader="dot" w:pos="9208"/>
            </w:tabs>
            <w:spacing w:before="378"/>
            <w:rPr>
              <w:b w:val="0"/>
            </w:rPr>
          </w:pPr>
          <w:hyperlink w:anchor="_TOC_250013" w:history="1">
            <w:r w:rsidR="00877EE6">
              <w:t>Chapter Six: Furniture businesses and</w:t>
            </w:r>
            <w:r w:rsidR="00877EE6">
              <w:rPr>
                <w:spacing w:val="-7"/>
              </w:rPr>
              <w:t xml:space="preserve"> </w:t>
            </w:r>
            <w:r w:rsidR="00877EE6">
              <w:t>manufacturing</w:t>
            </w:r>
            <w:r w:rsidR="00877EE6">
              <w:rPr>
                <w:spacing w:val="-1"/>
              </w:rPr>
              <w:t xml:space="preserve"> </w:t>
            </w:r>
            <w:r w:rsidR="00877EE6">
              <w:t>networks</w:t>
            </w:r>
            <w:r w:rsidR="00877EE6">
              <w:rPr>
                <w:b w:val="0"/>
              </w:rPr>
              <w:tab/>
              <w:t>213</w:t>
            </w:r>
          </w:hyperlink>
        </w:p>
        <w:p w14:paraId="673E42CA" w14:textId="77777777" w:rsidR="00A35F12" w:rsidRDefault="00877EE6">
          <w:pPr>
            <w:pStyle w:val="TOC4"/>
            <w:tabs>
              <w:tab w:val="right" w:leader="dot" w:pos="9208"/>
            </w:tabs>
          </w:pPr>
          <w:r>
            <w:t>The formation of business</w:t>
          </w:r>
          <w:r>
            <w:rPr>
              <w:spacing w:val="-4"/>
            </w:rPr>
            <w:t xml:space="preserve"> </w:t>
          </w:r>
          <w:r>
            <w:t>and</w:t>
          </w:r>
          <w:r>
            <w:rPr>
              <w:spacing w:val="-1"/>
            </w:rPr>
            <w:t xml:space="preserve"> </w:t>
          </w:r>
          <w:r>
            <w:t>networks</w:t>
          </w:r>
          <w:r>
            <w:tab/>
            <w:t>213</w:t>
          </w:r>
        </w:p>
        <w:p w14:paraId="673E42CB" w14:textId="77777777" w:rsidR="00A35F12" w:rsidRDefault="004B58C8">
          <w:pPr>
            <w:pStyle w:val="TOC4"/>
            <w:tabs>
              <w:tab w:val="right" w:leader="dot" w:pos="9208"/>
            </w:tabs>
            <w:spacing w:before="128"/>
          </w:pPr>
          <w:hyperlink w:anchor="_TOC_250012" w:history="1">
            <w:r w:rsidR="00877EE6">
              <w:t>Theories of manufacturing</w:t>
            </w:r>
            <w:r w:rsidR="00877EE6">
              <w:rPr>
                <w:spacing w:val="-4"/>
              </w:rPr>
              <w:t xml:space="preserve"> </w:t>
            </w:r>
            <w:r w:rsidR="00877EE6">
              <w:t>networks</w:t>
            </w:r>
            <w:r w:rsidR="00877EE6">
              <w:tab/>
              <w:t>216</w:t>
            </w:r>
          </w:hyperlink>
        </w:p>
        <w:p w14:paraId="673E42CC" w14:textId="77777777" w:rsidR="00A35F12" w:rsidRDefault="004B58C8">
          <w:pPr>
            <w:pStyle w:val="TOC4"/>
            <w:tabs>
              <w:tab w:val="right" w:leader="dot" w:pos="9208"/>
            </w:tabs>
          </w:pPr>
          <w:hyperlink w:anchor="_TOC_250011" w:history="1">
            <w:r w:rsidR="00877EE6">
              <w:t>Primary and</w:t>
            </w:r>
            <w:r w:rsidR="00877EE6">
              <w:rPr>
                <w:spacing w:val="-3"/>
              </w:rPr>
              <w:t xml:space="preserve"> </w:t>
            </w:r>
            <w:r w:rsidR="00877EE6">
              <w:t>secondary</w:t>
            </w:r>
            <w:r w:rsidR="00877EE6">
              <w:rPr>
                <w:spacing w:val="-3"/>
              </w:rPr>
              <w:t xml:space="preserve"> </w:t>
            </w:r>
            <w:r w:rsidR="00877EE6">
              <w:t>sources</w:t>
            </w:r>
            <w:r w:rsidR="00877EE6">
              <w:tab/>
              <w:t>220</w:t>
            </w:r>
          </w:hyperlink>
        </w:p>
        <w:p w14:paraId="673E42CD" w14:textId="77777777" w:rsidR="00A35F12" w:rsidRDefault="004B58C8">
          <w:pPr>
            <w:pStyle w:val="TOC4"/>
            <w:tabs>
              <w:tab w:val="right" w:leader="dot" w:pos="9208"/>
            </w:tabs>
          </w:pPr>
          <w:hyperlink w:anchor="_TOC_250010" w:history="1">
            <w:r w:rsidR="00877EE6">
              <w:t>Case studies</w:t>
            </w:r>
            <w:r w:rsidR="00877EE6">
              <w:tab/>
              <w:t>222</w:t>
            </w:r>
          </w:hyperlink>
        </w:p>
        <w:p w14:paraId="673E42CE" w14:textId="77777777" w:rsidR="00A35F12" w:rsidRDefault="00877EE6">
          <w:pPr>
            <w:pStyle w:val="TOC4"/>
            <w:tabs>
              <w:tab w:val="right" w:leader="dot" w:pos="9208"/>
            </w:tabs>
          </w:pPr>
          <w:r>
            <w:t>Edward</w:t>
          </w:r>
          <w:r>
            <w:rPr>
              <w:spacing w:val="-3"/>
            </w:rPr>
            <w:t xml:space="preserve"> </w:t>
          </w:r>
          <w:r>
            <w:t>Traherne</w:t>
          </w:r>
          <w:r>
            <w:rPr>
              <w:spacing w:val="-1"/>
            </w:rPr>
            <w:t xml:space="preserve"> </w:t>
          </w:r>
          <w:r>
            <w:t>(1637–75)</w:t>
          </w:r>
          <w:r>
            <w:tab/>
            <w:t>223</w:t>
          </w:r>
        </w:p>
        <w:p w14:paraId="673E42CF" w14:textId="77777777" w:rsidR="00A35F12" w:rsidRDefault="00877EE6">
          <w:pPr>
            <w:pStyle w:val="TOC4"/>
            <w:tabs>
              <w:tab w:val="right" w:leader="dot" w:pos="9208"/>
            </w:tabs>
          </w:pPr>
          <w:r>
            <w:t>Thomas</w:t>
          </w:r>
          <w:r>
            <w:rPr>
              <w:spacing w:val="-1"/>
            </w:rPr>
            <w:t xml:space="preserve"> </w:t>
          </w:r>
          <w:r>
            <w:t>Warden</w:t>
          </w:r>
          <w:r>
            <w:rPr>
              <w:spacing w:val="1"/>
            </w:rPr>
            <w:t xml:space="preserve"> </w:t>
          </w:r>
          <w:r>
            <w:t>(</w:t>
          </w:r>
          <w:r>
            <w:rPr>
              <w:i/>
            </w:rPr>
            <w:t>c</w:t>
          </w:r>
          <w:r>
            <w:t>.1662–1701)</w:t>
          </w:r>
          <w:r>
            <w:tab/>
            <w:t>235</w:t>
          </w:r>
        </w:p>
        <w:p w14:paraId="673E42D0" w14:textId="77777777" w:rsidR="00A35F12" w:rsidRPr="009C01CD" w:rsidRDefault="00877EE6">
          <w:pPr>
            <w:pStyle w:val="TOC4"/>
            <w:tabs>
              <w:tab w:val="right" w:leader="dot" w:pos="9208"/>
            </w:tabs>
            <w:rPr>
              <w:lang w:val="fr-FR"/>
            </w:rPr>
          </w:pPr>
          <w:r w:rsidRPr="009C01CD">
            <w:rPr>
              <w:lang w:val="fr-FR"/>
            </w:rPr>
            <w:t>Lazarus</w:t>
          </w:r>
          <w:r w:rsidRPr="009C01CD">
            <w:rPr>
              <w:spacing w:val="-1"/>
              <w:lang w:val="fr-FR"/>
            </w:rPr>
            <w:t xml:space="preserve"> </w:t>
          </w:r>
          <w:r w:rsidRPr="009C01CD">
            <w:rPr>
              <w:lang w:val="fr-FR"/>
            </w:rPr>
            <w:t>Stiles</w:t>
          </w:r>
          <w:r w:rsidRPr="009C01CD">
            <w:rPr>
              <w:spacing w:val="-2"/>
              <w:lang w:val="fr-FR"/>
            </w:rPr>
            <w:t xml:space="preserve"> </w:t>
          </w:r>
          <w:r w:rsidRPr="009C01CD">
            <w:rPr>
              <w:lang w:val="fr-FR"/>
            </w:rPr>
            <w:t>(1656–1724)</w:t>
          </w:r>
          <w:r w:rsidRPr="009C01CD">
            <w:rPr>
              <w:lang w:val="fr-FR"/>
            </w:rPr>
            <w:tab/>
            <w:t>246</w:t>
          </w:r>
        </w:p>
        <w:p w14:paraId="673E42D1" w14:textId="77777777" w:rsidR="00A35F12" w:rsidRPr="009C01CD" w:rsidRDefault="004B58C8">
          <w:pPr>
            <w:pStyle w:val="TOC4"/>
            <w:tabs>
              <w:tab w:val="right" w:leader="dot" w:pos="9208"/>
            </w:tabs>
            <w:rPr>
              <w:lang w:val="fr-FR"/>
            </w:rPr>
          </w:pPr>
          <w:hyperlink w:anchor="_TOC_250009" w:history="1">
            <w:r w:rsidR="00877EE6" w:rsidRPr="009C01CD">
              <w:rPr>
                <w:lang w:val="fr-FR"/>
              </w:rPr>
              <w:t>Conclusion</w:t>
            </w:r>
            <w:r w:rsidR="00877EE6" w:rsidRPr="009C01CD">
              <w:rPr>
                <w:lang w:val="fr-FR"/>
              </w:rPr>
              <w:tab/>
              <w:t>256</w:t>
            </w:r>
          </w:hyperlink>
        </w:p>
        <w:p w14:paraId="673E42D2" w14:textId="77777777" w:rsidR="00A35F12" w:rsidRPr="009C01CD" w:rsidRDefault="004B58C8">
          <w:pPr>
            <w:pStyle w:val="TOC3"/>
            <w:tabs>
              <w:tab w:val="right" w:leader="dot" w:pos="9208"/>
            </w:tabs>
            <w:rPr>
              <w:b w:val="0"/>
              <w:i w:val="0"/>
              <w:lang w:val="fr-FR"/>
            </w:rPr>
          </w:pPr>
          <w:hyperlink w:anchor="_TOC_250008" w:history="1">
            <w:r w:rsidR="00877EE6" w:rsidRPr="009C01CD">
              <w:rPr>
                <w:i w:val="0"/>
                <w:lang w:val="fr-FR"/>
              </w:rPr>
              <w:t>Conclusion</w:t>
            </w:r>
            <w:r w:rsidR="00877EE6" w:rsidRPr="009C01CD">
              <w:rPr>
                <w:b w:val="0"/>
                <w:i w:val="0"/>
                <w:lang w:val="fr-FR"/>
              </w:rPr>
              <w:tab/>
              <w:t>260</w:t>
            </w:r>
          </w:hyperlink>
        </w:p>
        <w:p w14:paraId="673E42D3" w14:textId="77777777" w:rsidR="00A35F12" w:rsidRPr="009C01CD" w:rsidRDefault="004B58C8">
          <w:pPr>
            <w:pStyle w:val="TOC2"/>
            <w:tabs>
              <w:tab w:val="right" w:leader="dot" w:pos="9208"/>
            </w:tabs>
            <w:spacing w:before="378"/>
            <w:rPr>
              <w:lang w:val="fr-FR"/>
            </w:rPr>
          </w:pPr>
          <w:hyperlink w:anchor="_TOC_250007" w:history="1">
            <w:r w:rsidR="00877EE6" w:rsidRPr="009C01CD">
              <w:rPr>
                <w:lang w:val="fr-FR"/>
              </w:rPr>
              <w:t>Bibliography</w:t>
            </w:r>
            <w:r w:rsidR="00877EE6" w:rsidRPr="009C01CD">
              <w:rPr>
                <w:lang w:val="fr-FR"/>
              </w:rPr>
              <w:tab/>
              <w:t>266</w:t>
            </w:r>
          </w:hyperlink>
        </w:p>
        <w:p w14:paraId="673E42D4" w14:textId="77777777" w:rsidR="00A35F12" w:rsidRDefault="00877EE6">
          <w:pPr>
            <w:pStyle w:val="TOC2"/>
            <w:tabs>
              <w:tab w:val="right" w:leader="dot" w:pos="9208"/>
            </w:tabs>
          </w:pPr>
          <w:r>
            <w:t>Glossary</w:t>
          </w:r>
          <w:r>
            <w:rPr>
              <w:spacing w:val="-3"/>
            </w:rPr>
            <w:t xml:space="preserve"> </w:t>
          </w:r>
          <w:r>
            <w:t>of</w:t>
          </w:r>
          <w:r>
            <w:rPr>
              <w:spacing w:val="-2"/>
            </w:rPr>
            <w:t xml:space="preserve"> </w:t>
          </w:r>
          <w:r>
            <w:t>Terms</w:t>
          </w:r>
          <w:r>
            <w:tab/>
            <w:t>279</w:t>
          </w:r>
        </w:p>
        <w:p w14:paraId="673E42D5" w14:textId="77777777" w:rsidR="00A35F12" w:rsidRDefault="004B58C8">
          <w:pPr>
            <w:pStyle w:val="TOC2"/>
            <w:tabs>
              <w:tab w:val="right" w:leader="dot" w:pos="9208"/>
            </w:tabs>
            <w:spacing w:before="128"/>
          </w:pPr>
          <w:hyperlink w:anchor="_TOC_250006" w:history="1">
            <w:r w:rsidR="00877EE6">
              <w:t>Appendix 1: Study group of 312 West End furniture</w:t>
            </w:r>
            <w:r w:rsidR="00877EE6">
              <w:rPr>
                <w:spacing w:val="-10"/>
              </w:rPr>
              <w:t xml:space="preserve"> </w:t>
            </w:r>
            <w:r w:rsidR="00877EE6">
              <w:t>makers, 1660–1720</w:t>
            </w:r>
            <w:r w:rsidR="00877EE6">
              <w:tab/>
              <w:t>283</w:t>
            </w:r>
          </w:hyperlink>
        </w:p>
        <w:p w14:paraId="673E42D6" w14:textId="77777777" w:rsidR="00A35F12" w:rsidRDefault="004B58C8">
          <w:pPr>
            <w:pStyle w:val="TOC2"/>
            <w:tabs>
              <w:tab w:val="right" w:leader="dot" w:pos="9208"/>
            </w:tabs>
          </w:pPr>
          <w:hyperlink w:anchor="_TOC_250005" w:history="1">
            <w:r w:rsidR="00877EE6">
              <w:t>Appendix 2: List</w:t>
            </w:r>
            <w:r w:rsidR="00877EE6">
              <w:rPr>
                <w:spacing w:val="-2"/>
              </w:rPr>
              <w:t xml:space="preserve"> </w:t>
            </w:r>
            <w:r w:rsidR="00877EE6">
              <w:t>of</w:t>
            </w:r>
            <w:r w:rsidR="00877EE6">
              <w:rPr>
                <w:spacing w:val="-1"/>
              </w:rPr>
              <w:t xml:space="preserve"> </w:t>
            </w:r>
            <w:r w:rsidR="00877EE6">
              <w:t>inventories</w:t>
            </w:r>
            <w:r w:rsidR="00877EE6">
              <w:tab/>
              <w:t>286</w:t>
            </w:r>
          </w:hyperlink>
        </w:p>
        <w:p w14:paraId="673E42D7" w14:textId="77777777" w:rsidR="00A35F12" w:rsidRDefault="004B58C8">
          <w:pPr>
            <w:pStyle w:val="TOC2"/>
            <w:tabs>
              <w:tab w:val="right" w:leader="dot" w:pos="9208"/>
            </w:tabs>
            <w:spacing w:before="127"/>
          </w:pPr>
          <w:hyperlink w:anchor="_TOC_250004" w:history="1">
            <w:r w:rsidR="00877EE6">
              <w:t>Appendix 3a: The Court of Orphans inventory of</w:t>
            </w:r>
            <w:r w:rsidR="00877EE6">
              <w:rPr>
                <w:spacing w:val="-14"/>
              </w:rPr>
              <w:t xml:space="preserve"> </w:t>
            </w:r>
            <w:r w:rsidR="00877EE6">
              <w:t>Edward</w:t>
            </w:r>
            <w:r w:rsidR="00877EE6">
              <w:rPr>
                <w:spacing w:val="-3"/>
              </w:rPr>
              <w:t xml:space="preserve"> </w:t>
            </w:r>
            <w:r w:rsidR="00877EE6">
              <w:t>Traherne</w:t>
            </w:r>
            <w:r w:rsidR="00877EE6">
              <w:tab/>
              <w:t>287</w:t>
            </w:r>
          </w:hyperlink>
        </w:p>
        <w:p w14:paraId="673E42D8" w14:textId="77777777" w:rsidR="00A35F12" w:rsidRDefault="004B58C8">
          <w:pPr>
            <w:pStyle w:val="TOC2"/>
            <w:tabs>
              <w:tab w:val="right" w:leader="dot" w:pos="9208"/>
            </w:tabs>
          </w:pPr>
          <w:hyperlink w:anchor="_TOC_250003" w:history="1">
            <w:r w:rsidR="00877EE6">
              <w:t>Appendix 3b: The Court of Orphans inventory of</w:t>
            </w:r>
            <w:r w:rsidR="00877EE6">
              <w:rPr>
                <w:spacing w:val="-14"/>
              </w:rPr>
              <w:t xml:space="preserve"> </w:t>
            </w:r>
            <w:r w:rsidR="00877EE6">
              <w:t>Thomas</w:t>
            </w:r>
            <w:r w:rsidR="00877EE6">
              <w:rPr>
                <w:spacing w:val="-1"/>
              </w:rPr>
              <w:t xml:space="preserve"> </w:t>
            </w:r>
            <w:r w:rsidR="00877EE6">
              <w:t>Warden</w:t>
            </w:r>
            <w:r w:rsidR="00877EE6">
              <w:tab/>
              <w:t>296</w:t>
            </w:r>
          </w:hyperlink>
        </w:p>
        <w:p w14:paraId="673E42D9" w14:textId="77777777" w:rsidR="00A35F12" w:rsidRDefault="004B58C8">
          <w:pPr>
            <w:pStyle w:val="TOC2"/>
            <w:tabs>
              <w:tab w:val="right" w:leader="dot" w:pos="9208"/>
            </w:tabs>
          </w:pPr>
          <w:hyperlink w:anchor="_TOC_250002" w:history="1">
            <w:r w:rsidR="00877EE6">
              <w:t>Appendix 3c: The Court of Orphans inventory of</w:t>
            </w:r>
            <w:r w:rsidR="00877EE6">
              <w:rPr>
                <w:spacing w:val="-15"/>
              </w:rPr>
              <w:t xml:space="preserve"> </w:t>
            </w:r>
            <w:r w:rsidR="00877EE6">
              <w:t>Lazarus</w:t>
            </w:r>
            <w:r w:rsidR="00877EE6">
              <w:rPr>
                <w:spacing w:val="-1"/>
              </w:rPr>
              <w:t xml:space="preserve"> </w:t>
            </w:r>
            <w:r w:rsidR="00877EE6">
              <w:t>Stiles</w:t>
            </w:r>
            <w:r w:rsidR="00877EE6">
              <w:tab/>
              <w:t>300</w:t>
            </w:r>
          </w:hyperlink>
        </w:p>
        <w:p w14:paraId="673E42DA" w14:textId="77777777" w:rsidR="00A35F12" w:rsidRDefault="004B58C8">
          <w:pPr>
            <w:pStyle w:val="TOC2"/>
            <w:tabs>
              <w:tab w:val="right" w:leader="dot" w:pos="9208"/>
            </w:tabs>
          </w:pPr>
          <w:hyperlink w:anchor="_TOC_250001" w:history="1">
            <w:r w:rsidR="00877EE6">
              <w:t>Appendix 4a: PCC will of</w:t>
            </w:r>
            <w:r w:rsidR="00877EE6">
              <w:rPr>
                <w:spacing w:val="-5"/>
              </w:rPr>
              <w:t xml:space="preserve"> </w:t>
            </w:r>
            <w:r w:rsidR="00877EE6">
              <w:t>Thomas</w:t>
            </w:r>
            <w:r w:rsidR="00877EE6">
              <w:rPr>
                <w:spacing w:val="-1"/>
              </w:rPr>
              <w:t xml:space="preserve"> </w:t>
            </w:r>
            <w:r w:rsidR="00877EE6">
              <w:t>Warden</w:t>
            </w:r>
            <w:r w:rsidR="00877EE6">
              <w:tab/>
              <w:t>305</w:t>
            </w:r>
          </w:hyperlink>
        </w:p>
        <w:p w14:paraId="673E42DB" w14:textId="77777777" w:rsidR="00A35F12" w:rsidRDefault="004B58C8">
          <w:pPr>
            <w:pStyle w:val="TOC2"/>
            <w:tabs>
              <w:tab w:val="right" w:leader="dot" w:pos="9208"/>
            </w:tabs>
          </w:pPr>
          <w:hyperlink w:anchor="_TOC_250000" w:history="1">
            <w:r w:rsidR="00877EE6">
              <w:t>Appendix 4b: PCC will of</w:t>
            </w:r>
            <w:r w:rsidR="00877EE6">
              <w:rPr>
                <w:spacing w:val="-5"/>
              </w:rPr>
              <w:t xml:space="preserve"> </w:t>
            </w:r>
            <w:r w:rsidR="00877EE6">
              <w:t>Lazarus</w:t>
            </w:r>
            <w:r w:rsidR="00877EE6">
              <w:rPr>
                <w:spacing w:val="-1"/>
              </w:rPr>
              <w:t xml:space="preserve"> </w:t>
            </w:r>
            <w:r w:rsidR="00877EE6">
              <w:t>Stiles</w:t>
            </w:r>
            <w:r w:rsidR="00877EE6">
              <w:tab/>
              <w:t>307</w:t>
            </w:r>
          </w:hyperlink>
        </w:p>
      </w:sdtContent>
    </w:sdt>
    <w:p w14:paraId="673E42DC" w14:textId="77777777" w:rsidR="00A35F12" w:rsidRDefault="00A35F12">
      <w:pPr>
        <w:sectPr w:rsidR="00A35F12">
          <w:type w:val="continuous"/>
          <w:pgSz w:w="11910" w:h="16840"/>
          <w:pgMar w:top="1413" w:right="900" w:bottom="1723" w:left="1680" w:header="720" w:footer="720" w:gutter="0"/>
          <w:cols w:space="720"/>
        </w:sectPr>
      </w:pPr>
    </w:p>
    <w:p w14:paraId="673E42DD" w14:textId="77777777" w:rsidR="00A35F12" w:rsidRDefault="00A35F12">
      <w:pPr>
        <w:sectPr w:rsidR="00A35F12">
          <w:type w:val="continuous"/>
          <w:pgSz w:w="11910" w:h="16840"/>
          <w:pgMar w:top="1360" w:right="900" w:bottom="1220" w:left="1680" w:header="720" w:footer="720" w:gutter="0"/>
          <w:cols w:space="720"/>
        </w:sectPr>
      </w:pPr>
    </w:p>
    <w:p w14:paraId="673E42DE" w14:textId="77777777" w:rsidR="00A35F12" w:rsidRDefault="00877EE6">
      <w:pPr>
        <w:pStyle w:val="Heading1"/>
        <w:ind w:left="3810" w:right="3345"/>
        <w:jc w:val="center"/>
      </w:pPr>
      <w:bookmarkStart w:id="4" w:name="_TOC_250051"/>
      <w:bookmarkEnd w:id="4"/>
      <w:r>
        <w:lastRenderedPageBreak/>
        <w:t>List of Tables</w:t>
      </w:r>
    </w:p>
    <w:p w14:paraId="673E42DF" w14:textId="77777777" w:rsidR="00A35F12" w:rsidRDefault="00A35F12">
      <w:pPr>
        <w:pStyle w:val="BodyText"/>
        <w:spacing w:before="1"/>
        <w:rPr>
          <w:b/>
          <w:sz w:val="31"/>
        </w:rPr>
      </w:pPr>
    </w:p>
    <w:p w14:paraId="673E42E0" w14:textId="77777777" w:rsidR="00A35F12" w:rsidRDefault="00877EE6">
      <w:pPr>
        <w:pStyle w:val="ListParagraph"/>
        <w:numPr>
          <w:ilvl w:val="1"/>
          <w:numId w:val="29"/>
        </w:numPr>
        <w:tabs>
          <w:tab w:val="left" w:pos="1422"/>
        </w:tabs>
        <w:spacing w:before="1" w:line="252" w:lineRule="exact"/>
      </w:pPr>
      <w:r>
        <w:t>Numbers of Apprentices indentured through the Joiners’</w:t>
      </w:r>
      <w:r>
        <w:rPr>
          <w:spacing w:val="-15"/>
        </w:rPr>
        <w:t xml:space="preserve"> </w:t>
      </w:r>
      <w:r>
        <w:t>Company</w:t>
      </w:r>
    </w:p>
    <w:p w14:paraId="673E42E1" w14:textId="77777777" w:rsidR="00A35F12" w:rsidRDefault="00877EE6">
      <w:pPr>
        <w:tabs>
          <w:tab w:val="left" w:leader="dot" w:pos="8987"/>
        </w:tabs>
        <w:spacing w:line="252" w:lineRule="exact"/>
        <w:ind w:left="1421"/>
      </w:pPr>
      <w:r>
        <w:t>at five year</w:t>
      </w:r>
      <w:r>
        <w:rPr>
          <w:spacing w:val="-2"/>
        </w:rPr>
        <w:t xml:space="preserve"> </w:t>
      </w:r>
      <w:r>
        <w:t>intervals,</w:t>
      </w:r>
      <w:r>
        <w:rPr>
          <w:spacing w:val="-1"/>
        </w:rPr>
        <w:t xml:space="preserve"> </w:t>
      </w:r>
      <w:r>
        <w:t>1650–1720</w:t>
      </w:r>
      <w:r>
        <w:tab/>
        <w:t>99</w:t>
      </w:r>
    </w:p>
    <w:p w14:paraId="673E42E2" w14:textId="77777777" w:rsidR="00A35F12" w:rsidRDefault="00877EE6">
      <w:pPr>
        <w:pStyle w:val="ListParagraph"/>
        <w:numPr>
          <w:ilvl w:val="1"/>
          <w:numId w:val="29"/>
        </w:numPr>
        <w:tabs>
          <w:tab w:val="left" w:pos="1422"/>
        </w:tabs>
        <w:spacing w:line="252" w:lineRule="exact"/>
      </w:pPr>
      <w:r>
        <w:t>Total numbers of Apprentices bound to several London</w:t>
      </w:r>
      <w:r>
        <w:rPr>
          <w:spacing w:val="-15"/>
        </w:rPr>
        <w:t xml:space="preserve"> </w:t>
      </w:r>
      <w:r>
        <w:t>companies,</w:t>
      </w:r>
    </w:p>
    <w:p w14:paraId="673E42E3" w14:textId="77777777" w:rsidR="00A35F12" w:rsidRDefault="00877EE6">
      <w:pPr>
        <w:tabs>
          <w:tab w:val="left" w:pos="8877"/>
        </w:tabs>
        <w:spacing w:line="252" w:lineRule="exact"/>
        <w:ind w:left="1421"/>
      </w:pPr>
      <w:r>
        <w:t>1650–1720</w:t>
      </w:r>
      <w:r>
        <w:rPr>
          <w:spacing w:val="-3"/>
        </w:rPr>
        <w:t xml:space="preserve"> </w:t>
      </w:r>
      <w:r>
        <w:t>...............................................................................................................</w:t>
      </w:r>
      <w:r>
        <w:tab/>
        <w:t>100</w:t>
      </w:r>
    </w:p>
    <w:p w14:paraId="673E42E4" w14:textId="77777777" w:rsidR="00A35F12" w:rsidRDefault="00877EE6">
      <w:pPr>
        <w:pStyle w:val="ListParagraph"/>
        <w:numPr>
          <w:ilvl w:val="1"/>
          <w:numId w:val="29"/>
        </w:numPr>
        <w:tabs>
          <w:tab w:val="left" w:pos="1422"/>
        </w:tabs>
        <w:spacing w:before="128" w:line="252" w:lineRule="exact"/>
      </w:pPr>
      <w:r>
        <w:t>Apprenticeship bindings in the Joiners’ Company and four</w:t>
      </w:r>
      <w:r>
        <w:rPr>
          <w:spacing w:val="-20"/>
        </w:rPr>
        <w:t xml:space="preserve"> </w:t>
      </w:r>
      <w:r>
        <w:t>other</w:t>
      </w:r>
    </w:p>
    <w:p w14:paraId="673E42E5" w14:textId="77777777" w:rsidR="00A35F12" w:rsidRDefault="00877EE6">
      <w:pPr>
        <w:tabs>
          <w:tab w:val="left" w:leader="dot" w:pos="8877"/>
        </w:tabs>
        <w:spacing w:line="252" w:lineRule="exact"/>
        <w:ind w:left="1421"/>
      </w:pPr>
      <w:r>
        <w:t>London Companies at ten-year</w:t>
      </w:r>
      <w:r>
        <w:rPr>
          <w:spacing w:val="-7"/>
        </w:rPr>
        <w:t xml:space="preserve"> </w:t>
      </w:r>
      <w:r>
        <w:t>intervals,</w:t>
      </w:r>
      <w:r>
        <w:rPr>
          <w:spacing w:val="-1"/>
        </w:rPr>
        <w:t xml:space="preserve"> </w:t>
      </w:r>
      <w:r>
        <w:t>1650–1720</w:t>
      </w:r>
      <w:r>
        <w:tab/>
        <w:t>101</w:t>
      </w:r>
    </w:p>
    <w:p w14:paraId="673E42E6" w14:textId="77777777" w:rsidR="00A35F12" w:rsidRDefault="00877EE6">
      <w:pPr>
        <w:pStyle w:val="ListParagraph"/>
        <w:numPr>
          <w:ilvl w:val="1"/>
          <w:numId w:val="29"/>
        </w:numPr>
        <w:tabs>
          <w:tab w:val="left" w:pos="1422"/>
        </w:tabs>
      </w:pPr>
      <w:r>
        <w:t>Numbers of Apprentices bound to the Joiners’ and</w:t>
      </w:r>
      <w:r>
        <w:rPr>
          <w:spacing w:val="-14"/>
        </w:rPr>
        <w:t xml:space="preserve"> </w:t>
      </w:r>
      <w:r>
        <w:t>Carpenters’</w:t>
      </w:r>
    </w:p>
    <w:p w14:paraId="673E42E7" w14:textId="77777777" w:rsidR="00A35F12" w:rsidRDefault="00877EE6">
      <w:pPr>
        <w:tabs>
          <w:tab w:val="left" w:leader="dot" w:pos="8877"/>
        </w:tabs>
        <w:spacing w:before="1"/>
        <w:ind w:left="1421"/>
      </w:pPr>
      <w:r>
        <w:t>Companies at five year</w:t>
      </w:r>
      <w:r>
        <w:rPr>
          <w:spacing w:val="-4"/>
        </w:rPr>
        <w:t xml:space="preserve"> </w:t>
      </w:r>
      <w:r>
        <w:t>intervals,</w:t>
      </w:r>
      <w:r>
        <w:rPr>
          <w:spacing w:val="-1"/>
        </w:rPr>
        <w:t xml:space="preserve"> </w:t>
      </w:r>
      <w:r>
        <w:t>1655–1720</w:t>
      </w:r>
      <w:r>
        <w:tab/>
        <w:t>102</w:t>
      </w:r>
    </w:p>
    <w:p w14:paraId="673E42E8" w14:textId="77777777" w:rsidR="00A35F12" w:rsidRDefault="00877EE6">
      <w:pPr>
        <w:pStyle w:val="ListParagraph"/>
        <w:numPr>
          <w:ilvl w:val="1"/>
          <w:numId w:val="29"/>
        </w:numPr>
        <w:tabs>
          <w:tab w:val="left" w:pos="1422"/>
          <w:tab w:val="left" w:leader="dot" w:pos="8877"/>
        </w:tabs>
      </w:pPr>
      <w:r>
        <w:t>Estimate of Joiners’ Company membership, 1699</w:t>
      </w:r>
      <w:r>
        <w:rPr>
          <w:spacing w:val="-7"/>
        </w:rPr>
        <w:t xml:space="preserve"> </w:t>
      </w:r>
      <w:r>
        <w:t>and</w:t>
      </w:r>
      <w:r>
        <w:rPr>
          <w:spacing w:val="-1"/>
        </w:rPr>
        <w:t xml:space="preserve"> </w:t>
      </w:r>
      <w:r>
        <w:t>1724-5</w:t>
      </w:r>
      <w:r>
        <w:tab/>
        <w:t>103</w:t>
      </w:r>
    </w:p>
    <w:p w14:paraId="673E42E9" w14:textId="77777777" w:rsidR="00A35F12" w:rsidRDefault="00877EE6">
      <w:pPr>
        <w:pStyle w:val="ListParagraph"/>
        <w:numPr>
          <w:ilvl w:val="1"/>
          <w:numId w:val="29"/>
        </w:numPr>
        <w:tabs>
          <w:tab w:val="left" w:pos="1422"/>
        </w:tabs>
        <w:spacing w:line="252" w:lineRule="exact"/>
      </w:pPr>
      <w:r>
        <w:t>Numbers and percentage of joiners and furniture tradesmen in the</w:t>
      </w:r>
      <w:r>
        <w:rPr>
          <w:spacing w:val="-16"/>
        </w:rPr>
        <w:t xml:space="preserve"> </w:t>
      </w:r>
      <w:r>
        <w:t>City</w:t>
      </w:r>
    </w:p>
    <w:p w14:paraId="673E42EA" w14:textId="77777777" w:rsidR="00A35F12" w:rsidRDefault="00877EE6">
      <w:pPr>
        <w:tabs>
          <w:tab w:val="left" w:leader="dot" w:pos="8877"/>
        </w:tabs>
        <w:spacing w:line="252" w:lineRule="exact"/>
        <w:ind w:left="1421"/>
      </w:pPr>
      <w:r>
        <w:t>of London and their membership of the</w:t>
      </w:r>
      <w:r>
        <w:rPr>
          <w:spacing w:val="-13"/>
        </w:rPr>
        <w:t xml:space="preserve"> </w:t>
      </w:r>
      <w:r>
        <w:t>Joiners’ Company</w:t>
      </w:r>
      <w:r>
        <w:tab/>
        <w:t>104</w:t>
      </w:r>
    </w:p>
    <w:p w14:paraId="673E42EB" w14:textId="77777777" w:rsidR="00A35F12" w:rsidRDefault="00877EE6">
      <w:pPr>
        <w:pStyle w:val="ListParagraph"/>
        <w:numPr>
          <w:ilvl w:val="1"/>
          <w:numId w:val="29"/>
        </w:numPr>
        <w:tabs>
          <w:tab w:val="left" w:pos="1422"/>
        </w:tabs>
        <w:spacing w:before="127"/>
        <w:ind w:right="1523"/>
      </w:pPr>
      <w:r>
        <w:t xml:space="preserve">The number and location of furniture tradesmen listed in </w:t>
      </w:r>
      <w:r>
        <w:rPr>
          <w:i/>
        </w:rPr>
        <w:t xml:space="preserve">The Dictionary of English Furniture Makers </w:t>
      </w:r>
      <w:r>
        <w:t>who were  members of the</w:t>
      </w:r>
      <w:r>
        <w:rPr>
          <w:spacing w:val="-13"/>
        </w:rPr>
        <w:t xml:space="preserve"> </w:t>
      </w:r>
      <w:r>
        <w:t>Joiners’</w:t>
      </w:r>
    </w:p>
    <w:p w14:paraId="673E42EC" w14:textId="77777777" w:rsidR="00A35F12" w:rsidRDefault="00877EE6">
      <w:pPr>
        <w:tabs>
          <w:tab w:val="left" w:leader="dot" w:pos="8877"/>
        </w:tabs>
        <w:spacing w:line="252" w:lineRule="exact"/>
        <w:ind w:left="1421"/>
      </w:pPr>
      <w:r>
        <w:t>Company,</w:t>
      </w:r>
      <w:r>
        <w:rPr>
          <w:spacing w:val="-1"/>
        </w:rPr>
        <w:t xml:space="preserve"> </w:t>
      </w:r>
      <w:r>
        <w:t>1660–1720</w:t>
      </w:r>
      <w:r>
        <w:tab/>
        <w:t>105</w:t>
      </w:r>
    </w:p>
    <w:p w14:paraId="673E42ED" w14:textId="77777777" w:rsidR="00A35F12" w:rsidRDefault="00877EE6">
      <w:pPr>
        <w:pStyle w:val="ListParagraph"/>
        <w:numPr>
          <w:ilvl w:val="1"/>
          <w:numId w:val="29"/>
        </w:numPr>
        <w:tabs>
          <w:tab w:val="left" w:pos="1422"/>
          <w:tab w:val="left" w:leader="dot" w:pos="8877"/>
        </w:tabs>
      </w:pPr>
      <w:r>
        <w:t>Completion rate of Joiners’ Company</w:t>
      </w:r>
      <w:r>
        <w:rPr>
          <w:spacing w:val="-7"/>
        </w:rPr>
        <w:t xml:space="preserve"> </w:t>
      </w:r>
      <w:r>
        <w:t>Apprentices,</w:t>
      </w:r>
      <w:r>
        <w:rPr>
          <w:spacing w:val="-1"/>
        </w:rPr>
        <w:t xml:space="preserve"> </w:t>
      </w:r>
      <w:r>
        <w:t>1650–1720</w:t>
      </w:r>
      <w:r>
        <w:tab/>
        <w:t>119</w:t>
      </w:r>
    </w:p>
    <w:p w14:paraId="673E42EE" w14:textId="77777777" w:rsidR="00A35F12" w:rsidRDefault="00877EE6">
      <w:pPr>
        <w:pStyle w:val="ListParagraph"/>
        <w:numPr>
          <w:ilvl w:val="1"/>
          <w:numId w:val="28"/>
        </w:numPr>
        <w:tabs>
          <w:tab w:val="left" w:pos="1422"/>
          <w:tab w:val="left" w:leader="dot" w:pos="8877"/>
        </w:tabs>
      </w:pPr>
      <w:r>
        <w:t>Geographic origins of the Joiners’</w:t>
      </w:r>
      <w:r>
        <w:rPr>
          <w:spacing w:val="-9"/>
        </w:rPr>
        <w:t xml:space="preserve"> </w:t>
      </w:r>
      <w:r>
        <w:t>Company</w:t>
      </w:r>
      <w:r>
        <w:rPr>
          <w:spacing w:val="-3"/>
        </w:rPr>
        <w:t xml:space="preserve"> </w:t>
      </w:r>
      <w:r>
        <w:t>Apprentices</w:t>
      </w:r>
      <w:r>
        <w:tab/>
        <w:t>127</w:t>
      </w:r>
    </w:p>
    <w:p w14:paraId="673E42EF" w14:textId="77777777" w:rsidR="00A35F12" w:rsidRDefault="00877EE6">
      <w:pPr>
        <w:pStyle w:val="ListParagraph"/>
        <w:numPr>
          <w:ilvl w:val="1"/>
          <w:numId w:val="28"/>
        </w:numPr>
        <w:tabs>
          <w:tab w:val="left" w:pos="1422"/>
          <w:tab w:val="left" w:leader="dot" w:pos="8877"/>
        </w:tabs>
      </w:pPr>
      <w:r>
        <w:t>Geographic origins of</w:t>
      </w:r>
      <w:r>
        <w:rPr>
          <w:spacing w:val="-4"/>
        </w:rPr>
        <w:t xml:space="preserve"> </w:t>
      </w:r>
      <w:r>
        <w:t>Apprentices</w:t>
      </w:r>
      <w:r>
        <w:rPr>
          <w:spacing w:val="-3"/>
        </w:rPr>
        <w:t xml:space="preserve"> </w:t>
      </w:r>
      <w:r>
        <w:t>1642–64</w:t>
      </w:r>
      <w:r>
        <w:tab/>
        <w:t>129</w:t>
      </w:r>
    </w:p>
    <w:p w14:paraId="673E42F0" w14:textId="77777777" w:rsidR="00A35F12" w:rsidRDefault="00877EE6">
      <w:pPr>
        <w:pStyle w:val="ListParagraph"/>
        <w:numPr>
          <w:ilvl w:val="1"/>
          <w:numId w:val="28"/>
        </w:numPr>
        <w:tabs>
          <w:tab w:val="left" w:pos="1422"/>
          <w:tab w:val="left" w:leader="dot" w:pos="8877"/>
        </w:tabs>
        <w:spacing w:before="128"/>
      </w:pPr>
      <w:r>
        <w:t>Rebuilding of London after the</w:t>
      </w:r>
      <w:r>
        <w:rPr>
          <w:spacing w:val="-7"/>
        </w:rPr>
        <w:t xml:space="preserve"> </w:t>
      </w:r>
      <w:r>
        <w:t>Fire</w:t>
      </w:r>
      <w:r>
        <w:rPr>
          <w:spacing w:val="-2"/>
        </w:rPr>
        <w:t xml:space="preserve"> </w:t>
      </w:r>
      <w:r>
        <w:t>1667–73</w:t>
      </w:r>
      <w:r>
        <w:tab/>
        <w:t>130</w:t>
      </w:r>
    </w:p>
    <w:p w14:paraId="673E42F1" w14:textId="77777777" w:rsidR="00A35F12" w:rsidRDefault="00877EE6">
      <w:pPr>
        <w:pStyle w:val="ListParagraph"/>
        <w:numPr>
          <w:ilvl w:val="1"/>
          <w:numId w:val="28"/>
        </w:numPr>
        <w:tabs>
          <w:tab w:val="left" w:pos="1422"/>
          <w:tab w:val="left" w:leader="dot" w:pos="8877"/>
        </w:tabs>
      </w:pPr>
      <w:r>
        <w:t>Most Frequent value of</w:t>
      </w:r>
      <w:r>
        <w:rPr>
          <w:spacing w:val="-8"/>
        </w:rPr>
        <w:t xml:space="preserve"> </w:t>
      </w:r>
      <w:r>
        <w:t>apprentice</w:t>
      </w:r>
      <w:r>
        <w:rPr>
          <w:spacing w:val="-2"/>
        </w:rPr>
        <w:t xml:space="preserve"> </w:t>
      </w:r>
      <w:r>
        <w:t>premiums</w:t>
      </w:r>
      <w:r>
        <w:tab/>
        <w:t>133</w:t>
      </w:r>
    </w:p>
    <w:p w14:paraId="673E42F2" w14:textId="77777777" w:rsidR="00A35F12" w:rsidRDefault="00877EE6">
      <w:pPr>
        <w:pStyle w:val="ListParagraph"/>
        <w:numPr>
          <w:ilvl w:val="1"/>
          <w:numId w:val="28"/>
        </w:numPr>
        <w:tabs>
          <w:tab w:val="left" w:pos="1422"/>
          <w:tab w:val="left" w:leader="dot" w:pos="8877"/>
        </w:tabs>
      </w:pPr>
      <w:r>
        <w:t>Joiners’ Company premium</w:t>
      </w:r>
      <w:r>
        <w:rPr>
          <w:spacing w:val="-7"/>
        </w:rPr>
        <w:t xml:space="preserve"> </w:t>
      </w:r>
      <w:r>
        <w:t>payments,</w:t>
      </w:r>
      <w:r>
        <w:rPr>
          <w:spacing w:val="-1"/>
        </w:rPr>
        <w:t xml:space="preserve"> </w:t>
      </w:r>
      <w:r>
        <w:t>1710–20</w:t>
      </w:r>
      <w:r>
        <w:tab/>
        <w:t>135</w:t>
      </w:r>
    </w:p>
    <w:p w14:paraId="673E42F3" w14:textId="77777777" w:rsidR="00A35F12" w:rsidRDefault="00877EE6">
      <w:pPr>
        <w:pStyle w:val="ListParagraph"/>
        <w:numPr>
          <w:ilvl w:val="1"/>
          <w:numId w:val="28"/>
        </w:numPr>
        <w:tabs>
          <w:tab w:val="left" w:pos="1422"/>
        </w:tabs>
        <w:spacing w:before="124"/>
        <w:rPr>
          <w:sz w:val="24"/>
        </w:rPr>
      </w:pPr>
      <w:r>
        <w:t>Socio-Economic Backgrounds of Joiners’ Company</w:t>
      </w:r>
      <w:r>
        <w:rPr>
          <w:spacing w:val="-11"/>
        </w:rPr>
        <w:t xml:space="preserve"> </w:t>
      </w:r>
      <w:r>
        <w:t>Apprentices,</w:t>
      </w:r>
    </w:p>
    <w:p w14:paraId="673E42F4" w14:textId="77777777" w:rsidR="00A35F12" w:rsidRDefault="00877EE6">
      <w:pPr>
        <w:tabs>
          <w:tab w:val="left" w:pos="8877"/>
        </w:tabs>
        <w:spacing w:before="2"/>
        <w:ind w:left="1421"/>
      </w:pPr>
      <w:r>
        <w:t xml:space="preserve">1645–1720 </w:t>
      </w:r>
      <w:r>
        <w:rPr>
          <w:spacing w:val="2"/>
        </w:rPr>
        <w:t xml:space="preserve"> </w:t>
      </w:r>
      <w:r>
        <w:t>..............................................................................................................</w:t>
      </w:r>
      <w:r>
        <w:tab/>
        <w:t>137</w:t>
      </w:r>
    </w:p>
    <w:p w14:paraId="673E42F5" w14:textId="77777777" w:rsidR="00A35F12" w:rsidRDefault="00877EE6">
      <w:pPr>
        <w:pStyle w:val="ListParagraph"/>
        <w:numPr>
          <w:ilvl w:val="1"/>
          <w:numId w:val="28"/>
        </w:numPr>
        <w:tabs>
          <w:tab w:val="left" w:pos="1422"/>
        </w:tabs>
        <w:spacing w:line="252" w:lineRule="exact"/>
      </w:pPr>
      <w:r>
        <w:t>Socio-economic backgrounds of Joiners’ Company</w:t>
      </w:r>
      <w:r>
        <w:rPr>
          <w:spacing w:val="-12"/>
        </w:rPr>
        <w:t xml:space="preserve"> </w:t>
      </w:r>
      <w:r>
        <w:t>Apprentices</w:t>
      </w:r>
    </w:p>
    <w:p w14:paraId="673E42F6" w14:textId="77777777" w:rsidR="00A35F12" w:rsidRDefault="00877EE6">
      <w:pPr>
        <w:tabs>
          <w:tab w:val="left" w:leader="dot" w:pos="8877"/>
        </w:tabs>
        <w:spacing w:line="252" w:lineRule="exact"/>
        <w:ind w:left="1421"/>
      </w:pPr>
      <w:r>
        <w:t>with</w:t>
      </w:r>
      <w:r>
        <w:rPr>
          <w:spacing w:val="-2"/>
        </w:rPr>
        <w:t xml:space="preserve"> </w:t>
      </w:r>
      <w:r>
        <w:t>agricultural</w:t>
      </w:r>
      <w:r>
        <w:rPr>
          <w:spacing w:val="-1"/>
        </w:rPr>
        <w:t xml:space="preserve"> </w:t>
      </w:r>
      <w:r>
        <w:t>occupations,1645–1720</w:t>
      </w:r>
      <w:r>
        <w:tab/>
        <w:t>142</w:t>
      </w:r>
    </w:p>
    <w:p w14:paraId="673E42F7" w14:textId="77777777" w:rsidR="00A35F12" w:rsidRDefault="00877EE6">
      <w:pPr>
        <w:pStyle w:val="ListParagraph"/>
        <w:numPr>
          <w:ilvl w:val="1"/>
          <w:numId w:val="27"/>
        </w:numPr>
        <w:tabs>
          <w:tab w:val="left" w:pos="1422"/>
          <w:tab w:val="left" w:leader="dot" w:pos="8877"/>
        </w:tabs>
      </w:pPr>
      <w:r>
        <w:t>Inhabitants in the 1692 poll tax assessments of the City</w:t>
      </w:r>
      <w:r>
        <w:rPr>
          <w:spacing w:val="-12"/>
        </w:rPr>
        <w:t xml:space="preserve"> </w:t>
      </w:r>
      <w:r>
        <w:t>of</w:t>
      </w:r>
      <w:r>
        <w:rPr>
          <w:spacing w:val="-1"/>
        </w:rPr>
        <w:t xml:space="preserve"> </w:t>
      </w:r>
      <w:r>
        <w:t>London</w:t>
      </w:r>
      <w:r>
        <w:tab/>
        <w:t>158</w:t>
      </w:r>
    </w:p>
    <w:p w14:paraId="673E42F8" w14:textId="77777777" w:rsidR="00A35F12" w:rsidRDefault="00877EE6">
      <w:pPr>
        <w:pStyle w:val="ListParagraph"/>
        <w:numPr>
          <w:ilvl w:val="1"/>
          <w:numId w:val="27"/>
        </w:numPr>
        <w:tabs>
          <w:tab w:val="left" w:pos="1422"/>
          <w:tab w:val="left" w:leader="dot" w:pos="8877"/>
        </w:tabs>
        <w:spacing w:before="128"/>
      </w:pPr>
      <w:r>
        <w:t>Extramural wards in</w:t>
      </w:r>
      <w:r>
        <w:rPr>
          <w:spacing w:val="-1"/>
        </w:rPr>
        <w:t xml:space="preserve"> </w:t>
      </w:r>
      <w:r>
        <w:t>1692</w:t>
      </w:r>
      <w:r>
        <w:tab/>
        <w:t>160</w:t>
      </w:r>
    </w:p>
    <w:p w14:paraId="673E42F9" w14:textId="77777777" w:rsidR="00A35F12" w:rsidRDefault="00877EE6">
      <w:pPr>
        <w:pStyle w:val="ListParagraph"/>
        <w:numPr>
          <w:ilvl w:val="1"/>
          <w:numId w:val="27"/>
        </w:numPr>
        <w:tabs>
          <w:tab w:val="left" w:pos="1422"/>
          <w:tab w:val="left" w:leader="dot" w:pos="8877"/>
        </w:tabs>
      </w:pPr>
      <w:r>
        <w:t>Occupations of furniture tradesmen in three extramural wards</w:t>
      </w:r>
      <w:r>
        <w:rPr>
          <w:spacing w:val="-18"/>
        </w:rPr>
        <w:t xml:space="preserve"> </w:t>
      </w:r>
      <w:r>
        <w:t>in</w:t>
      </w:r>
      <w:r>
        <w:rPr>
          <w:spacing w:val="-2"/>
        </w:rPr>
        <w:t xml:space="preserve"> </w:t>
      </w:r>
      <w:r>
        <w:t>1692</w:t>
      </w:r>
      <w:r>
        <w:tab/>
        <w:t>162</w:t>
      </w:r>
    </w:p>
    <w:p w14:paraId="673E42FA" w14:textId="77777777" w:rsidR="00A35F12" w:rsidRDefault="00877EE6">
      <w:pPr>
        <w:pStyle w:val="ListParagraph"/>
        <w:numPr>
          <w:ilvl w:val="1"/>
          <w:numId w:val="27"/>
        </w:numPr>
        <w:tabs>
          <w:tab w:val="left" w:pos="1422"/>
          <w:tab w:val="left" w:leader="dot" w:pos="8877"/>
        </w:tabs>
      </w:pPr>
      <w:r>
        <w:t>Cripplegate Within</w:t>
      </w:r>
      <w:r>
        <w:rPr>
          <w:spacing w:val="-4"/>
        </w:rPr>
        <w:t xml:space="preserve"> </w:t>
      </w:r>
      <w:r>
        <w:t>in</w:t>
      </w:r>
      <w:r>
        <w:rPr>
          <w:spacing w:val="-1"/>
        </w:rPr>
        <w:t xml:space="preserve"> </w:t>
      </w:r>
      <w:r>
        <w:t>1693–4</w:t>
      </w:r>
      <w:r>
        <w:tab/>
        <w:t>165</w:t>
      </w:r>
    </w:p>
    <w:p w14:paraId="673E42FB" w14:textId="77777777" w:rsidR="00A35F12" w:rsidRDefault="00877EE6">
      <w:pPr>
        <w:pStyle w:val="ListParagraph"/>
        <w:numPr>
          <w:ilvl w:val="1"/>
          <w:numId w:val="27"/>
        </w:numPr>
        <w:tabs>
          <w:tab w:val="left" w:pos="1422"/>
          <w:tab w:val="left" w:leader="dot" w:pos="8877"/>
        </w:tabs>
      </w:pPr>
      <w:r>
        <w:t>Furniture tradesmen in Cripplegate Within</w:t>
      </w:r>
      <w:r>
        <w:rPr>
          <w:spacing w:val="-8"/>
        </w:rPr>
        <w:t xml:space="preserve"> </w:t>
      </w:r>
      <w:r>
        <w:t>in</w:t>
      </w:r>
      <w:r>
        <w:rPr>
          <w:spacing w:val="-2"/>
        </w:rPr>
        <w:t xml:space="preserve"> </w:t>
      </w:r>
      <w:r>
        <w:t>1692</w:t>
      </w:r>
      <w:r>
        <w:tab/>
        <w:t>166</w:t>
      </w:r>
    </w:p>
    <w:p w14:paraId="673E42FC" w14:textId="77777777" w:rsidR="00A35F12" w:rsidRDefault="00877EE6">
      <w:pPr>
        <w:pStyle w:val="ListParagraph"/>
        <w:numPr>
          <w:ilvl w:val="1"/>
          <w:numId w:val="27"/>
        </w:numPr>
        <w:tabs>
          <w:tab w:val="left" w:pos="1422"/>
          <w:tab w:val="left" w:leader="dot" w:pos="8877"/>
        </w:tabs>
      </w:pPr>
      <w:r>
        <w:t>Castle Baynard and Farringdon Within</w:t>
      </w:r>
      <w:r>
        <w:rPr>
          <w:spacing w:val="-8"/>
        </w:rPr>
        <w:t xml:space="preserve"> </w:t>
      </w:r>
      <w:r>
        <w:t>in</w:t>
      </w:r>
      <w:r>
        <w:rPr>
          <w:spacing w:val="-1"/>
        </w:rPr>
        <w:t xml:space="preserve"> </w:t>
      </w:r>
      <w:r>
        <w:t>1693–4</w:t>
      </w:r>
      <w:r>
        <w:tab/>
        <w:t>169</w:t>
      </w:r>
    </w:p>
    <w:p w14:paraId="673E42FD" w14:textId="77777777" w:rsidR="00A35F12" w:rsidRDefault="00877EE6">
      <w:pPr>
        <w:pStyle w:val="ListParagraph"/>
        <w:numPr>
          <w:ilvl w:val="1"/>
          <w:numId w:val="27"/>
        </w:numPr>
        <w:tabs>
          <w:tab w:val="left" w:pos="1422"/>
          <w:tab w:val="left" w:leader="dot" w:pos="8877"/>
        </w:tabs>
      </w:pPr>
      <w:r>
        <w:t>Furniture tradesmen in St. Paul’s Churchyard</w:t>
      </w:r>
      <w:r>
        <w:rPr>
          <w:spacing w:val="-11"/>
        </w:rPr>
        <w:t xml:space="preserve"> </w:t>
      </w:r>
      <w:r>
        <w:t>in</w:t>
      </w:r>
      <w:r>
        <w:rPr>
          <w:spacing w:val="-1"/>
        </w:rPr>
        <w:t xml:space="preserve"> </w:t>
      </w:r>
      <w:r>
        <w:t>1692</w:t>
      </w:r>
      <w:r>
        <w:tab/>
        <w:t>170</w:t>
      </w:r>
    </w:p>
    <w:p w14:paraId="673E42FE" w14:textId="77777777" w:rsidR="00A35F12" w:rsidRDefault="00877EE6">
      <w:pPr>
        <w:pStyle w:val="ListParagraph"/>
        <w:numPr>
          <w:ilvl w:val="1"/>
          <w:numId w:val="27"/>
        </w:numPr>
        <w:tabs>
          <w:tab w:val="left" w:pos="1419"/>
        </w:tabs>
        <w:ind w:left="1418" w:hanging="717"/>
      </w:pPr>
      <w:r>
        <w:t>Furniture tradesmen surrounding St. Paul’s Churchyard in the</w:t>
      </w:r>
      <w:r>
        <w:rPr>
          <w:spacing w:val="-21"/>
        </w:rPr>
        <w:t xml:space="preserve"> </w:t>
      </w:r>
      <w:r>
        <w:t>wards</w:t>
      </w:r>
    </w:p>
    <w:p w14:paraId="673E42FF" w14:textId="77777777" w:rsidR="00A35F12" w:rsidRDefault="00877EE6">
      <w:pPr>
        <w:tabs>
          <w:tab w:val="left" w:leader="dot" w:pos="8877"/>
        </w:tabs>
        <w:spacing w:before="2"/>
        <w:ind w:left="1421"/>
      </w:pPr>
      <w:r>
        <w:t>of Castle Baynard and Farringdon Within</w:t>
      </w:r>
      <w:r>
        <w:rPr>
          <w:spacing w:val="-9"/>
        </w:rPr>
        <w:t xml:space="preserve"> </w:t>
      </w:r>
      <w:r>
        <w:t>in</w:t>
      </w:r>
      <w:r>
        <w:rPr>
          <w:spacing w:val="-1"/>
        </w:rPr>
        <w:t xml:space="preserve"> </w:t>
      </w:r>
      <w:r>
        <w:t>1692</w:t>
      </w:r>
      <w:r>
        <w:tab/>
        <w:t>172</w:t>
      </w:r>
    </w:p>
    <w:p w14:paraId="673E4300" w14:textId="77777777" w:rsidR="00A35F12" w:rsidRDefault="00877EE6">
      <w:pPr>
        <w:pStyle w:val="ListParagraph"/>
        <w:numPr>
          <w:ilvl w:val="1"/>
          <w:numId w:val="27"/>
        </w:numPr>
        <w:tabs>
          <w:tab w:val="left" w:pos="1422"/>
          <w:tab w:val="left" w:leader="dot" w:pos="8877"/>
        </w:tabs>
      </w:pPr>
      <w:r>
        <w:t>Farringdon Without</w:t>
      </w:r>
      <w:r>
        <w:rPr>
          <w:spacing w:val="-5"/>
        </w:rPr>
        <w:t xml:space="preserve"> </w:t>
      </w:r>
      <w:r>
        <w:t>in</w:t>
      </w:r>
      <w:r>
        <w:rPr>
          <w:spacing w:val="-2"/>
        </w:rPr>
        <w:t xml:space="preserve"> </w:t>
      </w:r>
      <w:r>
        <w:t>1693–4</w:t>
      </w:r>
      <w:r>
        <w:tab/>
        <w:t>175</w:t>
      </w:r>
    </w:p>
    <w:p w14:paraId="673E4301" w14:textId="77777777" w:rsidR="00A35F12" w:rsidRDefault="00877EE6">
      <w:pPr>
        <w:pStyle w:val="ListParagraph"/>
        <w:numPr>
          <w:ilvl w:val="1"/>
          <w:numId w:val="27"/>
        </w:numPr>
        <w:tabs>
          <w:tab w:val="left" w:pos="1422"/>
          <w:tab w:val="left" w:leader="dot" w:pos="8877"/>
        </w:tabs>
      </w:pPr>
      <w:r>
        <w:t>Furniture tradesmen in Farringdon Without</w:t>
      </w:r>
      <w:r>
        <w:rPr>
          <w:spacing w:val="-6"/>
        </w:rPr>
        <w:t xml:space="preserve"> </w:t>
      </w:r>
      <w:r>
        <w:t>in</w:t>
      </w:r>
      <w:r>
        <w:rPr>
          <w:spacing w:val="-2"/>
        </w:rPr>
        <w:t xml:space="preserve"> </w:t>
      </w:r>
      <w:r>
        <w:t>1692</w:t>
      </w:r>
      <w:r>
        <w:tab/>
        <w:t>176</w:t>
      </w:r>
    </w:p>
    <w:p w14:paraId="673E4302" w14:textId="77777777" w:rsidR="00A35F12" w:rsidRDefault="00877EE6">
      <w:pPr>
        <w:pStyle w:val="ListParagraph"/>
        <w:numPr>
          <w:ilvl w:val="1"/>
          <w:numId w:val="27"/>
        </w:numPr>
        <w:tabs>
          <w:tab w:val="left" w:pos="1422"/>
          <w:tab w:val="left" w:leader="dot" w:pos="8877"/>
        </w:tabs>
      </w:pPr>
      <w:r>
        <w:t>The 1721 list</w:t>
      </w:r>
      <w:r>
        <w:rPr>
          <w:spacing w:val="-6"/>
        </w:rPr>
        <w:t xml:space="preserve"> </w:t>
      </w:r>
      <w:r>
        <w:t>of</w:t>
      </w:r>
      <w:r>
        <w:rPr>
          <w:spacing w:val="-1"/>
        </w:rPr>
        <w:t xml:space="preserve"> </w:t>
      </w:r>
      <w:r>
        <w:t>householders</w:t>
      </w:r>
      <w:r>
        <w:tab/>
        <w:t>180</w:t>
      </w:r>
    </w:p>
    <w:p w14:paraId="673E4303" w14:textId="77777777" w:rsidR="00A35F12" w:rsidRDefault="00877EE6">
      <w:pPr>
        <w:pStyle w:val="ListParagraph"/>
        <w:numPr>
          <w:ilvl w:val="1"/>
          <w:numId w:val="27"/>
        </w:numPr>
        <w:tabs>
          <w:tab w:val="left" w:pos="1422"/>
          <w:tab w:val="left" w:leader="dot" w:pos="8877"/>
        </w:tabs>
      </w:pPr>
      <w:r>
        <w:t>Furniture tradesmen recorded in the 1721 list</w:t>
      </w:r>
      <w:r>
        <w:rPr>
          <w:spacing w:val="-14"/>
        </w:rPr>
        <w:t xml:space="preserve"> </w:t>
      </w:r>
      <w:r>
        <w:t>of</w:t>
      </w:r>
      <w:r>
        <w:rPr>
          <w:spacing w:val="-1"/>
        </w:rPr>
        <w:t xml:space="preserve"> </w:t>
      </w:r>
      <w:r>
        <w:t>householders</w:t>
      </w:r>
      <w:r>
        <w:tab/>
        <w:t>181</w:t>
      </w:r>
    </w:p>
    <w:p w14:paraId="673E4304" w14:textId="77777777" w:rsidR="00A35F12" w:rsidRDefault="00A35F12">
      <w:pPr>
        <w:sectPr w:rsidR="00A35F12">
          <w:pgSz w:w="11910" w:h="16840"/>
          <w:pgMar w:top="1380" w:right="900" w:bottom="1220" w:left="1680" w:header="0" w:footer="1028" w:gutter="0"/>
          <w:cols w:space="720"/>
        </w:sectPr>
      </w:pPr>
    </w:p>
    <w:p w14:paraId="673E4305" w14:textId="77777777" w:rsidR="00A35F12" w:rsidRDefault="00877EE6">
      <w:pPr>
        <w:pStyle w:val="ListParagraph"/>
        <w:numPr>
          <w:ilvl w:val="1"/>
          <w:numId w:val="27"/>
        </w:numPr>
        <w:tabs>
          <w:tab w:val="left" w:pos="1422"/>
        </w:tabs>
        <w:spacing w:before="88"/>
      </w:pPr>
      <w:r>
        <w:lastRenderedPageBreak/>
        <w:t>Size and density of seven West End parishes in 1693-4 and the</w:t>
      </w:r>
      <w:r>
        <w:rPr>
          <w:spacing w:val="-11"/>
        </w:rPr>
        <w:t xml:space="preserve"> </w:t>
      </w:r>
      <w:r>
        <w:t>location</w:t>
      </w:r>
    </w:p>
    <w:p w14:paraId="673E4306" w14:textId="77777777" w:rsidR="00A35F12" w:rsidRDefault="00877EE6">
      <w:pPr>
        <w:tabs>
          <w:tab w:val="right" w:leader="dot" w:pos="9208"/>
        </w:tabs>
        <w:spacing w:before="1"/>
        <w:ind w:left="1421"/>
      </w:pPr>
      <w:r>
        <w:t>of a study group of 312 furniture tradesmen situated</w:t>
      </w:r>
      <w:r>
        <w:rPr>
          <w:spacing w:val="45"/>
        </w:rPr>
        <w:t xml:space="preserve"> </w:t>
      </w:r>
      <w:r>
        <w:t>there,</w:t>
      </w:r>
      <w:r>
        <w:rPr>
          <w:spacing w:val="-3"/>
        </w:rPr>
        <w:t xml:space="preserve"> </w:t>
      </w:r>
      <w:r>
        <w:t>1660–1720</w:t>
      </w:r>
      <w:r>
        <w:tab/>
        <w:t>187</w:t>
      </w:r>
    </w:p>
    <w:p w14:paraId="673E4307" w14:textId="77777777" w:rsidR="00A35F12" w:rsidRDefault="00877EE6">
      <w:pPr>
        <w:pStyle w:val="ListParagraph"/>
        <w:numPr>
          <w:ilvl w:val="1"/>
          <w:numId w:val="27"/>
        </w:numPr>
        <w:tabs>
          <w:tab w:val="left" w:pos="1422"/>
        </w:tabs>
        <w:spacing w:line="252" w:lineRule="exact"/>
      </w:pPr>
      <w:r>
        <w:t>Occupations of furniture tradesmen in seven West End</w:t>
      </w:r>
      <w:r>
        <w:rPr>
          <w:spacing w:val="-17"/>
        </w:rPr>
        <w:t xml:space="preserve"> </w:t>
      </w:r>
      <w:r>
        <w:t>parishes,</w:t>
      </w:r>
    </w:p>
    <w:p w14:paraId="673E4308" w14:textId="77777777" w:rsidR="00A35F12" w:rsidRDefault="00877EE6">
      <w:pPr>
        <w:tabs>
          <w:tab w:val="left" w:pos="8877"/>
        </w:tabs>
        <w:spacing w:line="252" w:lineRule="exact"/>
        <w:ind w:left="1421"/>
      </w:pPr>
      <w:r>
        <w:t xml:space="preserve">1660–1720 </w:t>
      </w:r>
      <w:r>
        <w:rPr>
          <w:spacing w:val="2"/>
        </w:rPr>
        <w:t xml:space="preserve"> </w:t>
      </w:r>
      <w:r>
        <w:t>..............................................................................................................</w:t>
      </w:r>
      <w:r>
        <w:tab/>
        <w:t>188</w:t>
      </w:r>
    </w:p>
    <w:p w14:paraId="673E4309" w14:textId="77777777" w:rsidR="00A35F12" w:rsidRDefault="00877EE6">
      <w:pPr>
        <w:pStyle w:val="ListParagraph"/>
        <w:numPr>
          <w:ilvl w:val="1"/>
          <w:numId w:val="27"/>
        </w:numPr>
        <w:tabs>
          <w:tab w:val="left" w:pos="1422"/>
          <w:tab w:val="right" w:leader="dot" w:pos="9208"/>
        </w:tabs>
      </w:pPr>
      <w:r>
        <w:t>Mean household rent and stock in seven West End parishes</w:t>
      </w:r>
      <w:r>
        <w:rPr>
          <w:spacing w:val="-12"/>
        </w:rPr>
        <w:t xml:space="preserve"> </w:t>
      </w:r>
      <w:r>
        <w:t>in</w:t>
      </w:r>
      <w:r>
        <w:rPr>
          <w:spacing w:val="-1"/>
        </w:rPr>
        <w:t xml:space="preserve"> </w:t>
      </w:r>
      <w:r>
        <w:t>1693-4</w:t>
      </w:r>
      <w:r>
        <w:tab/>
        <w:t>189</w:t>
      </w:r>
    </w:p>
    <w:p w14:paraId="673E430A" w14:textId="77777777" w:rsidR="00A35F12" w:rsidRDefault="00877EE6">
      <w:pPr>
        <w:pStyle w:val="ListParagraph"/>
        <w:numPr>
          <w:ilvl w:val="1"/>
          <w:numId w:val="27"/>
        </w:numPr>
        <w:tabs>
          <w:tab w:val="left" w:pos="1422"/>
          <w:tab w:val="right" w:leader="dot" w:pos="9208"/>
        </w:tabs>
        <w:spacing w:before="128"/>
      </w:pPr>
      <w:r>
        <w:t>Furniture makers recorded in the 1693-4</w:t>
      </w:r>
      <w:r>
        <w:rPr>
          <w:spacing w:val="-1"/>
        </w:rPr>
        <w:t xml:space="preserve"> </w:t>
      </w:r>
      <w:r>
        <w:t>tax</w:t>
      </w:r>
      <w:r>
        <w:rPr>
          <w:spacing w:val="-1"/>
        </w:rPr>
        <w:t xml:space="preserve"> </w:t>
      </w:r>
      <w:r>
        <w:t>assessment</w:t>
      </w:r>
      <w:r>
        <w:tab/>
        <w:t>190</w:t>
      </w:r>
    </w:p>
    <w:p w14:paraId="673E430B" w14:textId="77777777" w:rsidR="00A35F12" w:rsidRDefault="00A35F12">
      <w:pPr>
        <w:sectPr w:rsidR="00A35F12">
          <w:pgSz w:w="11910" w:h="16840"/>
          <w:pgMar w:top="1580" w:right="900" w:bottom="1220" w:left="1680" w:header="0" w:footer="1028" w:gutter="0"/>
          <w:cols w:space="720"/>
        </w:sectPr>
      </w:pPr>
    </w:p>
    <w:p w14:paraId="673E430C" w14:textId="77777777" w:rsidR="00A35F12" w:rsidRDefault="00877EE6">
      <w:pPr>
        <w:pStyle w:val="Heading1"/>
        <w:ind w:left="3812" w:right="3344"/>
        <w:jc w:val="center"/>
      </w:pPr>
      <w:bookmarkStart w:id="5" w:name="_TOC_250050"/>
      <w:bookmarkEnd w:id="5"/>
      <w:r>
        <w:lastRenderedPageBreak/>
        <w:t>List of Figures</w:t>
      </w:r>
    </w:p>
    <w:p w14:paraId="673E430D" w14:textId="77777777" w:rsidR="00A35F12" w:rsidRDefault="00A35F12">
      <w:pPr>
        <w:pStyle w:val="BodyText"/>
        <w:spacing w:before="1"/>
        <w:rPr>
          <w:b/>
          <w:sz w:val="31"/>
        </w:rPr>
      </w:pPr>
    </w:p>
    <w:p w14:paraId="673E430E" w14:textId="77777777" w:rsidR="00A35F12" w:rsidRDefault="00877EE6">
      <w:pPr>
        <w:pStyle w:val="ListParagraph"/>
        <w:numPr>
          <w:ilvl w:val="1"/>
          <w:numId w:val="26"/>
        </w:numPr>
        <w:tabs>
          <w:tab w:val="left" w:pos="1422"/>
        </w:tabs>
        <w:spacing w:before="1" w:line="252" w:lineRule="exact"/>
      </w:pPr>
      <w:r>
        <w:t>Room at the Geffrye Museum representing the hall in the home</w:t>
      </w:r>
      <w:r>
        <w:rPr>
          <w:spacing w:val="-16"/>
        </w:rPr>
        <w:t xml:space="preserve"> </w:t>
      </w:r>
      <w:r>
        <w:t>of</w:t>
      </w:r>
    </w:p>
    <w:p w14:paraId="673E430F" w14:textId="77777777" w:rsidR="00A35F12" w:rsidRDefault="00877EE6">
      <w:pPr>
        <w:tabs>
          <w:tab w:val="left" w:leader="dot" w:pos="8987"/>
        </w:tabs>
        <w:spacing w:line="252" w:lineRule="exact"/>
        <w:ind w:left="1421"/>
      </w:pPr>
      <w:r>
        <w:t>a middling Londoner in 1630 (The Geffrye</w:t>
      </w:r>
      <w:r>
        <w:rPr>
          <w:spacing w:val="-10"/>
        </w:rPr>
        <w:t xml:space="preserve"> </w:t>
      </w:r>
      <w:r>
        <w:t>Museum,</w:t>
      </w:r>
      <w:r>
        <w:rPr>
          <w:spacing w:val="-1"/>
        </w:rPr>
        <w:t xml:space="preserve"> </w:t>
      </w:r>
      <w:r>
        <w:t>London)</w:t>
      </w:r>
      <w:r>
        <w:tab/>
        <w:t>43</w:t>
      </w:r>
    </w:p>
    <w:p w14:paraId="673E4310" w14:textId="77777777" w:rsidR="00A35F12" w:rsidRDefault="00877EE6">
      <w:pPr>
        <w:pStyle w:val="ListParagraph"/>
        <w:numPr>
          <w:ilvl w:val="1"/>
          <w:numId w:val="26"/>
        </w:numPr>
        <w:tabs>
          <w:tab w:val="left" w:pos="1422"/>
        </w:tabs>
        <w:spacing w:line="252" w:lineRule="exact"/>
      </w:pPr>
      <w:r>
        <w:t>Room at the Geffrye Museum representing the typical furniture</w:t>
      </w:r>
      <w:r>
        <w:rPr>
          <w:spacing w:val="-19"/>
        </w:rPr>
        <w:t xml:space="preserve"> </w:t>
      </w:r>
      <w:r>
        <w:t>of</w:t>
      </w:r>
    </w:p>
    <w:p w14:paraId="673E4311" w14:textId="77777777" w:rsidR="00A35F12" w:rsidRDefault="00877EE6">
      <w:pPr>
        <w:tabs>
          <w:tab w:val="left" w:leader="dot" w:pos="8987"/>
        </w:tabs>
        <w:spacing w:line="252" w:lineRule="exact"/>
        <w:ind w:left="1421"/>
      </w:pPr>
      <w:r>
        <w:t>a middling sort of Londoner in 1695 (The Geffrye</w:t>
      </w:r>
      <w:r>
        <w:rPr>
          <w:spacing w:val="-14"/>
        </w:rPr>
        <w:t xml:space="preserve"> </w:t>
      </w:r>
      <w:r>
        <w:t>Museum,</w:t>
      </w:r>
      <w:r>
        <w:rPr>
          <w:spacing w:val="-1"/>
        </w:rPr>
        <w:t xml:space="preserve"> </w:t>
      </w:r>
      <w:r>
        <w:t>London)</w:t>
      </w:r>
      <w:r>
        <w:tab/>
        <w:t>44</w:t>
      </w:r>
    </w:p>
    <w:p w14:paraId="673E4312" w14:textId="77777777" w:rsidR="00A35F12" w:rsidRDefault="00877EE6">
      <w:pPr>
        <w:pStyle w:val="ListParagraph"/>
        <w:numPr>
          <w:ilvl w:val="1"/>
          <w:numId w:val="26"/>
        </w:numPr>
        <w:tabs>
          <w:tab w:val="left" w:pos="1422"/>
        </w:tabs>
        <w:spacing w:before="128" w:line="252" w:lineRule="exact"/>
      </w:pPr>
      <w:r>
        <w:t>Scriptor on Stand, Burr-elm veneers with ebony on a</w:t>
      </w:r>
      <w:r>
        <w:rPr>
          <w:spacing w:val="-16"/>
        </w:rPr>
        <w:t xml:space="preserve"> </w:t>
      </w:r>
      <w:r>
        <w:t>silvered</w:t>
      </w:r>
    </w:p>
    <w:p w14:paraId="673E4313" w14:textId="77777777" w:rsidR="00A35F12" w:rsidRDefault="00877EE6">
      <w:pPr>
        <w:tabs>
          <w:tab w:val="left" w:leader="dot" w:pos="8987"/>
        </w:tabs>
        <w:spacing w:line="252" w:lineRule="exact"/>
        <w:ind w:left="1421"/>
      </w:pPr>
      <w:r>
        <w:t>stand (Ham House, The National</w:t>
      </w:r>
      <w:r>
        <w:rPr>
          <w:spacing w:val="-12"/>
        </w:rPr>
        <w:t xml:space="preserve"> </w:t>
      </w:r>
      <w:r>
        <w:t>Trust),</w:t>
      </w:r>
      <w:r>
        <w:rPr>
          <w:spacing w:val="-1"/>
        </w:rPr>
        <w:t xml:space="preserve"> </w:t>
      </w:r>
      <w:r>
        <w:rPr>
          <w:i/>
        </w:rPr>
        <w:t>c</w:t>
      </w:r>
      <w:r>
        <w:t>.1670–5</w:t>
      </w:r>
      <w:r>
        <w:tab/>
        <w:t>49</w:t>
      </w:r>
    </w:p>
    <w:p w14:paraId="673E4314" w14:textId="77777777" w:rsidR="00A35F12" w:rsidRDefault="00877EE6">
      <w:pPr>
        <w:pStyle w:val="ListParagraph"/>
        <w:numPr>
          <w:ilvl w:val="1"/>
          <w:numId w:val="26"/>
        </w:numPr>
        <w:tabs>
          <w:tab w:val="left" w:pos="1422"/>
        </w:tabs>
      </w:pPr>
      <w:r>
        <w:t>Cabinet on chest of drawers bearing the trade label of John</w:t>
      </w:r>
      <w:r>
        <w:rPr>
          <w:spacing w:val="-11"/>
        </w:rPr>
        <w:t xml:space="preserve"> </w:t>
      </w:r>
      <w:r>
        <w:t>Guilbaud,</w:t>
      </w:r>
    </w:p>
    <w:p w14:paraId="673E4315" w14:textId="77777777" w:rsidR="00A35F12" w:rsidRDefault="00877EE6">
      <w:pPr>
        <w:tabs>
          <w:tab w:val="left" w:leader="dot" w:pos="8987"/>
        </w:tabs>
        <w:spacing w:before="1"/>
        <w:ind w:left="1421"/>
      </w:pPr>
      <w:r>
        <w:t>walnut (The Geffrye Museum, London, object number</w:t>
      </w:r>
      <w:r>
        <w:rPr>
          <w:spacing w:val="-5"/>
        </w:rPr>
        <w:t xml:space="preserve"> </w:t>
      </w:r>
      <w:r>
        <w:t>60/2005),</w:t>
      </w:r>
      <w:r>
        <w:rPr>
          <w:spacing w:val="-3"/>
        </w:rPr>
        <w:t xml:space="preserve"> </w:t>
      </w:r>
      <w:r>
        <w:rPr>
          <w:i/>
        </w:rPr>
        <w:t>c</w:t>
      </w:r>
      <w:r>
        <w:t>.1695</w:t>
      </w:r>
      <w:r>
        <w:tab/>
        <w:t>50</w:t>
      </w:r>
    </w:p>
    <w:p w14:paraId="673E4316" w14:textId="77777777" w:rsidR="00A35F12" w:rsidRDefault="00877EE6">
      <w:pPr>
        <w:pStyle w:val="ListParagraph"/>
        <w:numPr>
          <w:ilvl w:val="1"/>
          <w:numId w:val="26"/>
        </w:numPr>
        <w:tabs>
          <w:tab w:val="left" w:pos="1422"/>
        </w:tabs>
        <w:ind w:right="1492"/>
      </w:pPr>
      <w:r>
        <w:t xml:space="preserve">A French cabinetmaker’s workshop strewn with tools and materials, depicting cabinetmakers in various stages of manufacture (taken from Denis Diderot’s </w:t>
      </w:r>
      <w:r>
        <w:rPr>
          <w:i/>
        </w:rPr>
        <w:t>L’Encyclopédié</w:t>
      </w:r>
      <w:r>
        <w:t xml:space="preserve">, ii, plate 1, </w:t>
      </w:r>
      <w:r>
        <w:rPr>
          <w:i/>
        </w:rPr>
        <w:t>‘Ebénisterie et</w:t>
      </w:r>
      <w:r>
        <w:rPr>
          <w:i/>
          <w:spacing w:val="-15"/>
        </w:rPr>
        <w:t xml:space="preserve"> </w:t>
      </w:r>
      <w:r>
        <w:rPr>
          <w:i/>
        </w:rPr>
        <w:t>marquetrie</w:t>
      </w:r>
      <w:r>
        <w:t>’),</w:t>
      </w:r>
    </w:p>
    <w:p w14:paraId="673E4317" w14:textId="77777777" w:rsidR="00A35F12" w:rsidRDefault="00877EE6">
      <w:pPr>
        <w:tabs>
          <w:tab w:val="left" w:pos="8987"/>
        </w:tabs>
        <w:spacing w:before="1"/>
        <w:ind w:left="1421"/>
      </w:pPr>
      <w:r>
        <w:t xml:space="preserve">1763 </w:t>
      </w:r>
      <w:r>
        <w:rPr>
          <w:spacing w:val="1"/>
        </w:rPr>
        <w:t xml:space="preserve"> </w:t>
      </w:r>
      <w:r>
        <w:t>........................................................................................................................</w:t>
      </w:r>
      <w:r>
        <w:tab/>
        <w:t>51</w:t>
      </w:r>
    </w:p>
    <w:p w14:paraId="673E4318" w14:textId="77777777" w:rsidR="00A35F12" w:rsidRDefault="00877EE6">
      <w:pPr>
        <w:pStyle w:val="ListParagraph"/>
        <w:numPr>
          <w:ilvl w:val="1"/>
          <w:numId w:val="26"/>
        </w:numPr>
        <w:tabs>
          <w:tab w:val="left" w:pos="1422"/>
        </w:tabs>
        <w:spacing w:before="127" w:line="252" w:lineRule="exact"/>
      </w:pPr>
      <w:r>
        <w:rPr>
          <w:i/>
        </w:rPr>
        <w:t>Detail from Entrance to the Fleet River</w:t>
      </w:r>
      <w:r>
        <w:t>, School of Samuel Scott, oil</w:t>
      </w:r>
      <w:r>
        <w:rPr>
          <w:spacing w:val="-16"/>
        </w:rPr>
        <w:t xml:space="preserve"> </w:t>
      </w:r>
      <w:r>
        <w:t>on</w:t>
      </w:r>
    </w:p>
    <w:p w14:paraId="673E4319" w14:textId="77777777" w:rsidR="00A35F12" w:rsidRDefault="00877EE6">
      <w:pPr>
        <w:tabs>
          <w:tab w:val="left" w:leader="dot" w:pos="8987"/>
        </w:tabs>
        <w:spacing w:line="252" w:lineRule="exact"/>
        <w:ind w:left="1421"/>
      </w:pPr>
      <w:r>
        <w:t>canvas (Guildhall Art Gallery, London) ,</w:t>
      </w:r>
      <w:r>
        <w:rPr>
          <w:spacing w:val="-6"/>
        </w:rPr>
        <w:t xml:space="preserve"> </w:t>
      </w:r>
      <w:r>
        <w:rPr>
          <w:i/>
        </w:rPr>
        <w:t>c</w:t>
      </w:r>
      <w:r>
        <w:t>.</w:t>
      </w:r>
      <w:r>
        <w:rPr>
          <w:spacing w:val="-2"/>
        </w:rPr>
        <w:t xml:space="preserve"> </w:t>
      </w:r>
      <w:r>
        <w:t>1750</w:t>
      </w:r>
      <w:r>
        <w:tab/>
        <w:t>52</w:t>
      </w:r>
    </w:p>
    <w:p w14:paraId="673E431A" w14:textId="77777777" w:rsidR="00A35F12" w:rsidRDefault="00877EE6">
      <w:pPr>
        <w:pStyle w:val="ListParagraph"/>
        <w:numPr>
          <w:ilvl w:val="1"/>
          <w:numId w:val="26"/>
        </w:numPr>
        <w:tabs>
          <w:tab w:val="left" w:pos="1422"/>
        </w:tabs>
      </w:pPr>
      <w:r>
        <w:t>A mid eighteenth-century French joiner’s timber yard. (taken from</w:t>
      </w:r>
      <w:r>
        <w:rPr>
          <w:spacing w:val="-20"/>
        </w:rPr>
        <w:t xml:space="preserve"> </w:t>
      </w:r>
      <w:r>
        <w:t>Denis</w:t>
      </w:r>
    </w:p>
    <w:p w14:paraId="673E431B" w14:textId="77777777" w:rsidR="00A35F12" w:rsidRDefault="00877EE6">
      <w:pPr>
        <w:tabs>
          <w:tab w:val="left" w:leader="dot" w:pos="8987"/>
        </w:tabs>
        <w:spacing w:before="1"/>
        <w:ind w:left="1421"/>
      </w:pPr>
      <w:r>
        <w:t>Diderot’s L’Encyclopédié, II, plate 1,</w:t>
      </w:r>
      <w:r>
        <w:rPr>
          <w:spacing w:val="-12"/>
        </w:rPr>
        <w:t xml:space="preserve"> </w:t>
      </w:r>
      <w:r>
        <w:t>‘Menuiserie),</w:t>
      </w:r>
      <w:r>
        <w:rPr>
          <w:spacing w:val="-2"/>
        </w:rPr>
        <w:t xml:space="preserve"> </w:t>
      </w:r>
      <w:r>
        <w:t>1763</w:t>
      </w:r>
      <w:r>
        <w:tab/>
        <w:t>54</w:t>
      </w:r>
    </w:p>
    <w:p w14:paraId="673E431C" w14:textId="77777777" w:rsidR="00A35F12" w:rsidRDefault="00877EE6">
      <w:pPr>
        <w:pStyle w:val="ListParagraph"/>
        <w:numPr>
          <w:ilvl w:val="1"/>
          <w:numId w:val="26"/>
        </w:numPr>
        <w:tabs>
          <w:tab w:val="left" w:pos="1422"/>
          <w:tab w:val="left" w:leader="dot" w:pos="8987"/>
        </w:tabs>
      </w:pPr>
      <w:r>
        <w:t>Framed panel construction and</w:t>
      </w:r>
      <w:r>
        <w:rPr>
          <w:spacing w:val="-9"/>
        </w:rPr>
        <w:t xml:space="preserve"> </w:t>
      </w:r>
      <w:r>
        <w:t>dovetailed</w:t>
      </w:r>
      <w:r>
        <w:rPr>
          <w:spacing w:val="-2"/>
        </w:rPr>
        <w:t xml:space="preserve"> </w:t>
      </w:r>
      <w:r>
        <w:t>construction</w:t>
      </w:r>
      <w:r>
        <w:tab/>
        <w:t>55</w:t>
      </w:r>
    </w:p>
    <w:p w14:paraId="673E431D" w14:textId="77777777" w:rsidR="00A35F12" w:rsidRDefault="00877EE6">
      <w:pPr>
        <w:pStyle w:val="ListParagraph"/>
        <w:numPr>
          <w:ilvl w:val="1"/>
          <w:numId w:val="26"/>
        </w:numPr>
        <w:tabs>
          <w:tab w:val="left" w:pos="1422"/>
        </w:tabs>
        <w:ind w:right="1882"/>
      </w:pPr>
      <w:r>
        <w:t>Diagram of a dovetail joint and detail of one of the drawers from Guildbaud’s scriptor (The Geffrye Museum, London, object</w:t>
      </w:r>
      <w:r>
        <w:rPr>
          <w:spacing w:val="-14"/>
        </w:rPr>
        <w:t xml:space="preserve"> </w:t>
      </w:r>
      <w:r>
        <w:t>number</w:t>
      </w:r>
    </w:p>
    <w:p w14:paraId="673E431E" w14:textId="77777777" w:rsidR="00A35F12" w:rsidRDefault="00877EE6">
      <w:pPr>
        <w:tabs>
          <w:tab w:val="left" w:leader="dot" w:pos="8987"/>
        </w:tabs>
        <w:spacing w:line="252" w:lineRule="exact"/>
        <w:ind w:left="1421"/>
      </w:pPr>
      <w:r>
        <w:t>60/2005),</w:t>
      </w:r>
      <w:r>
        <w:rPr>
          <w:spacing w:val="1"/>
        </w:rPr>
        <w:t xml:space="preserve"> </w:t>
      </w:r>
      <w:r>
        <w:rPr>
          <w:i/>
        </w:rPr>
        <w:t>c</w:t>
      </w:r>
      <w:r>
        <w:t>.1695</w:t>
      </w:r>
      <w:r>
        <w:tab/>
        <w:t>55</w:t>
      </w:r>
    </w:p>
    <w:p w14:paraId="673E431F" w14:textId="77777777" w:rsidR="00A35F12" w:rsidRDefault="00877EE6">
      <w:pPr>
        <w:pStyle w:val="ListParagraph"/>
        <w:numPr>
          <w:ilvl w:val="1"/>
          <w:numId w:val="26"/>
        </w:numPr>
        <w:tabs>
          <w:tab w:val="left" w:pos="1422"/>
        </w:tabs>
        <w:ind w:right="1942"/>
      </w:pPr>
      <w:r>
        <w:t>Trade card of John Calfe, colour seller at St. Luke’s Head without Temple Barr (British Museum, Department of Prints and</w:t>
      </w:r>
      <w:r>
        <w:rPr>
          <w:spacing w:val="-23"/>
        </w:rPr>
        <w:t xml:space="preserve"> </w:t>
      </w:r>
      <w:r>
        <w:t>Drawings,</w:t>
      </w:r>
    </w:p>
    <w:p w14:paraId="673E4320" w14:textId="77777777" w:rsidR="00A35F12" w:rsidRDefault="00877EE6">
      <w:pPr>
        <w:tabs>
          <w:tab w:val="left" w:leader="dot" w:pos="8987"/>
        </w:tabs>
        <w:spacing w:before="1"/>
        <w:ind w:left="1421"/>
      </w:pPr>
      <w:r>
        <w:t>Banks Collection Ref. 89.4),</w:t>
      </w:r>
      <w:r>
        <w:rPr>
          <w:spacing w:val="-2"/>
        </w:rPr>
        <w:t xml:space="preserve"> </w:t>
      </w:r>
      <w:r>
        <w:rPr>
          <w:i/>
        </w:rPr>
        <w:t>c.</w:t>
      </w:r>
      <w:r>
        <w:rPr>
          <w:i/>
          <w:spacing w:val="-1"/>
        </w:rPr>
        <w:t xml:space="preserve"> </w:t>
      </w:r>
      <w:r>
        <w:t>1690</w:t>
      </w:r>
      <w:r>
        <w:tab/>
        <w:t>58</w:t>
      </w:r>
    </w:p>
    <w:p w14:paraId="673E4321" w14:textId="77777777" w:rsidR="00A35F12" w:rsidRDefault="00877EE6">
      <w:pPr>
        <w:pStyle w:val="ListParagraph"/>
        <w:numPr>
          <w:ilvl w:val="1"/>
          <w:numId w:val="26"/>
        </w:numPr>
        <w:tabs>
          <w:tab w:val="left" w:pos="1422"/>
          <w:tab w:val="left" w:leader="dot" w:pos="8987"/>
        </w:tabs>
      </w:pPr>
      <w:r>
        <w:t>Floral marquetry and walnut scriptor</w:t>
      </w:r>
      <w:r>
        <w:rPr>
          <w:spacing w:val="-8"/>
        </w:rPr>
        <w:t xml:space="preserve"> </w:t>
      </w:r>
      <w:r>
        <w:t>(Sothebys),</w:t>
      </w:r>
      <w:r>
        <w:rPr>
          <w:spacing w:val="1"/>
        </w:rPr>
        <w:t xml:space="preserve"> </w:t>
      </w:r>
      <w:r>
        <w:rPr>
          <w:i/>
        </w:rPr>
        <w:t>c</w:t>
      </w:r>
      <w:r>
        <w:t>.1690–1710</w:t>
      </w:r>
      <w:r>
        <w:tab/>
        <w:t>59</w:t>
      </w:r>
    </w:p>
    <w:p w14:paraId="673E4322" w14:textId="77777777" w:rsidR="00A35F12" w:rsidRDefault="00877EE6">
      <w:pPr>
        <w:pStyle w:val="ListParagraph"/>
        <w:numPr>
          <w:ilvl w:val="1"/>
          <w:numId w:val="26"/>
        </w:numPr>
        <w:tabs>
          <w:tab w:val="left" w:pos="1422"/>
          <w:tab w:val="left" w:leader="dot" w:pos="8987"/>
        </w:tabs>
      </w:pPr>
      <w:r>
        <w:t xml:space="preserve">Cutting marquetry (taken from Roubo, </w:t>
      </w:r>
      <w:r>
        <w:rPr>
          <w:i/>
        </w:rPr>
        <w:t>Le Menuisier</w:t>
      </w:r>
      <w:r>
        <w:rPr>
          <w:i/>
          <w:spacing w:val="-11"/>
        </w:rPr>
        <w:t xml:space="preserve"> </w:t>
      </w:r>
      <w:r>
        <w:rPr>
          <w:i/>
        </w:rPr>
        <w:t>Ébéniste</w:t>
      </w:r>
      <w:r>
        <w:t>),</w:t>
      </w:r>
      <w:r>
        <w:rPr>
          <w:spacing w:val="-1"/>
        </w:rPr>
        <w:t xml:space="preserve"> </w:t>
      </w:r>
      <w:r>
        <w:t>1774</w:t>
      </w:r>
      <w:r>
        <w:tab/>
        <w:t>60</w:t>
      </w:r>
    </w:p>
    <w:p w14:paraId="673E4323" w14:textId="77777777" w:rsidR="00A35F12" w:rsidRDefault="00877EE6">
      <w:pPr>
        <w:pStyle w:val="ListParagraph"/>
        <w:numPr>
          <w:ilvl w:val="1"/>
          <w:numId w:val="26"/>
        </w:numPr>
        <w:tabs>
          <w:tab w:val="left" w:pos="1422"/>
        </w:tabs>
        <w:ind w:right="1227"/>
      </w:pPr>
      <w:r>
        <w:t>A drawer from an arabesque marquetry writing table made from walnut and holly and attributed to Gerrit Jensen, 1690; Windsor Castle.</w:t>
      </w:r>
      <w:r>
        <w:rPr>
          <w:spacing w:val="-17"/>
        </w:rPr>
        <w:t xml:space="preserve"> </w:t>
      </w:r>
      <w:r>
        <w:t>Royal</w:t>
      </w:r>
    </w:p>
    <w:p w14:paraId="673E4324" w14:textId="77777777" w:rsidR="00A35F12" w:rsidRDefault="00877EE6">
      <w:pPr>
        <w:tabs>
          <w:tab w:val="left" w:leader="dot" w:pos="8987"/>
        </w:tabs>
        <w:spacing w:line="252" w:lineRule="exact"/>
        <w:ind w:left="1421"/>
      </w:pPr>
      <w:r>
        <w:t>Collection Trust/© Her Majesty Queen Elizabeth</w:t>
      </w:r>
      <w:r>
        <w:rPr>
          <w:spacing w:val="-10"/>
        </w:rPr>
        <w:t xml:space="preserve"> </w:t>
      </w:r>
      <w:r>
        <w:t>II</w:t>
      </w:r>
      <w:r>
        <w:rPr>
          <w:spacing w:val="-5"/>
        </w:rPr>
        <w:t xml:space="preserve"> </w:t>
      </w:r>
      <w:r>
        <w:t>2016</w:t>
      </w:r>
      <w:r>
        <w:tab/>
        <w:t>61</w:t>
      </w:r>
    </w:p>
    <w:p w14:paraId="673E4325" w14:textId="77777777" w:rsidR="00A35F12" w:rsidRDefault="00877EE6">
      <w:pPr>
        <w:pStyle w:val="ListParagraph"/>
        <w:numPr>
          <w:ilvl w:val="1"/>
          <w:numId w:val="26"/>
        </w:numPr>
        <w:tabs>
          <w:tab w:val="left" w:pos="1422"/>
          <w:tab w:val="left" w:leader="dot" w:pos="8987"/>
        </w:tabs>
      </w:pPr>
      <w:r>
        <w:t>Oyster veneered scriptor (W. R. Harvey and</w:t>
      </w:r>
      <w:r>
        <w:rPr>
          <w:spacing w:val="-6"/>
        </w:rPr>
        <w:t xml:space="preserve"> </w:t>
      </w:r>
      <w:r>
        <w:t>Co),</w:t>
      </w:r>
      <w:r>
        <w:rPr>
          <w:spacing w:val="-1"/>
        </w:rPr>
        <w:t xml:space="preserve"> </w:t>
      </w:r>
      <w:r>
        <w:rPr>
          <w:i/>
        </w:rPr>
        <w:t>c</w:t>
      </w:r>
      <w:r>
        <w:t>.1690–1710</w:t>
      </w:r>
      <w:r>
        <w:tab/>
        <w:t>61</w:t>
      </w:r>
    </w:p>
    <w:p w14:paraId="673E4326" w14:textId="77777777" w:rsidR="00A35F12" w:rsidRDefault="00877EE6">
      <w:pPr>
        <w:pStyle w:val="ListParagraph"/>
        <w:numPr>
          <w:ilvl w:val="1"/>
          <w:numId w:val="26"/>
        </w:numPr>
        <w:tabs>
          <w:tab w:val="left" w:pos="1422"/>
        </w:tabs>
      </w:pPr>
      <w:r>
        <w:t>Detail of a drawer from a japanned cabinet-on-stand (Chastleton</w:t>
      </w:r>
      <w:r>
        <w:rPr>
          <w:spacing w:val="-17"/>
        </w:rPr>
        <w:t xml:space="preserve"> </w:t>
      </w:r>
      <w:r>
        <w:t>House,</w:t>
      </w:r>
    </w:p>
    <w:p w14:paraId="673E4327" w14:textId="77777777" w:rsidR="00A35F12" w:rsidRDefault="00877EE6">
      <w:pPr>
        <w:tabs>
          <w:tab w:val="left" w:leader="dot" w:pos="8987"/>
        </w:tabs>
        <w:spacing w:before="1"/>
        <w:ind w:left="1421"/>
      </w:pPr>
      <w:r>
        <w:t>The National</w:t>
      </w:r>
      <w:r>
        <w:rPr>
          <w:spacing w:val="-5"/>
        </w:rPr>
        <w:t xml:space="preserve"> </w:t>
      </w:r>
      <w:r>
        <w:t xml:space="preserve">Trust), </w:t>
      </w:r>
      <w:r>
        <w:rPr>
          <w:i/>
        </w:rPr>
        <w:t>c</w:t>
      </w:r>
      <w:r>
        <w:t>.1675–1700</w:t>
      </w:r>
      <w:r>
        <w:tab/>
        <w:t>62</w:t>
      </w:r>
    </w:p>
    <w:p w14:paraId="673E4328" w14:textId="77777777" w:rsidR="00A35F12" w:rsidRDefault="00877EE6">
      <w:pPr>
        <w:pStyle w:val="ListParagraph"/>
        <w:numPr>
          <w:ilvl w:val="1"/>
          <w:numId w:val="26"/>
        </w:numPr>
        <w:tabs>
          <w:tab w:val="left" w:pos="1422"/>
        </w:tabs>
        <w:spacing w:line="252" w:lineRule="exact"/>
      </w:pPr>
      <w:r>
        <w:t>Brass fittings from Guildbaud’s scriptor (The Geffrye Museum,</w:t>
      </w:r>
      <w:r>
        <w:rPr>
          <w:spacing w:val="-20"/>
        </w:rPr>
        <w:t xml:space="preserve"> </w:t>
      </w:r>
      <w:r>
        <w:t>London,</w:t>
      </w:r>
    </w:p>
    <w:p w14:paraId="673E4329" w14:textId="77777777" w:rsidR="00A35F12" w:rsidRDefault="00877EE6">
      <w:pPr>
        <w:tabs>
          <w:tab w:val="left" w:leader="dot" w:pos="8987"/>
        </w:tabs>
        <w:spacing w:line="252" w:lineRule="exact"/>
        <w:ind w:left="1421"/>
      </w:pPr>
      <w:r>
        <w:t>object number 60/2005),</w:t>
      </w:r>
      <w:r>
        <w:rPr>
          <w:spacing w:val="-3"/>
        </w:rPr>
        <w:t xml:space="preserve"> </w:t>
      </w:r>
      <w:r>
        <w:rPr>
          <w:i/>
        </w:rPr>
        <w:t>c</w:t>
      </w:r>
      <w:r>
        <w:t>.1695</w:t>
      </w:r>
      <w:r>
        <w:tab/>
        <w:t>65</w:t>
      </w:r>
    </w:p>
    <w:p w14:paraId="673E432A" w14:textId="77777777" w:rsidR="00A35F12" w:rsidRDefault="00877EE6">
      <w:pPr>
        <w:pStyle w:val="ListParagraph"/>
        <w:numPr>
          <w:ilvl w:val="1"/>
          <w:numId w:val="26"/>
        </w:numPr>
        <w:tabs>
          <w:tab w:val="left" w:pos="1422"/>
        </w:tabs>
        <w:ind w:right="1356"/>
      </w:pPr>
      <w:r>
        <w:t>Trade card of John Giles and Shadrach Mulliner, at the ‘Two Candlesticks and Bell’, Addle Street, near Wood Street (British Museum,</w:t>
      </w:r>
      <w:r>
        <w:rPr>
          <w:spacing w:val="-22"/>
        </w:rPr>
        <w:t xml:space="preserve"> </w:t>
      </w:r>
      <w:r>
        <w:t>Department</w:t>
      </w:r>
    </w:p>
    <w:p w14:paraId="673E432B" w14:textId="77777777" w:rsidR="00A35F12" w:rsidRDefault="00877EE6">
      <w:pPr>
        <w:tabs>
          <w:tab w:val="left" w:leader="dot" w:pos="8987"/>
        </w:tabs>
        <w:spacing w:line="252" w:lineRule="exact"/>
        <w:ind w:left="1421"/>
      </w:pPr>
      <w:r>
        <w:t>of Prints and Drawings, Banks Collection, Ref.</w:t>
      </w:r>
      <w:r>
        <w:rPr>
          <w:spacing w:val="-10"/>
        </w:rPr>
        <w:t xml:space="preserve"> </w:t>
      </w:r>
      <w:r>
        <w:t>85.120),</w:t>
      </w:r>
      <w:r>
        <w:rPr>
          <w:spacing w:val="-1"/>
        </w:rPr>
        <w:t xml:space="preserve"> </w:t>
      </w:r>
      <w:r>
        <w:rPr>
          <w:i/>
        </w:rPr>
        <w:t>c</w:t>
      </w:r>
      <w:r>
        <w:t>.1740</w:t>
      </w:r>
      <w:r>
        <w:tab/>
        <w:t>66</w:t>
      </w:r>
    </w:p>
    <w:p w14:paraId="673E432C" w14:textId="77777777" w:rsidR="00A35F12" w:rsidRDefault="00877EE6">
      <w:pPr>
        <w:pStyle w:val="ListParagraph"/>
        <w:numPr>
          <w:ilvl w:val="1"/>
          <w:numId w:val="26"/>
        </w:numPr>
        <w:tabs>
          <w:tab w:val="left" w:pos="1422"/>
        </w:tabs>
        <w:spacing w:before="127"/>
        <w:ind w:right="1330"/>
      </w:pPr>
      <w:r>
        <w:t>Drawing and estimate of a stool from the Estimate and Memorandum Book 1759-62, of Gillows of Lancaster and London (Westminster Archive Centre, 10 St. Ann’s Street, London, SW1P 2DE): Archive of Gillows</w:t>
      </w:r>
      <w:r>
        <w:rPr>
          <w:spacing w:val="-15"/>
        </w:rPr>
        <w:t xml:space="preserve"> </w:t>
      </w:r>
      <w:r>
        <w:t>of</w:t>
      </w:r>
    </w:p>
    <w:p w14:paraId="673E432D" w14:textId="77777777" w:rsidR="00A35F12" w:rsidRDefault="00877EE6">
      <w:pPr>
        <w:tabs>
          <w:tab w:val="left" w:leader="dot" w:pos="8987"/>
        </w:tabs>
        <w:spacing w:line="252" w:lineRule="exact"/>
        <w:ind w:left="1421"/>
      </w:pPr>
      <w:r>
        <w:t>Lancaster, later Waring and Gillow furniture makers</w:t>
      </w:r>
      <w:r>
        <w:rPr>
          <w:spacing w:val="-17"/>
        </w:rPr>
        <w:t xml:space="preserve"> </w:t>
      </w:r>
      <w:r>
        <w:t>(Ref:</w:t>
      </w:r>
      <w:r>
        <w:rPr>
          <w:spacing w:val="-1"/>
        </w:rPr>
        <w:t xml:space="preserve"> </w:t>
      </w:r>
      <w:r>
        <w:t>GWG/0344)</w:t>
      </w:r>
      <w:r>
        <w:tab/>
        <w:t>67</w:t>
      </w:r>
    </w:p>
    <w:p w14:paraId="673E432E" w14:textId="77777777" w:rsidR="00A35F12" w:rsidRDefault="00877EE6">
      <w:pPr>
        <w:pStyle w:val="ListParagraph"/>
        <w:numPr>
          <w:ilvl w:val="1"/>
          <w:numId w:val="26"/>
        </w:numPr>
        <w:tabs>
          <w:tab w:val="left" w:pos="1422"/>
        </w:tabs>
        <w:spacing w:before="128" w:line="252" w:lineRule="exact"/>
      </w:pPr>
      <w:r>
        <w:t>Caned elbow chair with a twist-turned walnut frame</w:t>
      </w:r>
      <w:r>
        <w:rPr>
          <w:spacing w:val="-19"/>
        </w:rPr>
        <w:t xml:space="preserve"> </w:t>
      </w:r>
      <w:r>
        <w:t>(Boughton</w:t>
      </w:r>
    </w:p>
    <w:p w14:paraId="673E432F" w14:textId="77777777" w:rsidR="00A35F12" w:rsidRDefault="00877EE6">
      <w:pPr>
        <w:tabs>
          <w:tab w:val="left" w:leader="dot" w:pos="8987"/>
        </w:tabs>
        <w:spacing w:line="252" w:lineRule="exact"/>
        <w:ind w:left="1421"/>
      </w:pPr>
      <w:r>
        <w:t>House, Northamptonshire, property of the Duke of</w:t>
      </w:r>
      <w:r>
        <w:rPr>
          <w:spacing w:val="-15"/>
        </w:rPr>
        <w:t xml:space="preserve"> </w:t>
      </w:r>
      <w:r>
        <w:t>Buccleuch),</w:t>
      </w:r>
      <w:r>
        <w:rPr>
          <w:spacing w:val="1"/>
        </w:rPr>
        <w:t xml:space="preserve"> </w:t>
      </w:r>
      <w:r>
        <w:rPr>
          <w:i/>
        </w:rPr>
        <w:t>c</w:t>
      </w:r>
      <w:r>
        <w:t>.1675</w:t>
      </w:r>
      <w:r>
        <w:tab/>
        <w:t>69</w:t>
      </w:r>
    </w:p>
    <w:p w14:paraId="673E4330" w14:textId="77777777" w:rsidR="00A35F12" w:rsidRDefault="00A35F12">
      <w:pPr>
        <w:spacing w:line="252" w:lineRule="exact"/>
        <w:sectPr w:rsidR="00A35F12">
          <w:pgSz w:w="11910" w:h="16840"/>
          <w:pgMar w:top="1380" w:right="900" w:bottom="1220" w:left="1680" w:header="0" w:footer="1028" w:gutter="0"/>
          <w:cols w:space="720"/>
        </w:sectPr>
      </w:pPr>
    </w:p>
    <w:p w14:paraId="673E4331" w14:textId="77777777" w:rsidR="00A35F12" w:rsidRDefault="00877EE6">
      <w:pPr>
        <w:pStyle w:val="ListParagraph"/>
        <w:numPr>
          <w:ilvl w:val="1"/>
          <w:numId w:val="26"/>
        </w:numPr>
        <w:tabs>
          <w:tab w:val="left" w:pos="1422"/>
        </w:tabs>
        <w:spacing w:before="55" w:line="253" w:lineRule="exact"/>
      </w:pPr>
      <w:r>
        <w:lastRenderedPageBreak/>
        <w:t>Armchair made from walnut with a caned back and seat</w:t>
      </w:r>
      <w:r>
        <w:rPr>
          <w:spacing w:val="-15"/>
        </w:rPr>
        <w:t xml:space="preserve"> </w:t>
      </w:r>
      <w:r>
        <w:t>and</w:t>
      </w:r>
    </w:p>
    <w:p w14:paraId="673E4332" w14:textId="77777777" w:rsidR="00A35F12" w:rsidRDefault="00877EE6">
      <w:pPr>
        <w:spacing w:line="253" w:lineRule="exact"/>
        <w:ind w:left="1421"/>
      </w:pPr>
      <w:r>
        <w:t>carved scroll decoration (Geffrye Museum, London, object no: 50/2000),</w:t>
      </w:r>
    </w:p>
    <w:p w14:paraId="673E4333" w14:textId="77777777" w:rsidR="00A35F12" w:rsidRDefault="00877EE6">
      <w:pPr>
        <w:tabs>
          <w:tab w:val="right" w:leader="dot" w:pos="9208"/>
        </w:tabs>
        <w:spacing w:before="1"/>
        <w:ind w:left="1476"/>
      </w:pPr>
      <w:r>
        <w:rPr>
          <w:i/>
        </w:rPr>
        <w:t>c</w:t>
      </w:r>
      <w:r>
        <w:t>.1715</w:t>
      </w:r>
      <w:r>
        <w:tab/>
        <w:t>72</w:t>
      </w:r>
    </w:p>
    <w:p w14:paraId="673E4334" w14:textId="77777777" w:rsidR="00A35F12" w:rsidRDefault="00877EE6">
      <w:pPr>
        <w:pStyle w:val="ListParagraph"/>
        <w:numPr>
          <w:ilvl w:val="1"/>
          <w:numId w:val="26"/>
        </w:numPr>
        <w:tabs>
          <w:tab w:val="left" w:pos="1422"/>
        </w:tabs>
        <w:ind w:right="1569"/>
      </w:pPr>
      <w:r>
        <w:t>The trade card of William Gardner at ‘The Sign of the One Cane-Chair’ in St. Paul’s Churchyard (Lincolnshire Archives, 2-ANC</w:t>
      </w:r>
      <w:r>
        <w:rPr>
          <w:spacing w:val="-17"/>
        </w:rPr>
        <w:t xml:space="preserve"> </w:t>
      </w:r>
      <w:r>
        <w:t>12/D/6/16),</w:t>
      </w:r>
    </w:p>
    <w:p w14:paraId="673E4335" w14:textId="77777777" w:rsidR="00A35F12" w:rsidRDefault="00877EE6">
      <w:pPr>
        <w:tabs>
          <w:tab w:val="right" w:leader="dot" w:pos="9208"/>
        </w:tabs>
        <w:spacing w:before="1"/>
        <w:ind w:left="1421"/>
      </w:pPr>
      <w:r>
        <w:rPr>
          <w:i/>
        </w:rPr>
        <w:t>c</w:t>
      </w:r>
      <w:r>
        <w:t>. 1692</w:t>
      </w:r>
      <w:r>
        <w:tab/>
        <w:t>73</w:t>
      </w:r>
    </w:p>
    <w:p w14:paraId="673E4336" w14:textId="77777777" w:rsidR="00A35F12" w:rsidRDefault="00877EE6">
      <w:pPr>
        <w:pStyle w:val="ListParagraph"/>
        <w:numPr>
          <w:ilvl w:val="1"/>
          <w:numId w:val="26"/>
        </w:numPr>
        <w:tabs>
          <w:tab w:val="left" w:pos="1422"/>
          <w:tab w:val="right" w:leader="dot" w:pos="9208"/>
        </w:tabs>
      </w:pPr>
      <w:r>
        <w:t>Mortice and tenon joint for</w:t>
      </w:r>
      <w:r>
        <w:rPr>
          <w:spacing w:val="-5"/>
        </w:rPr>
        <w:t xml:space="preserve"> </w:t>
      </w:r>
      <w:r>
        <w:t>a</w:t>
      </w:r>
      <w:r>
        <w:rPr>
          <w:spacing w:val="-1"/>
        </w:rPr>
        <w:t xml:space="preserve"> </w:t>
      </w:r>
      <w:r>
        <w:t>chair</w:t>
      </w:r>
      <w:r>
        <w:tab/>
        <w:t>75</w:t>
      </w:r>
    </w:p>
    <w:p w14:paraId="673E4337" w14:textId="77777777" w:rsidR="00A35F12" w:rsidRDefault="00877EE6">
      <w:pPr>
        <w:pStyle w:val="ListParagraph"/>
        <w:numPr>
          <w:ilvl w:val="1"/>
          <w:numId w:val="26"/>
        </w:numPr>
        <w:tabs>
          <w:tab w:val="left" w:pos="1422"/>
          <w:tab w:val="right" w:leader="dot" w:pos="9208"/>
        </w:tabs>
      </w:pPr>
      <w:r>
        <w:t xml:space="preserve">Caning (taken from Roubo. </w:t>
      </w:r>
      <w:r>
        <w:rPr>
          <w:i/>
        </w:rPr>
        <w:t>Description des arts et métiers</w:t>
      </w:r>
      <w:r>
        <w:t>, plate.</w:t>
      </w:r>
      <w:r>
        <w:rPr>
          <w:spacing w:val="-12"/>
        </w:rPr>
        <w:t xml:space="preserve"> </w:t>
      </w:r>
      <w:r>
        <w:t>288),</w:t>
      </w:r>
      <w:r>
        <w:rPr>
          <w:spacing w:val="-1"/>
        </w:rPr>
        <w:t xml:space="preserve"> </w:t>
      </w:r>
      <w:r>
        <w:t>1774</w:t>
      </w:r>
      <w:r>
        <w:tab/>
        <w:t>77</w:t>
      </w:r>
    </w:p>
    <w:p w14:paraId="673E4338" w14:textId="77777777" w:rsidR="00A35F12" w:rsidRDefault="00877EE6">
      <w:pPr>
        <w:pStyle w:val="ListParagraph"/>
        <w:numPr>
          <w:ilvl w:val="1"/>
          <w:numId w:val="26"/>
        </w:numPr>
        <w:tabs>
          <w:tab w:val="left" w:pos="1422"/>
          <w:tab w:val="right" w:leader="dot" w:pos="9190"/>
        </w:tabs>
        <w:ind w:right="116"/>
      </w:pPr>
      <w:r>
        <w:t>Trade card of Isaac Puller (The Metropolitan Museum of Art, New York, Ref. 47.71.14),</w:t>
      </w:r>
      <w:r>
        <w:rPr>
          <w:spacing w:val="2"/>
        </w:rPr>
        <w:t xml:space="preserve"> </w:t>
      </w:r>
      <w:r>
        <w:t xml:space="preserve">1714 </w:t>
      </w:r>
      <w:r>
        <w:tab/>
      </w:r>
      <w:r>
        <w:rPr>
          <w:w w:val="32"/>
        </w:rPr>
        <w:t xml:space="preserve"> </w:t>
      </w:r>
      <w:r>
        <w:t>78</w:t>
      </w:r>
    </w:p>
    <w:p w14:paraId="673E4339" w14:textId="77777777" w:rsidR="00A35F12" w:rsidRDefault="00877EE6">
      <w:pPr>
        <w:pStyle w:val="ListParagraph"/>
        <w:numPr>
          <w:ilvl w:val="1"/>
          <w:numId w:val="26"/>
        </w:numPr>
        <w:tabs>
          <w:tab w:val="left" w:pos="1422"/>
        </w:tabs>
        <w:spacing w:before="128" w:line="252" w:lineRule="exact"/>
      </w:pPr>
      <w:r>
        <w:t>A walnut elbow chair carved with ‘Boyes and crownes’ resting on</w:t>
      </w:r>
      <w:r>
        <w:rPr>
          <w:spacing w:val="-22"/>
        </w:rPr>
        <w:t xml:space="preserve"> </w:t>
      </w:r>
      <w:r>
        <w:t>acanthus</w:t>
      </w:r>
    </w:p>
    <w:p w14:paraId="673E433A" w14:textId="77777777" w:rsidR="00A35F12" w:rsidRDefault="00877EE6">
      <w:pPr>
        <w:tabs>
          <w:tab w:val="right" w:leader="dot" w:pos="9208"/>
        </w:tabs>
        <w:spacing w:line="252" w:lineRule="exact"/>
        <w:ind w:left="1421"/>
      </w:pPr>
      <w:r>
        <w:t>foliage (property of the Bowes Museum, Barnard</w:t>
      </w:r>
      <w:r>
        <w:rPr>
          <w:spacing w:val="-7"/>
        </w:rPr>
        <w:t xml:space="preserve"> </w:t>
      </w:r>
      <w:r>
        <w:t>Castle),</w:t>
      </w:r>
      <w:r>
        <w:rPr>
          <w:spacing w:val="-1"/>
        </w:rPr>
        <w:t xml:space="preserve"> </w:t>
      </w:r>
      <w:r>
        <w:rPr>
          <w:i/>
        </w:rPr>
        <w:t>c</w:t>
      </w:r>
      <w:r>
        <w:t>.1685–90</w:t>
      </w:r>
      <w:r>
        <w:tab/>
        <w:t>81</w:t>
      </w:r>
    </w:p>
    <w:p w14:paraId="673E433B" w14:textId="77777777" w:rsidR="00A35F12" w:rsidRDefault="00877EE6">
      <w:pPr>
        <w:pStyle w:val="ListParagraph"/>
        <w:numPr>
          <w:ilvl w:val="1"/>
          <w:numId w:val="25"/>
        </w:numPr>
        <w:tabs>
          <w:tab w:val="left" w:pos="1422"/>
          <w:tab w:val="right" w:leader="dot" w:pos="9208"/>
        </w:tabs>
      </w:pPr>
      <w:r>
        <w:t>Annual number of</w:t>
      </w:r>
      <w:r>
        <w:rPr>
          <w:spacing w:val="1"/>
        </w:rPr>
        <w:t xml:space="preserve"> </w:t>
      </w:r>
      <w:r>
        <w:t>Apprentices,</w:t>
      </w:r>
      <w:r>
        <w:rPr>
          <w:spacing w:val="-1"/>
        </w:rPr>
        <w:t xml:space="preserve"> </w:t>
      </w:r>
      <w:r>
        <w:t>1650–1720</w:t>
      </w:r>
      <w:r>
        <w:tab/>
        <w:t>101</w:t>
      </w:r>
    </w:p>
    <w:p w14:paraId="673E433C" w14:textId="77777777" w:rsidR="00A35F12" w:rsidRDefault="00877EE6">
      <w:pPr>
        <w:pStyle w:val="ListParagraph"/>
        <w:numPr>
          <w:ilvl w:val="1"/>
          <w:numId w:val="25"/>
        </w:numPr>
        <w:tabs>
          <w:tab w:val="left" w:pos="1422"/>
        </w:tabs>
        <w:spacing w:before="127"/>
      </w:pPr>
      <w:r>
        <w:t>Walnut chest of drawers. The underside of a drawer is dated 1748 and</w:t>
      </w:r>
      <w:r>
        <w:rPr>
          <w:spacing w:val="-18"/>
        </w:rPr>
        <w:t xml:space="preserve"> </w:t>
      </w:r>
      <w:r>
        <w:t>signed</w:t>
      </w:r>
    </w:p>
    <w:p w14:paraId="673E433D" w14:textId="77777777" w:rsidR="00A35F12" w:rsidRDefault="00877EE6">
      <w:pPr>
        <w:tabs>
          <w:tab w:val="right" w:leader="dot" w:pos="9208"/>
        </w:tabs>
        <w:spacing w:before="1"/>
        <w:ind w:left="1421"/>
      </w:pPr>
      <w:r>
        <w:t>‘Thomas Atkinson’ (property of Apter-Fredricks</w:t>
      </w:r>
      <w:r>
        <w:rPr>
          <w:spacing w:val="-5"/>
        </w:rPr>
        <w:t xml:space="preserve"> </w:t>
      </w:r>
      <w:r>
        <w:t>Ltd.,</w:t>
      </w:r>
      <w:r>
        <w:rPr>
          <w:spacing w:val="-4"/>
        </w:rPr>
        <w:t xml:space="preserve"> </w:t>
      </w:r>
      <w:r>
        <w:t>London)</w:t>
      </w:r>
      <w:r>
        <w:tab/>
        <w:t>122</w:t>
      </w:r>
    </w:p>
    <w:p w14:paraId="673E433E" w14:textId="77777777" w:rsidR="00A35F12" w:rsidRDefault="00877EE6">
      <w:pPr>
        <w:pStyle w:val="ListParagraph"/>
        <w:numPr>
          <w:ilvl w:val="1"/>
          <w:numId w:val="24"/>
        </w:numPr>
        <w:tabs>
          <w:tab w:val="left" w:pos="1422"/>
        </w:tabs>
        <w:ind w:right="1232"/>
      </w:pPr>
      <w:r>
        <w:t>Trade card of John Coxed at the ‘Swan’ in St. Paul’s Churchyard (British Museum, Department of Prints and Drawings, Heal Collection, Ref.</w:t>
      </w:r>
      <w:r>
        <w:rPr>
          <w:spacing w:val="-15"/>
        </w:rPr>
        <w:t xml:space="preserve"> </w:t>
      </w:r>
      <w:r>
        <w:t>28.50),</w:t>
      </w:r>
    </w:p>
    <w:p w14:paraId="673E433F" w14:textId="77777777" w:rsidR="00A35F12" w:rsidRDefault="00877EE6">
      <w:pPr>
        <w:tabs>
          <w:tab w:val="right" w:leader="dot" w:pos="9208"/>
        </w:tabs>
        <w:spacing w:before="1"/>
        <w:ind w:left="1421"/>
      </w:pPr>
      <w:r>
        <w:rPr>
          <w:i/>
        </w:rPr>
        <w:t xml:space="preserve">c. </w:t>
      </w:r>
      <w:r>
        <w:t>1715–18</w:t>
      </w:r>
      <w:r>
        <w:tab/>
        <w:t>144</w:t>
      </w:r>
    </w:p>
    <w:p w14:paraId="673E4340" w14:textId="77777777" w:rsidR="00A35F12" w:rsidRDefault="00877EE6">
      <w:pPr>
        <w:pStyle w:val="ListParagraph"/>
        <w:numPr>
          <w:ilvl w:val="1"/>
          <w:numId w:val="24"/>
        </w:numPr>
        <w:tabs>
          <w:tab w:val="left" w:pos="1422"/>
        </w:tabs>
        <w:ind w:right="1550"/>
      </w:pPr>
      <w:r>
        <w:t>Trade card of William Old and John Ody at ‘The Castle’ in St. Paul’s Churchyard (British Museum, Department of Prints and Drawings,</w:t>
      </w:r>
      <w:r>
        <w:rPr>
          <w:spacing w:val="-20"/>
        </w:rPr>
        <w:t xml:space="preserve"> </w:t>
      </w:r>
      <w:r>
        <w:t>Heal</w:t>
      </w:r>
    </w:p>
    <w:p w14:paraId="673E4341" w14:textId="77777777" w:rsidR="00A35F12" w:rsidRDefault="00877EE6">
      <w:pPr>
        <w:tabs>
          <w:tab w:val="right" w:leader="dot" w:pos="9208"/>
        </w:tabs>
        <w:spacing w:line="252" w:lineRule="exact"/>
        <w:ind w:left="1421"/>
      </w:pPr>
      <w:r>
        <w:t>Collection, Ref. 28.159),</w:t>
      </w:r>
      <w:r>
        <w:rPr>
          <w:spacing w:val="-2"/>
        </w:rPr>
        <w:t xml:space="preserve"> </w:t>
      </w:r>
      <w:r>
        <w:t>c.</w:t>
      </w:r>
      <w:r>
        <w:rPr>
          <w:spacing w:val="-2"/>
        </w:rPr>
        <w:t xml:space="preserve"> </w:t>
      </w:r>
      <w:r>
        <w:t>1721</w:t>
      </w:r>
      <w:r>
        <w:tab/>
        <w:t>145</w:t>
      </w:r>
    </w:p>
    <w:p w14:paraId="673E4342" w14:textId="77777777" w:rsidR="00A35F12" w:rsidRDefault="00877EE6">
      <w:pPr>
        <w:pStyle w:val="ListParagraph"/>
        <w:numPr>
          <w:ilvl w:val="1"/>
          <w:numId w:val="24"/>
        </w:numPr>
        <w:tabs>
          <w:tab w:val="left" w:pos="1422"/>
        </w:tabs>
        <w:spacing w:before="128"/>
      </w:pPr>
      <w:r>
        <w:t>The trade card of Henry Bell at the ‘White Swan’ in St. Paul’s</w:t>
      </w:r>
      <w:r>
        <w:rPr>
          <w:spacing w:val="-15"/>
        </w:rPr>
        <w:t xml:space="preserve"> </w:t>
      </w:r>
      <w:r>
        <w:t>Churchyard</w:t>
      </w:r>
    </w:p>
    <w:p w14:paraId="673E4343" w14:textId="77777777" w:rsidR="00A35F12" w:rsidRDefault="00877EE6">
      <w:pPr>
        <w:spacing w:before="2" w:line="267" w:lineRule="exact"/>
        <w:ind w:left="1421"/>
      </w:pPr>
      <w:r>
        <w:rPr>
          <w:rFonts w:ascii="Calibri"/>
        </w:rPr>
        <w:t>(</w:t>
      </w:r>
      <w:r>
        <w:t>British Museum, Department of Prints and Drawings, Heal</w:t>
      </w:r>
    </w:p>
    <w:p w14:paraId="673E4344" w14:textId="77777777" w:rsidR="00A35F12" w:rsidRDefault="00877EE6">
      <w:pPr>
        <w:tabs>
          <w:tab w:val="right" w:leader="dot" w:pos="9208"/>
        </w:tabs>
        <w:spacing w:line="252" w:lineRule="exact"/>
        <w:ind w:left="1421"/>
      </w:pPr>
      <w:r>
        <w:t>Collection Ref. 28.14)</w:t>
      </w:r>
      <w:r>
        <w:rPr>
          <w:spacing w:val="-2"/>
        </w:rPr>
        <w:t xml:space="preserve"> </w:t>
      </w:r>
      <w:r>
        <w:rPr>
          <w:i/>
        </w:rPr>
        <w:t>c</w:t>
      </w:r>
      <w:r>
        <w:t>.</w:t>
      </w:r>
      <w:r>
        <w:rPr>
          <w:spacing w:val="-1"/>
        </w:rPr>
        <w:t xml:space="preserve"> </w:t>
      </w:r>
      <w:r>
        <w:t>1740</w:t>
      </w:r>
      <w:r>
        <w:tab/>
        <w:t>150</w:t>
      </w:r>
    </w:p>
    <w:p w14:paraId="673E4345" w14:textId="77777777" w:rsidR="00A35F12" w:rsidRDefault="00877EE6">
      <w:pPr>
        <w:pStyle w:val="ListParagraph"/>
        <w:numPr>
          <w:ilvl w:val="1"/>
          <w:numId w:val="23"/>
        </w:numPr>
        <w:tabs>
          <w:tab w:val="left" w:pos="1422"/>
        </w:tabs>
        <w:spacing w:line="252" w:lineRule="exact"/>
      </w:pPr>
      <w:r>
        <w:t>Map outlining the twenty-five wards in the City of London and</w:t>
      </w:r>
      <w:r>
        <w:rPr>
          <w:spacing w:val="-22"/>
        </w:rPr>
        <w:t xml:space="preserve"> </w:t>
      </w:r>
      <w:r>
        <w:t>seven</w:t>
      </w:r>
    </w:p>
    <w:p w14:paraId="673E4346" w14:textId="77777777" w:rsidR="00A35F12" w:rsidRDefault="00877EE6">
      <w:pPr>
        <w:tabs>
          <w:tab w:val="right" w:leader="dot" w:pos="9208"/>
        </w:tabs>
        <w:spacing w:line="252" w:lineRule="exact"/>
        <w:ind w:left="1421"/>
      </w:pPr>
      <w:r>
        <w:t>West End</w:t>
      </w:r>
      <w:r>
        <w:rPr>
          <w:spacing w:val="-4"/>
        </w:rPr>
        <w:t xml:space="preserve"> </w:t>
      </w:r>
      <w:r>
        <w:t>parishes</w:t>
      </w:r>
      <w:r>
        <w:tab/>
        <w:t>155</w:t>
      </w:r>
    </w:p>
    <w:p w14:paraId="673E4347" w14:textId="77777777" w:rsidR="00A35F12" w:rsidRDefault="00877EE6">
      <w:pPr>
        <w:pStyle w:val="ListParagraph"/>
        <w:numPr>
          <w:ilvl w:val="1"/>
          <w:numId w:val="23"/>
        </w:numPr>
        <w:tabs>
          <w:tab w:val="left" w:pos="1422"/>
        </w:tabs>
        <w:spacing w:before="129" w:line="252" w:lineRule="exact"/>
      </w:pPr>
      <w:r>
        <w:t>The trade card of Hugh Granger at the ‘Carved Angell’(British</w:t>
      </w:r>
      <w:r>
        <w:rPr>
          <w:spacing w:val="-22"/>
        </w:rPr>
        <w:t xml:space="preserve"> </w:t>
      </w:r>
      <w:r>
        <w:t>Museum,</w:t>
      </w:r>
    </w:p>
    <w:p w14:paraId="673E4348" w14:textId="77777777" w:rsidR="00A35F12" w:rsidRDefault="00877EE6">
      <w:pPr>
        <w:tabs>
          <w:tab w:val="right" w:leader="dot" w:pos="9208"/>
        </w:tabs>
        <w:spacing w:line="252" w:lineRule="exact"/>
        <w:ind w:left="1421"/>
      </w:pPr>
      <w:r>
        <w:t>Department of Prints and Drawings, Heal Collection Ref. 28.80),</w:t>
      </w:r>
      <w:r>
        <w:rPr>
          <w:spacing w:val="-4"/>
        </w:rPr>
        <w:t xml:space="preserve"> </w:t>
      </w:r>
      <w:r>
        <w:rPr>
          <w:i/>
        </w:rPr>
        <w:t>c</w:t>
      </w:r>
      <w:r>
        <w:t>.</w:t>
      </w:r>
      <w:r>
        <w:rPr>
          <w:spacing w:val="-1"/>
        </w:rPr>
        <w:t xml:space="preserve"> </w:t>
      </w:r>
      <w:r>
        <w:t>1692</w:t>
      </w:r>
      <w:r>
        <w:tab/>
        <w:t>167</w:t>
      </w:r>
    </w:p>
    <w:p w14:paraId="673E4349" w14:textId="77777777" w:rsidR="00A35F12" w:rsidRDefault="00877EE6">
      <w:pPr>
        <w:pStyle w:val="ListParagraph"/>
        <w:numPr>
          <w:ilvl w:val="1"/>
          <w:numId w:val="23"/>
        </w:numPr>
        <w:tabs>
          <w:tab w:val="left" w:pos="1422"/>
          <w:tab w:val="right" w:leader="dot" w:pos="9208"/>
        </w:tabs>
      </w:pPr>
      <w:r>
        <w:t>Map of Farringdon Within and Castle Baynard</w:t>
      </w:r>
      <w:r>
        <w:rPr>
          <w:spacing w:val="-4"/>
        </w:rPr>
        <w:t xml:space="preserve"> </w:t>
      </w:r>
      <w:r>
        <w:t>wards,</w:t>
      </w:r>
      <w:r>
        <w:rPr>
          <w:spacing w:val="-3"/>
        </w:rPr>
        <w:t xml:space="preserve"> </w:t>
      </w:r>
      <w:r>
        <w:t>1720</w:t>
      </w:r>
      <w:r>
        <w:tab/>
        <w:t>168</w:t>
      </w:r>
    </w:p>
    <w:p w14:paraId="673E434A" w14:textId="77777777" w:rsidR="00A35F12" w:rsidRDefault="00877EE6">
      <w:pPr>
        <w:pStyle w:val="ListParagraph"/>
        <w:numPr>
          <w:ilvl w:val="1"/>
          <w:numId w:val="23"/>
        </w:numPr>
        <w:tabs>
          <w:tab w:val="left" w:pos="1422"/>
        </w:tabs>
        <w:ind w:right="1117"/>
      </w:pPr>
      <w:r>
        <w:t>The trade card of Phillip Hunt at ‘Ye Looking Glass &amp; Cabenet’ in St. Paul’s Churchyard (British Museum, Department of Prints and Drawings,</w:t>
      </w:r>
      <w:r>
        <w:rPr>
          <w:spacing w:val="-21"/>
        </w:rPr>
        <w:t xml:space="preserve"> </w:t>
      </w:r>
      <w:r>
        <w:t>Heal</w:t>
      </w:r>
    </w:p>
    <w:p w14:paraId="673E434B" w14:textId="77777777" w:rsidR="00A35F12" w:rsidRDefault="00877EE6">
      <w:pPr>
        <w:tabs>
          <w:tab w:val="right" w:leader="dot" w:pos="9208"/>
        </w:tabs>
        <w:spacing w:line="252" w:lineRule="exact"/>
        <w:ind w:left="1421"/>
      </w:pPr>
      <w:r>
        <w:t>Collection Ref. 28.104),</w:t>
      </w:r>
      <w:r>
        <w:rPr>
          <w:spacing w:val="-2"/>
        </w:rPr>
        <w:t xml:space="preserve"> </w:t>
      </w:r>
      <w:r>
        <w:rPr>
          <w:i/>
        </w:rPr>
        <w:t>c</w:t>
      </w:r>
      <w:r>
        <w:t>.</w:t>
      </w:r>
      <w:r>
        <w:rPr>
          <w:spacing w:val="-3"/>
        </w:rPr>
        <w:t xml:space="preserve"> </w:t>
      </w:r>
      <w:r>
        <w:t>1680-1720</w:t>
      </w:r>
      <w:r>
        <w:tab/>
        <w:t>171</w:t>
      </w:r>
    </w:p>
    <w:p w14:paraId="673E434C" w14:textId="77777777" w:rsidR="00A35F12" w:rsidRDefault="00877EE6">
      <w:pPr>
        <w:pStyle w:val="ListParagraph"/>
        <w:numPr>
          <w:ilvl w:val="1"/>
          <w:numId w:val="23"/>
        </w:numPr>
        <w:tabs>
          <w:tab w:val="left" w:pos="1422"/>
          <w:tab w:val="right" w:leader="dot" w:pos="9208"/>
        </w:tabs>
      </w:pPr>
      <w:r>
        <w:t>Map of Farringdon Ward</w:t>
      </w:r>
      <w:r>
        <w:rPr>
          <w:spacing w:val="-4"/>
        </w:rPr>
        <w:t xml:space="preserve"> </w:t>
      </w:r>
      <w:r>
        <w:t>Without,</w:t>
      </w:r>
      <w:r>
        <w:rPr>
          <w:spacing w:val="-1"/>
        </w:rPr>
        <w:t xml:space="preserve"> </w:t>
      </w:r>
      <w:r>
        <w:t>1720</w:t>
      </w:r>
      <w:r>
        <w:tab/>
        <w:t>174</w:t>
      </w:r>
    </w:p>
    <w:p w14:paraId="673E434D" w14:textId="77777777" w:rsidR="00A35F12" w:rsidRDefault="00877EE6">
      <w:pPr>
        <w:pStyle w:val="ListParagraph"/>
        <w:numPr>
          <w:ilvl w:val="1"/>
          <w:numId w:val="23"/>
        </w:numPr>
        <w:tabs>
          <w:tab w:val="left" w:pos="1422"/>
          <w:tab w:val="right" w:leader="dot" w:pos="9208"/>
        </w:tabs>
      </w:pPr>
      <w:r>
        <w:t>Label of John Gatehouse near Holborn Bridge at the ‘Golden</w:t>
      </w:r>
      <w:r>
        <w:rPr>
          <w:spacing w:val="-5"/>
        </w:rPr>
        <w:t xml:space="preserve"> </w:t>
      </w:r>
      <w:r>
        <w:t>Ball’,</w:t>
      </w:r>
      <w:r>
        <w:rPr>
          <w:spacing w:val="-4"/>
        </w:rPr>
        <w:t xml:space="preserve"> </w:t>
      </w:r>
      <w:r>
        <w:rPr>
          <w:i/>
        </w:rPr>
        <w:t>c</w:t>
      </w:r>
      <w:r>
        <w:t>.1705</w:t>
      </w:r>
      <w:r>
        <w:tab/>
        <w:t>177</w:t>
      </w:r>
    </w:p>
    <w:p w14:paraId="673E434E" w14:textId="77777777" w:rsidR="00A35F12" w:rsidRDefault="00877EE6">
      <w:pPr>
        <w:pStyle w:val="ListParagraph"/>
        <w:numPr>
          <w:ilvl w:val="1"/>
          <w:numId w:val="23"/>
        </w:numPr>
        <w:tabs>
          <w:tab w:val="left" w:pos="1422"/>
        </w:tabs>
        <w:spacing w:before="136"/>
        <w:ind w:right="1242"/>
      </w:pPr>
      <w:r>
        <w:t>The trade card of G. Coxed and T. Woster at the ‘White Swan’ in St. Paul’s Churchyard, (British Museum, Department of Prints and Drawings,</w:t>
      </w:r>
      <w:r>
        <w:rPr>
          <w:spacing w:val="-20"/>
        </w:rPr>
        <w:t xml:space="preserve"> </w:t>
      </w:r>
      <w:r>
        <w:t>Heal</w:t>
      </w:r>
    </w:p>
    <w:p w14:paraId="673E434F" w14:textId="77777777" w:rsidR="00A35F12" w:rsidRDefault="00877EE6">
      <w:pPr>
        <w:tabs>
          <w:tab w:val="right" w:leader="dot" w:pos="9208"/>
        </w:tabs>
        <w:spacing w:line="252" w:lineRule="exact"/>
        <w:ind w:left="1421"/>
      </w:pPr>
      <w:r>
        <w:t>Collection Ref. 28.49)</w:t>
      </w:r>
      <w:r>
        <w:rPr>
          <w:spacing w:val="-2"/>
        </w:rPr>
        <w:t xml:space="preserve"> </w:t>
      </w:r>
      <w:r>
        <w:rPr>
          <w:i/>
        </w:rPr>
        <w:t>c.</w:t>
      </w:r>
      <w:r>
        <w:rPr>
          <w:i/>
          <w:spacing w:val="-1"/>
        </w:rPr>
        <w:t xml:space="preserve"> </w:t>
      </w:r>
      <w:r>
        <w:t>1720</w:t>
      </w:r>
      <w:r>
        <w:tab/>
        <w:t>183</w:t>
      </w:r>
    </w:p>
    <w:p w14:paraId="673E4350" w14:textId="77777777" w:rsidR="00A35F12" w:rsidRDefault="00877EE6">
      <w:pPr>
        <w:pStyle w:val="ListParagraph"/>
        <w:numPr>
          <w:ilvl w:val="1"/>
          <w:numId w:val="23"/>
        </w:numPr>
        <w:tabs>
          <w:tab w:val="left" w:pos="1422"/>
          <w:tab w:val="right" w:leader="dot" w:pos="9208"/>
        </w:tabs>
        <w:spacing w:before="127"/>
      </w:pPr>
      <w:r>
        <w:t>Map of St. Clement Danes parish,</w:t>
      </w:r>
      <w:r>
        <w:rPr>
          <w:spacing w:val="-1"/>
        </w:rPr>
        <w:t xml:space="preserve"> </w:t>
      </w:r>
      <w:r>
        <w:t>1720</w:t>
      </w:r>
      <w:r>
        <w:tab/>
        <w:t>192</w:t>
      </w:r>
    </w:p>
    <w:p w14:paraId="673E4351" w14:textId="77777777" w:rsidR="00A35F12" w:rsidRDefault="00877EE6">
      <w:pPr>
        <w:pStyle w:val="ListParagraph"/>
        <w:numPr>
          <w:ilvl w:val="1"/>
          <w:numId w:val="23"/>
        </w:numPr>
        <w:tabs>
          <w:tab w:val="left" w:pos="1422"/>
          <w:tab w:val="right" w:leader="dot" w:pos="9208"/>
        </w:tabs>
        <w:spacing w:before="128"/>
      </w:pPr>
      <w:r>
        <w:t>Map of St. Giles in the Fields</w:t>
      </w:r>
      <w:r>
        <w:rPr>
          <w:spacing w:val="-1"/>
        </w:rPr>
        <w:t xml:space="preserve"> </w:t>
      </w:r>
      <w:r>
        <w:t>parish,</w:t>
      </w:r>
      <w:r>
        <w:rPr>
          <w:spacing w:val="-1"/>
        </w:rPr>
        <w:t xml:space="preserve"> </w:t>
      </w:r>
      <w:r>
        <w:t>1720</w:t>
      </w:r>
      <w:r>
        <w:tab/>
        <w:t>195</w:t>
      </w:r>
    </w:p>
    <w:p w14:paraId="673E4352" w14:textId="77777777" w:rsidR="00A35F12" w:rsidRDefault="00877EE6">
      <w:pPr>
        <w:pStyle w:val="ListParagraph"/>
        <w:numPr>
          <w:ilvl w:val="1"/>
          <w:numId w:val="23"/>
        </w:numPr>
        <w:tabs>
          <w:tab w:val="left" w:pos="1422"/>
          <w:tab w:val="right" w:leader="dot" w:pos="9208"/>
        </w:tabs>
      </w:pPr>
      <w:r>
        <w:t>Map of St. Martin in the Fields</w:t>
      </w:r>
      <w:r>
        <w:rPr>
          <w:spacing w:val="-5"/>
        </w:rPr>
        <w:t xml:space="preserve"> </w:t>
      </w:r>
      <w:r>
        <w:t>parish,</w:t>
      </w:r>
      <w:r>
        <w:rPr>
          <w:spacing w:val="-3"/>
        </w:rPr>
        <w:t xml:space="preserve"> </w:t>
      </w:r>
      <w:r>
        <w:t>1720</w:t>
      </w:r>
      <w:r>
        <w:tab/>
        <w:t>197</w:t>
      </w:r>
    </w:p>
    <w:p w14:paraId="673E4353" w14:textId="77777777" w:rsidR="00A35F12" w:rsidRDefault="00877EE6">
      <w:pPr>
        <w:pStyle w:val="ListParagraph"/>
        <w:numPr>
          <w:ilvl w:val="1"/>
          <w:numId w:val="23"/>
        </w:numPr>
        <w:tabs>
          <w:tab w:val="left" w:pos="1422"/>
        </w:tabs>
        <w:spacing w:line="252" w:lineRule="exact"/>
      </w:pPr>
      <w:r>
        <w:t>The trade card of John Guilbaud at the ‘Crown and Looking Glasse’</w:t>
      </w:r>
      <w:r>
        <w:rPr>
          <w:spacing w:val="-18"/>
        </w:rPr>
        <w:t xml:space="preserve"> </w:t>
      </w:r>
      <w:r>
        <w:t>(The</w:t>
      </w:r>
    </w:p>
    <w:p w14:paraId="673E4354" w14:textId="77777777" w:rsidR="00A35F12" w:rsidRDefault="00877EE6">
      <w:pPr>
        <w:tabs>
          <w:tab w:val="right" w:leader="dot" w:pos="9208"/>
        </w:tabs>
        <w:spacing w:line="252" w:lineRule="exact"/>
        <w:ind w:left="1421"/>
      </w:pPr>
      <w:r>
        <w:t>Geffrye Museum, London, object number 60/2005),</w:t>
      </w:r>
      <w:r>
        <w:rPr>
          <w:spacing w:val="-1"/>
        </w:rPr>
        <w:t xml:space="preserve"> </w:t>
      </w:r>
      <w:r>
        <w:t>(Active</w:t>
      </w:r>
      <w:r>
        <w:rPr>
          <w:spacing w:val="-1"/>
        </w:rPr>
        <w:t xml:space="preserve"> </w:t>
      </w:r>
      <w:r>
        <w:t>1692–1712)</w:t>
      </w:r>
      <w:r>
        <w:tab/>
        <w:t>199</w:t>
      </w:r>
    </w:p>
    <w:p w14:paraId="673E4355" w14:textId="77777777" w:rsidR="00A35F12" w:rsidRDefault="00877EE6">
      <w:pPr>
        <w:pStyle w:val="ListParagraph"/>
        <w:numPr>
          <w:ilvl w:val="1"/>
          <w:numId w:val="23"/>
        </w:numPr>
        <w:tabs>
          <w:tab w:val="left" w:pos="1422"/>
          <w:tab w:val="right" w:leader="dot" w:pos="9208"/>
        </w:tabs>
      </w:pPr>
      <w:r>
        <w:t>Map of St. Paul Covent Garden</w:t>
      </w:r>
      <w:r>
        <w:rPr>
          <w:spacing w:val="1"/>
        </w:rPr>
        <w:t xml:space="preserve"> </w:t>
      </w:r>
      <w:r>
        <w:t>parish,</w:t>
      </w:r>
      <w:r>
        <w:rPr>
          <w:spacing w:val="-1"/>
        </w:rPr>
        <w:t xml:space="preserve"> </w:t>
      </w:r>
      <w:r>
        <w:t>1720</w:t>
      </w:r>
      <w:r>
        <w:tab/>
        <w:t>201</w:t>
      </w:r>
    </w:p>
    <w:p w14:paraId="673E4356" w14:textId="77777777" w:rsidR="00A35F12" w:rsidRDefault="00A35F12">
      <w:pPr>
        <w:sectPr w:rsidR="00A35F12">
          <w:pgSz w:w="11910" w:h="16840"/>
          <w:pgMar w:top="1360" w:right="900" w:bottom="1220" w:left="1680" w:header="0" w:footer="1028" w:gutter="0"/>
          <w:cols w:space="720"/>
        </w:sectPr>
      </w:pPr>
    </w:p>
    <w:p w14:paraId="673E4357" w14:textId="77777777" w:rsidR="00A35F12" w:rsidRDefault="00877EE6">
      <w:pPr>
        <w:pStyle w:val="ListParagraph"/>
        <w:numPr>
          <w:ilvl w:val="1"/>
          <w:numId w:val="23"/>
        </w:numPr>
        <w:tabs>
          <w:tab w:val="left" w:pos="1422"/>
          <w:tab w:val="right" w:leader="dot" w:pos="9208"/>
        </w:tabs>
        <w:spacing w:before="55"/>
      </w:pPr>
      <w:r>
        <w:lastRenderedPageBreak/>
        <w:t>Map of St. Anne Soho</w:t>
      </w:r>
      <w:r>
        <w:rPr>
          <w:spacing w:val="-2"/>
        </w:rPr>
        <w:t xml:space="preserve"> </w:t>
      </w:r>
      <w:r>
        <w:t>parish, 1720</w:t>
      </w:r>
      <w:r>
        <w:tab/>
        <w:t>203</w:t>
      </w:r>
    </w:p>
    <w:p w14:paraId="673E4358" w14:textId="77777777" w:rsidR="00A35F12" w:rsidRDefault="00877EE6">
      <w:pPr>
        <w:pStyle w:val="ListParagraph"/>
        <w:numPr>
          <w:ilvl w:val="1"/>
          <w:numId w:val="23"/>
        </w:numPr>
        <w:tabs>
          <w:tab w:val="left" w:pos="1422"/>
        </w:tabs>
      </w:pPr>
      <w:r>
        <w:t>The trade card of John and Robert Hodson at the ‘Looking Glass</w:t>
      </w:r>
      <w:r>
        <w:rPr>
          <w:spacing w:val="-14"/>
        </w:rPr>
        <w:t xml:space="preserve"> </w:t>
      </w:r>
      <w:r>
        <w:t>and</w:t>
      </w:r>
    </w:p>
    <w:p w14:paraId="673E4359" w14:textId="77777777" w:rsidR="00A35F12" w:rsidRDefault="00877EE6">
      <w:pPr>
        <w:tabs>
          <w:tab w:val="right" w:leader="dot" w:pos="9208"/>
        </w:tabs>
        <w:spacing w:before="1"/>
        <w:ind w:left="1421"/>
      </w:pPr>
      <w:r>
        <w:t>Cabinet Warehouse’ in Frith Street, Soho,</w:t>
      </w:r>
      <w:r>
        <w:rPr>
          <w:spacing w:val="-5"/>
        </w:rPr>
        <w:t xml:space="preserve"> </w:t>
      </w:r>
      <w:r>
        <w:rPr>
          <w:i/>
        </w:rPr>
        <w:t>c</w:t>
      </w:r>
      <w:r>
        <w:t>. 1720</w:t>
      </w:r>
      <w:r>
        <w:tab/>
        <w:t>204</w:t>
      </w:r>
    </w:p>
    <w:p w14:paraId="673E435A" w14:textId="77777777" w:rsidR="00A35F12" w:rsidRDefault="00877EE6">
      <w:pPr>
        <w:pStyle w:val="ListParagraph"/>
        <w:numPr>
          <w:ilvl w:val="1"/>
          <w:numId w:val="23"/>
        </w:numPr>
        <w:tabs>
          <w:tab w:val="left" w:pos="1422"/>
          <w:tab w:val="right" w:leader="dot" w:pos="9208"/>
        </w:tabs>
      </w:pPr>
      <w:r>
        <w:t>Map of St. James Westminster</w:t>
      </w:r>
      <w:r>
        <w:rPr>
          <w:spacing w:val="-1"/>
        </w:rPr>
        <w:t xml:space="preserve"> </w:t>
      </w:r>
      <w:r>
        <w:t>parish,</w:t>
      </w:r>
      <w:r>
        <w:rPr>
          <w:spacing w:val="-1"/>
        </w:rPr>
        <w:t xml:space="preserve"> </w:t>
      </w:r>
      <w:r>
        <w:t>1720</w:t>
      </w:r>
      <w:r>
        <w:tab/>
        <w:t>206</w:t>
      </w:r>
    </w:p>
    <w:p w14:paraId="673E435B" w14:textId="77777777" w:rsidR="00A35F12" w:rsidRDefault="00877EE6">
      <w:pPr>
        <w:pStyle w:val="ListParagraph"/>
        <w:numPr>
          <w:ilvl w:val="1"/>
          <w:numId w:val="23"/>
        </w:numPr>
        <w:tabs>
          <w:tab w:val="left" w:pos="1422"/>
          <w:tab w:val="right" w:leader="dot" w:pos="9208"/>
        </w:tabs>
      </w:pPr>
      <w:r>
        <w:t>Map of St. Margaret Westminster parish,</w:t>
      </w:r>
      <w:r>
        <w:rPr>
          <w:spacing w:val="-1"/>
        </w:rPr>
        <w:t xml:space="preserve"> </w:t>
      </w:r>
      <w:r>
        <w:t>1720</w:t>
      </w:r>
      <w:r>
        <w:tab/>
        <w:t>209</w:t>
      </w:r>
    </w:p>
    <w:p w14:paraId="673E435C" w14:textId="77777777" w:rsidR="00A35F12" w:rsidRDefault="00877EE6">
      <w:pPr>
        <w:pStyle w:val="ListParagraph"/>
        <w:numPr>
          <w:ilvl w:val="1"/>
          <w:numId w:val="23"/>
        </w:numPr>
        <w:tabs>
          <w:tab w:val="left" w:pos="1422"/>
        </w:tabs>
        <w:spacing w:line="252" w:lineRule="exact"/>
      </w:pPr>
      <w:r>
        <w:t>The trade card of John Ball at the ‘Crown &amp; Three</w:t>
      </w:r>
      <w:r>
        <w:rPr>
          <w:spacing w:val="-15"/>
        </w:rPr>
        <w:t xml:space="preserve"> </w:t>
      </w:r>
      <w:r>
        <w:t>Chairs’</w:t>
      </w:r>
    </w:p>
    <w:p w14:paraId="673E435D" w14:textId="77777777" w:rsidR="00A35F12" w:rsidRDefault="00877EE6">
      <w:pPr>
        <w:tabs>
          <w:tab w:val="right" w:leader="dot" w:pos="9208"/>
        </w:tabs>
        <w:spacing w:line="252" w:lineRule="exact"/>
        <w:ind w:left="1421"/>
      </w:pPr>
      <w:r>
        <w:t>© Christie's Images</w:t>
      </w:r>
      <w:r>
        <w:rPr>
          <w:spacing w:val="-1"/>
        </w:rPr>
        <w:t xml:space="preserve"> </w:t>
      </w:r>
      <w:r>
        <w:t>Limited,</w:t>
      </w:r>
      <w:r>
        <w:rPr>
          <w:spacing w:val="-1"/>
        </w:rPr>
        <w:t xml:space="preserve"> </w:t>
      </w:r>
      <w:r>
        <w:t>1729</w:t>
      </w:r>
      <w:r>
        <w:tab/>
        <w:t>211</w:t>
      </w:r>
    </w:p>
    <w:p w14:paraId="673E435E" w14:textId="77777777" w:rsidR="00A35F12" w:rsidRDefault="00877EE6">
      <w:pPr>
        <w:pStyle w:val="ListParagraph"/>
        <w:numPr>
          <w:ilvl w:val="1"/>
          <w:numId w:val="22"/>
        </w:numPr>
        <w:tabs>
          <w:tab w:val="left" w:pos="1422"/>
          <w:tab w:val="right" w:leader="dot" w:pos="9208"/>
        </w:tabs>
      </w:pPr>
      <w:r>
        <w:t>A rosewood and princeswood cabinet (Frank Partridge, London),</w:t>
      </w:r>
      <w:r>
        <w:rPr>
          <w:spacing w:val="-5"/>
        </w:rPr>
        <w:t xml:space="preserve"> </w:t>
      </w:r>
      <w:r>
        <w:rPr>
          <w:i/>
        </w:rPr>
        <w:t>c</w:t>
      </w:r>
      <w:r>
        <w:t>.</w:t>
      </w:r>
      <w:r>
        <w:rPr>
          <w:spacing w:val="-1"/>
        </w:rPr>
        <w:t xml:space="preserve"> </w:t>
      </w:r>
      <w:r>
        <w:t>1680</w:t>
      </w:r>
      <w:r>
        <w:tab/>
        <w:t>228</w:t>
      </w:r>
    </w:p>
    <w:p w14:paraId="673E435F" w14:textId="77777777" w:rsidR="00A35F12" w:rsidRDefault="00877EE6">
      <w:pPr>
        <w:pStyle w:val="ListParagraph"/>
        <w:numPr>
          <w:ilvl w:val="1"/>
          <w:numId w:val="22"/>
        </w:numPr>
        <w:tabs>
          <w:tab w:val="left" w:pos="1422"/>
          <w:tab w:val="right" w:leader="dot" w:pos="9208"/>
        </w:tabs>
        <w:spacing w:before="200"/>
      </w:pPr>
      <w:r>
        <w:t xml:space="preserve">Cane chair (Canons Ashby, The National Trust) </w:t>
      </w:r>
      <w:r>
        <w:rPr>
          <w:i/>
        </w:rPr>
        <w:t>c</w:t>
      </w:r>
      <w:r>
        <w:t>.</w:t>
      </w:r>
      <w:r>
        <w:rPr>
          <w:spacing w:val="-4"/>
        </w:rPr>
        <w:t xml:space="preserve"> </w:t>
      </w:r>
      <w:r>
        <w:t>1715</w:t>
      </w:r>
      <w:r>
        <w:tab/>
        <w:t>243</w:t>
      </w:r>
    </w:p>
    <w:p w14:paraId="673E4360" w14:textId="77777777" w:rsidR="00A35F12" w:rsidRDefault="00877EE6">
      <w:pPr>
        <w:pStyle w:val="ListParagraph"/>
        <w:numPr>
          <w:ilvl w:val="1"/>
          <w:numId w:val="22"/>
        </w:numPr>
        <w:tabs>
          <w:tab w:val="left" w:pos="1422"/>
        </w:tabs>
      </w:pPr>
      <w:r>
        <w:t>Chair leg bearing the initials ‘IP’(Canons Ashby, The National</w:t>
      </w:r>
      <w:r>
        <w:rPr>
          <w:spacing w:val="-21"/>
        </w:rPr>
        <w:t xml:space="preserve"> </w:t>
      </w:r>
      <w:r>
        <w:t>Trust)</w:t>
      </w:r>
    </w:p>
    <w:p w14:paraId="673E4361" w14:textId="77777777" w:rsidR="00A35F12" w:rsidRDefault="00877EE6">
      <w:pPr>
        <w:tabs>
          <w:tab w:val="right" w:leader="dot" w:pos="9208"/>
        </w:tabs>
        <w:spacing w:before="1"/>
        <w:ind w:left="1421"/>
      </w:pPr>
      <w:r>
        <w:rPr>
          <w:i/>
        </w:rPr>
        <w:t>c</w:t>
      </w:r>
      <w:r>
        <w:t>. 1715</w:t>
      </w:r>
      <w:r>
        <w:tab/>
        <w:t>243</w:t>
      </w:r>
    </w:p>
    <w:p w14:paraId="673E4362" w14:textId="77777777" w:rsidR="00A35F12" w:rsidRDefault="00877EE6">
      <w:pPr>
        <w:pStyle w:val="ListParagraph"/>
        <w:numPr>
          <w:ilvl w:val="1"/>
          <w:numId w:val="22"/>
        </w:numPr>
        <w:tabs>
          <w:tab w:val="left" w:pos="1422"/>
        </w:tabs>
        <w:ind w:right="1610"/>
      </w:pPr>
      <w:r>
        <w:t>William Hogarth, Plate II from ‘A Harlot’s Progress’, etching, 1732. Parlour from 11 Henrietta Street, London (1727-1732) (V&amp;A</w:t>
      </w:r>
      <w:r>
        <w:rPr>
          <w:spacing w:val="-17"/>
        </w:rPr>
        <w:t xml:space="preserve"> </w:t>
      </w:r>
      <w:r>
        <w:t>Museum,</w:t>
      </w:r>
    </w:p>
    <w:p w14:paraId="673E4363" w14:textId="77777777" w:rsidR="00A35F12" w:rsidRDefault="00877EE6">
      <w:pPr>
        <w:tabs>
          <w:tab w:val="right" w:leader="dot" w:pos="9208"/>
        </w:tabs>
        <w:spacing w:before="1"/>
        <w:ind w:left="1421"/>
      </w:pPr>
      <w:r>
        <w:t>London, object number F118.37,</w:t>
      </w:r>
      <w:r>
        <w:rPr>
          <w:spacing w:val="2"/>
        </w:rPr>
        <w:t xml:space="preserve"> </w:t>
      </w:r>
      <w:r>
        <w:t>Room</w:t>
      </w:r>
      <w:r>
        <w:rPr>
          <w:spacing w:val="-4"/>
        </w:rPr>
        <w:t xml:space="preserve"> </w:t>
      </w:r>
      <w:r>
        <w:t>54)</w:t>
      </w:r>
      <w:r>
        <w:tab/>
        <w:t>249</w:t>
      </w:r>
    </w:p>
    <w:p w14:paraId="673E4364" w14:textId="77777777" w:rsidR="00A35F12" w:rsidRDefault="00877EE6">
      <w:pPr>
        <w:pStyle w:val="ListParagraph"/>
        <w:numPr>
          <w:ilvl w:val="1"/>
          <w:numId w:val="22"/>
        </w:numPr>
        <w:tabs>
          <w:tab w:val="left" w:pos="1422"/>
          <w:tab w:val="right" w:leader="dot" w:pos="9208"/>
        </w:tabs>
      </w:pPr>
      <w:r>
        <w:t>Inscription and signature of William Palleday (Private Collection),</w:t>
      </w:r>
      <w:r>
        <w:rPr>
          <w:spacing w:val="-10"/>
        </w:rPr>
        <w:t xml:space="preserve"> </w:t>
      </w:r>
      <w:r>
        <w:rPr>
          <w:i/>
        </w:rPr>
        <w:t>c</w:t>
      </w:r>
      <w:r>
        <w:t>.</w:t>
      </w:r>
      <w:r>
        <w:rPr>
          <w:spacing w:val="-1"/>
        </w:rPr>
        <w:t xml:space="preserve"> </w:t>
      </w:r>
      <w:r>
        <w:t>1720</w:t>
      </w:r>
      <w:r>
        <w:tab/>
        <w:t>250</w:t>
      </w:r>
    </w:p>
    <w:p w14:paraId="673E4365" w14:textId="77777777" w:rsidR="00A35F12" w:rsidRDefault="00877EE6">
      <w:pPr>
        <w:pStyle w:val="ListParagraph"/>
        <w:numPr>
          <w:ilvl w:val="1"/>
          <w:numId w:val="22"/>
        </w:numPr>
        <w:tabs>
          <w:tab w:val="left" w:pos="1422"/>
          <w:tab w:val="right" w:leader="dot" w:pos="9208"/>
        </w:tabs>
      </w:pPr>
      <w:r>
        <w:t>The trade card of the ‘Royal Bed’,</w:t>
      </w:r>
      <w:r>
        <w:rPr>
          <w:spacing w:val="-7"/>
        </w:rPr>
        <w:t xml:space="preserve"> </w:t>
      </w:r>
      <w:r>
        <w:rPr>
          <w:i/>
        </w:rPr>
        <w:t>c</w:t>
      </w:r>
      <w:r>
        <w:t>. 1722</w:t>
      </w:r>
      <w:r>
        <w:tab/>
        <w:t>257</w:t>
      </w:r>
    </w:p>
    <w:p w14:paraId="673E4366" w14:textId="77777777" w:rsidR="00A35F12" w:rsidRDefault="00877EE6">
      <w:pPr>
        <w:pStyle w:val="ListParagraph"/>
        <w:numPr>
          <w:ilvl w:val="1"/>
          <w:numId w:val="22"/>
        </w:numPr>
        <w:tabs>
          <w:tab w:val="left" w:pos="1422"/>
          <w:tab w:val="right" w:leader="dot" w:pos="9208"/>
        </w:tabs>
      </w:pPr>
      <w:r>
        <w:t>The trade card of the ‘Griffin and Chair’,</w:t>
      </w:r>
      <w:r>
        <w:rPr>
          <w:spacing w:val="-11"/>
        </w:rPr>
        <w:t xml:space="preserve"> </w:t>
      </w:r>
      <w:r>
        <w:rPr>
          <w:i/>
        </w:rPr>
        <w:t>c</w:t>
      </w:r>
      <w:r>
        <w:t>.</w:t>
      </w:r>
      <w:r>
        <w:rPr>
          <w:spacing w:val="-1"/>
        </w:rPr>
        <w:t xml:space="preserve"> </w:t>
      </w:r>
      <w:r>
        <w:t>1750</w:t>
      </w:r>
      <w:r>
        <w:tab/>
        <w:t>258</w:t>
      </w:r>
    </w:p>
    <w:p w14:paraId="673E4367" w14:textId="77777777" w:rsidR="00A35F12" w:rsidRDefault="00877EE6">
      <w:pPr>
        <w:spacing w:before="253"/>
        <w:ind w:left="701"/>
      </w:pPr>
      <w:r>
        <w:t>Conclusion</w:t>
      </w:r>
    </w:p>
    <w:p w14:paraId="673E4368" w14:textId="77777777" w:rsidR="00A35F12" w:rsidRDefault="00877EE6">
      <w:pPr>
        <w:tabs>
          <w:tab w:val="left" w:pos="1421"/>
        </w:tabs>
        <w:spacing w:before="126"/>
        <w:ind w:left="1421" w:right="1161" w:hanging="720"/>
      </w:pPr>
      <w:r>
        <w:t>1.</w:t>
      </w:r>
      <w:r>
        <w:tab/>
        <w:t>Print from an engraved catalogue of embossed gilt leather. Made</w:t>
      </w:r>
      <w:r>
        <w:rPr>
          <w:spacing w:val="-12"/>
        </w:rPr>
        <w:t xml:space="preserve"> </w:t>
      </w:r>
      <w:r>
        <w:t>by</w:t>
      </w:r>
      <w:r>
        <w:rPr>
          <w:spacing w:val="-4"/>
        </w:rPr>
        <w:t xml:space="preserve"> </w:t>
      </w:r>
      <w:r>
        <w:t>the Amsterdam manufacturer, Maarten van den Heuvel (property of the</w:t>
      </w:r>
      <w:r>
        <w:rPr>
          <w:spacing w:val="-24"/>
        </w:rPr>
        <w:t xml:space="preserve"> </w:t>
      </w:r>
      <w:r>
        <w:t>Victoria</w:t>
      </w:r>
    </w:p>
    <w:p w14:paraId="673E4369" w14:textId="77777777" w:rsidR="00A35F12" w:rsidRDefault="00877EE6">
      <w:pPr>
        <w:tabs>
          <w:tab w:val="right" w:leader="dot" w:pos="9208"/>
        </w:tabs>
        <w:spacing w:before="1"/>
        <w:ind w:left="1421"/>
      </w:pPr>
      <w:r>
        <w:t xml:space="preserve">and Albert Museum, London), </w:t>
      </w:r>
      <w:r>
        <w:rPr>
          <w:i/>
        </w:rPr>
        <w:t>c.</w:t>
      </w:r>
      <w:r>
        <w:t>1670</w:t>
      </w:r>
      <w:r>
        <w:tab/>
        <w:t>263</w:t>
      </w:r>
    </w:p>
    <w:p w14:paraId="673E436A" w14:textId="77777777" w:rsidR="00A35F12" w:rsidRDefault="00A35F12">
      <w:pPr>
        <w:sectPr w:rsidR="00A35F12">
          <w:pgSz w:w="11910" w:h="16840"/>
          <w:pgMar w:top="1360" w:right="900" w:bottom="1220" w:left="1680" w:header="0" w:footer="1028" w:gutter="0"/>
          <w:cols w:space="720"/>
        </w:sectPr>
      </w:pPr>
    </w:p>
    <w:p w14:paraId="673E436B" w14:textId="77777777" w:rsidR="00A35F12" w:rsidRDefault="00877EE6">
      <w:pPr>
        <w:pStyle w:val="Heading1"/>
        <w:ind w:right="2977"/>
        <w:jc w:val="center"/>
      </w:pPr>
      <w:r>
        <w:lastRenderedPageBreak/>
        <w:t>List of abbreviations</w:t>
      </w:r>
    </w:p>
    <w:p w14:paraId="673E436C" w14:textId="77777777" w:rsidR="00A35F12" w:rsidRDefault="00A35F12">
      <w:pPr>
        <w:pStyle w:val="BodyText"/>
        <w:rPr>
          <w:b/>
          <w:sz w:val="28"/>
        </w:rPr>
      </w:pPr>
    </w:p>
    <w:p w14:paraId="673E436D" w14:textId="77777777" w:rsidR="00A35F12" w:rsidRDefault="00A35F12">
      <w:pPr>
        <w:pStyle w:val="BodyText"/>
        <w:rPr>
          <w:b/>
          <w:sz w:val="27"/>
        </w:rPr>
      </w:pPr>
    </w:p>
    <w:p w14:paraId="673E436E" w14:textId="77777777" w:rsidR="00A35F12" w:rsidRDefault="00877EE6">
      <w:pPr>
        <w:pStyle w:val="BodyText"/>
        <w:tabs>
          <w:tab w:val="left" w:pos="3581"/>
        </w:tabs>
        <w:ind w:left="701" w:right="118"/>
      </w:pPr>
      <w:r>
        <w:t>GL</w:t>
      </w:r>
      <w:r>
        <w:tab/>
        <w:t>Guildhall Library</w:t>
      </w:r>
    </w:p>
    <w:p w14:paraId="673E436F" w14:textId="77777777" w:rsidR="00A35F12" w:rsidRDefault="00A35F12">
      <w:pPr>
        <w:pStyle w:val="BodyText"/>
      </w:pPr>
    </w:p>
    <w:p w14:paraId="673E4370" w14:textId="77777777" w:rsidR="00A35F12" w:rsidRDefault="00877EE6">
      <w:pPr>
        <w:pStyle w:val="BodyText"/>
        <w:tabs>
          <w:tab w:val="left" w:pos="3581"/>
        </w:tabs>
        <w:ind w:left="701" w:right="118"/>
      </w:pPr>
      <w:r>
        <w:t>LMA</w:t>
      </w:r>
      <w:r>
        <w:tab/>
        <w:t>London Metropolitan</w:t>
      </w:r>
      <w:r>
        <w:rPr>
          <w:spacing w:val="-5"/>
        </w:rPr>
        <w:t xml:space="preserve"> </w:t>
      </w:r>
      <w:r>
        <w:t>Archive</w:t>
      </w:r>
    </w:p>
    <w:p w14:paraId="673E4371" w14:textId="77777777" w:rsidR="00A35F12" w:rsidRDefault="00A35F12">
      <w:pPr>
        <w:pStyle w:val="BodyText"/>
      </w:pPr>
    </w:p>
    <w:p w14:paraId="673E4372" w14:textId="77777777" w:rsidR="00A35F12" w:rsidRDefault="00877EE6">
      <w:pPr>
        <w:pStyle w:val="BodyText"/>
        <w:tabs>
          <w:tab w:val="left" w:pos="3581"/>
        </w:tabs>
        <w:ind w:left="701" w:right="118"/>
      </w:pPr>
      <w:r>
        <w:t>TNA</w:t>
      </w:r>
      <w:r>
        <w:tab/>
        <w:t>The National Archives of the</w:t>
      </w:r>
      <w:r>
        <w:rPr>
          <w:spacing w:val="-6"/>
        </w:rPr>
        <w:t xml:space="preserve"> </w:t>
      </w:r>
      <w:r>
        <w:t>U.K.</w:t>
      </w:r>
    </w:p>
    <w:p w14:paraId="673E4373" w14:textId="77777777" w:rsidR="00A35F12" w:rsidRDefault="00A35F12">
      <w:pPr>
        <w:pStyle w:val="BodyText"/>
        <w:spacing w:before="9"/>
        <w:rPr>
          <w:sz w:val="23"/>
        </w:rPr>
      </w:pPr>
    </w:p>
    <w:p w14:paraId="673E4374" w14:textId="77777777" w:rsidR="00A35F12" w:rsidRDefault="00877EE6">
      <w:pPr>
        <w:tabs>
          <w:tab w:val="left" w:pos="3581"/>
        </w:tabs>
        <w:ind w:left="3581" w:right="113" w:hanging="2881"/>
        <w:rPr>
          <w:sz w:val="24"/>
        </w:rPr>
      </w:pPr>
      <w:r>
        <w:rPr>
          <w:i/>
          <w:sz w:val="24"/>
        </w:rPr>
        <w:t>Atlas</w:t>
      </w:r>
      <w:r>
        <w:rPr>
          <w:i/>
          <w:sz w:val="24"/>
        </w:rPr>
        <w:tab/>
      </w:r>
      <w:r>
        <w:rPr>
          <w:sz w:val="24"/>
        </w:rPr>
        <w:t xml:space="preserve">Spence, </w:t>
      </w:r>
      <w:r>
        <w:rPr>
          <w:i/>
          <w:sz w:val="24"/>
        </w:rPr>
        <w:t xml:space="preserve">London in the 1690s: a Social    </w:t>
      </w:r>
      <w:r>
        <w:rPr>
          <w:i/>
          <w:spacing w:val="21"/>
          <w:sz w:val="24"/>
        </w:rPr>
        <w:t xml:space="preserve"> </w:t>
      </w:r>
      <w:r>
        <w:rPr>
          <w:i/>
          <w:sz w:val="24"/>
        </w:rPr>
        <w:t>Atlas</w:t>
      </w:r>
      <w:r>
        <w:rPr>
          <w:i/>
          <w:spacing w:val="41"/>
          <w:sz w:val="24"/>
        </w:rPr>
        <w:t xml:space="preserve"> </w:t>
      </w:r>
      <w:r>
        <w:rPr>
          <w:sz w:val="24"/>
        </w:rPr>
        <w:t>(London, 2000).</w:t>
      </w:r>
    </w:p>
    <w:p w14:paraId="673E4375" w14:textId="77777777" w:rsidR="00A35F12" w:rsidRDefault="00A35F12">
      <w:pPr>
        <w:pStyle w:val="BodyText"/>
      </w:pPr>
    </w:p>
    <w:p w14:paraId="673E4376" w14:textId="77777777" w:rsidR="00A35F12" w:rsidRDefault="00877EE6">
      <w:pPr>
        <w:tabs>
          <w:tab w:val="left" w:pos="3581"/>
        </w:tabs>
        <w:ind w:left="3581" w:right="110" w:hanging="2881"/>
        <w:rPr>
          <w:sz w:val="24"/>
        </w:rPr>
      </w:pPr>
      <w:r>
        <w:rPr>
          <w:i/>
          <w:sz w:val="24"/>
        </w:rPr>
        <w:t>DEFM</w:t>
      </w:r>
      <w:r>
        <w:rPr>
          <w:i/>
          <w:sz w:val="24"/>
        </w:rPr>
        <w:tab/>
      </w:r>
      <w:r>
        <w:rPr>
          <w:sz w:val="24"/>
        </w:rPr>
        <w:t xml:space="preserve">G.  Beard  and  C.  Gilbert,  </w:t>
      </w:r>
      <w:r>
        <w:rPr>
          <w:i/>
          <w:sz w:val="24"/>
        </w:rPr>
        <w:t xml:space="preserve">The  Dictionary  </w:t>
      </w:r>
      <w:r>
        <w:rPr>
          <w:i/>
          <w:spacing w:val="35"/>
          <w:sz w:val="24"/>
        </w:rPr>
        <w:t xml:space="preserve"> </w:t>
      </w:r>
      <w:r>
        <w:rPr>
          <w:i/>
          <w:sz w:val="24"/>
        </w:rPr>
        <w:t xml:space="preserve">of </w:t>
      </w:r>
      <w:r>
        <w:rPr>
          <w:i/>
          <w:spacing w:val="16"/>
          <w:sz w:val="24"/>
        </w:rPr>
        <w:t xml:space="preserve"> </w:t>
      </w:r>
      <w:r>
        <w:rPr>
          <w:i/>
          <w:sz w:val="24"/>
        </w:rPr>
        <w:t>English</w:t>
      </w:r>
      <w:r>
        <w:rPr>
          <w:i/>
          <w:w w:val="99"/>
          <w:sz w:val="24"/>
        </w:rPr>
        <w:t xml:space="preserve"> </w:t>
      </w:r>
      <w:r>
        <w:rPr>
          <w:i/>
          <w:sz w:val="24"/>
        </w:rPr>
        <w:t xml:space="preserve">Furniture Makers, 1660–1840 </w:t>
      </w:r>
      <w:r>
        <w:rPr>
          <w:sz w:val="24"/>
        </w:rPr>
        <w:t>(Leeds,</w:t>
      </w:r>
      <w:r>
        <w:rPr>
          <w:spacing w:val="-6"/>
          <w:sz w:val="24"/>
        </w:rPr>
        <w:t xml:space="preserve"> </w:t>
      </w:r>
      <w:r>
        <w:rPr>
          <w:sz w:val="24"/>
        </w:rPr>
        <w:t>1986).</w:t>
      </w:r>
    </w:p>
    <w:p w14:paraId="673E4377" w14:textId="77777777" w:rsidR="00A35F12" w:rsidRDefault="00A35F12">
      <w:pPr>
        <w:pStyle w:val="BodyText"/>
      </w:pPr>
    </w:p>
    <w:p w14:paraId="673E4378" w14:textId="77777777" w:rsidR="00A35F12" w:rsidRDefault="00877EE6">
      <w:pPr>
        <w:tabs>
          <w:tab w:val="left" w:pos="3581"/>
        </w:tabs>
        <w:ind w:left="701" w:right="76"/>
        <w:rPr>
          <w:i/>
          <w:sz w:val="24"/>
        </w:rPr>
      </w:pPr>
      <w:r>
        <w:rPr>
          <w:i/>
          <w:sz w:val="24"/>
        </w:rPr>
        <w:t>English</w:t>
      </w:r>
      <w:r>
        <w:rPr>
          <w:i/>
          <w:spacing w:val="-1"/>
          <w:sz w:val="24"/>
        </w:rPr>
        <w:t xml:space="preserve"> </w:t>
      </w:r>
      <w:r>
        <w:rPr>
          <w:i/>
          <w:sz w:val="24"/>
        </w:rPr>
        <w:t>Middle</w:t>
      </w:r>
      <w:r>
        <w:rPr>
          <w:i/>
          <w:spacing w:val="-1"/>
          <w:sz w:val="24"/>
        </w:rPr>
        <w:t xml:space="preserve"> </w:t>
      </w:r>
      <w:r>
        <w:rPr>
          <w:i/>
          <w:sz w:val="24"/>
        </w:rPr>
        <w:t>Class</w:t>
      </w:r>
      <w:r>
        <w:rPr>
          <w:i/>
          <w:sz w:val="24"/>
        </w:rPr>
        <w:tab/>
      </w:r>
      <w:r>
        <w:rPr>
          <w:sz w:val="24"/>
        </w:rPr>
        <w:t xml:space="preserve">P.  Earle,  </w:t>
      </w:r>
      <w:r>
        <w:rPr>
          <w:i/>
          <w:sz w:val="24"/>
        </w:rPr>
        <w:t>The  Making  of  the  English  Middle     Class:</w:t>
      </w:r>
    </w:p>
    <w:p w14:paraId="673E4379" w14:textId="77777777" w:rsidR="00A35F12" w:rsidRDefault="00877EE6">
      <w:pPr>
        <w:ind w:left="3581" w:right="76"/>
        <w:rPr>
          <w:i/>
          <w:sz w:val="24"/>
        </w:rPr>
      </w:pPr>
      <w:r>
        <w:rPr>
          <w:i/>
          <w:sz w:val="24"/>
        </w:rPr>
        <w:t>Business, Society and Family Life in London, 1660–1730</w:t>
      </w:r>
    </w:p>
    <w:p w14:paraId="673E437A" w14:textId="77777777" w:rsidR="00A35F12" w:rsidRDefault="00877EE6">
      <w:pPr>
        <w:pStyle w:val="BodyText"/>
        <w:ind w:left="3581" w:right="118"/>
      </w:pPr>
      <w:r>
        <w:t>(Berkeley and Los Angeles, 1989).</w:t>
      </w:r>
    </w:p>
    <w:p w14:paraId="673E437B" w14:textId="77777777" w:rsidR="00A35F12" w:rsidRDefault="00A35F12">
      <w:pPr>
        <w:pStyle w:val="BodyText"/>
      </w:pPr>
    </w:p>
    <w:p w14:paraId="673E437C" w14:textId="77777777" w:rsidR="00A35F12" w:rsidRDefault="00877EE6">
      <w:pPr>
        <w:tabs>
          <w:tab w:val="left" w:pos="3581"/>
        </w:tabs>
        <w:ind w:left="701" w:right="76"/>
        <w:rPr>
          <w:i/>
          <w:sz w:val="24"/>
        </w:rPr>
      </w:pPr>
      <w:r>
        <w:rPr>
          <w:i/>
          <w:sz w:val="24"/>
        </w:rPr>
        <w:t>English Furniture</w:t>
      </w:r>
      <w:r>
        <w:rPr>
          <w:i/>
          <w:sz w:val="24"/>
        </w:rPr>
        <w:tab/>
      </w:r>
      <w:r>
        <w:rPr>
          <w:sz w:val="24"/>
        </w:rPr>
        <w:t xml:space="preserve">A. Bowett, </w:t>
      </w:r>
      <w:r>
        <w:rPr>
          <w:i/>
          <w:sz w:val="24"/>
        </w:rPr>
        <w:t xml:space="preserve">English Furniture 1660–1714: from </w:t>
      </w:r>
      <w:r>
        <w:rPr>
          <w:i/>
          <w:spacing w:val="57"/>
          <w:sz w:val="24"/>
        </w:rPr>
        <w:t xml:space="preserve"> </w:t>
      </w:r>
      <w:r>
        <w:rPr>
          <w:i/>
          <w:sz w:val="24"/>
        </w:rPr>
        <w:t>Charles</w:t>
      </w:r>
    </w:p>
    <w:p w14:paraId="673E437D" w14:textId="77777777" w:rsidR="00A35F12" w:rsidRDefault="00877EE6">
      <w:pPr>
        <w:ind w:left="3581" w:right="118"/>
        <w:rPr>
          <w:sz w:val="24"/>
        </w:rPr>
      </w:pPr>
      <w:r>
        <w:rPr>
          <w:i/>
          <w:sz w:val="24"/>
        </w:rPr>
        <w:t xml:space="preserve">II to Queen Anne </w:t>
      </w:r>
      <w:r>
        <w:rPr>
          <w:sz w:val="24"/>
        </w:rPr>
        <w:t>(Woodbridge, 2002).</w:t>
      </w:r>
    </w:p>
    <w:p w14:paraId="673E437E" w14:textId="77777777" w:rsidR="00A35F12" w:rsidRDefault="00A35F12">
      <w:pPr>
        <w:pStyle w:val="BodyText"/>
      </w:pPr>
    </w:p>
    <w:p w14:paraId="673E437F" w14:textId="77777777" w:rsidR="00A35F12" w:rsidRDefault="00877EE6">
      <w:pPr>
        <w:tabs>
          <w:tab w:val="left" w:pos="3581"/>
        </w:tabs>
        <w:ind w:left="701" w:right="76"/>
        <w:rPr>
          <w:i/>
          <w:sz w:val="24"/>
        </w:rPr>
      </w:pPr>
      <w:r>
        <w:rPr>
          <w:i/>
          <w:sz w:val="24"/>
        </w:rPr>
        <w:t>Furniture</w:t>
      </w:r>
      <w:r>
        <w:rPr>
          <w:i/>
          <w:spacing w:val="-2"/>
          <w:sz w:val="24"/>
        </w:rPr>
        <w:t xml:space="preserve"> </w:t>
      </w:r>
      <w:r>
        <w:rPr>
          <w:i/>
          <w:sz w:val="24"/>
        </w:rPr>
        <w:t>Makers</w:t>
      </w:r>
      <w:r>
        <w:rPr>
          <w:i/>
          <w:sz w:val="24"/>
        </w:rPr>
        <w:tab/>
      </w:r>
      <w:r>
        <w:rPr>
          <w:sz w:val="24"/>
        </w:rPr>
        <w:t xml:space="preserve">A.   Heal,   </w:t>
      </w:r>
      <w:r>
        <w:rPr>
          <w:i/>
          <w:sz w:val="24"/>
        </w:rPr>
        <w:t>The   London   Furniture   Makers:   from</w:t>
      </w:r>
      <w:r>
        <w:rPr>
          <w:i/>
          <w:spacing w:val="40"/>
          <w:sz w:val="24"/>
        </w:rPr>
        <w:t xml:space="preserve"> </w:t>
      </w:r>
      <w:r>
        <w:rPr>
          <w:i/>
          <w:sz w:val="24"/>
        </w:rPr>
        <w:t>the</w:t>
      </w:r>
    </w:p>
    <w:p w14:paraId="673E4380" w14:textId="77777777" w:rsidR="00A35F12" w:rsidRDefault="00877EE6">
      <w:pPr>
        <w:ind w:left="3581" w:right="118"/>
        <w:rPr>
          <w:sz w:val="24"/>
        </w:rPr>
      </w:pPr>
      <w:r>
        <w:rPr>
          <w:i/>
          <w:sz w:val="24"/>
        </w:rPr>
        <w:t xml:space="preserve">Restoration to the Victorian Era, 1660–1840 </w:t>
      </w:r>
      <w:r>
        <w:rPr>
          <w:sz w:val="24"/>
        </w:rPr>
        <w:t>(London, 1953).</w:t>
      </w:r>
    </w:p>
    <w:p w14:paraId="673E4381" w14:textId="77777777" w:rsidR="00A35F12" w:rsidRDefault="00A35F12">
      <w:pPr>
        <w:pStyle w:val="BodyText"/>
      </w:pPr>
    </w:p>
    <w:p w14:paraId="673E4382" w14:textId="77777777" w:rsidR="00A35F12" w:rsidRDefault="00877EE6">
      <w:pPr>
        <w:tabs>
          <w:tab w:val="left" w:pos="3581"/>
        </w:tabs>
        <w:ind w:left="701" w:right="76"/>
        <w:rPr>
          <w:i/>
          <w:sz w:val="24"/>
        </w:rPr>
      </w:pPr>
      <w:r>
        <w:rPr>
          <w:i/>
          <w:sz w:val="24"/>
        </w:rPr>
        <w:t>Gilds</w:t>
      </w:r>
      <w:r>
        <w:rPr>
          <w:i/>
          <w:sz w:val="24"/>
        </w:rPr>
        <w:tab/>
      </w:r>
      <w:r>
        <w:rPr>
          <w:sz w:val="24"/>
        </w:rPr>
        <w:t xml:space="preserve">G.   Unwin   ,   </w:t>
      </w:r>
      <w:r>
        <w:rPr>
          <w:i/>
          <w:sz w:val="24"/>
        </w:rPr>
        <w:t>The   Gilds   and   Companies   of</w:t>
      </w:r>
      <w:r>
        <w:rPr>
          <w:i/>
          <w:spacing w:val="-4"/>
          <w:sz w:val="24"/>
        </w:rPr>
        <w:t xml:space="preserve"> </w:t>
      </w:r>
      <w:r>
        <w:rPr>
          <w:i/>
          <w:sz w:val="24"/>
        </w:rPr>
        <w:t>London</w:t>
      </w:r>
    </w:p>
    <w:p w14:paraId="673E4383" w14:textId="77777777" w:rsidR="00A35F12" w:rsidRDefault="00877EE6">
      <w:pPr>
        <w:pStyle w:val="BodyText"/>
        <w:ind w:left="2579" w:right="3054"/>
        <w:jc w:val="center"/>
      </w:pPr>
      <w:r>
        <w:t>(London, 1908).</w:t>
      </w:r>
    </w:p>
    <w:p w14:paraId="673E4384" w14:textId="77777777" w:rsidR="00A35F12" w:rsidRDefault="00A35F12">
      <w:pPr>
        <w:pStyle w:val="BodyText"/>
      </w:pPr>
    </w:p>
    <w:p w14:paraId="673E4385" w14:textId="77777777" w:rsidR="00A35F12" w:rsidRDefault="00877EE6">
      <w:pPr>
        <w:pStyle w:val="BodyText"/>
        <w:tabs>
          <w:tab w:val="left" w:pos="3581"/>
        </w:tabs>
        <w:ind w:left="701" w:right="118"/>
      </w:pPr>
      <w:r>
        <w:rPr>
          <w:i/>
        </w:rPr>
        <w:t>JFHS</w:t>
      </w:r>
      <w:r>
        <w:rPr>
          <w:i/>
        </w:rPr>
        <w:tab/>
      </w:r>
      <w:r>
        <w:t>The Journal of the Furniture History</w:t>
      </w:r>
      <w:r>
        <w:rPr>
          <w:spacing w:val="-5"/>
        </w:rPr>
        <w:t xml:space="preserve"> </w:t>
      </w:r>
      <w:r>
        <w:t>Society</w:t>
      </w:r>
    </w:p>
    <w:p w14:paraId="673E4386" w14:textId="77777777" w:rsidR="00A35F12" w:rsidRDefault="00A35F12">
      <w:pPr>
        <w:pStyle w:val="BodyText"/>
      </w:pPr>
    </w:p>
    <w:p w14:paraId="673E4387" w14:textId="77777777" w:rsidR="00A35F12" w:rsidRDefault="00877EE6">
      <w:pPr>
        <w:pStyle w:val="BodyText"/>
        <w:tabs>
          <w:tab w:val="left" w:pos="3581"/>
        </w:tabs>
        <w:ind w:left="701" w:right="118"/>
      </w:pPr>
      <w:r>
        <w:rPr>
          <w:i/>
        </w:rPr>
        <w:t>JRFS</w:t>
      </w:r>
      <w:r>
        <w:rPr>
          <w:i/>
        </w:rPr>
        <w:tab/>
      </w:r>
      <w:r>
        <w:t>The Journal of the Regional Furniture</w:t>
      </w:r>
      <w:r>
        <w:rPr>
          <w:spacing w:val="-8"/>
        </w:rPr>
        <w:t xml:space="preserve"> </w:t>
      </w:r>
      <w:r>
        <w:t>Society</w:t>
      </w:r>
    </w:p>
    <w:p w14:paraId="673E4388" w14:textId="77777777" w:rsidR="00A35F12" w:rsidRDefault="00A35F12">
      <w:pPr>
        <w:pStyle w:val="BodyText"/>
      </w:pPr>
    </w:p>
    <w:p w14:paraId="673E4389" w14:textId="77777777" w:rsidR="00A35F12" w:rsidRDefault="00877EE6">
      <w:pPr>
        <w:tabs>
          <w:tab w:val="left" w:pos="3581"/>
        </w:tabs>
        <w:ind w:left="701" w:right="118"/>
        <w:rPr>
          <w:sz w:val="24"/>
        </w:rPr>
      </w:pPr>
      <w:r>
        <w:rPr>
          <w:i/>
          <w:sz w:val="24"/>
        </w:rPr>
        <w:t>Tradesman</w:t>
      </w:r>
      <w:r>
        <w:rPr>
          <w:i/>
          <w:sz w:val="24"/>
        </w:rPr>
        <w:tab/>
      </w:r>
      <w:r>
        <w:rPr>
          <w:sz w:val="24"/>
        </w:rPr>
        <w:t xml:space="preserve">R. Campbell, </w:t>
      </w:r>
      <w:r>
        <w:rPr>
          <w:i/>
          <w:sz w:val="24"/>
        </w:rPr>
        <w:t xml:space="preserve">The London Tradesman </w:t>
      </w:r>
      <w:r>
        <w:rPr>
          <w:sz w:val="24"/>
        </w:rPr>
        <w:t>(London,</w:t>
      </w:r>
      <w:r>
        <w:rPr>
          <w:spacing w:val="-7"/>
          <w:sz w:val="24"/>
        </w:rPr>
        <w:t xml:space="preserve"> </w:t>
      </w:r>
      <w:r>
        <w:rPr>
          <w:sz w:val="24"/>
        </w:rPr>
        <w:t>1747).</w:t>
      </w:r>
    </w:p>
    <w:p w14:paraId="673E438A" w14:textId="77777777" w:rsidR="00A35F12" w:rsidRDefault="00A35F12">
      <w:pPr>
        <w:rPr>
          <w:sz w:val="24"/>
        </w:rPr>
        <w:sectPr w:rsidR="00A35F12">
          <w:pgSz w:w="11910" w:h="16840"/>
          <w:pgMar w:top="1380" w:right="1020" w:bottom="1220" w:left="1680" w:header="0" w:footer="1028" w:gutter="0"/>
          <w:cols w:space="720"/>
        </w:sectPr>
      </w:pPr>
    </w:p>
    <w:p w14:paraId="673E438B" w14:textId="77777777" w:rsidR="00A35F12" w:rsidRDefault="00877EE6">
      <w:pPr>
        <w:pStyle w:val="Heading1"/>
        <w:ind w:left="3781" w:right="3154"/>
        <w:jc w:val="center"/>
      </w:pPr>
      <w:r>
        <w:lastRenderedPageBreak/>
        <w:t>Acknowledgments</w:t>
      </w:r>
    </w:p>
    <w:p w14:paraId="673E438C" w14:textId="77777777" w:rsidR="00A35F12" w:rsidRDefault="00A35F12">
      <w:pPr>
        <w:pStyle w:val="BodyText"/>
        <w:spacing w:before="2"/>
        <w:rPr>
          <w:b/>
          <w:sz w:val="31"/>
        </w:rPr>
      </w:pPr>
    </w:p>
    <w:p w14:paraId="673E438D" w14:textId="77777777" w:rsidR="00A35F12" w:rsidRDefault="00877EE6">
      <w:pPr>
        <w:pStyle w:val="BodyText"/>
        <w:spacing w:line="360" w:lineRule="auto"/>
        <w:ind w:left="701" w:right="97"/>
      </w:pPr>
      <w:r>
        <w:t>This thesis could not have been written without the enthusiastic and expert guidance of my supervisors, Professors Matthew Davies and Vanessa Harding. Their patience and generosity has been astounding. I am also most grateful to Vivien Aldous, Guy and Harry Apter, David Beasley, Adam Bowett, Jessica Collins, David Dewing, John Fisher, Stephen Freeth, Tim Hitchcock, Nick Humphrey, Eleanor John, Derek Keene, Polly Legg, Sarah Medlam, Mark Merry, David Mitchell, Tessa Murdoch, Olwen Myhill, Elizabeth Scudder, Julie Spraggon, John Styles, Adriana Turpin, Lisa White and Lucy Wood, among others. I also owe a debt of gratitude to the Furniture History Society and the Regional Furniture History Society for inviting me to lecture and publish along the way and to the Joiners’ Company for allowing me to photograph and transcribe their archives. In researching this thesis I have spent years working in the Guildhall Library. Each and every time I sailed through the door the staff have welcomed me with smiles and humour and compassion. Thank you.</w:t>
      </w:r>
    </w:p>
    <w:p w14:paraId="673E438E" w14:textId="77777777" w:rsidR="00A35F12" w:rsidRDefault="00877EE6">
      <w:pPr>
        <w:pStyle w:val="BodyText"/>
        <w:spacing w:before="205"/>
        <w:ind w:left="701" w:right="97"/>
      </w:pPr>
      <w:r>
        <w:t>I dedicate this to my friends and family, especially Edward and John.</w:t>
      </w:r>
    </w:p>
    <w:p w14:paraId="673E438F" w14:textId="77777777" w:rsidR="00A35F12" w:rsidRDefault="00A35F12">
      <w:pPr>
        <w:sectPr w:rsidR="00A35F12">
          <w:pgSz w:w="11910" w:h="16840"/>
          <w:pgMar w:top="1380" w:right="1060" w:bottom="1220" w:left="1680" w:header="0" w:footer="1028" w:gutter="0"/>
          <w:cols w:space="720"/>
        </w:sectPr>
      </w:pPr>
    </w:p>
    <w:p w14:paraId="673E4390" w14:textId="77777777" w:rsidR="00A35F12" w:rsidRDefault="00877EE6">
      <w:pPr>
        <w:pStyle w:val="Heading1"/>
        <w:ind w:left="3269" w:right="118"/>
      </w:pPr>
      <w:bookmarkStart w:id="6" w:name="_TOC_250049"/>
      <w:bookmarkEnd w:id="6"/>
      <w:r>
        <w:lastRenderedPageBreak/>
        <w:t>Chapter One: Introduction</w:t>
      </w:r>
    </w:p>
    <w:p w14:paraId="673E4391" w14:textId="77777777" w:rsidR="00A35F12" w:rsidRDefault="00A35F12">
      <w:pPr>
        <w:pStyle w:val="BodyText"/>
        <w:spacing w:before="2"/>
        <w:rPr>
          <w:b/>
          <w:sz w:val="31"/>
        </w:rPr>
      </w:pPr>
    </w:p>
    <w:p w14:paraId="673E4392" w14:textId="77777777" w:rsidR="00A35F12" w:rsidRDefault="00877EE6">
      <w:pPr>
        <w:pStyle w:val="BodyText"/>
        <w:spacing w:line="360" w:lineRule="auto"/>
        <w:ind w:left="701" w:right="121"/>
      </w:pPr>
      <w:r>
        <w:t>Imagine shopping in Covent Garden in late seventeenth-century London. It must have been absolutely thrilling to wander past shop front windows set a glitter in candlelight. Fashionable goods which had been the preserve of the palaces and mansions of the elite were now within reach of the middle classes. Coveted objects, such as exotic japanned cabinets and tables with matching stands and mirrors decorated with floral marquetry, became more affordable because they were no longer exclusive imports from distant Asia, Paris or Amsterdam, but were produced at home. During the second half of the seventeenth century, English furniture design had undergone a dramatic transformation from a style often regarded as heavy, utilitarian and uncomfortable to one considered lively and sophisticat</w:t>
      </w:r>
      <w:r w:rsidR="009C01CD">
        <w:t xml:space="preserve">ed. Innovative London furniture </w:t>
      </w:r>
      <w:r>
        <w:t>makers were manufacturing outstanding anglicised versions of European and Asian products that set the standard of quality to such an extent that by 1700, ‘Dutch craftspeople at the Hague had to submit an “English cabinet” as their masterpiece’.</w:t>
      </w:r>
      <w:r>
        <w:rPr>
          <w:position w:val="9"/>
          <w:sz w:val="16"/>
        </w:rPr>
        <w:t xml:space="preserve">1 </w:t>
      </w:r>
      <w:r>
        <w:t>How did London furniture tradesmen achieve such a</w:t>
      </w:r>
      <w:r>
        <w:rPr>
          <w:spacing w:val="-6"/>
        </w:rPr>
        <w:t xml:space="preserve"> </w:t>
      </w:r>
      <w:r>
        <w:t>feat?</w:t>
      </w:r>
    </w:p>
    <w:p w14:paraId="673E4393" w14:textId="77777777" w:rsidR="00A35F12" w:rsidRDefault="00877EE6">
      <w:pPr>
        <w:pStyle w:val="BodyText"/>
        <w:spacing w:before="205" w:line="355" w:lineRule="auto"/>
        <w:ind w:left="701" w:right="115"/>
      </w:pPr>
      <w:r>
        <w:t>This thesis examines the London furniture trade at the period when the capital became a sprawling modern metropolis. Daniel Defoe remarked in the 1720s that ‘New squares and new streets [were] rising up every day to such a prodigy of buildings that nothing in the world does, or ever did equal it, except old Rome in Trajan’s time’.</w:t>
      </w:r>
      <w:r>
        <w:rPr>
          <w:position w:val="9"/>
          <w:sz w:val="16"/>
        </w:rPr>
        <w:t xml:space="preserve">2 </w:t>
      </w:r>
      <w:r>
        <w:t>London’s population had doubled in size, from 200,000 to 400,000 inhabitants in the fifty-year period from 1600 to 1650, and by 1700 had expanded to 575,000.</w:t>
      </w:r>
      <w:r>
        <w:rPr>
          <w:position w:val="9"/>
          <w:sz w:val="16"/>
        </w:rPr>
        <w:t xml:space="preserve">3 </w:t>
      </w:r>
      <w:r>
        <w:t xml:space="preserve">Despite having suffered political, constitutional and social upheaval, plague and fire, by the beginning of the eighteenth century London had become a fashionable European city and a commercial centre of manufacturing and mass consumption. </w:t>
      </w:r>
      <w:r>
        <w:rPr>
          <w:spacing w:val="-3"/>
        </w:rPr>
        <w:t xml:space="preserve">It </w:t>
      </w:r>
      <w:r>
        <w:t>boasted ‘a thriving trade in musical instruments and watches, art and books, silk and other fine fabrics, exotic food and drink’.</w:t>
      </w:r>
      <w:r>
        <w:rPr>
          <w:position w:val="9"/>
          <w:sz w:val="16"/>
        </w:rPr>
        <w:t xml:space="preserve">4 </w:t>
      </w:r>
      <w:r>
        <w:t>The furniture industry was a contributor to this economic and cultural boom and in this thesis it is positioned amongst other London</w:t>
      </w:r>
      <w:r>
        <w:rPr>
          <w:spacing w:val="-12"/>
        </w:rPr>
        <w:t xml:space="preserve"> </w:t>
      </w:r>
      <w:r>
        <w:t>manufacturing</w:t>
      </w:r>
    </w:p>
    <w:p w14:paraId="673E4394" w14:textId="0124D544" w:rsidR="00A35F12" w:rsidRDefault="004B58C8">
      <w:pPr>
        <w:pStyle w:val="BodyText"/>
        <w:spacing w:before="9"/>
        <w:rPr>
          <w:sz w:val="28"/>
        </w:rPr>
      </w:pPr>
      <w:r>
        <w:rPr>
          <w:noProof/>
          <w:lang w:val="en-GB" w:eastAsia="en-GB"/>
        </w:rPr>
        <mc:AlternateContent>
          <mc:Choice Requires="wps">
            <w:drawing>
              <wp:anchor distT="0" distB="0" distL="0" distR="0" simplePos="0" relativeHeight="251557888" behindDoc="0" locked="0" layoutInCell="1" allowOverlap="1" wp14:anchorId="673E6729" wp14:editId="182FE9B0">
                <wp:simplePos x="0" y="0"/>
                <wp:positionH relativeFrom="page">
                  <wp:posOffset>1511935</wp:posOffset>
                </wp:positionH>
                <wp:positionV relativeFrom="paragraph">
                  <wp:posOffset>240030</wp:posOffset>
                </wp:positionV>
                <wp:extent cx="1829435" cy="0"/>
                <wp:effectExtent l="6985" t="8255" r="11430" b="10795"/>
                <wp:wrapTopAndBottom/>
                <wp:docPr id="400" name="Line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F1590C" id="Line 265" o:spid="_x0000_s1026" style="position:absolute;z-index:251557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9pt" to="263.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Fcq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" strokeweight=".72pt">
                <w10:wrap type="topAndBottom" anchorx="page"/>
              </v:line>
            </w:pict>
          </mc:Fallback>
        </mc:AlternateContent>
      </w:r>
    </w:p>
    <w:p w14:paraId="673E4395" w14:textId="77777777" w:rsidR="00A35F12" w:rsidRDefault="00877EE6">
      <w:pPr>
        <w:spacing w:before="62"/>
        <w:ind w:left="701" w:right="118"/>
        <w:rPr>
          <w:sz w:val="20"/>
        </w:rPr>
      </w:pPr>
      <w:r>
        <w:rPr>
          <w:position w:val="7"/>
          <w:sz w:val="13"/>
        </w:rPr>
        <w:t xml:space="preserve">1 </w:t>
      </w:r>
      <w:r>
        <w:rPr>
          <w:sz w:val="20"/>
        </w:rPr>
        <w:t>D. Ormrod, ‘Cultural production and import substitution: the fine and decorative arts in London, 1660</w:t>
      </w:r>
    </w:p>
    <w:p w14:paraId="673E4396" w14:textId="77777777" w:rsidR="00A35F12" w:rsidRDefault="00877EE6">
      <w:pPr>
        <w:ind w:left="701" w:right="190"/>
        <w:rPr>
          <w:sz w:val="20"/>
        </w:rPr>
      </w:pPr>
      <w:r>
        <w:rPr>
          <w:sz w:val="20"/>
        </w:rPr>
        <w:t xml:space="preserve">– 1730’ in P. O’Brien (ed.), </w:t>
      </w:r>
      <w:r>
        <w:rPr>
          <w:i/>
          <w:sz w:val="20"/>
        </w:rPr>
        <w:t xml:space="preserve">Urban Achievement in Early Modern Europe </w:t>
      </w:r>
      <w:r>
        <w:rPr>
          <w:sz w:val="20"/>
        </w:rPr>
        <w:t>(Cambridge, 2001), pp. 210 – 232, at p. 220.</w:t>
      </w:r>
    </w:p>
    <w:p w14:paraId="673E4397" w14:textId="77777777" w:rsidR="00A35F12" w:rsidRDefault="00877EE6">
      <w:pPr>
        <w:spacing w:line="228" w:lineRule="exact"/>
        <w:ind w:left="701" w:right="118"/>
        <w:rPr>
          <w:sz w:val="20"/>
        </w:rPr>
      </w:pPr>
      <w:r>
        <w:rPr>
          <w:position w:val="7"/>
          <w:sz w:val="13"/>
        </w:rPr>
        <w:t xml:space="preserve">2  </w:t>
      </w:r>
      <w:r>
        <w:rPr>
          <w:sz w:val="20"/>
        </w:rPr>
        <w:t xml:space="preserve">R. Porter, </w:t>
      </w:r>
      <w:r>
        <w:rPr>
          <w:i/>
          <w:sz w:val="20"/>
        </w:rPr>
        <w:t xml:space="preserve">London: a Social History </w:t>
      </w:r>
      <w:r>
        <w:rPr>
          <w:sz w:val="20"/>
        </w:rPr>
        <w:t>(London, 2000), p. 116.</w:t>
      </w:r>
    </w:p>
    <w:p w14:paraId="673E4398" w14:textId="77777777" w:rsidR="00A35F12" w:rsidRDefault="00877EE6">
      <w:pPr>
        <w:spacing w:before="7" w:line="228" w:lineRule="exact"/>
        <w:ind w:left="701" w:right="118"/>
        <w:rPr>
          <w:sz w:val="20"/>
        </w:rPr>
      </w:pPr>
      <w:r>
        <w:rPr>
          <w:position w:val="7"/>
          <w:sz w:val="13"/>
        </w:rPr>
        <w:t xml:space="preserve">3 </w:t>
      </w:r>
      <w:r>
        <w:rPr>
          <w:sz w:val="20"/>
        </w:rPr>
        <w:t xml:space="preserve">V. Harding, ‘The population of London, 1550–1700: a review of the published evidence’, </w:t>
      </w:r>
      <w:r>
        <w:rPr>
          <w:i/>
          <w:sz w:val="20"/>
        </w:rPr>
        <w:t>The London Journal</w:t>
      </w:r>
      <w:r>
        <w:rPr>
          <w:sz w:val="20"/>
        </w:rPr>
        <w:t>, 15 (1990), 111–28, at p. 112.</w:t>
      </w:r>
    </w:p>
    <w:p w14:paraId="673E4399" w14:textId="77777777" w:rsidR="00A35F12" w:rsidRDefault="00877EE6">
      <w:pPr>
        <w:ind w:left="701" w:right="118"/>
        <w:rPr>
          <w:sz w:val="20"/>
        </w:rPr>
      </w:pPr>
      <w:r>
        <w:rPr>
          <w:position w:val="7"/>
          <w:sz w:val="13"/>
        </w:rPr>
        <w:t xml:space="preserve">4 </w:t>
      </w:r>
      <w:r>
        <w:rPr>
          <w:sz w:val="20"/>
        </w:rPr>
        <w:t xml:space="preserve">R. O. Bucholz and J. P. Ward, </w:t>
      </w:r>
      <w:r>
        <w:rPr>
          <w:i/>
          <w:sz w:val="20"/>
        </w:rPr>
        <w:t xml:space="preserve">London: a Social and Cultural History, 1550–1750 </w:t>
      </w:r>
      <w:r>
        <w:rPr>
          <w:sz w:val="20"/>
        </w:rPr>
        <w:t>(Cambridge, 2012), p. 99.</w:t>
      </w:r>
    </w:p>
    <w:p w14:paraId="673E439A" w14:textId="77777777" w:rsidR="00A35F12" w:rsidRDefault="00A35F12">
      <w:pPr>
        <w:rPr>
          <w:sz w:val="20"/>
        </w:rPr>
        <w:sectPr w:rsidR="00A35F12">
          <w:pgSz w:w="11910" w:h="16840"/>
          <w:pgMar w:top="1380" w:right="1020" w:bottom="1220" w:left="1680" w:header="0" w:footer="1028" w:gutter="0"/>
          <w:cols w:space="720"/>
        </w:sectPr>
      </w:pPr>
    </w:p>
    <w:p w14:paraId="673E439B" w14:textId="77777777" w:rsidR="00A35F12" w:rsidRDefault="00877EE6">
      <w:pPr>
        <w:pStyle w:val="BodyText"/>
        <w:spacing w:before="56" w:line="360" w:lineRule="auto"/>
        <w:ind w:left="701" w:right="123"/>
      </w:pPr>
      <w:r>
        <w:lastRenderedPageBreak/>
        <w:t>and retailing industries, geographically, economically, socially and culturally. This study explores the dynamics of the trade: the various occupations involved in it; the role of livery companies; the content and quality of apprenticeship and the way it was administered and supervised; the geographical location of the industry; the structure and organisation of manufacture; and relationships between tradesmen. Who were the people who populated the furniture industry? What were their geographical, social and economic origins? How were furniture-making skills and specialised techniques transmitted from generation to generation and between workshops? Who made furniture and how was it sold? This thesis hopes to provide answers to these questions.</w:t>
      </w:r>
    </w:p>
    <w:p w14:paraId="673E439C" w14:textId="77777777" w:rsidR="00A35F12" w:rsidRDefault="00A35F12">
      <w:pPr>
        <w:pStyle w:val="BodyText"/>
        <w:spacing w:before="4"/>
      </w:pPr>
    </w:p>
    <w:p w14:paraId="673E439D" w14:textId="77777777" w:rsidR="00A35F12" w:rsidRDefault="00877EE6">
      <w:pPr>
        <w:pStyle w:val="BodyText"/>
        <w:spacing w:line="360" w:lineRule="auto"/>
        <w:ind w:left="701" w:right="100"/>
      </w:pPr>
      <w:r>
        <w:t>The period 1640–1720 has been chosen for study as it was a time of transformation when the English furniture industry dramatically adapted its methods to produce new forms, styles and designs. The topic has been addressed in detail as an object-based analysis by many connoisseurs and furniture historians, but it has never been examined in depth from a social, economic and cultural perspective. One of the primary aims of the thesis is to reconsider this important moment in the history of London furniture manufacture and to broaden the scope of the analysis and scholarship. In order to set the stage, the chapter begins with a brief discussion of the evolution of decorative design, the transmission of skills and knowledge, and burgeoning consumerism in early modern</w:t>
      </w:r>
      <w:r>
        <w:rPr>
          <w:spacing w:val="-6"/>
        </w:rPr>
        <w:t xml:space="preserve"> </w:t>
      </w:r>
      <w:r>
        <w:t>London.</w:t>
      </w:r>
    </w:p>
    <w:p w14:paraId="673E439E" w14:textId="77777777" w:rsidR="00A35F12" w:rsidRDefault="00A35F12">
      <w:pPr>
        <w:pStyle w:val="BodyText"/>
        <w:spacing w:before="4"/>
      </w:pPr>
    </w:p>
    <w:p w14:paraId="673E439F" w14:textId="77777777" w:rsidR="00A35F12" w:rsidRDefault="00877EE6">
      <w:pPr>
        <w:pStyle w:val="BodyText"/>
        <w:spacing w:line="357" w:lineRule="auto"/>
        <w:ind w:left="701" w:right="325"/>
      </w:pPr>
      <w:r>
        <w:t>The Restoration is an era considered to have witnessed the birth of modern English furniture. Historians often argue that the single most important cause for this advancement was the jubilant restoration of the monarchy in 1660. An influx of continental craftsmen came to London following Charles II’s return from exile and brought inspiration to the capital’s artisanal communities after the turbulent years of the civil wars and the dour, joyless decade of the Commonwealth. There is clearly some truth to this interpretation as the return of the king and his court certainly benefited the decorative arts financially: the Lord Chamberlain’s accounts document substantial payments to various types of craftsmen to rebuild and refurnish royal palaces.</w:t>
      </w:r>
      <w:r>
        <w:rPr>
          <w:position w:val="9"/>
          <w:sz w:val="16"/>
        </w:rPr>
        <w:t xml:space="preserve">5 </w:t>
      </w:r>
      <w:r>
        <w:t>This had an effect on the wider community. Middling sorts were keen to emulate the social habits and lifestyles of their betters, thus spurring a consumer</w:t>
      </w:r>
    </w:p>
    <w:p w14:paraId="673E43A0" w14:textId="77777777" w:rsidR="00A35F12" w:rsidRDefault="00A35F12">
      <w:pPr>
        <w:pStyle w:val="BodyText"/>
        <w:rPr>
          <w:sz w:val="20"/>
        </w:rPr>
      </w:pPr>
    </w:p>
    <w:p w14:paraId="673E43A1" w14:textId="5027179F" w:rsidR="00A35F12" w:rsidRDefault="004B58C8">
      <w:pPr>
        <w:pStyle w:val="BodyText"/>
        <w:spacing w:before="3"/>
        <w:rPr>
          <w:sz w:val="13"/>
        </w:rPr>
      </w:pPr>
      <w:r>
        <w:rPr>
          <w:noProof/>
          <w:lang w:val="en-GB" w:eastAsia="en-GB"/>
        </w:rPr>
        <mc:AlternateContent>
          <mc:Choice Requires="wps">
            <w:drawing>
              <wp:anchor distT="0" distB="0" distL="0" distR="0" simplePos="0" relativeHeight="251558912" behindDoc="0" locked="0" layoutInCell="1" allowOverlap="1" wp14:anchorId="673E672A" wp14:editId="5A6E2FA8">
                <wp:simplePos x="0" y="0"/>
                <wp:positionH relativeFrom="page">
                  <wp:posOffset>1511935</wp:posOffset>
                </wp:positionH>
                <wp:positionV relativeFrom="paragraph">
                  <wp:posOffset>127000</wp:posOffset>
                </wp:positionV>
                <wp:extent cx="1829435" cy="0"/>
                <wp:effectExtent l="6985" t="7620" r="11430" b="11430"/>
                <wp:wrapTopAndBottom/>
                <wp:docPr id="399" name="Line 2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AADF9E" id="Line 264" o:spid="_x0000_s1026" style="position:absolute;z-index:251558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pt" to="263.1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" strokeweight=".72pt">
                <w10:wrap type="topAndBottom" anchorx="page"/>
              </v:line>
            </w:pict>
          </mc:Fallback>
        </mc:AlternateContent>
      </w:r>
    </w:p>
    <w:p w14:paraId="673E43A2" w14:textId="77777777" w:rsidR="00A35F12" w:rsidRDefault="00877EE6">
      <w:pPr>
        <w:spacing w:before="62"/>
        <w:ind w:left="701" w:right="97"/>
        <w:rPr>
          <w:sz w:val="20"/>
        </w:rPr>
      </w:pPr>
      <w:r>
        <w:rPr>
          <w:position w:val="7"/>
          <w:sz w:val="13"/>
        </w:rPr>
        <w:t xml:space="preserve">5 </w:t>
      </w:r>
      <w:r>
        <w:rPr>
          <w:sz w:val="20"/>
        </w:rPr>
        <w:t xml:space="preserve">Bowett, </w:t>
      </w:r>
      <w:r>
        <w:rPr>
          <w:i/>
          <w:sz w:val="20"/>
        </w:rPr>
        <w:t xml:space="preserve">English Furniture, 1660–1714: from Charles II to Queen Anne </w:t>
      </w:r>
      <w:r>
        <w:rPr>
          <w:sz w:val="20"/>
        </w:rPr>
        <w:t>(Woodbridge, 2002), pp. 12– 13.</w:t>
      </w:r>
    </w:p>
    <w:p w14:paraId="673E43A3" w14:textId="77777777" w:rsidR="00A35F12" w:rsidRDefault="00A35F12">
      <w:pPr>
        <w:rPr>
          <w:sz w:val="20"/>
        </w:rPr>
        <w:sectPr w:rsidR="00A35F12">
          <w:pgSz w:w="11910" w:h="16840"/>
          <w:pgMar w:top="1360" w:right="1060" w:bottom="1220" w:left="1680" w:header="0" w:footer="1028" w:gutter="0"/>
          <w:cols w:space="720"/>
        </w:sectPr>
      </w:pPr>
    </w:p>
    <w:p w14:paraId="673E43A4" w14:textId="77777777" w:rsidR="00A35F12" w:rsidRDefault="00877EE6">
      <w:pPr>
        <w:pStyle w:val="BodyText"/>
        <w:spacing w:before="56" w:line="355" w:lineRule="auto"/>
        <w:ind w:left="701" w:right="197"/>
        <w:rPr>
          <w:sz w:val="16"/>
        </w:rPr>
      </w:pPr>
      <w:r>
        <w:lastRenderedPageBreak/>
        <w:t>revolution of sorts which some economists have termed ‘the Veblen effect of emulative spending’.</w:t>
      </w:r>
      <w:r>
        <w:rPr>
          <w:position w:val="9"/>
          <w:sz w:val="16"/>
        </w:rPr>
        <w:t xml:space="preserve">6 </w:t>
      </w:r>
      <w:r>
        <w:t>The seventeenth-century economist and financial speculator Nicholas Barbon wrote in 1690 that ‘it is not Necessity that causeth the Consumption. Nature may be Satisfied with little; but it is the wants of the Mind, Fashion and the desire of Novelties and Things Scarce that causeth the Trade’.</w:t>
      </w:r>
      <w:r>
        <w:rPr>
          <w:position w:val="9"/>
          <w:sz w:val="16"/>
        </w:rPr>
        <w:t xml:space="preserve">7 </w:t>
      </w:r>
      <w:r>
        <w:t>Lorna Weatherill has shown that ‘emulation of this kind led to penetration down the social scale in the ownership of various goods, with the proviso that this was made possible by price reduction or by increased availability of cheaper (but similar) versions of the same kinds of goods’.</w:t>
      </w:r>
      <w:r>
        <w:rPr>
          <w:position w:val="9"/>
          <w:sz w:val="16"/>
        </w:rPr>
        <w:t>8</w:t>
      </w:r>
    </w:p>
    <w:p w14:paraId="673E43A5" w14:textId="77777777" w:rsidR="00A35F12" w:rsidRDefault="00A35F12">
      <w:pPr>
        <w:pStyle w:val="BodyText"/>
      </w:pPr>
    </w:p>
    <w:p w14:paraId="673E43A6" w14:textId="77777777" w:rsidR="00A35F12" w:rsidRDefault="00877EE6">
      <w:pPr>
        <w:pStyle w:val="BodyText"/>
        <w:spacing w:before="1" w:line="357" w:lineRule="auto"/>
        <w:ind w:left="701" w:right="84"/>
      </w:pPr>
      <w:r>
        <w:t xml:space="preserve">However, in overemphasising the idea that the return of the monarchy was responsible for the birth of modern English furniture, historians neglect the influence of Asian and continental European designs and styles in England before the Restoration, and underestimate </w:t>
      </w:r>
      <w:r w:rsidR="009C01CD">
        <w:t xml:space="preserve">the prowess of London furniture </w:t>
      </w:r>
      <w:r>
        <w:t>makers. Furthermore, it is a misconception that manufacturing, retailing and installation were at a relative standstill during the civil wars and Commonwealth. Living conditions were unarguably difficult: standards of living in London during the late 1640s represented the worst slump since the 1590s.</w:t>
      </w:r>
      <w:r>
        <w:rPr>
          <w:position w:val="9"/>
          <w:sz w:val="16"/>
        </w:rPr>
        <w:t xml:space="preserve">9 </w:t>
      </w:r>
      <w:r>
        <w:t>First-hand accounts describe the reality for tradesmen: the London turner, Nehemiah Wallington lamented that ‘workmen are gone and trading is dead’, and the Venetian ambassador recounted that ‘all shops are kept shut by order of Parliament with loss to merchants and inconvenience to the inhabitants’.</w:t>
      </w:r>
      <w:r>
        <w:rPr>
          <w:position w:val="9"/>
          <w:sz w:val="16"/>
        </w:rPr>
        <w:t xml:space="preserve">10 </w:t>
      </w:r>
      <w:r>
        <w:t>Nevertheless, these circumstances should not obscure the fact that prior to 1660 many English artisans were already highly skilled and well versed in contemporary decorative styles and designs:</w:t>
      </w:r>
    </w:p>
    <w:p w14:paraId="673E43A7" w14:textId="77777777" w:rsidR="00A35F12" w:rsidRDefault="00877EE6">
      <w:pPr>
        <w:spacing w:before="6"/>
        <w:ind w:left="1553" w:right="1103"/>
      </w:pPr>
      <w:r>
        <w:t>Puritan acts such as the demolishing of maypoles, banning of plays and destruction of images in churches were not echoed in architecture or the applied arts, which showed little sign of becoming less elaborate. Indeed one of the earliest datable examples of the naturalistic acanthus-leaf style, which was to become characteristic of the reign of Charles II, appeared in the carved details of the interior of Thorpe Hall in Northamptonshire, the</w:t>
      </w:r>
    </w:p>
    <w:p w14:paraId="673E43A8" w14:textId="18CF14FA" w:rsidR="00A35F12" w:rsidRDefault="004B58C8">
      <w:pPr>
        <w:pStyle w:val="BodyText"/>
        <w:spacing w:before="9"/>
        <w:rPr>
          <w:sz w:val="16"/>
        </w:rPr>
      </w:pPr>
      <w:r>
        <w:rPr>
          <w:noProof/>
          <w:lang w:val="en-GB" w:eastAsia="en-GB"/>
        </w:rPr>
        <mc:AlternateContent>
          <mc:Choice Requires="wps">
            <w:drawing>
              <wp:anchor distT="0" distB="0" distL="0" distR="0" simplePos="0" relativeHeight="251559936" behindDoc="0" locked="0" layoutInCell="1" allowOverlap="1" wp14:anchorId="673E672B" wp14:editId="03D4E12C">
                <wp:simplePos x="0" y="0"/>
                <wp:positionH relativeFrom="page">
                  <wp:posOffset>1511935</wp:posOffset>
                </wp:positionH>
                <wp:positionV relativeFrom="paragraph">
                  <wp:posOffset>152400</wp:posOffset>
                </wp:positionV>
                <wp:extent cx="1829435" cy="0"/>
                <wp:effectExtent l="6985" t="6350" r="11430" b="12700"/>
                <wp:wrapTopAndBottom/>
                <wp:docPr id="398" name="Line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55CFD6" id="Line 263" o:spid="_x0000_s1026" style="position:absolute;z-index:251559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pt" to="263.1pt,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ZBH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" strokeweight=".72pt">
                <w10:wrap type="topAndBottom" anchorx="page"/>
              </v:line>
            </w:pict>
          </mc:Fallback>
        </mc:AlternateContent>
      </w:r>
    </w:p>
    <w:p w14:paraId="673E43A9" w14:textId="77777777" w:rsidR="00A35F12" w:rsidRDefault="00877EE6">
      <w:pPr>
        <w:spacing w:before="63"/>
        <w:ind w:left="701" w:right="235"/>
        <w:rPr>
          <w:sz w:val="20"/>
        </w:rPr>
      </w:pPr>
      <w:r>
        <w:rPr>
          <w:position w:val="7"/>
          <w:sz w:val="13"/>
        </w:rPr>
        <w:t xml:space="preserve">6 </w:t>
      </w:r>
      <w:r>
        <w:rPr>
          <w:sz w:val="20"/>
        </w:rPr>
        <w:t xml:space="preserve">N. McKendrick, J. Brewer and J. H. Plumb, </w:t>
      </w:r>
      <w:r>
        <w:rPr>
          <w:i/>
          <w:sz w:val="20"/>
        </w:rPr>
        <w:t xml:space="preserve">The Birth of a Consumer Society: the Commercialization of Eighteenth-Century England </w:t>
      </w:r>
      <w:r>
        <w:rPr>
          <w:sz w:val="20"/>
        </w:rPr>
        <w:t>(London, 1982), p. 15.</w:t>
      </w:r>
    </w:p>
    <w:p w14:paraId="673E43AA" w14:textId="77777777" w:rsidR="00A35F12" w:rsidRDefault="00877EE6">
      <w:pPr>
        <w:ind w:left="701" w:right="97"/>
        <w:rPr>
          <w:sz w:val="20"/>
        </w:rPr>
      </w:pPr>
      <w:r>
        <w:rPr>
          <w:position w:val="7"/>
          <w:sz w:val="13"/>
        </w:rPr>
        <w:t xml:space="preserve">7 </w:t>
      </w:r>
      <w:r>
        <w:rPr>
          <w:sz w:val="20"/>
        </w:rPr>
        <w:t xml:space="preserve">McKendrick, Brewer and Plumb, </w:t>
      </w:r>
      <w:r>
        <w:rPr>
          <w:i/>
          <w:sz w:val="20"/>
        </w:rPr>
        <w:t>Birth of a Consumer Society</w:t>
      </w:r>
      <w:r>
        <w:rPr>
          <w:sz w:val="20"/>
        </w:rPr>
        <w:t xml:space="preserve">, p. 15, quoting Nicholas Barbon, </w:t>
      </w:r>
      <w:r>
        <w:rPr>
          <w:i/>
          <w:sz w:val="20"/>
        </w:rPr>
        <w:t xml:space="preserve">A Discourse of Trade </w:t>
      </w:r>
      <w:r>
        <w:rPr>
          <w:sz w:val="20"/>
        </w:rPr>
        <w:t>(1690).</w:t>
      </w:r>
    </w:p>
    <w:p w14:paraId="673E43AB" w14:textId="77777777" w:rsidR="00A35F12" w:rsidRDefault="00877EE6">
      <w:pPr>
        <w:ind w:left="701" w:right="97"/>
        <w:rPr>
          <w:sz w:val="20"/>
        </w:rPr>
      </w:pPr>
      <w:r>
        <w:rPr>
          <w:position w:val="7"/>
          <w:sz w:val="13"/>
        </w:rPr>
        <w:t xml:space="preserve">8 </w:t>
      </w:r>
      <w:r>
        <w:rPr>
          <w:sz w:val="20"/>
        </w:rPr>
        <w:t xml:space="preserve">L. Weatherill, </w:t>
      </w:r>
      <w:r>
        <w:rPr>
          <w:i/>
          <w:sz w:val="20"/>
        </w:rPr>
        <w:t xml:space="preserve">Consumer Behaviour and Material Culture in Britain, 1660–1760 </w:t>
      </w:r>
      <w:r>
        <w:rPr>
          <w:sz w:val="20"/>
        </w:rPr>
        <w:t>(2</w:t>
      </w:r>
      <w:r>
        <w:rPr>
          <w:position w:val="7"/>
          <w:sz w:val="13"/>
        </w:rPr>
        <w:t xml:space="preserve">nd </w:t>
      </w:r>
      <w:r>
        <w:rPr>
          <w:sz w:val="20"/>
        </w:rPr>
        <w:t>edition, London and New York, 1996)</w:t>
      </w:r>
      <w:r>
        <w:rPr>
          <w:i/>
          <w:sz w:val="20"/>
        </w:rPr>
        <w:t xml:space="preserve">, </w:t>
      </w:r>
      <w:r>
        <w:rPr>
          <w:sz w:val="20"/>
        </w:rPr>
        <w:t>p. 194.</w:t>
      </w:r>
    </w:p>
    <w:p w14:paraId="673E43AC" w14:textId="77777777" w:rsidR="00A35F12" w:rsidRDefault="00877EE6">
      <w:pPr>
        <w:spacing w:before="4" w:line="228" w:lineRule="exact"/>
        <w:ind w:left="701" w:right="97"/>
        <w:rPr>
          <w:sz w:val="20"/>
        </w:rPr>
      </w:pPr>
      <w:r>
        <w:rPr>
          <w:position w:val="7"/>
          <w:sz w:val="13"/>
        </w:rPr>
        <w:t xml:space="preserve">9 </w:t>
      </w:r>
      <w:r>
        <w:rPr>
          <w:sz w:val="20"/>
        </w:rPr>
        <w:t xml:space="preserve">J. Boulton, ‘Food prices and the standard of living in London in the “century of the revolution”, 1580– 1700’, </w:t>
      </w:r>
      <w:r>
        <w:rPr>
          <w:i/>
          <w:sz w:val="20"/>
        </w:rPr>
        <w:t>Economic History Review</w:t>
      </w:r>
      <w:r>
        <w:rPr>
          <w:sz w:val="20"/>
        </w:rPr>
        <w:t>, 2nd ser., 53 (2000), 455–92, at p. 475.</w:t>
      </w:r>
    </w:p>
    <w:p w14:paraId="673E43AD" w14:textId="77777777" w:rsidR="00A35F12" w:rsidRDefault="00877EE6">
      <w:pPr>
        <w:spacing w:line="228" w:lineRule="exact"/>
        <w:ind w:left="701" w:right="97"/>
        <w:rPr>
          <w:i/>
          <w:sz w:val="20"/>
        </w:rPr>
      </w:pPr>
      <w:r>
        <w:rPr>
          <w:position w:val="7"/>
          <w:sz w:val="13"/>
        </w:rPr>
        <w:t xml:space="preserve">10 </w:t>
      </w:r>
      <w:r>
        <w:rPr>
          <w:sz w:val="20"/>
        </w:rPr>
        <w:t xml:space="preserve">L. Levy Peck, </w:t>
      </w:r>
      <w:r>
        <w:rPr>
          <w:i/>
          <w:sz w:val="20"/>
        </w:rPr>
        <w:t>Consuming Splendor: Society and Culture in Seventeenth-Century England</w:t>
      </w:r>
    </w:p>
    <w:p w14:paraId="673E43AE" w14:textId="77777777" w:rsidR="00A35F12" w:rsidRDefault="00877EE6">
      <w:pPr>
        <w:ind w:left="701" w:right="97"/>
        <w:rPr>
          <w:sz w:val="20"/>
        </w:rPr>
      </w:pPr>
      <w:r>
        <w:rPr>
          <w:sz w:val="20"/>
        </w:rPr>
        <w:t>(Cambridge, 2005), p. 235.</w:t>
      </w:r>
    </w:p>
    <w:p w14:paraId="673E43AF" w14:textId="77777777" w:rsidR="00A35F12" w:rsidRDefault="00A35F12">
      <w:pPr>
        <w:rPr>
          <w:sz w:val="20"/>
        </w:rPr>
        <w:sectPr w:rsidR="00A35F12">
          <w:pgSz w:w="11910" w:h="16840"/>
          <w:pgMar w:top="1360" w:right="1060" w:bottom="1220" w:left="1680" w:header="0" w:footer="1028" w:gutter="0"/>
          <w:cols w:space="720"/>
        </w:sectPr>
      </w:pPr>
    </w:p>
    <w:p w14:paraId="673E43B0" w14:textId="77777777" w:rsidR="00A35F12" w:rsidRDefault="00877EE6">
      <w:pPr>
        <w:spacing w:before="55"/>
        <w:ind w:left="1553" w:right="1410"/>
        <w:rPr>
          <w:sz w:val="13"/>
        </w:rPr>
      </w:pPr>
      <w:r>
        <w:lastRenderedPageBreak/>
        <w:t>house of Oliver Cromwell’s Chief Justice, a couple of years before the Restoration.</w:t>
      </w:r>
      <w:r>
        <w:rPr>
          <w:position w:val="7"/>
          <w:sz w:val="13"/>
        </w:rPr>
        <w:t>11</w:t>
      </w:r>
    </w:p>
    <w:p w14:paraId="673E43B1" w14:textId="77777777" w:rsidR="00A35F12" w:rsidRDefault="00A35F12">
      <w:pPr>
        <w:pStyle w:val="BodyText"/>
        <w:spacing w:before="1"/>
      </w:pPr>
    </w:p>
    <w:p w14:paraId="673E43B2" w14:textId="77777777" w:rsidR="00A35F12" w:rsidRDefault="00877EE6">
      <w:pPr>
        <w:pStyle w:val="BodyText"/>
        <w:spacing w:before="1" w:line="357" w:lineRule="auto"/>
        <w:ind w:left="701" w:right="130"/>
        <w:rPr>
          <w:sz w:val="16"/>
        </w:rPr>
      </w:pPr>
      <w:r>
        <w:t>It seems likely that some London craftsmen were familiar with both continental European and Asian styles well before the middle years of the seventeenth century. In addition to the influence of immigrant craftsmen, information could be obtained from finished objects, models, drawings and prints. According to Elizabeth Miller, ‘Prints had originated in continental Europe in about 1400, but it was in the sixteenth century that they came increasingly to be used as sources for design in Britain’.</w:t>
      </w:r>
      <w:r>
        <w:rPr>
          <w:position w:val="9"/>
          <w:sz w:val="16"/>
        </w:rPr>
        <w:t xml:space="preserve">12 </w:t>
      </w:r>
      <w:r>
        <w:t>Material evidence of the impact of print sources is seen, for example, in a ewer with a London hallmark for 1583–4, adapted from a print by Agustino Veneziano, published in Rome in 1531.</w:t>
      </w:r>
      <w:r>
        <w:rPr>
          <w:position w:val="9"/>
          <w:sz w:val="16"/>
        </w:rPr>
        <w:t xml:space="preserve">13 </w:t>
      </w:r>
      <w:r>
        <w:t>However, London artisans would have struggled to execute the designs emanating from abroad without the skills and techniques transmitted through apprenticeships with continental craftsmen settled in London. Known as aliens, their presence was not altogether welcome. London freemen were forever watchful of infringement on their livelihoods and highly skilled immigrants posed obvious threats. This was an endemic problem for City companies who were responsible for ensuring the security of their freemen’s trades. They sought – rather unsuccessfully – to protect the rights and interests of London freemen without discouraging the vital contributions that immigrant artisans made to London’s craft-based industries. As Lien Luu notes, ‘With the massive influx of aliens and provincial immigrants in the later sixteenth century many London guilds struggled to deal with the increasing flow of unfree labour’.</w:t>
      </w:r>
      <w:r>
        <w:rPr>
          <w:position w:val="9"/>
          <w:sz w:val="16"/>
        </w:rPr>
        <w:t xml:space="preserve">14 </w:t>
      </w:r>
      <w:r>
        <w:t>The problem became increasingly difficult and the battle was all but lost by the seventeenth century. Court minutes from the Goldsmiths’ Company ‘contain many references to members complaining about aliens working in London and threatening their livelihoods. These complaints became more numerous after the mid-seventeenth century … Grievances were heightened by the fact that these foreign craftsmen were often more highly skilled than their native counterparts’.</w:t>
      </w:r>
      <w:r>
        <w:rPr>
          <w:position w:val="9"/>
          <w:sz w:val="16"/>
        </w:rPr>
        <w:t>15</w:t>
      </w:r>
    </w:p>
    <w:p w14:paraId="673E43B3" w14:textId="1A0E48CA" w:rsidR="00A35F12" w:rsidRDefault="004B58C8">
      <w:pPr>
        <w:pStyle w:val="BodyText"/>
        <w:spacing w:before="8"/>
        <w:rPr>
          <w:sz w:val="12"/>
        </w:rPr>
      </w:pPr>
      <w:r>
        <w:rPr>
          <w:noProof/>
          <w:lang w:val="en-GB" w:eastAsia="en-GB"/>
        </w:rPr>
        <mc:AlternateContent>
          <mc:Choice Requires="wps">
            <w:drawing>
              <wp:anchor distT="0" distB="0" distL="0" distR="0" simplePos="0" relativeHeight="251560960" behindDoc="0" locked="0" layoutInCell="1" allowOverlap="1" wp14:anchorId="673E672C" wp14:editId="1B836033">
                <wp:simplePos x="0" y="0"/>
                <wp:positionH relativeFrom="page">
                  <wp:posOffset>1511935</wp:posOffset>
                </wp:positionH>
                <wp:positionV relativeFrom="paragraph">
                  <wp:posOffset>122555</wp:posOffset>
                </wp:positionV>
                <wp:extent cx="1829435" cy="0"/>
                <wp:effectExtent l="6985" t="6985" r="11430" b="12065"/>
                <wp:wrapTopAndBottom/>
                <wp:docPr id="397" name="Line 2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993EB7" id="Line 262" o:spid="_x0000_s1026" style="position:absolute;z-index:251560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65pt" to="263.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bcfn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" strokeweight=".72pt">
                <w10:wrap type="topAndBottom" anchorx="page"/>
              </v:line>
            </w:pict>
          </mc:Fallback>
        </mc:AlternateContent>
      </w:r>
    </w:p>
    <w:p w14:paraId="673E43B4" w14:textId="77777777" w:rsidR="00A35F12" w:rsidRDefault="00877EE6">
      <w:pPr>
        <w:spacing w:before="62"/>
        <w:ind w:left="701" w:right="130"/>
        <w:rPr>
          <w:sz w:val="20"/>
        </w:rPr>
      </w:pPr>
      <w:r>
        <w:rPr>
          <w:position w:val="7"/>
          <w:sz w:val="13"/>
        </w:rPr>
        <w:t xml:space="preserve">11 </w:t>
      </w:r>
      <w:r>
        <w:rPr>
          <w:sz w:val="20"/>
        </w:rPr>
        <w:t xml:space="preserve">M. Snodin, ‘The civil war and Restoration’, in J. Styles and M. Snodin (eds.), </w:t>
      </w:r>
      <w:r>
        <w:rPr>
          <w:i/>
          <w:sz w:val="20"/>
        </w:rPr>
        <w:t xml:space="preserve">Design and the Decorative Arts: Britain 1500–1900 </w:t>
      </w:r>
      <w:r>
        <w:rPr>
          <w:sz w:val="20"/>
        </w:rPr>
        <w:t>(London, 2001), p. 54.</w:t>
      </w:r>
    </w:p>
    <w:p w14:paraId="673E43B5" w14:textId="77777777" w:rsidR="00A35F12" w:rsidRDefault="00877EE6">
      <w:pPr>
        <w:ind w:left="701" w:right="229"/>
        <w:rPr>
          <w:sz w:val="20"/>
        </w:rPr>
      </w:pPr>
      <w:r>
        <w:rPr>
          <w:position w:val="7"/>
          <w:sz w:val="13"/>
        </w:rPr>
        <w:t xml:space="preserve">12 </w:t>
      </w:r>
      <w:r>
        <w:rPr>
          <w:sz w:val="20"/>
        </w:rPr>
        <w:t xml:space="preserve">E. Miller, ‘Prints as sources of design’, in Styles and Snodin, (eds.), </w:t>
      </w:r>
      <w:r>
        <w:rPr>
          <w:i/>
          <w:sz w:val="20"/>
        </w:rPr>
        <w:t xml:space="preserve">Design and the Decorative Arts: Britain 1500–1900 </w:t>
      </w:r>
      <w:r>
        <w:rPr>
          <w:sz w:val="20"/>
        </w:rPr>
        <w:t>(London, 2001), pp. 78–9, at p. 78.</w:t>
      </w:r>
    </w:p>
    <w:p w14:paraId="673E43B6" w14:textId="77777777" w:rsidR="00A35F12" w:rsidRDefault="00877EE6">
      <w:pPr>
        <w:spacing w:line="228" w:lineRule="exact"/>
        <w:ind w:left="701" w:right="1410"/>
        <w:rPr>
          <w:sz w:val="20"/>
        </w:rPr>
      </w:pPr>
      <w:r>
        <w:rPr>
          <w:position w:val="7"/>
          <w:sz w:val="13"/>
        </w:rPr>
        <w:t xml:space="preserve">13  </w:t>
      </w:r>
      <w:r>
        <w:rPr>
          <w:sz w:val="20"/>
        </w:rPr>
        <w:t>Miller, ‘Prints as sources of design’, p. 79.</w:t>
      </w:r>
    </w:p>
    <w:p w14:paraId="673E43B7" w14:textId="77777777" w:rsidR="00A35F12" w:rsidRDefault="00877EE6">
      <w:pPr>
        <w:spacing w:line="233" w:lineRule="exact"/>
        <w:ind w:left="701" w:right="65"/>
        <w:rPr>
          <w:sz w:val="20"/>
        </w:rPr>
      </w:pPr>
      <w:r>
        <w:rPr>
          <w:position w:val="7"/>
          <w:sz w:val="13"/>
        </w:rPr>
        <w:t xml:space="preserve">14 </w:t>
      </w:r>
      <w:r>
        <w:rPr>
          <w:sz w:val="20"/>
        </w:rPr>
        <w:t>L. Luu, ‘Natural-born versus stranger-born subjects: Aliens and their status in Elizabethan London’, in</w:t>
      </w:r>
    </w:p>
    <w:p w14:paraId="673E43B8" w14:textId="77777777" w:rsidR="00A35F12" w:rsidRDefault="00877EE6">
      <w:pPr>
        <w:ind w:left="701" w:right="308"/>
        <w:rPr>
          <w:sz w:val="20"/>
        </w:rPr>
      </w:pPr>
      <w:r>
        <w:rPr>
          <w:sz w:val="20"/>
        </w:rPr>
        <w:t xml:space="preserve">N. Goose and L. Luu (eds.), </w:t>
      </w:r>
      <w:r>
        <w:rPr>
          <w:i/>
          <w:sz w:val="20"/>
        </w:rPr>
        <w:t xml:space="preserve">Immigrants in Tudor and Early Stuart England </w:t>
      </w:r>
      <w:r>
        <w:rPr>
          <w:sz w:val="20"/>
        </w:rPr>
        <w:t>(Brighton, 2005), pp. 57– 75, at p.70.</w:t>
      </w:r>
    </w:p>
    <w:p w14:paraId="673E43B9" w14:textId="77777777" w:rsidR="00A35F12" w:rsidRDefault="00877EE6">
      <w:pPr>
        <w:spacing w:line="228" w:lineRule="exact"/>
        <w:ind w:left="701" w:right="65"/>
        <w:rPr>
          <w:sz w:val="20"/>
        </w:rPr>
      </w:pPr>
      <w:r>
        <w:rPr>
          <w:position w:val="7"/>
          <w:sz w:val="13"/>
        </w:rPr>
        <w:t xml:space="preserve">15 </w:t>
      </w:r>
      <w:r>
        <w:rPr>
          <w:sz w:val="20"/>
        </w:rPr>
        <w:t>J. Forbes, ‘Search, immigration and the Goldsmiths’ Company: a study in the decline of powers’, in I.</w:t>
      </w:r>
    </w:p>
    <w:p w14:paraId="673E43BA" w14:textId="77777777" w:rsidR="00A35F12" w:rsidRDefault="00877EE6">
      <w:pPr>
        <w:ind w:left="701" w:right="259"/>
        <w:rPr>
          <w:sz w:val="20"/>
        </w:rPr>
      </w:pPr>
      <w:r>
        <w:rPr>
          <w:sz w:val="20"/>
        </w:rPr>
        <w:t xml:space="preserve">A. Gadd and P. Wallis (eds.), </w:t>
      </w:r>
      <w:r>
        <w:rPr>
          <w:i/>
          <w:sz w:val="20"/>
        </w:rPr>
        <w:t xml:space="preserve">Guilds, Society and Economy, 1450–1800 </w:t>
      </w:r>
      <w:r>
        <w:rPr>
          <w:sz w:val="20"/>
        </w:rPr>
        <w:t>(London, 2002), pp. 115–126, at p. 120.</w:t>
      </w:r>
    </w:p>
    <w:p w14:paraId="673E43BB" w14:textId="77777777" w:rsidR="00A35F12" w:rsidRDefault="00A35F12">
      <w:pPr>
        <w:rPr>
          <w:sz w:val="20"/>
        </w:rPr>
        <w:sectPr w:rsidR="00A35F12">
          <w:pgSz w:w="11910" w:h="16840"/>
          <w:pgMar w:top="1360" w:right="1040" w:bottom="1220" w:left="1680" w:header="0" w:footer="1028" w:gutter="0"/>
          <w:cols w:space="720"/>
        </w:sectPr>
      </w:pPr>
    </w:p>
    <w:p w14:paraId="673E43BC" w14:textId="77777777" w:rsidR="00A35F12" w:rsidRDefault="00877EE6">
      <w:pPr>
        <w:pStyle w:val="BodyText"/>
        <w:spacing w:before="56" w:line="355" w:lineRule="auto"/>
        <w:ind w:left="701" w:right="171"/>
      </w:pPr>
      <w:r>
        <w:lastRenderedPageBreak/>
        <w:t>Alien gold- and silversmiths had been working in London since the fourteenth century and ‘with the arrival of Dutch and Walloon refugees in England in the reign of Elizabeth their number rose’.</w:t>
      </w:r>
      <w:r>
        <w:rPr>
          <w:position w:val="9"/>
          <w:sz w:val="16"/>
        </w:rPr>
        <w:t xml:space="preserve">16 </w:t>
      </w:r>
      <w:r>
        <w:t>Material evidence of their expertise is demonstrated on gold and silver plate.</w:t>
      </w:r>
      <w:r>
        <w:rPr>
          <w:position w:val="9"/>
          <w:sz w:val="16"/>
        </w:rPr>
        <w:t xml:space="preserve">17 </w:t>
      </w:r>
      <w:r>
        <w:t>The influence of alien craftsmen is also seen in textiles that were imported into England by the English East India Company, which from 1610 ‘brought to England decorative textiles with elaborate botanical patterns’.</w:t>
      </w:r>
      <w:r>
        <w:rPr>
          <w:position w:val="9"/>
          <w:sz w:val="16"/>
        </w:rPr>
        <w:t xml:space="preserve">18  </w:t>
      </w:r>
      <w:r>
        <w:t>John Styles points out that, contrary to what one might expect, these textiles were made from patterns sent out from London:</w:t>
      </w:r>
    </w:p>
    <w:p w14:paraId="673E43BD" w14:textId="77777777" w:rsidR="00A35F12" w:rsidRDefault="00877EE6">
      <w:pPr>
        <w:spacing w:before="13" w:line="237" w:lineRule="auto"/>
        <w:ind w:left="1553" w:right="979"/>
        <w:rPr>
          <w:sz w:val="16"/>
        </w:rPr>
      </w:pPr>
      <w:r>
        <w:t>The English attachment to applied botanical decoration on textiles was very long standing, dating back to the high Middle Ages. It was reflected in the wide range of textile designs an earlier generation of scholars referred to when they talked of “the English love of flowers”. It was evident in the popularity in the sixteenth and seventeenth centuries of textiles patterned with a wide range of botanical</w:t>
      </w:r>
      <w:r>
        <w:rPr>
          <w:spacing w:val="-8"/>
        </w:rPr>
        <w:t xml:space="preserve"> </w:t>
      </w:r>
      <w:r>
        <w:t>forms</w:t>
      </w:r>
      <w:r>
        <w:rPr>
          <w:rFonts w:ascii="Calibri" w:hAnsi="Calibri"/>
        </w:rPr>
        <w:t>.</w:t>
      </w:r>
      <w:r>
        <w:rPr>
          <w:position w:val="9"/>
          <w:sz w:val="16"/>
        </w:rPr>
        <w:t>19</w:t>
      </w:r>
    </w:p>
    <w:p w14:paraId="673E43BE" w14:textId="77777777" w:rsidR="00A35F12" w:rsidRDefault="00A35F12">
      <w:pPr>
        <w:pStyle w:val="BodyText"/>
        <w:spacing w:before="9"/>
        <w:rPr>
          <w:sz w:val="23"/>
        </w:rPr>
      </w:pPr>
    </w:p>
    <w:p w14:paraId="673E43BF" w14:textId="77777777" w:rsidR="00A35F12" w:rsidRDefault="00877EE6">
      <w:pPr>
        <w:pStyle w:val="BodyText"/>
        <w:spacing w:line="360" w:lineRule="auto"/>
        <w:ind w:left="701" w:right="131"/>
      </w:pPr>
      <w:r>
        <w:t>The idea that, prior to the Restoration, London craftsmen were manufacturing inferior products in comparison to their continental and Asian counterparts is clearly unfounded. Evidently artisans working with precious metals and textiles were capable of producing sophisticated and well-executed goods, but were furniture tradesmen also capable of such manufacture? Decorative veneered furniture – especially marquetry – is the work of the cabinetmaker and is one of the most distinguishing features of post- Restoration English furniture. There was a rapid proliferation of veneered cabinetwork in 1660s London, but these advances did not magically appear overnight:</w:t>
      </w:r>
    </w:p>
    <w:p w14:paraId="673E43C0" w14:textId="77777777" w:rsidR="00A35F12" w:rsidRDefault="00877EE6">
      <w:pPr>
        <w:spacing w:before="8" w:line="237" w:lineRule="auto"/>
        <w:ind w:left="1553" w:right="1165"/>
        <w:rPr>
          <w:sz w:val="16"/>
        </w:rPr>
      </w:pPr>
      <w:r>
        <w:t xml:space="preserve">The technique of true cabinetmaking – the manufacture of dovetailed carcases combined with the use of decorative veneers – had been known and practised in England since at least the beginning of the seventeenth century and the origins of these practises go back still further. Dovetailed seamen’s chests have been recovered from the wreck of the Mary Rose (1545). </w:t>
      </w:r>
      <w:r>
        <w:rPr>
          <w:position w:val="9"/>
          <w:sz w:val="16"/>
        </w:rPr>
        <w:t>20</w:t>
      </w:r>
    </w:p>
    <w:p w14:paraId="673E43C1" w14:textId="77777777" w:rsidR="00A35F12" w:rsidRDefault="00A35F12">
      <w:pPr>
        <w:pStyle w:val="BodyText"/>
      </w:pPr>
    </w:p>
    <w:p w14:paraId="673E43C2" w14:textId="77777777" w:rsidR="00A35F12" w:rsidRDefault="00877EE6">
      <w:pPr>
        <w:pStyle w:val="BodyText"/>
        <w:spacing w:line="360" w:lineRule="auto"/>
        <w:ind w:left="701" w:right="278"/>
      </w:pPr>
      <w:r>
        <w:t>Many historians believe that cabinetmaking was a new field of furniture-making introduced to England by continental Europeans after the Restoration. However there were cabinetmakers in London before this date and they were not European</w:t>
      </w:r>
    </w:p>
    <w:p w14:paraId="673E43C3" w14:textId="18D72D03" w:rsidR="00A35F12" w:rsidRDefault="004B58C8">
      <w:pPr>
        <w:pStyle w:val="BodyText"/>
        <w:spacing w:before="3"/>
        <w:rPr>
          <w:sz w:val="21"/>
        </w:rPr>
      </w:pPr>
      <w:r>
        <w:rPr>
          <w:noProof/>
          <w:lang w:val="en-GB" w:eastAsia="en-GB"/>
        </w:rPr>
        <mc:AlternateContent>
          <mc:Choice Requires="wps">
            <w:drawing>
              <wp:anchor distT="0" distB="0" distL="0" distR="0" simplePos="0" relativeHeight="251561984" behindDoc="0" locked="0" layoutInCell="1" allowOverlap="1" wp14:anchorId="673E672D" wp14:editId="62274D8E">
                <wp:simplePos x="0" y="0"/>
                <wp:positionH relativeFrom="page">
                  <wp:posOffset>1511935</wp:posOffset>
                </wp:positionH>
                <wp:positionV relativeFrom="paragraph">
                  <wp:posOffset>184785</wp:posOffset>
                </wp:positionV>
                <wp:extent cx="1829435" cy="0"/>
                <wp:effectExtent l="6985" t="12700" r="11430" b="6350"/>
                <wp:wrapTopAndBottom/>
                <wp:docPr id="396" name="Line 2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CBA3D2" id="Line 261" o:spid="_x0000_s1026" style="position:absolute;z-index:251561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55pt" to="263.1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" strokeweight=".72pt">
                <w10:wrap type="topAndBottom" anchorx="page"/>
              </v:line>
            </w:pict>
          </mc:Fallback>
        </mc:AlternateContent>
      </w:r>
    </w:p>
    <w:p w14:paraId="673E43C4" w14:textId="77777777" w:rsidR="00A35F12" w:rsidRDefault="00877EE6">
      <w:pPr>
        <w:spacing w:before="60"/>
        <w:ind w:left="701" w:right="130"/>
        <w:rPr>
          <w:sz w:val="20"/>
        </w:rPr>
      </w:pPr>
      <w:r>
        <w:rPr>
          <w:position w:val="7"/>
          <w:sz w:val="13"/>
        </w:rPr>
        <w:t xml:space="preserve">16 </w:t>
      </w:r>
      <w:r>
        <w:rPr>
          <w:sz w:val="20"/>
        </w:rPr>
        <w:t>R. Esser, ‘Immigrant Cultures in Tudor and Stuart England’, in N. Goose and L. Luu (eds.),</w:t>
      </w:r>
    </w:p>
    <w:p w14:paraId="673E43C5" w14:textId="77777777" w:rsidR="00A35F12" w:rsidRDefault="00877EE6">
      <w:pPr>
        <w:spacing w:line="228" w:lineRule="exact"/>
        <w:ind w:left="701" w:right="1410"/>
        <w:rPr>
          <w:sz w:val="20"/>
        </w:rPr>
      </w:pPr>
      <w:r>
        <w:rPr>
          <w:i/>
          <w:sz w:val="20"/>
        </w:rPr>
        <w:t xml:space="preserve">Immigrants in Tudor and Early Stuart England </w:t>
      </w:r>
      <w:r>
        <w:rPr>
          <w:sz w:val="20"/>
        </w:rPr>
        <w:t>(Brighton, 2005), p. 170.</w:t>
      </w:r>
    </w:p>
    <w:p w14:paraId="673E43C6" w14:textId="77777777" w:rsidR="00A35F12" w:rsidRDefault="00877EE6">
      <w:pPr>
        <w:ind w:left="701" w:right="502"/>
        <w:rPr>
          <w:sz w:val="20"/>
        </w:rPr>
      </w:pPr>
      <w:r>
        <w:rPr>
          <w:position w:val="7"/>
          <w:sz w:val="13"/>
        </w:rPr>
        <w:t xml:space="preserve">17 </w:t>
      </w:r>
      <w:r>
        <w:rPr>
          <w:sz w:val="20"/>
        </w:rPr>
        <w:t xml:space="preserve">D. Mitchell, ‘Innovation and the transfer of skill in Restoration London’, in D. Mitchell (ed.), </w:t>
      </w:r>
      <w:r>
        <w:rPr>
          <w:i/>
          <w:sz w:val="20"/>
        </w:rPr>
        <w:t xml:space="preserve">Goldsmiths, Silversmiths and Bankers: Innovation and the Transfer of Skill, 1550 to 1750 </w:t>
      </w:r>
      <w:r>
        <w:rPr>
          <w:sz w:val="20"/>
        </w:rPr>
        <w:t>(London, 1995), pp. 5–22, at p. 13.</w:t>
      </w:r>
    </w:p>
    <w:p w14:paraId="673E43C7" w14:textId="77777777" w:rsidR="00A35F12" w:rsidRDefault="00877EE6">
      <w:pPr>
        <w:spacing w:before="4" w:line="228" w:lineRule="exact"/>
        <w:ind w:left="701" w:right="65"/>
        <w:rPr>
          <w:sz w:val="20"/>
        </w:rPr>
      </w:pPr>
      <w:r>
        <w:rPr>
          <w:position w:val="7"/>
          <w:sz w:val="13"/>
        </w:rPr>
        <w:t xml:space="preserve">18 </w:t>
      </w:r>
      <w:r>
        <w:rPr>
          <w:sz w:val="20"/>
        </w:rPr>
        <w:t xml:space="preserve">J. Styles, ‘Indian cottons and European fashion, 1400–1800’, in G. Adamson, G. Riello and S. Teasley (eds.), </w:t>
      </w:r>
      <w:r>
        <w:rPr>
          <w:i/>
          <w:sz w:val="20"/>
        </w:rPr>
        <w:t xml:space="preserve">Global Design History </w:t>
      </w:r>
      <w:r>
        <w:rPr>
          <w:sz w:val="20"/>
        </w:rPr>
        <w:t>(Abingdon, 2011), pp. 42–3.</w:t>
      </w:r>
    </w:p>
    <w:p w14:paraId="673E43C8" w14:textId="77777777" w:rsidR="00A35F12" w:rsidRDefault="00877EE6">
      <w:pPr>
        <w:spacing w:line="226" w:lineRule="exact"/>
        <w:ind w:left="701" w:right="1410"/>
        <w:rPr>
          <w:sz w:val="20"/>
        </w:rPr>
      </w:pPr>
      <w:r>
        <w:rPr>
          <w:position w:val="7"/>
          <w:sz w:val="13"/>
        </w:rPr>
        <w:t xml:space="preserve">19 </w:t>
      </w:r>
      <w:r>
        <w:rPr>
          <w:sz w:val="20"/>
        </w:rPr>
        <w:t>Styles, ‘Indian cottons’, p. 43.</w:t>
      </w:r>
    </w:p>
    <w:p w14:paraId="673E43C9" w14:textId="77777777" w:rsidR="00A35F12" w:rsidRDefault="00877EE6">
      <w:pPr>
        <w:spacing w:line="233" w:lineRule="exact"/>
        <w:ind w:left="701" w:right="1410"/>
        <w:rPr>
          <w:sz w:val="20"/>
        </w:rPr>
      </w:pPr>
      <w:r>
        <w:rPr>
          <w:position w:val="7"/>
          <w:sz w:val="13"/>
        </w:rPr>
        <w:t xml:space="preserve">20  </w:t>
      </w:r>
      <w:r>
        <w:rPr>
          <w:sz w:val="20"/>
        </w:rPr>
        <w:t xml:space="preserve">Bowett, </w:t>
      </w:r>
      <w:r>
        <w:rPr>
          <w:i/>
          <w:sz w:val="20"/>
        </w:rPr>
        <w:t>English Furniture</w:t>
      </w:r>
      <w:r>
        <w:rPr>
          <w:sz w:val="20"/>
        </w:rPr>
        <w:t>, p. 36.</w:t>
      </w:r>
    </w:p>
    <w:p w14:paraId="673E43CA"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3CB" w14:textId="77777777" w:rsidR="00A35F12" w:rsidRDefault="00877EE6">
      <w:pPr>
        <w:pStyle w:val="BodyText"/>
        <w:spacing w:before="56" w:line="355" w:lineRule="auto"/>
        <w:ind w:left="701" w:right="116"/>
      </w:pPr>
      <w:r>
        <w:lastRenderedPageBreak/>
        <w:t>immigrants, they were English. Apprenticeship bindings from the London Clothworkers’ Company include seven furniture tradesmen – with English names – who described themselves as cabinetmakers. The earliest recorded date is 1642 and apparently they were actively practising their trade because they were binding apprentices.</w:t>
      </w:r>
      <w:r>
        <w:rPr>
          <w:position w:val="9"/>
          <w:sz w:val="16"/>
        </w:rPr>
        <w:t xml:space="preserve">21 </w:t>
      </w:r>
      <w:r>
        <w:t>These particular cabinetmakers were located within and near to an established immigrant community in the parish of St. Anne’s, Blackfriars in an area ‘known as a liberty or exempt place, which lay outside guild control’.</w:t>
      </w:r>
      <w:r>
        <w:rPr>
          <w:position w:val="9"/>
          <w:sz w:val="16"/>
        </w:rPr>
        <w:t xml:space="preserve">22 </w:t>
      </w:r>
      <w:r>
        <w:t>Perhaps they had been situated there since serving an apprenticeship with an alien cabinetmaker or, conceivably, there had been several successive generations of English cabinetmakers before them. Dutch immigrants had established a church in the nearby liberty of Austin Friars in 1550 and ‘Blackfriars saw its alien population grow from 230 to 508 between 1568 and 1593’.</w:t>
      </w:r>
      <w:r>
        <w:rPr>
          <w:position w:val="9"/>
          <w:sz w:val="16"/>
        </w:rPr>
        <w:t xml:space="preserve">23 </w:t>
      </w:r>
      <w:r>
        <w:t xml:space="preserve">Hentie Louw noted in his work on English carpenters and joiners, that the techniques of cabinetmaking, ‘namely the use of board construction (rather than framed panelling), dovetailing and veneering were already practised during the first decade of the seventeenth century in London’. </w:t>
      </w:r>
      <w:r>
        <w:rPr>
          <w:position w:val="9"/>
          <w:sz w:val="16"/>
        </w:rPr>
        <w:t xml:space="preserve">24   </w:t>
      </w:r>
      <w:r>
        <w:rPr>
          <w:spacing w:val="-3"/>
        </w:rPr>
        <w:t xml:space="preserve">It </w:t>
      </w:r>
      <w:r>
        <w:t>is known that many continental artisans who originated in the Low Countries were living in London, in places such as Clerkenwell and the liberty of St. Katherine’s next to the Tower,</w:t>
      </w:r>
      <w:r>
        <w:rPr>
          <w:position w:val="9"/>
          <w:sz w:val="16"/>
        </w:rPr>
        <w:t xml:space="preserve">25 </w:t>
      </w:r>
      <w:r>
        <w:t>and furniture</w:t>
      </w:r>
      <w:r w:rsidR="009C01CD">
        <w:t xml:space="preserve"> </w:t>
      </w:r>
      <w:r>
        <w:t xml:space="preserve"> </w:t>
      </w:r>
      <w:r w:rsidR="009C01CD">
        <w:t xml:space="preserve">makers </w:t>
      </w:r>
      <w:r>
        <w:t>were situated in Southwark. Edmund Bolton described how ‘At</w:t>
      </w:r>
      <w:r>
        <w:rPr>
          <w:spacing w:val="-7"/>
        </w:rPr>
        <w:t xml:space="preserve"> </w:t>
      </w:r>
      <w:r>
        <w:t>St.</w:t>
      </w:r>
    </w:p>
    <w:p w14:paraId="673E43CC" w14:textId="77777777" w:rsidR="00A35F12" w:rsidRDefault="00877EE6">
      <w:pPr>
        <w:pStyle w:val="BodyText"/>
        <w:spacing w:before="11" w:line="352" w:lineRule="auto"/>
        <w:ind w:left="701" w:right="151"/>
        <w:rPr>
          <w:sz w:val="16"/>
        </w:rPr>
      </w:pPr>
      <w:r>
        <w:t>Olaves in Southwark, you shall learn, among the Joyners, what Inlayes and Marquetrie meane. Inlaye (as the word imports) is a laying of colour’d wood in their Wainscot works, Bedsteads, Cupboards, Chayres and the like’.</w:t>
      </w:r>
      <w:r>
        <w:rPr>
          <w:position w:val="9"/>
          <w:sz w:val="16"/>
        </w:rPr>
        <w:t>26</w:t>
      </w:r>
      <w:r w:rsidR="009C01CD">
        <w:rPr>
          <w:position w:val="9"/>
          <w:sz w:val="16"/>
        </w:rPr>
        <w:t xml:space="preserve"> </w:t>
      </w:r>
    </w:p>
    <w:p w14:paraId="673E43CD" w14:textId="77777777" w:rsidR="00A35F12" w:rsidRDefault="00877EE6">
      <w:pPr>
        <w:pStyle w:val="BodyText"/>
        <w:spacing w:before="3"/>
        <w:ind w:left="701" w:right="118"/>
      </w:pPr>
      <w:r>
        <w:t>Louw explains that:</w:t>
      </w:r>
    </w:p>
    <w:p w14:paraId="673E43CE" w14:textId="77777777" w:rsidR="00A35F12" w:rsidRDefault="00877EE6">
      <w:pPr>
        <w:spacing w:before="138"/>
        <w:ind w:left="1553" w:right="1075"/>
      </w:pPr>
      <w:r>
        <w:t>The size and diversity of London markets for woodwork of various kinds encouraged degrees of competition and specialisation unheard of elsewhere. As a consequence standards of design and manufacture improved rapidly, making the city, within a relatively short period of time,</w:t>
      </w:r>
    </w:p>
    <w:p w14:paraId="673E43CF" w14:textId="77777777" w:rsidR="00A35F12" w:rsidRDefault="00A35F12">
      <w:pPr>
        <w:pStyle w:val="BodyText"/>
        <w:rPr>
          <w:sz w:val="20"/>
        </w:rPr>
      </w:pPr>
    </w:p>
    <w:p w14:paraId="673E43D0" w14:textId="77777777" w:rsidR="00A35F12" w:rsidRDefault="00A35F12">
      <w:pPr>
        <w:pStyle w:val="BodyText"/>
        <w:rPr>
          <w:sz w:val="20"/>
        </w:rPr>
      </w:pPr>
    </w:p>
    <w:p w14:paraId="673E43D1" w14:textId="38F26115" w:rsidR="00A35F12" w:rsidRDefault="004B58C8">
      <w:pPr>
        <w:pStyle w:val="BodyText"/>
        <w:spacing w:before="5"/>
        <w:rPr>
          <w:sz w:val="19"/>
        </w:rPr>
      </w:pPr>
      <w:r>
        <w:rPr>
          <w:noProof/>
          <w:lang w:val="en-GB" w:eastAsia="en-GB"/>
        </w:rPr>
        <mc:AlternateContent>
          <mc:Choice Requires="wps">
            <w:drawing>
              <wp:anchor distT="0" distB="0" distL="0" distR="0" simplePos="0" relativeHeight="251563008" behindDoc="0" locked="0" layoutInCell="1" allowOverlap="1" wp14:anchorId="673E672E" wp14:editId="77D4C765">
                <wp:simplePos x="0" y="0"/>
                <wp:positionH relativeFrom="page">
                  <wp:posOffset>1511935</wp:posOffset>
                </wp:positionH>
                <wp:positionV relativeFrom="paragraph">
                  <wp:posOffset>171450</wp:posOffset>
                </wp:positionV>
                <wp:extent cx="1829435" cy="0"/>
                <wp:effectExtent l="6985" t="9525" r="11430" b="9525"/>
                <wp:wrapTopAndBottom/>
                <wp:docPr id="395" name="Line 2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26EAED" id="Line 260" o:spid="_x0000_s1026" style="position:absolute;z-index:251563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5pt" to="263.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ZItvFQIAACwEAAAOAAAAZHJzL2Uyb0RvYy54bWysU82O2jAQvlfqO1i+QxLIUo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" strokeweight=".72pt">
                <w10:wrap type="topAndBottom" anchorx="page"/>
              </v:line>
            </w:pict>
          </mc:Fallback>
        </mc:AlternateContent>
      </w:r>
    </w:p>
    <w:p w14:paraId="673E43D2" w14:textId="77777777" w:rsidR="00A35F12" w:rsidRDefault="00877EE6">
      <w:pPr>
        <w:spacing w:before="62"/>
        <w:ind w:left="701" w:right="118"/>
        <w:rPr>
          <w:sz w:val="20"/>
        </w:rPr>
      </w:pPr>
      <w:r>
        <w:rPr>
          <w:position w:val="7"/>
          <w:sz w:val="13"/>
        </w:rPr>
        <w:t xml:space="preserve">21 </w:t>
      </w:r>
      <w:r>
        <w:rPr>
          <w:sz w:val="20"/>
        </w:rPr>
        <w:t>Clothworkers’ Company Apprenticeship bindings, John Browne: CL/C/4/2/8, f. 41r, 20 June 1642; Peter Emery: CL/C/4/2/8, f. 58v, 24 June 1644; Nathaniel Chester: CL/C/4/2/8, f. 65r, 24 June 1645; Francis Cooke: CL/C/4/2/8, f. 85r, 10 Oct. 1646; Edward Cordell: CL/C/4/2/8, f. 94r, 18 July 1646; William Hinshaw: CL/C/4/2/8, f. 121r, 27 Aug. 1647; Ralph Harrison: CL/C/4/2/8, f. 129r, 28 March 1648.</w:t>
      </w:r>
    </w:p>
    <w:p w14:paraId="673E43D3" w14:textId="77777777" w:rsidR="00A35F12" w:rsidRDefault="00877EE6">
      <w:pPr>
        <w:spacing w:line="226" w:lineRule="exact"/>
        <w:ind w:left="701" w:right="118"/>
        <w:rPr>
          <w:sz w:val="20"/>
        </w:rPr>
      </w:pPr>
      <w:r>
        <w:rPr>
          <w:position w:val="7"/>
          <w:sz w:val="13"/>
        </w:rPr>
        <w:t xml:space="preserve">22 </w:t>
      </w:r>
      <w:r>
        <w:rPr>
          <w:sz w:val="20"/>
        </w:rPr>
        <w:t>Luu, ’Natural-born versus stranger-born’, p. 69.</w:t>
      </w:r>
    </w:p>
    <w:p w14:paraId="673E43D4" w14:textId="77777777" w:rsidR="00A35F12" w:rsidRDefault="00877EE6">
      <w:pPr>
        <w:ind w:left="701" w:right="118"/>
        <w:rPr>
          <w:sz w:val="20"/>
        </w:rPr>
      </w:pPr>
      <w:r>
        <w:rPr>
          <w:position w:val="7"/>
          <w:sz w:val="13"/>
        </w:rPr>
        <w:t xml:space="preserve">23 </w:t>
      </w:r>
      <w:r>
        <w:rPr>
          <w:sz w:val="20"/>
        </w:rPr>
        <w:t xml:space="preserve">Luu, ‘Natural-born versus stranger-born’, p. 70; N. Goose, ‘Immigrants in Tudor and Early Stuart England’, in Goose and Luu, </w:t>
      </w:r>
      <w:r>
        <w:rPr>
          <w:i/>
          <w:sz w:val="20"/>
        </w:rPr>
        <w:t>Immigrants</w:t>
      </w:r>
      <w:r>
        <w:rPr>
          <w:sz w:val="20"/>
        </w:rPr>
        <w:t>, p. 17.</w:t>
      </w:r>
    </w:p>
    <w:p w14:paraId="673E43D5" w14:textId="77777777" w:rsidR="00A35F12" w:rsidRDefault="00877EE6">
      <w:pPr>
        <w:spacing w:before="3" w:line="244" w:lineRule="auto"/>
        <w:ind w:left="701" w:right="201"/>
        <w:rPr>
          <w:sz w:val="20"/>
        </w:rPr>
      </w:pPr>
      <w:r>
        <w:rPr>
          <w:rFonts w:ascii="Calibri" w:hAnsi="Calibri"/>
          <w:position w:val="7"/>
          <w:sz w:val="13"/>
        </w:rPr>
        <w:t xml:space="preserve">24 </w:t>
      </w:r>
      <w:r>
        <w:rPr>
          <w:sz w:val="20"/>
        </w:rPr>
        <w:t xml:space="preserve">H. J. Louw, ‘Demarcation Disputes between the English Carpenters and Joiners from the Sixteenth to the Eighteenth Century, in </w:t>
      </w:r>
      <w:r>
        <w:rPr>
          <w:i/>
          <w:sz w:val="20"/>
        </w:rPr>
        <w:t>Construction History</w:t>
      </w:r>
      <w:r>
        <w:rPr>
          <w:sz w:val="20"/>
        </w:rPr>
        <w:t>, vol. 5 (1989), pp. 3–20, at p. 12.</w:t>
      </w:r>
    </w:p>
    <w:p w14:paraId="673E43D6" w14:textId="77777777" w:rsidR="00A35F12" w:rsidRDefault="00877EE6">
      <w:pPr>
        <w:spacing w:line="221" w:lineRule="exact"/>
        <w:ind w:left="701" w:right="118"/>
        <w:rPr>
          <w:sz w:val="20"/>
        </w:rPr>
      </w:pPr>
      <w:r>
        <w:rPr>
          <w:position w:val="7"/>
          <w:sz w:val="13"/>
        </w:rPr>
        <w:t xml:space="preserve">25 </w:t>
      </w:r>
      <w:r>
        <w:rPr>
          <w:sz w:val="20"/>
        </w:rPr>
        <w:t>Luu, ‘Natural-born versus stranger-born’, p. 69.</w:t>
      </w:r>
    </w:p>
    <w:p w14:paraId="673E43D7" w14:textId="77777777" w:rsidR="00A35F12" w:rsidRDefault="00877EE6">
      <w:pPr>
        <w:ind w:left="701" w:right="182"/>
        <w:rPr>
          <w:sz w:val="20"/>
        </w:rPr>
      </w:pPr>
      <w:r>
        <w:rPr>
          <w:position w:val="7"/>
          <w:sz w:val="13"/>
        </w:rPr>
        <w:t xml:space="preserve">26 </w:t>
      </w:r>
      <w:r>
        <w:rPr>
          <w:sz w:val="20"/>
        </w:rPr>
        <w:t xml:space="preserve">Edmund Maria Bolton, </w:t>
      </w:r>
      <w:r>
        <w:rPr>
          <w:i/>
          <w:sz w:val="20"/>
        </w:rPr>
        <w:t xml:space="preserve">Elements of Armories </w:t>
      </w:r>
      <w:r>
        <w:rPr>
          <w:sz w:val="20"/>
        </w:rPr>
        <w:t xml:space="preserve">(1610), quoted in B. M. Forman, ‘Continental Furniture craftsmen in London: 1511–1625’, </w:t>
      </w:r>
      <w:r>
        <w:rPr>
          <w:i/>
          <w:sz w:val="20"/>
        </w:rPr>
        <w:t>JFHS</w:t>
      </w:r>
      <w:r>
        <w:rPr>
          <w:sz w:val="20"/>
        </w:rPr>
        <w:t>, 7 (1971), 94–120, at p.103.</w:t>
      </w:r>
    </w:p>
    <w:p w14:paraId="673E43D8" w14:textId="77777777" w:rsidR="00A35F12" w:rsidRDefault="00A35F12">
      <w:pPr>
        <w:rPr>
          <w:sz w:val="20"/>
        </w:rPr>
        <w:sectPr w:rsidR="00A35F12">
          <w:pgSz w:w="11910" w:h="16840"/>
          <w:pgMar w:top="1360" w:right="1020" w:bottom="1220" w:left="1680" w:header="0" w:footer="1028" w:gutter="0"/>
          <w:cols w:space="720"/>
        </w:sectPr>
      </w:pPr>
    </w:p>
    <w:p w14:paraId="673E43D9" w14:textId="77777777" w:rsidR="00A35F12" w:rsidRDefault="00877EE6">
      <w:pPr>
        <w:spacing w:before="59" w:line="252" w:lineRule="exact"/>
        <w:ind w:left="1553" w:right="1452"/>
        <w:rPr>
          <w:sz w:val="14"/>
        </w:rPr>
      </w:pPr>
      <w:r>
        <w:lastRenderedPageBreak/>
        <w:t>an international centre for certain types of woodwork and a magnet for provincial craftsman and alien refugee alike.</w:t>
      </w:r>
      <w:r>
        <w:rPr>
          <w:position w:val="8"/>
          <w:sz w:val="14"/>
        </w:rPr>
        <w:t>27</w:t>
      </w:r>
    </w:p>
    <w:p w14:paraId="673E43DA" w14:textId="77777777" w:rsidR="00A35F12" w:rsidRDefault="00A35F12">
      <w:pPr>
        <w:pStyle w:val="BodyText"/>
        <w:spacing w:before="10"/>
        <w:rPr>
          <w:sz w:val="23"/>
        </w:rPr>
      </w:pPr>
    </w:p>
    <w:p w14:paraId="673E43DB" w14:textId="77777777" w:rsidR="00A35F12" w:rsidRDefault="00877EE6" w:rsidP="009C01CD">
      <w:pPr>
        <w:pStyle w:val="BodyText"/>
        <w:tabs>
          <w:tab w:val="left" w:pos="2552"/>
        </w:tabs>
        <w:spacing w:line="355" w:lineRule="auto"/>
        <w:ind w:left="701" w:right="117"/>
      </w:pPr>
      <w:r>
        <w:t>What these furniture</w:t>
      </w:r>
      <w:r w:rsidR="009C01CD">
        <w:t xml:space="preserve"> </w:t>
      </w:r>
      <w:r>
        <w:t>makers were actually manufacturing is unknown, but the surviving examples suggest that they were probably constructing oak dovetailed objects, like the ‘Nonsuch’ chest described in an inventory of 1601 at Hardwick Hall, Derbyshire as a ‘great inlayed chest’.</w:t>
      </w:r>
      <w:r>
        <w:rPr>
          <w:position w:val="9"/>
          <w:sz w:val="16"/>
        </w:rPr>
        <w:t xml:space="preserve">28  </w:t>
      </w:r>
      <w:r>
        <w:rPr>
          <w:spacing w:val="-3"/>
        </w:rPr>
        <w:t xml:space="preserve">It </w:t>
      </w:r>
      <w:r>
        <w:t>is oak, with dovetail construction overlaid with marquetry veneers of scrolling flowers and architectural scenes.</w:t>
      </w:r>
      <w:r>
        <w:rPr>
          <w:position w:val="9"/>
          <w:sz w:val="16"/>
        </w:rPr>
        <w:t xml:space="preserve">29 </w:t>
      </w:r>
      <w:r>
        <w:t>These types of objects are ponderous and crudely executed when compared to the styles and designs</w:t>
      </w:r>
      <w:r>
        <w:rPr>
          <w:spacing w:val="-13"/>
        </w:rPr>
        <w:t xml:space="preserve"> </w:t>
      </w:r>
      <w:r>
        <w:t xml:space="preserve">of furniture available in London from the late 1660s: veneered cabinets on stands </w:t>
      </w:r>
      <w:r>
        <w:rPr>
          <w:i/>
        </w:rPr>
        <w:t xml:space="preserve">en suite </w:t>
      </w:r>
      <w:r>
        <w:t>with matching mirrors and candle stands, scriptors (escritoires), and dressing</w:t>
      </w:r>
      <w:r>
        <w:rPr>
          <w:spacing w:val="-14"/>
        </w:rPr>
        <w:t xml:space="preserve"> </w:t>
      </w:r>
      <w:r>
        <w:t>boxes.</w:t>
      </w:r>
    </w:p>
    <w:p w14:paraId="673E43DC" w14:textId="77777777" w:rsidR="00A35F12" w:rsidRDefault="00877EE6">
      <w:pPr>
        <w:pStyle w:val="BodyText"/>
        <w:spacing w:before="12" w:line="357" w:lineRule="auto"/>
        <w:ind w:left="701" w:right="159"/>
        <w:rPr>
          <w:sz w:val="16"/>
        </w:rPr>
      </w:pPr>
      <w:r>
        <w:t>Many were decorated with intricate floral marquetry and parquetry patterns, made with precious materials such as exotic woods, ivory and mother of pearl, or using the technique of oyster veneering, a geometric arrangement of small diameter timber that creates a decorative Mannerist pattern. They were far more refined and complex than the Nonsuch Chest, and clearly influenced by continental European designs, and the technical expertise and skills transmitted through immigrants.</w:t>
      </w:r>
      <w:r>
        <w:rPr>
          <w:position w:val="9"/>
          <w:sz w:val="16"/>
        </w:rPr>
        <w:t>30</w:t>
      </w:r>
    </w:p>
    <w:p w14:paraId="673E43DD" w14:textId="77777777" w:rsidR="00A35F12" w:rsidRDefault="00A35F12">
      <w:pPr>
        <w:pStyle w:val="BodyText"/>
        <w:spacing w:before="11"/>
        <w:rPr>
          <w:sz w:val="23"/>
        </w:rPr>
      </w:pPr>
    </w:p>
    <w:p w14:paraId="673E43DE" w14:textId="71E7D47A" w:rsidR="00A35F12" w:rsidRDefault="004B58C8">
      <w:pPr>
        <w:pStyle w:val="BodyText"/>
        <w:spacing w:line="357" w:lineRule="auto"/>
        <w:ind w:left="701" w:right="137"/>
      </w:pPr>
      <w:r>
        <w:rPr>
          <w:noProof/>
          <w:lang w:val="en-GB" w:eastAsia="en-GB"/>
        </w:rPr>
        <mc:AlternateContent>
          <mc:Choice Requires="wps">
            <w:drawing>
              <wp:anchor distT="0" distB="0" distL="0" distR="0" simplePos="0" relativeHeight="251564032" behindDoc="0" locked="0" layoutInCell="1" allowOverlap="1" wp14:anchorId="673E672F" wp14:editId="06973563">
                <wp:simplePos x="0" y="0"/>
                <wp:positionH relativeFrom="page">
                  <wp:posOffset>1511935</wp:posOffset>
                </wp:positionH>
                <wp:positionV relativeFrom="paragraph">
                  <wp:posOffset>2673985</wp:posOffset>
                </wp:positionV>
                <wp:extent cx="1829435" cy="0"/>
                <wp:effectExtent l="6985" t="13335" r="11430" b="5715"/>
                <wp:wrapTopAndBottom/>
                <wp:docPr id="394" name="Line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C446796" id="Line 259" o:spid="_x0000_s1026" style="position:absolute;z-index:251564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210.55pt" to="263.1pt,21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" strokeweight=".72pt">
                <w10:wrap type="topAndBottom" anchorx="page"/>
              </v:line>
            </w:pict>
          </mc:Fallback>
        </mc:AlternateContent>
      </w:r>
      <w:r w:rsidR="00877EE6">
        <w:t xml:space="preserve">Yet when did these craftsmen actually arrive? </w:t>
      </w:r>
      <w:r w:rsidR="00877EE6">
        <w:rPr>
          <w:spacing w:val="-3"/>
        </w:rPr>
        <w:t xml:space="preserve">It </w:t>
      </w:r>
      <w:r w:rsidR="00877EE6">
        <w:t>is more likely that the majority migrated to London in the wake of the Great Fire in September 1666, rather than at the Restoration six years previously. Guild restrictions preventing non-freemen from working within the City had been suspended for a minimum of seven years to add to the much needed labour force, and the relaxation of these laws in the aftermath of the Fire opened the floodgates to both provincial and continental craftspeople.</w:t>
      </w:r>
      <w:r w:rsidR="00877EE6">
        <w:rPr>
          <w:position w:val="9"/>
          <w:sz w:val="16"/>
        </w:rPr>
        <w:t xml:space="preserve">31  </w:t>
      </w:r>
      <w:r w:rsidR="00877EE6">
        <w:t xml:space="preserve">The City of London was all but demolished by the Great Fire: ‘Four hundred streets lay smoking; 100,000 were homeless. </w:t>
      </w:r>
      <w:r w:rsidR="00877EE6">
        <w:rPr>
          <w:spacing w:val="-3"/>
        </w:rPr>
        <w:t xml:space="preserve">It </w:t>
      </w:r>
      <w:r w:rsidR="00877EE6">
        <w:t>was, reflected Pepys, “the saddest sight of desolation that I ever saw”’.</w:t>
      </w:r>
      <w:r w:rsidR="00877EE6">
        <w:rPr>
          <w:position w:val="9"/>
          <w:sz w:val="16"/>
        </w:rPr>
        <w:t xml:space="preserve">32 </w:t>
      </w:r>
      <w:r w:rsidR="00877EE6">
        <w:t>Rebuilding schemes began almost immediately.</w:t>
      </w:r>
      <w:r w:rsidR="00877EE6">
        <w:rPr>
          <w:position w:val="9"/>
          <w:sz w:val="16"/>
        </w:rPr>
        <w:t>33</w:t>
      </w:r>
      <w:r w:rsidR="00877EE6">
        <w:t>As well as contributing to the workforce, some of the continental immigrants would</w:t>
      </w:r>
      <w:r w:rsidR="00877EE6">
        <w:rPr>
          <w:spacing w:val="-10"/>
        </w:rPr>
        <w:t xml:space="preserve"> </w:t>
      </w:r>
      <w:r w:rsidR="00877EE6">
        <w:t>naturally</w:t>
      </w:r>
    </w:p>
    <w:p w14:paraId="673E43DF" w14:textId="77777777" w:rsidR="00A35F12" w:rsidRDefault="00877EE6">
      <w:pPr>
        <w:spacing w:before="69"/>
        <w:ind w:left="701" w:right="1452"/>
        <w:rPr>
          <w:sz w:val="20"/>
        </w:rPr>
      </w:pPr>
      <w:r>
        <w:rPr>
          <w:rFonts w:ascii="Calibri" w:hAnsi="Calibri"/>
          <w:position w:val="7"/>
          <w:sz w:val="13"/>
        </w:rPr>
        <w:t xml:space="preserve">27 </w:t>
      </w:r>
      <w:r>
        <w:rPr>
          <w:sz w:val="20"/>
        </w:rPr>
        <w:t>Louw, ‘Demarcation Disputes, p. 5.</w:t>
      </w:r>
    </w:p>
    <w:p w14:paraId="673E43E0" w14:textId="77777777" w:rsidR="00A35F12" w:rsidRDefault="00877EE6">
      <w:pPr>
        <w:ind w:left="701" w:right="117"/>
        <w:rPr>
          <w:sz w:val="20"/>
        </w:rPr>
      </w:pPr>
      <w:r>
        <w:rPr>
          <w:position w:val="7"/>
          <w:sz w:val="13"/>
        </w:rPr>
        <w:t xml:space="preserve">28 </w:t>
      </w:r>
      <w:r>
        <w:rPr>
          <w:sz w:val="20"/>
        </w:rPr>
        <w:t xml:space="preserve">L. Boynton and P. Thornton, ‘The Hardwick Hall inventory of 1601’, </w:t>
      </w:r>
      <w:r>
        <w:rPr>
          <w:i/>
          <w:sz w:val="20"/>
        </w:rPr>
        <w:t>JFHS</w:t>
      </w:r>
      <w:r>
        <w:rPr>
          <w:sz w:val="20"/>
        </w:rPr>
        <w:t>, 7 (1971), pp. 1–14, at p 12.</w:t>
      </w:r>
    </w:p>
    <w:p w14:paraId="673E43E1" w14:textId="77777777" w:rsidR="00A35F12" w:rsidRDefault="00877EE6">
      <w:pPr>
        <w:spacing w:line="230" w:lineRule="exact"/>
        <w:ind w:left="701" w:right="1452"/>
        <w:rPr>
          <w:sz w:val="20"/>
        </w:rPr>
      </w:pPr>
      <w:r>
        <w:rPr>
          <w:position w:val="7"/>
          <w:sz w:val="13"/>
        </w:rPr>
        <w:t xml:space="preserve">29 </w:t>
      </w:r>
      <w:r>
        <w:rPr>
          <w:sz w:val="20"/>
        </w:rPr>
        <w:t>Forman, ‘Continental furniture craftsmen in London’, pp. 102–3.</w:t>
      </w:r>
    </w:p>
    <w:p w14:paraId="673E43E2" w14:textId="77777777" w:rsidR="00A35F12" w:rsidRDefault="00877EE6">
      <w:pPr>
        <w:ind w:left="701" w:right="1452"/>
        <w:rPr>
          <w:sz w:val="20"/>
        </w:rPr>
      </w:pPr>
      <w:r>
        <w:rPr>
          <w:rFonts w:ascii="Calibri" w:hAnsi="Calibri"/>
          <w:position w:val="7"/>
          <w:sz w:val="13"/>
        </w:rPr>
        <w:t xml:space="preserve">30 </w:t>
      </w:r>
      <w:r>
        <w:rPr>
          <w:sz w:val="20"/>
        </w:rPr>
        <w:t xml:space="preserve">Bowett, </w:t>
      </w:r>
      <w:r>
        <w:rPr>
          <w:i/>
          <w:sz w:val="20"/>
        </w:rPr>
        <w:t>English Furniture</w:t>
      </w:r>
      <w:r>
        <w:rPr>
          <w:sz w:val="20"/>
        </w:rPr>
        <w:t>, pp. 41–61.</w:t>
      </w:r>
    </w:p>
    <w:p w14:paraId="673E43E3" w14:textId="77777777" w:rsidR="00A35F12" w:rsidRDefault="00877EE6">
      <w:pPr>
        <w:ind w:left="701" w:right="252"/>
        <w:rPr>
          <w:sz w:val="20"/>
        </w:rPr>
      </w:pPr>
      <w:r>
        <w:rPr>
          <w:position w:val="7"/>
          <w:sz w:val="13"/>
        </w:rPr>
        <w:t xml:space="preserve">31 </w:t>
      </w:r>
      <w:r>
        <w:rPr>
          <w:sz w:val="20"/>
        </w:rPr>
        <w:t xml:space="preserve">M. Berlin, ‘Guilds in decline? London livery companies and the rise of a liberal economy, 1600– 1800’, in S. R. Epstein and M. Prak (eds.), </w:t>
      </w:r>
      <w:r>
        <w:rPr>
          <w:i/>
          <w:sz w:val="20"/>
        </w:rPr>
        <w:t xml:space="preserve">Guilds, Innovation and the European Economy, 1400–1800 </w:t>
      </w:r>
      <w:r>
        <w:rPr>
          <w:sz w:val="20"/>
        </w:rPr>
        <w:t>(Cambridge, 2008), pp. 316–41, at p. 327: ‘Section 16 of the 1667 Act for the Rebuilding of the City of London gave all those engaged the same rights to work in the City as enjoyed by freemen of the companies, for a period of no less than seven years’.</w:t>
      </w:r>
    </w:p>
    <w:p w14:paraId="673E43E4" w14:textId="77777777" w:rsidR="00A35F12" w:rsidRDefault="00877EE6">
      <w:pPr>
        <w:spacing w:line="228" w:lineRule="exact"/>
        <w:ind w:left="701" w:right="1452"/>
        <w:rPr>
          <w:sz w:val="20"/>
        </w:rPr>
      </w:pPr>
      <w:r>
        <w:rPr>
          <w:position w:val="7"/>
          <w:sz w:val="13"/>
        </w:rPr>
        <w:t xml:space="preserve">32 </w:t>
      </w:r>
      <w:r>
        <w:rPr>
          <w:sz w:val="20"/>
        </w:rPr>
        <w:t xml:space="preserve">Porter, </w:t>
      </w:r>
      <w:r>
        <w:rPr>
          <w:i/>
          <w:sz w:val="20"/>
        </w:rPr>
        <w:t>London</w:t>
      </w:r>
      <w:r>
        <w:rPr>
          <w:sz w:val="20"/>
        </w:rPr>
        <w:t>, p. 109.</w:t>
      </w:r>
    </w:p>
    <w:p w14:paraId="673E43E5" w14:textId="77777777" w:rsidR="00A35F12" w:rsidRDefault="00877EE6">
      <w:pPr>
        <w:spacing w:line="233" w:lineRule="exact"/>
        <w:ind w:left="701" w:right="117"/>
        <w:rPr>
          <w:sz w:val="20"/>
        </w:rPr>
      </w:pPr>
      <w:r>
        <w:rPr>
          <w:position w:val="7"/>
          <w:sz w:val="13"/>
        </w:rPr>
        <w:t xml:space="preserve">33  </w:t>
      </w:r>
      <w:r>
        <w:rPr>
          <w:sz w:val="20"/>
        </w:rPr>
        <w:t xml:space="preserve">T. F. Reddaway, </w:t>
      </w:r>
      <w:r>
        <w:rPr>
          <w:i/>
          <w:sz w:val="20"/>
        </w:rPr>
        <w:t xml:space="preserve">The Rebuilding of London after the Great Fire </w:t>
      </w:r>
      <w:r>
        <w:rPr>
          <w:sz w:val="20"/>
        </w:rPr>
        <w:t>(London, 1940), pp, 68–90.</w:t>
      </w:r>
    </w:p>
    <w:p w14:paraId="673E43E6" w14:textId="77777777" w:rsidR="00A35F12" w:rsidRDefault="00A35F12">
      <w:pPr>
        <w:spacing w:line="233" w:lineRule="exact"/>
        <w:rPr>
          <w:sz w:val="20"/>
        </w:rPr>
        <w:sectPr w:rsidR="00A35F12">
          <w:pgSz w:w="11910" w:h="16840"/>
          <w:pgMar w:top="1360" w:right="980" w:bottom="1220" w:left="1680" w:header="0" w:footer="1028" w:gutter="0"/>
          <w:cols w:space="720"/>
        </w:sectPr>
      </w:pPr>
    </w:p>
    <w:p w14:paraId="673E43E7" w14:textId="77777777" w:rsidR="00A35F12" w:rsidRDefault="00877EE6">
      <w:pPr>
        <w:pStyle w:val="BodyText"/>
        <w:spacing w:before="56" w:line="360" w:lineRule="auto"/>
        <w:ind w:left="701" w:right="310"/>
      </w:pPr>
      <w:r>
        <w:lastRenderedPageBreak/>
        <w:t>have introduced new skills and techniques, and these would have been rapidly disseminated through London’s furniture-making communities. Joiners manufactured and installed carved architectural features and wainscoting into parish churches and livery halls, and contributed to the rebuilding of over 13,000 new homes. These new homes of course needed furnishing.</w:t>
      </w:r>
    </w:p>
    <w:p w14:paraId="673E43E8" w14:textId="77777777" w:rsidR="00A35F12" w:rsidRDefault="00A35F12">
      <w:pPr>
        <w:pStyle w:val="BodyText"/>
        <w:spacing w:before="3"/>
      </w:pPr>
    </w:p>
    <w:p w14:paraId="673E43E9" w14:textId="77777777" w:rsidR="00A35F12" w:rsidRDefault="00877EE6">
      <w:pPr>
        <w:pStyle w:val="BodyText"/>
        <w:spacing w:before="1" w:line="357" w:lineRule="auto"/>
        <w:ind w:left="701" w:right="116"/>
      </w:pPr>
      <w:r>
        <w:t>The late 1660s proved a pivotal period in transforming London into a modern European capital and the furniture trade made a substantial contribution to this manufacturing boom with the introduction of fashionable new objects that captivated retailers and consumers alike. Daniel Defoe remarked that in London, ‘the poorest citizens live like the rich, the rich like the gentry, the gentry like the nobility, and the nobility strive to outshine one another’.</w:t>
      </w:r>
      <w:r>
        <w:rPr>
          <w:position w:val="9"/>
          <w:sz w:val="16"/>
        </w:rPr>
        <w:t xml:space="preserve">34 </w:t>
      </w:r>
      <w:r>
        <w:t xml:space="preserve">This thesis examines how highly skilled </w:t>
      </w:r>
      <w:r w:rsidR="009C01CD">
        <w:t>and proficient London furniture tradesmen</w:t>
      </w:r>
      <w:r>
        <w:t xml:space="preserve"> transmitted novel designs and styles – and adapted their manufacture accordingly – in order to supply the market with fashionable products.</w:t>
      </w:r>
    </w:p>
    <w:p w14:paraId="673E43EA" w14:textId="77777777" w:rsidR="00A35F12" w:rsidRDefault="00A35F12">
      <w:pPr>
        <w:pStyle w:val="BodyText"/>
        <w:spacing w:before="11"/>
      </w:pPr>
    </w:p>
    <w:p w14:paraId="673E43EB" w14:textId="77777777" w:rsidR="00A35F12" w:rsidRDefault="00877EE6">
      <w:pPr>
        <w:pStyle w:val="Heading2"/>
        <w:ind w:right="1452"/>
      </w:pPr>
      <w:bookmarkStart w:id="7" w:name="_TOC_250048"/>
      <w:bookmarkEnd w:id="7"/>
      <w:r>
        <w:t>Historiography</w:t>
      </w:r>
    </w:p>
    <w:p w14:paraId="673E43EC" w14:textId="77777777" w:rsidR="00A35F12" w:rsidRDefault="00877EE6">
      <w:pPr>
        <w:pStyle w:val="BodyText"/>
        <w:spacing w:before="134" w:line="360" w:lineRule="auto"/>
        <w:ind w:left="701" w:right="176"/>
      </w:pPr>
      <w:r>
        <w:t>The study of furniture as an independent field of scholarship was advanced by the establishment of two history societies in the middle years of the twentieth century: the Furniture History Society (est. 1964) and the Regional Furniture Society (est. 1984). Both combine the disciplines of museology with furniture history studies and are loosely affiliated respectively with the Victoria and Albert Museum and the Geffrye Museum in London. Using the artefact as the primary source, their scholarship considers the context in which objects were produced and how designs and styles reflect periods in history, both socially and economically. Some attention has also</w:t>
      </w:r>
      <w:r>
        <w:rPr>
          <w:spacing w:val="-17"/>
        </w:rPr>
        <w:t xml:space="preserve"> </w:t>
      </w:r>
      <w:r>
        <w:t>been paid to furniture manufacture though the applied methodology remains mostly connoisseurial in nature. Private household inventories, tradesmen’s bills, and royal accounts are used as primary documentation to investigate who commissioned and who made specific objects, in other words, to establish provenance. Both societies publish annual journals, with subject matter ranging from purely object-based studies to the publication of empirical sources, and comprehensive discussions about interior design, consumer consumption, fashion and manufacturing and retailing practices, ranging in period from the early Renaissance to the present day. The Furniture</w:t>
      </w:r>
      <w:r>
        <w:rPr>
          <w:spacing w:val="-11"/>
        </w:rPr>
        <w:t xml:space="preserve"> </w:t>
      </w:r>
      <w:r>
        <w:t>History</w:t>
      </w:r>
    </w:p>
    <w:p w14:paraId="673E43ED" w14:textId="77777777" w:rsidR="00A35F12" w:rsidRDefault="00A35F12">
      <w:pPr>
        <w:pStyle w:val="BodyText"/>
        <w:rPr>
          <w:sz w:val="20"/>
        </w:rPr>
      </w:pPr>
    </w:p>
    <w:p w14:paraId="673E43EE" w14:textId="77777777" w:rsidR="00A35F12" w:rsidRDefault="00A35F12">
      <w:pPr>
        <w:pStyle w:val="BodyText"/>
        <w:rPr>
          <w:sz w:val="20"/>
        </w:rPr>
      </w:pPr>
    </w:p>
    <w:p w14:paraId="673E43EF" w14:textId="3C968A1F" w:rsidR="00A35F12" w:rsidRDefault="004B58C8">
      <w:pPr>
        <w:pStyle w:val="BodyText"/>
        <w:spacing w:before="1"/>
        <w:rPr>
          <w:sz w:val="13"/>
        </w:rPr>
      </w:pPr>
      <w:r>
        <w:rPr>
          <w:noProof/>
          <w:lang w:val="en-GB" w:eastAsia="en-GB"/>
        </w:rPr>
        <mc:AlternateContent>
          <mc:Choice Requires="wps">
            <w:drawing>
              <wp:anchor distT="0" distB="0" distL="0" distR="0" simplePos="0" relativeHeight="251565056" behindDoc="0" locked="0" layoutInCell="1" allowOverlap="1" wp14:anchorId="673E6730" wp14:editId="2DDE19F5">
                <wp:simplePos x="0" y="0"/>
                <wp:positionH relativeFrom="page">
                  <wp:posOffset>1511935</wp:posOffset>
                </wp:positionH>
                <wp:positionV relativeFrom="paragraph">
                  <wp:posOffset>125730</wp:posOffset>
                </wp:positionV>
                <wp:extent cx="1829435" cy="0"/>
                <wp:effectExtent l="6985" t="8890" r="11430" b="10160"/>
                <wp:wrapTopAndBottom/>
                <wp:docPr id="393" name="Line 2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69A54C" id="Line 258" o:spid="_x0000_s1026" style="position:absolute;z-index:251565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9pt" to="263.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DphFg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" strokeweight=".72pt">
                <w10:wrap type="topAndBottom" anchorx="page"/>
              </v:line>
            </w:pict>
          </mc:Fallback>
        </mc:AlternateContent>
      </w:r>
    </w:p>
    <w:p w14:paraId="673E43F0" w14:textId="77777777" w:rsidR="00A35F12" w:rsidRDefault="00877EE6">
      <w:pPr>
        <w:spacing w:before="62"/>
        <w:ind w:left="701" w:right="117"/>
        <w:rPr>
          <w:sz w:val="20"/>
        </w:rPr>
      </w:pPr>
      <w:r>
        <w:rPr>
          <w:position w:val="7"/>
          <w:sz w:val="13"/>
        </w:rPr>
        <w:t xml:space="preserve">34 </w:t>
      </w:r>
      <w:r>
        <w:rPr>
          <w:sz w:val="20"/>
        </w:rPr>
        <w:t xml:space="preserve">D. Defoe, </w:t>
      </w:r>
      <w:r>
        <w:rPr>
          <w:i/>
          <w:sz w:val="20"/>
        </w:rPr>
        <w:t xml:space="preserve">The Complete English Tradesman … In two volumes </w:t>
      </w:r>
      <w:r>
        <w:rPr>
          <w:sz w:val="20"/>
        </w:rPr>
        <w:t>(London, 1732), p. 239.</w:t>
      </w:r>
    </w:p>
    <w:p w14:paraId="673E43F1" w14:textId="77777777" w:rsidR="00A35F12" w:rsidRDefault="00A35F12">
      <w:pPr>
        <w:rPr>
          <w:sz w:val="20"/>
        </w:rPr>
        <w:sectPr w:rsidR="00A35F12">
          <w:footerReference w:type="default" r:id="rId8"/>
          <w:pgSz w:w="11910" w:h="16840"/>
          <w:pgMar w:top="1360" w:right="980" w:bottom="1220" w:left="1680" w:header="0" w:footer="1028" w:gutter="0"/>
          <w:pgNumType w:start="21"/>
          <w:cols w:space="720"/>
        </w:sectPr>
      </w:pPr>
    </w:p>
    <w:p w14:paraId="673E43F2" w14:textId="77777777" w:rsidR="00A35F12" w:rsidRDefault="00877EE6">
      <w:pPr>
        <w:spacing w:before="56" w:line="345" w:lineRule="auto"/>
        <w:ind w:left="701" w:right="150"/>
        <w:rPr>
          <w:sz w:val="16"/>
        </w:rPr>
      </w:pPr>
      <w:r>
        <w:rPr>
          <w:sz w:val="24"/>
        </w:rPr>
        <w:lastRenderedPageBreak/>
        <w:t xml:space="preserve">Society has published several books relevant to this study, in particular </w:t>
      </w:r>
      <w:r>
        <w:rPr>
          <w:i/>
          <w:sz w:val="24"/>
        </w:rPr>
        <w:t>The Dictionary of English Furniture Makers 1660–1840</w:t>
      </w:r>
      <w:r>
        <w:rPr>
          <w:sz w:val="24"/>
        </w:rPr>
        <w:t>.</w:t>
      </w:r>
      <w:r>
        <w:rPr>
          <w:position w:val="9"/>
          <w:sz w:val="16"/>
        </w:rPr>
        <w:t>35</w:t>
      </w:r>
    </w:p>
    <w:p w14:paraId="673E43F3" w14:textId="77777777" w:rsidR="00A35F12" w:rsidRDefault="00877EE6">
      <w:pPr>
        <w:pStyle w:val="BodyText"/>
        <w:spacing w:before="213" w:line="357" w:lineRule="auto"/>
        <w:ind w:left="701" w:right="151"/>
        <w:rPr>
          <w:sz w:val="16"/>
        </w:rPr>
      </w:pPr>
      <w:r>
        <w:t xml:space="preserve">The study of English furniture was originally conceived as an adjunct to art history at the beginning of the twentieth century. The subject has conventionally been approached through object-based examinations with the primary aim of establishing provenance. This methodology depends on the survival of labelled artefacts or documentary evidence which links objects to particular makers and consequently limits the examination to rare survivals, most of which are attributed to tradesmen at the top of the furniture-making hierarchy. The father of this object-based analysis was the connoisseur and collector of English furniture, Percy MacQuoid, who produced the four-volume </w:t>
      </w:r>
      <w:r>
        <w:rPr>
          <w:i/>
        </w:rPr>
        <w:t>History of English Furniture</w:t>
      </w:r>
      <w:r>
        <w:t>.</w:t>
      </w:r>
      <w:r>
        <w:rPr>
          <w:position w:val="9"/>
          <w:sz w:val="16"/>
        </w:rPr>
        <w:t xml:space="preserve">36  </w:t>
      </w:r>
      <w:r>
        <w:t>His intention and that of many authors who followed was to provide useful images and descriptive analysis of various types and forms of furniture for antique dealers and collectors.</w:t>
      </w:r>
      <w:r>
        <w:rPr>
          <w:position w:val="9"/>
          <w:sz w:val="16"/>
        </w:rPr>
        <w:t xml:space="preserve">37 </w:t>
      </w:r>
      <w:r>
        <w:t>R. W. Symonds was one of these pioneers, prolifically publishing series of books and magazine articles from 1921 until his death in 1958. Like his contemporaries, Symonds aimed to inform the antiques trade, but he broadened the connoisseurial discussion to include furniture tradesmen and their manufacturing organisations, and used contemporary newspapers, tradesmen’s bills, and royal appointments to support his analysis. Symonds recognized that many furniture tradesmen were specialised rather than multi-skilled, but still held fast to the assumption that late seventeenth-century furniture was mostly manufactured within a single workshop, rather than through networks of specialised craftsmen, and that tradesmen usually produced the goods they</w:t>
      </w:r>
      <w:r>
        <w:rPr>
          <w:spacing w:val="-3"/>
        </w:rPr>
        <w:t xml:space="preserve"> </w:t>
      </w:r>
      <w:r>
        <w:t>sold.</w:t>
      </w:r>
      <w:r>
        <w:rPr>
          <w:position w:val="9"/>
          <w:sz w:val="16"/>
        </w:rPr>
        <w:t>38</w:t>
      </w:r>
    </w:p>
    <w:p w14:paraId="673E43F4" w14:textId="77777777" w:rsidR="00A35F12" w:rsidRDefault="00A35F12">
      <w:pPr>
        <w:pStyle w:val="BodyText"/>
        <w:rPr>
          <w:sz w:val="20"/>
        </w:rPr>
      </w:pPr>
    </w:p>
    <w:p w14:paraId="673E43F5" w14:textId="77777777" w:rsidR="00A35F12" w:rsidRDefault="00A35F12">
      <w:pPr>
        <w:pStyle w:val="BodyText"/>
        <w:rPr>
          <w:sz w:val="20"/>
        </w:rPr>
      </w:pPr>
    </w:p>
    <w:p w14:paraId="673E43F6" w14:textId="77777777" w:rsidR="00A35F12" w:rsidRDefault="00A35F12">
      <w:pPr>
        <w:pStyle w:val="BodyText"/>
        <w:rPr>
          <w:sz w:val="20"/>
        </w:rPr>
      </w:pPr>
    </w:p>
    <w:p w14:paraId="673E43F7" w14:textId="3AD0FBDF" w:rsidR="00A35F12" w:rsidRDefault="004B58C8">
      <w:pPr>
        <w:pStyle w:val="BodyText"/>
        <w:spacing w:before="1"/>
        <w:rPr>
          <w:sz w:val="11"/>
        </w:rPr>
      </w:pPr>
      <w:r>
        <w:rPr>
          <w:noProof/>
          <w:lang w:val="en-GB" w:eastAsia="en-GB"/>
        </w:rPr>
        <mc:AlternateContent>
          <mc:Choice Requires="wps">
            <w:drawing>
              <wp:anchor distT="0" distB="0" distL="0" distR="0" simplePos="0" relativeHeight="251566080" behindDoc="0" locked="0" layoutInCell="1" allowOverlap="1" wp14:anchorId="673E6731" wp14:editId="6325C3AF">
                <wp:simplePos x="0" y="0"/>
                <wp:positionH relativeFrom="page">
                  <wp:posOffset>1511935</wp:posOffset>
                </wp:positionH>
                <wp:positionV relativeFrom="paragraph">
                  <wp:posOffset>111125</wp:posOffset>
                </wp:positionV>
                <wp:extent cx="1829435" cy="0"/>
                <wp:effectExtent l="6985" t="5715" r="11430" b="13335"/>
                <wp:wrapTopAndBottom/>
                <wp:docPr id="392" name="Line 2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B0869B" id="Line 257" o:spid="_x0000_s1026" style="position:absolute;z-index:251566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75pt" to="263.1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GvOFgIAACw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" strokeweight=".72pt">
                <w10:wrap type="topAndBottom" anchorx="page"/>
              </v:line>
            </w:pict>
          </mc:Fallback>
        </mc:AlternateContent>
      </w:r>
    </w:p>
    <w:p w14:paraId="673E43F8" w14:textId="77777777" w:rsidR="00A35F12" w:rsidRDefault="00877EE6">
      <w:pPr>
        <w:spacing w:before="62"/>
        <w:ind w:left="701" w:right="239"/>
        <w:rPr>
          <w:sz w:val="20"/>
        </w:rPr>
      </w:pPr>
      <w:r>
        <w:rPr>
          <w:position w:val="7"/>
          <w:sz w:val="13"/>
        </w:rPr>
        <w:t xml:space="preserve">35 </w:t>
      </w:r>
      <w:r>
        <w:rPr>
          <w:sz w:val="20"/>
        </w:rPr>
        <w:t xml:space="preserve">G. Beard and C. Gilbert, </w:t>
      </w:r>
      <w:r>
        <w:rPr>
          <w:i/>
          <w:sz w:val="20"/>
        </w:rPr>
        <w:t xml:space="preserve">Dictionary of English Furniture Makers </w:t>
      </w:r>
      <w:r>
        <w:rPr>
          <w:sz w:val="20"/>
        </w:rPr>
        <w:t xml:space="preserve">(Leeds, 1986). Other Furniture History Society publications include: P. A. Kirkham, </w:t>
      </w:r>
      <w:r>
        <w:rPr>
          <w:i/>
          <w:sz w:val="20"/>
        </w:rPr>
        <w:t xml:space="preserve">The London Furniture Trade, 1700–1870 </w:t>
      </w:r>
      <w:r>
        <w:rPr>
          <w:sz w:val="20"/>
        </w:rPr>
        <w:t xml:space="preserve">(Leeds, 1988); C. Gilbert, </w:t>
      </w:r>
      <w:r>
        <w:rPr>
          <w:i/>
          <w:sz w:val="20"/>
        </w:rPr>
        <w:t xml:space="preserve">Pictorial Dictionary of Marked London Furniture, 1700–1840 </w:t>
      </w:r>
      <w:r>
        <w:rPr>
          <w:sz w:val="20"/>
        </w:rPr>
        <w:t>(Leeds, 1996).</w:t>
      </w:r>
    </w:p>
    <w:p w14:paraId="673E43F9" w14:textId="77777777" w:rsidR="00A35F12" w:rsidRDefault="00877EE6">
      <w:pPr>
        <w:ind w:left="701" w:right="118"/>
        <w:rPr>
          <w:sz w:val="20"/>
        </w:rPr>
      </w:pPr>
      <w:r>
        <w:rPr>
          <w:position w:val="7"/>
          <w:sz w:val="13"/>
        </w:rPr>
        <w:t xml:space="preserve">36 </w:t>
      </w:r>
      <w:r>
        <w:rPr>
          <w:sz w:val="20"/>
        </w:rPr>
        <w:t xml:space="preserve">P. Macquoid, </w:t>
      </w:r>
      <w:r>
        <w:rPr>
          <w:i/>
          <w:sz w:val="20"/>
        </w:rPr>
        <w:t xml:space="preserve">A History of English Furniture: the Age of Oak </w:t>
      </w:r>
      <w:r>
        <w:rPr>
          <w:sz w:val="20"/>
        </w:rPr>
        <w:t xml:space="preserve">(London, 1904); </w:t>
      </w:r>
      <w:r>
        <w:rPr>
          <w:i/>
          <w:sz w:val="20"/>
        </w:rPr>
        <w:t xml:space="preserve">The Age of Walnut </w:t>
      </w:r>
      <w:r>
        <w:rPr>
          <w:sz w:val="20"/>
        </w:rPr>
        <w:t xml:space="preserve">(London and New York, 1905); </w:t>
      </w:r>
      <w:r>
        <w:rPr>
          <w:i/>
          <w:sz w:val="20"/>
        </w:rPr>
        <w:t xml:space="preserve">The Age of Mahogany </w:t>
      </w:r>
      <w:r>
        <w:rPr>
          <w:sz w:val="20"/>
        </w:rPr>
        <w:t xml:space="preserve">(London and New York, 1906); </w:t>
      </w:r>
      <w:r>
        <w:rPr>
          <w:i/>
          <w:sz w:val="20"/>
        </w:rPr>
        <w:t xml:space="preserve">The Age of Satinwood </w:t>
      </w:r>
      <w:r>
        <w:rPr>
          <w:sz w:val="20"/>
        </w:rPr>
        <w:t>(London and New York, 1908).</w:t>
      </w:r>
    </w:p>
    <w:p w14:paraId="673E43FA" w14:textId="77777777" w:rsidR="00A35F12" w:rsidRDefault="00877EE6">
      <w:pPr>
        <w:spacing w:line="230" w:lineRule="exact"/>
        <w:ind w:left="701" w:right="118"/>
        <w:rPr>
          <w:sz w:val="20"/>
        </w:rPr>
      </w:pPr>
      <w:r>
        <w:rPr>
          <w:position w:val="7"/>
          <w:sz w:val="13"/>
        </w:rPr>
        <w:t xml:space="preserve">37 </w:t>
      </w:r>
      <w:r>
        <w:rPr>
          <w:sz w:val="20"/>
        </w:rPr>
        <w:t xml:space="preserve">Some examples include R. W. Symonds, </w:t>
      </w:r>
      <w:r>
        <w:rPr>
          <w:i/>
          <w:sz w:val="20"/>
        </w:rPr>
        <w:t xml:space="preserve">The Present State of Old English Furniture </w:t>
      </w:r>
      <w:r>
        <w:rPr>
          <w:sz w:val="20"/>
        </w:rPr>
        <w:t>(London, 1921);</w:t>
      </w:r>
    </w:p>
    <w:p w14:paraId="673E43FB" w14:textId="77777777" w:rsidR="00A35F12" w:rsidRDefault="00877EE6">
      <w:pPr>
        <w:ind w:left="701" w:right="76"/>
        <w:rPr>
          <w:sz w:val="20"/>
        </w:rPr>
      </w:pPr>
      <w:r>
        <w:rPr>
          <w:sz w:val="20"/>
        </w:rPr>
        <w:t xml:space="preserve">P. Macquoid and R. Edwards, </w:t>
      </w:r>
      <w:r>
        <w:rPr>
          <w:i/>
          <w:sz w:val="20"/>
        </w:rPr>
        <w:t xml:space="preserve">The Dictionary of English Furniture from the Middle Ages to the Late Georgian Period </w:t>
      </w:r>
      <w:r>
        <w:rPr>
          <w:sz w:val="20"/>
        </w:rPr>
        <w:t xml:space="preserve">(3 vols., London, 1924–7); M. Jourdain, </w:t>
      </w:r>
      <w:r>
        <w:rPr>
          <w:i/>
          <w:sz w:val="20"/>
        </w:rPr>
        <w:t xml:space="preserve">English Decoration and Furniture of the Early Renaissance, 1500–1650 </w:t>
      </w:r>
      <w:r>
        <w:rPr>
          <w:sz w:val="20"/>
        </w:rPr>
        <w:t xml:space="preserve">(London, 1924); R. W. Symonds, </w:t>
      </w:r>
      <w:r>
        <w:rPr>
          <w:i/>
          <w:sz w:val="20"/>
        </w:rPr>
        <w:t xml:space="preserve">Masterpieces of English Furniture and Clocks </w:t>
      </w:r>
      <w:r>
        <w:rPr>
          <w:sz w:val="20"/>
        </w:rPr>
        <w:t xml:space="preserve">(London, 1940);R. Edwards, </w:t>
      </w:r>
      <w:r>
        <w:rPr>
          <w:i/>
          <w:sz w:val="20"/>
        </w:rPr>
        <w:t xml:space="preserve">Georgian Furniture </w:t>
      </w:r>
      <w:r>
        <w:rPr>
          <w:sz w:val="20"/>
        </w:rPr>
        <w:t xml:space="preserve">(London, 1947); M. Jourdain, </w:t>
      </w:r>
      <w:r>
        <w:rPr>
          <w:i/>
          <w:sz w:val="20"/>
        </w:rPr>
        <w:t xml:space="preserve">Regency Furniture, 1795–1820 </w:t>
      </w:r>
      <w:r>
        <w:rPr>
          <w:sz w:val="20"/>
        </w:rPr>
        <w:t xml:space="preserve">(London, 1948); R. Edwards, </w:t>
      </w:r>
      <w:r>
        <w:rPr>
          <w:i/>
          <w:sz w:val="20"/>
        </w:rPr>
        <w:t xml:space="preserve">English Chairs </w:t>
      </w:r>
      <w:r>
        <w:rPr>
          <w:sz w:val="20"/>
        </w:rPr>
        <w:t xml:space="preserve">(London, 1956); C. Hayward, </w:t>
      </w:r>
      <w:r>
        <w:rPr>
          <w:i/>
          <w:sz w:val="20"/>
        </w:rPr>
        <w:t xml:space="preserve">English Period Furniture: an Account of the Evolution of Furniture from 1500 to 1850 </w:t>
      </w:r>
      <w:r>
        <w:rPr>
          <w:sz w:val="20"/>
        </w:rPr>
        <w:t>(London, 1957);</w:t>
      </w:r>
    </w:p>
    <w:p w14:paraId="673E43FC" w14:textId="77777777" w:rsidR="00A35F12" w:rsidRDefault="00877EE6">
      <w:pPr>
        <w:spacing w:line="226" w:lineRule="exact"/>
        <w:ind w:left="701" w:right="118"/>
        <w:rPr>
          <w:sz w:val="20"/>
        </w:rPr>
      </w:pPr>
      <w:r>
        <w:rPr>
          <w:sz w:val="20"/>
        </w:rPr>
        <w:t xml:space="preserve">P. Ward-Jackson, </w:t>
      </w:r>
      <w:r>
        <w:rPr>
          <w:i/>
          <w:sz w:val="20"/>
        </w:rPr>
        <w:t xml:space="preserve">English Furniture Designs of the Eighteenth Century </w:t>
      </w:r>
      <w:r>
        <w:rPr>
          <w:sz w:val="20"/>
        </w:rPr>
        <w:t>(London, 1958).</w:t>
      </w:r>
    </w:p>
    <w:p w14:paraId="673E43FD" w14:textId="77777777" w:rsidR="00A35F12" w:rsidRDefault="00877EE6">
      <w:pPr>
        <w:ind w:left="701" w:right="118"/>
        <w:rPr>
          <w:sz w:val="20"/>
        </w:rPr>
      </w:pPr>
      <w:r>
        <w:rPr>
          <w:position w:val="7"/>
          <w:sz w:val="13"/>
        </w:rPr>
        <w:t xml:space="preserve">38 </w:t>
      </w:r>
      <w:r>
        <w:rPr>
          <w:sz w:val="20"/>
        </w:rPr>
        <w:t xml:space="preserve">For example, see chapter IV, ‘The trade of the looking-glass maker’, in Symonds, </w:t>
      </w:r>
      <w:r>
        <w:rPr>
          <w:i/>
          <w:sz w:val="20"/>
        </w:rPr>
        <w:t>Masterpieces of English Furniture and Clocks</w:t>
      </w:r>
      <w:r>
        <w:rPr>
          <w:sz w:val="20"/>
        </w:rPr>
        <w:t>, pp. 61–74.</w:t>
      </w:r>
    </w:p>
    <w:p w14:paraId="673E43FE" w14:textId="77777777" w:rsidR="00A35F12" w:rsidRDefault="00A35F12">
      <w:pPr>
        <w:rPr>
          <w:sz w:val="20"/>
        </w:rPr>
        <w:sectPr w:rsidR="00A35F12">
          <w:pgSz w:w="11910" w:h="16840"/>
          <w:pgMar w:top="1360" w:right="1020" w:bottom="1220" w:left="1680" w:header="0" w:footer="1028" w:gutter="0"/>
          <w:cols w:space="720"/>
        </w:sectPr>
      </w:pPr>
    </w:p>
    <w:p w14:paraId="673E43FF" w14:textId="77777777" w:rsidR="00A35F12" w:rsidRDefault="00877EE6">
      <w:pPr>
        <w:pStyle w:val="BodyText"/>
        <w:spacing w:before="56" w:line="357" w:lineRule="auto"/>
        <w:ind w:left="701" w:right="171"/>
      </w:pPr>
      <w:r>
        <w:lastRenderedPageBreak/>
        <w:t>The canon of British furniture studies also includes books entirely devoted to individual furniture</w:t>
      </w:r>
      <w:r w:rsidR="009C01CD">
        <w:t xml:space="preserve"> </w:t>
      </w:r>
      <w:r>
        <w:t>makers.</w:t>
      </w:r>
      <w:r>
        <w:rPr>
          <w:position w:val="9"/>
          <w:sz w:val="16"/>
        </w:rPr>
        <w:t xml:space="preserve">39 </w:t>
      </w:r>
      <w:r>
        <w:t xml:space="preserve">They mostly follow a similar structure: the introductory sections are devoted to biographical details and early careers, the styles and designs that served as inspiration, the career trajectory of the craftsman, his patrons and/or clientele, followed by a substantial </w:t>
      </w:r>
      <w:r>
        <w:rPr>
          <w:i/>
        </w:rPr>
        <w:t>catalogue raisonné</w:t>
      </w:r>
      <w:r>
        <w:t xml:space="preserve">. These publications are documented with empirical sources, i.e. parish registers, livery company archives, newspaper advertisements, tradesmen’s bills and business account ledgers. The </w:t>
      </w:r>
      <w:r>
        <w:rPr>
          <w:i/>
        </w:rPr>
        <w:t xml:space="preserve">modus operandi </w:t>
      </w:r>
      <w:r>
        <w:t>of these publications remains firmly focused on the catalogue of the craftsman’s output.</w:t>
      </w:r>
    </w:p>
    <w:p w14:paraId="673E4400" w14:textId="77777777" w:rsidR="00A35F12" w:rsidRDefault="00877EE6">
      <w:pPr>
        <w:pStyle w:val="BodyText"/>
        <w:spacing w:before="208" w:line="357" w:lineRule="auto"/>
        <w:ind w:left="701" w:right="115"/>
      </w:pPr>
      <w:r>
        <w:t>The methodologies and subject matter of some recent publications on English and British furniture – although remaining mostly object-based – have developed to position the object within a historical context, politically, socially and economically, and encompass design sources, materials and decorative devices; and authors are increasingly engaging with the relationship between livery companies and the furniture industry. Artefacts are examined as the outcome of manufacturing processes rather than as unique pieces of artwork, with the attribution of the artefacts themselves becoming secondary.</w:t>
      </w:r>
      <w:r>
        <w:rPr>
          <w:position w:val="9"/>
          <w:sz w:val="16"/>
        </w:rPr>
        <w:t xml:space="preserve">40 </w:t>
      </w:r>
      <w:r>
        <w:t>One of the most influential authors in this advancing field of English furniture studies is Adam Bowett, who has published three books and many journal articles over the past twenty years.</w:t>
      </w:r>
      <w:r>
        <w:rPr>
          <w:position w:val="9"/>
          <w:sz w:val="16"/>
        </w:rPr>
        <w:t xml:space="preserve">41  </w:t>
      </w:r>
      <w:r>
        <w:t xml:space="preserve">Bowett’s methodology is not limited to the elite end of the spectrum; rather he incorporates cultural, social, and political history into his analysis to consider the overall context of furniture tradesmen and their production at every stage and level of manufacture. Recently he introduced an entirely new and unique level of scholarship into the field with his 2012 publication, </w:t>
      </w:r>
      <w:r>
        <w:rPr>
          <w:i/>
        </w:rPr>
        <w:t>Woods in British Furniture Making, 1400–1900: an Illustrated Historical Dictionary</w:t>
      </w:r>
      <w:r>
        <w:t>.</w:t>
      </w:r>
      <w:r>
        <w:rPr>
          <w:position w:val="9"/>
          <w:sz w:val="16"/>
        </w:rPr>
        <w:t>42</w:t>
      </w:r>
      <w:r>
        <w:rPr>
          <w:spacing w:val="18"/>
          <w:position w:val="9"/>
          <w:sz w:val="16"/>
        </w:rPr>
        <w:t xml:space="preserve"> </w:t>
      </w:r>
      <w:r>
        <w:t>This</w:t>
      </w:r>
    </w:p>
    <w:p w14:paraId="673E4401" w14:textId="71B8E495" w:rsidR="00A35F12" w:rsidRDefault="004B58C8">
      <w:pPr>
        <w:pStyle w:val="BodyText"/>
        <w:spacing w:before="4"/>
        <w:rPr>
          <w:sz w:val="19"/>
        </w:rPr>
      </w:pPr>
      <w:r>
        <w:rPr>
          <w:noProof/>
          <w:lang w:val="en-GB" w:eastAsia="en-GB"/>
        </w:rPr>
        <mc:AlternateContent>
          <mc:Choice Requires="wps">
            <w:drawing>
              <wp:anchor distT="0" distB="0" distL="0" distR="0" simplePos="0" relativeHeight="251567104" behindDoc="0" locked="0" layoutInCell="1" allowOverlap="1" wp14:anchorId="673E6732" wp14:editId="7CC376FE">
                <wp:simplePos x="0" y="0"/>
                <wp:positionH relativeFrom="page">
                  <wp:posOffset>1511935</wp:posOffset>
                </wp:positionH>
                <wp:positionV relativeFrom="paragraph">
                  <wp:posOffset>170815</wp:posOffset>
                </wp:positionV>
                <wp:extent cx="1829435" cy="0"/>
                <wp:effectExtent l="6985" t="10795" r="11430" b="8255"/>
                <wp:wrapTopAndBottom/>
                <wp:docPr id="391" name="Line 2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382B5B" id="Line 256" o:spid="_x0000_s1026" style="position:absolute;z-index:251567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45pt" to="263.1pt,1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8sh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" strokeweight=".72pt">
                <w10:wrap type="topAndBottom" anchorx="page"/>
              </v:line>
            </w:pict>
          </mc:Fallback>
        </mc:AlternateContent>
      </w:r>
    </w:p>
    <w:p w14:paraId="673E4402" w14:textId="77777777" w:rsidR="00A35F12" w:rsidRDefault="00877EE6">
      <w:pPr>
        <w:spacing w:before="60"/>
        <w:ind w:left="701" w:right="130"/>
        <w:rPr>
          <w:sz w:val="20"/>
        </w:rPr>
      </w:pPr>
      <w:r>
        <w:rPr>
          <w:position w:val="7"/>
          <w:sz w:val="13"/>
        </w:rPr>
        <w:t xml:space="preserve">39 </w:t>
      </w:r>
      <w:r>
        <w:rPr>
          <w:sz w:val="20"/>
        </w:rPr>
        <w:t xml:space="preserve">H. Hayward, </w:t>
      </w:r>
      <w:r>
        <w:rPr>
          <w:i/>
          <w:sz w:val="20"/>
        </w:rPr>
        <w:t xml:space="preserve">Thomas Johnson and English Rococo </w:t>
      </w:r>
      <w:r>
        <w:rPr>
          <w:sz w:val="20"/>
        </w:rPr>
        <w:t xml:space="preserve">(London, 1964); C. Gilbert, </w:t>
      </w:r>
      <w:r>
        <w:rPr>
          <w:i/>
          <w:sz w:val="20"/>
        </w:rPr>
        <w:t xml:space="preserve">The Life and Work of Thomas Chippendale </w:t>
      </w:r>
      <w:r>
        <w:rPr>
          <w:sz w:val="20"/>
        </w:rPr>
        <w:t xml:space="preserve">(Bristol, 1978); H. Hayward and P. Kirkham, </w:t>
      </w:r>
      <w:r>
        <w:rPr>
          <w:i/>
          <w:sz w:val="20"/>
        </w:rPr>
        <w:t xml:space="preserve">William and John Linnell </w:t>
      </w:r>
      <w:r>
        <w:rPr>
          <w:sz w:val="20"/>
        </w:rPr>
        <w:t xml:space="preserve">(London, 1980); G. Beard, </w:t>
      </w:r>
      <w:r>
        <w:rPr>
          <w:i/>
          <w:sz w:val="20"/>
        </w:rPr>
        <w:t xml:space="preserve">The Work of Grinling Gibbons </w:t>
      </w:r>
      <w:r>
        <w:rPr>
          <w:sz w:val="20"/>
        </w:rPr>
        <w:t xml:space="preserve">(London, 1989); C. Gilbert and T. Murdoch, </w:t>
      </w:r>
      <w:r>
        <w:rPr>
          <w:i/>
          <w:sz w:val="20"/>
        </w:rPr>
        <w:t xml:space="preserve">John Channon and Brass-Inlaid Furniture </w:t>
      </w:r>
      <w:r>
        <w:rPr>
          <w:sz w:val="20"/>
        </w:rPr>
        <w:t>(New Haven and London, 1993).</w:t>
      </w:r>
    </w:p>
    <w:p w14:paraId="673E4403" w14:textId="77777777" w:rsidR="00A35F12" w:rsidRDefault="00877EE6">
      <w:pPr>
        <w:ind w:left="701" w:right="114"/>
        <w:rPr>
          <w:sz w:val="20"/>
        </w:rPr>
      </w:pPr>
      <w:r>
        <w:rPr>
          <w:position w:val="7"/>
          <w:sz w:val="13"/>
        </w:rPr>
        <w:t xml:space="preserve">40 </w:t>
      </w:r>
      <w:r>
        <w:rPr>
          <w:sz w:val="20"/>
        </w:rPr>
        <w:t xml:space="preserve">V. Chinnery, </w:t>
      </w:r>
      <w:r>
        <w:rPr>
          <w:i/>
          <w:sz w:val="20"/>
        </w:rPr>
        <w:t xml:space="preserve">Oak Furniture: the British Tradition </w:t>
      </w:r>
      <w:r>
        <w:rPr>
          <w:sz w:val="20"/>
        </w:rPr>
        <w:t xml:space="preserve">(Woodbridge, 1979); G. Beard, </w:t>
      </w:r>
      <w:r>
        <w:rPr>
          <w:i/>
          <w:sz w:val="20"/>
        </w:rPr>
        <w:t xml:space="preserve">Craftsmen and Interior Decoration in England, 1660–1820 </w:t>
      </w:r>
      <w:r>
        <w:rPr>
          <w:sz w:val="20"/>
        </w:rPr>
        <w:t xml:space="preserve">(New York, 1981); C. Gilbert, </w:t>
      </w:r>
      <w:r>
        <w:rPr>
          <w:i/>
          <w:sz w:val="20"/>
        </w:rPr>
        <w:t xml:space="preserve">English Vernacular Furniture, 1750–1900 </w:t>
      </w:r>
      <w:r>
        <w:rPr>
          <w:sz w:val="20"/>
        </w:rPr>
        <w:t xml:space="preserve">(New Haven and London, 1991); G. Beard, </w:t>
      </w:r>
      <w:r>
        <w:rPr>
          <w:i/>
          <w:sz w:val="20"/>
        </w:rPr>
        <w:t xml:space="preserve">Upholsterers and Interior Furnishing in England 1530–1840 </w:t>
      </w:r>
      <w:r>
        <w:rPr>
          <w:sz w:val="20"/>
        </w:rPr>
        <w:t xml:space="preserve">(New Haven, 1997); C. Gilbert, </w:t>
      </w:r>
      <w:r>
        <w:rPr>
          <w:i/>
          <w:sz w:val="20"/>
        </w:rPr>
        <w:t xml:space="preserve">Marked London Furniture, 1700–1840 </w:t>
      </w:r>
      <w:r>
        <w:rPr>
          <w:sz w:val="20"/>
        </w:rPr>
        <w:t xml:space="preserve">(Leeds, 1996); D. Dewing, ‘Cane chairs, their manufacture and use in London, 1670–1730’, </w:t>
      </w:r>
      <w:r>
        <w:rPr>
          <w:i/>
          <w:sz w:val="20"/>
        </w:rPr>
        <w:t>JRFS</w:t>
      </w:r>
      <w:r>
        <w:rPr>
          <w:sz w:val="20"/>
        </w:rPr>
        <w:t>, 12 (2008), 53–86.</w:t>
      </w:r>
    </w:p>
    <w:p w14:paraId="673E4404" w14:textId="77777777" w:rsidR="00A35F12" w:rsidRDefault="00877EE6">
      <w:pPr>
        <w:ind w:left="701" w:right="130"/>
        <w:rPr>
          <w:sz w:val="20"/>
        </w:rPr>
      </w:pPr>
      <w:r>
        <w:rPr>
          <w:position w:val="7"/>
          <w:sz w:val="13"/>
        </w:rPr>
        <w:t xml:space="preserve">41 </w:t>
      </w:r>
      <w:r>
        <w:rPr>
          <w:sz w:val="20"/>
        </w:rPr>
        <w:t xml:space="preserve">Bowett, </w:t>
      </w:r>
      <w:r>
        <w:rPr>
          <w:i/>
          <w:sz w:val="20"/>
        </w:rPr>
        <w:t>English Furniture</w:t>
      </w:r>
      <w:r>
        <w:rPr>
          <w:sz w:val="20"/>
        </w:rPr>
        <w:t xml:space="preserve">; A. Bowett, </w:t>
      </w:r>
      <w:r>
        <w:rPr>
          <w:i/>
          <w:sz w:val="20"/>
        </w:rPr>
        <w:t xml:space="preserve">Early Georgian Furniture, 1715–40 </w:t>
      </w:r>
      <w:r>
        <w:rPr>
          <w:sz w:val="20"/>
        </w:rPr>
        <w:t xml:space="preserve">(Woodbridge, 2009); A. Bowett, </w:t>
      </w:r>
      <w:r>
        <w:rPr>
          <w:i/>
          <w:sz w:val="20"/>
        </w:rPr>
        <w:t xml:space="preserve">Woods in British Furniture Making, 1400–1900: an Illustrated Historical Dictionary </w:t>
      </w:r>
      <w:r>
        <w:rPr>
          <w:sz w:val="20"/>
        </w:rPr>
        <w:t xml:space="preserve">(Wetherby, 2012); A. Bowett and L. Lindey, ‘Labelled furniture from the White Swan workshop in St. Paul’s’, </w:t>
      </w:r>
      <w:r>
        <w:rPr>
          <w:i/>
          <w:sz w:val="20"/>
        </w:rPr>
        <w:t>JFHS</w:t>
      </w:r>
      <w:r>
        <w:rPr>
          <w:sz w:val="20"/>
        </w:rPr>
        <w:t>, 39 (2003), 71–98.</w:t>
      </w:r>
    </w:p>
    <w:p w14:paraId="673E4405" w14:textId="77777777" w:rsidR="00A35F12" w:rsidRDefault="00877EE6">
      <w:pPr>
        <w:spacing w:line="230" w:lineRule="exact"/>
        <w:ind w:left="701" w:right="1410"/>
        <w:rPr>
          <w:sz w:val="20"/>
        </w:rPr>
      </w:pPr>
      <w:r>
        <w:rPr>
          <w:position w:val="7"/>
          <w:sz w:val="13"/>
        </w:rPr>
        <w:t xml:space="preserve">42 </w:t>
      </w:r>
      <w:r>
        <w:rPr>
          <w:sz w:val="20"/>
        </w:rPr>
        <w:t xml:space="preserve">Bowett, </w:t>
      </w:r>
      <w:r>
        <w:rPr>
          <w:i/>
          <w:sz w:val="20"/>
        </w:rPr>
        <w:t>Woods in British Furniture Making</w:t>
      </w:r>
      <w:r>
        <w:rPr>
          <w:sz w:val="20"/>
        </w:rPr>
        <w:t>.</w:t>
      </w:r>
    </w:p>
    <w:p w14:paraId="673E4406"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4407" w14:textId="77777777" w:rsidR="00A35F12" w:rsidRDefault="00877EE6">
      <w:pPr>
        <w:pStyle w:val="BodyText"/>
        <w:spacing w:before="56" w:line="360" w:lineRule="auto"/>
        <w:ind w:left="701" w:right="150"/>
      </w:pPr>
      <w:r>
        <w:lastRenderedPageBreak/>
        <w:t>documents historic furniture woods, examining the geographical origins of almost 500 species and their growth, characteristics and appearance. His discussions include domestic and overseas trade and government policies, and most entries include illustrations of furniture made of various types of timber. His scholarship is supported by microscopic analysis of wood samples, thus combining botanical science with empirical historical documentation.</w:t>
      </w:r>
    </w:p>
    <w:p w14:paraId="673E4408" w14:textId="77777777" w:rsidR="00A35F12" w:rsidRDefault="00877EE6">
      <w:pPr>
        <w:pStyle w:val="BodyText"/>
        <w:spacing w:before="205" w:line="357" w:lineRule="auto"/>
        <w:ind w:left="701" w:right="117"/>
      </w:pPr>
      <w:r>
        <w:t xml:space="preserve">The social and economic history of early modern London is a broad subject encompassing the everyday lives of people, their family structures, households, businesses, and communities. The scholarship of Roy Porter and Peter Earle is particularly pertinent to this study and Earle’s </w:t>
      </w:r>
      <w:r>
        <w:rPr>
          <w:i/>
        </w:rPr>
        <w:t xml:space="preserve">The Making of the English Middle Class </w:t>
      </w:r>
      <w:r>
        <w:t>serves as a type of framework for many discussions.</w:t>
      </w:r>
      <w:r>
        <w:rPr>
          <w:position w:val="9"/>
          <w:sz w:val="16"/>
        </w:rPr>
        <w:t xml:space="preserve">43  </w:t>
      </w:r>
      <w:r>
        <w:t>He explores the rise of London’s bourgeoisie in a period ‘which defined and created the society and economy which ushered in the modern world’.</w:t>
      </w:r>
      <w:r>
        <w:rPr>
          <w:position w:val="9"/>
          <w:sz w:val="16"/>
        </w:rPr>
        <w:t xml:space="preserve">44 </w:t>
      </w:r>
      <w:r>
        <w:t>Like this study, Earle examines the socio- economic status of London apprentices in late seventeenth- and early eighteenth- century London, and their likelihood of success in the business world. Using several</w:t>
      </w:r>
      <w:r>
        <w:rPr>
          <w:spacing w:val="-16"/>
        </w:rPr>
        <w:t xml:space="preserve"> </w:t>
      </w:r>
      <w:r>
        <w:t xml:space="preserve">of the same sources employed here, such as London Court of Orphans inventories and Robert Campbell’s </w:t>
      </w:r>
      <w:r>
        <w:rPr>
          <w:i/>
        </w:rPr>
        <w:t>The London Tradesman</w:t>
      </w:r>
      <w:r>
        <w:t>,</w:t>
      </w:r>
      <w:r>
        <w:rPr>
          <w:position w:val="9"/>
          <w:sz w:val="16"/>
        </w:rPr>
        <w:t xml:space="preserve">45 </w:t>
      </w:r>
      <w:r>
        <w:t>Earle examines the social fabric of London (1660–1730), including many topics germane to this discussion: the origins of apprenticeships; the position apprentices held when living with their master and his family in premises which served both domestic and business purposes; who tradesmen married and why; the role of livery companies; the importance of neighbourhoods and parishes; and the various ways London’s middling sort structured their businesses, made financial investments, and lived and</w:t>
      </w:r>
      <w:r>
        <w:rPr>
          <w:spacing w:val="-9"/>
        </w:rPr>
        <w:t xml:space="preserve"> </w:t>
      </w:r>
      <w:r>
        <w:t>died.</w:t>
      </w:r>
    </w:p>
    <w:p w14:paraId="673E4409" w14:textId="77777777" w:rsidR="00A35F12" w:rsidRDefault="00877EE6">
      <w:pPr>
        <w:pStyle w:val="BodyText"/>
        <w:spacing w:before="208" w:line="355" w:lineRule="auto"/>
        <w:ind w:left="701" w:right="124"/>
      </w:pPr>
      <w:r>
        <w:t>The social and economic history of early modern London is a constantly expanding field. Vanessa Harding has published a range of journal articles and books which include studies of London’s demography, City government regulations, and customary and practical rituals of life and death in the early modern period.</w:t>
      </w:r>
      <w:r>
        <w:rPr>
          <w:position w:val="9"/>
          <w:sz w:val="16"/>
        </w:rPr>
        <w:t xml:space="preserve">46  </w:t>
      </w:r>
      <w:r>
        <w:t>There are many</w:t>
      </w:r>
    </w:p>
    <w:p w14:paraId="673E440A" w14:textId="77777777" w:rsidR="00A35F12" w:rsidRDefault="00A35F12">
      <w:pPr>
        <w:pStyle w:val="BodyText"/>
        <w:rPr>
          <w:sz w:val="20"/>
        </w:rPr>
      </w:pPr>
    </w:p>
    <w:p w14:paraId="673E440B" w14:textId="18859A74" w:rsidR="00A35F12" w:rsidRDefault="004B58C8">
      <w:pPr>
        <w:pStyle w:val="BodyText"/>
        <w:spacing w:before="1"/>
        <w:rPr>
          <w:sz w:val="14"/>
        </w:rPr>
      </w:pPr>
      <w:r>
        <w:rPr>
          <w:noProof/>
          <w:lang w:val="en-GB" w:eastAsia="en-GB"/>
        </w:rPr>
        <mc:AlternateContent>
          <mc:Choice Requires="wps">
            <w:drawing>
              <wp:anchor distT="0" distB="0" distL="0" distR="0" simplePos="0" relativeHeight="251568128" behindDoc="0" locked="0" layoutInCell="1" allowOverlap="1" wp14:anchorId="673E6733" wp14:editId="6EF3C2D0">
                <wp:simplePos x="0" y="0"/>
                <wp:positionH relativeFrom="page">
                  <wp:posOffset>1511935</wp:posOffset>
                </wp:positionH>
                <wp:positionV relativeFrom="paragraph">
                  <wp:posOffset>132715</wp:posOffset>
                </wp:positionV>
                <wp:extent cx="1829435" cy="0"/>
                <wp:effectExtent l="6985" t="9525" r="11430" b="9525"/>
                <wp:wrapTopAndBottom/>
                <wp:docPr id="390" name="Line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56CF99" id="Line 255" o:spid="_x0000_s1026" style="position:absolute;z-index:251568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45pt" to="263.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SdG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" strokeweight=".72pt">
                <w10:wrap type="topAndBottom" anchorx="page"/>
              </v:line>
            </w:pict>
          </mc:Fallback>
        </mc:AlternateContent>
      </w:r>
    </w:p>
    <w:p w14:paraId="673E440C" w14:textId="77777777" w:rsidR="00A35F12" w:rsidRDefault="00877EE6">
      <w:pPr>
        <w:spacing w:before="62"/>
        <w:ind w:left="701" w:right="222"/>
        <w:rPr>
          <w:sz w:val="20"/>
        </w:rPr>
      </w:pPr>
      <w:r>
        <w:rPr>
          <w:position w:val="7"/>
          <w:sz w:val="13"/>
        </w:rPr>
        <w:t xml:space="preserve">43 </w:t>
      </w:r>
      <w:r>
        <w:rPr>
          <w:sz w:val="20"/>
        </w:rPr>
        <w:t xml:space="preserve">R. Porter, </w:t>
      </w:r>
      <w:r>
        <w:rPr>
          <w:i/>
          <w:sz w:val="20"/>
        </w:rPr>
        <w:t xml:space="preserve">English Society in the Eighteenth Century </w:t>
      </w:r>
      <w:r>
        <w:rPr>
          <w:sz w:val="20"/>
        </w:rPr>
        <w:t xml:space="preserve">(London, 1990); Porter, </w:t>
      </w:r>
      <w:r>
        <w:rPr>
          <w:i/>
          <w:sz w:val="20"/>
        </w:rPr>
        <w:t>London</w:t>
      </w:r>
      <w:r>
        <w:rPr>
          <w:sz w:val="20"/>
        </w:rPr>
        <w:t xml:space="preserve">; Earle, </w:t>
      </w:r>
      <w:r>
        <w:rPr>
          <w:i/>
          <w:sz w:val="20"/>
        </w:rPr>
        <w:t xml:space="preserve">The Making of the English Middle Class: Business, Society and Family Life in London, 1660 –1730 </w:t>
      </w:r>
      <w:r>
        <w:rPr>
          <w:sz w:val="20"/>
        </w:rPr>
        <w:t xml:space="preserve">(Berkeley and Los Angeles, 1989); P. Earle, </w:t>
      </w:r>
      <w:r>
        <w:rPr>
          <w:i/>
          <w:sz w:val="20"/>
        </w:rPr>
        <w:t xml:space="preserve">A City Full of People: Men and Women of London, 1650– 1750 </w:t>
      </w:r>
      <w:r>
        <w:rPr>
          <w:sz w:val="20"/>
        </w:rPr>
        <w:t>(London, 1994).</w:t>
      </w:r>
    </w:p>
    <w:p w14:paraId="673E440D" w14:textId="77777777" w:rsidR="00A35F12" w:rsidRDefault="00877EE6">
      <w:pPr>
        <w:spacing w:line="227" w:lineRule="exact"/>
        <w:ind w:left="701" w:right="97"/>
        <w:rPr>
          <w:sz w:val="20"/>
        </w:rPr>
      </w:pPr>
      <w:r>
        <w:rPr>
          <w:position w:val="7"/>
          <w:sz w:val="13"/>
        </w:rPr>
        <w:t xml:space="preserve">44  </w:t>
      </w:r>
      <w:r>
        <w:rPr>
          <w:sz w:val="20"/>
        </w:rPr>
        <w:t xml:space="preserve">Earle, </w:t>
      </w:r>
      <w:r>
        <w:rPr>
          <w:i/>
          <w:sz w:val="20"/>
        </w:rPr>
        <w:t>English Middle Class</w:t>
      </w:r>
      <w:r>
        <w:rPr>
          <w:sz w:val="20"/>
        </w:rPr>
        <w:t>, p. 3.</w:t>
      </w:r>
    </w:p>
    <w:p w14:paraId="673E440E" w14:textId="77777777" w:rsidR="00A35F12" w:rsidRDefault="00877EE6">
      <w:pPr>
        <w:spacing w:line="229" w:lineRule="exact"/>
        <w:ind w:left="701" w:right="97"/>
        <w:rPr>
          <w:sz w:val="20"/>
        </w:rPr>
      </w:pPr>
      <w:r>
        <w:rPr>
          <w:position w:val="7"/>
          <w:sz w:val="13"/>
        </w:rPr>
        <w:t xml:space="preserve">45 </w:t>
      </w:r>
      <w:r>
        <w:rPr>
          <w:sz w:val="20"/>
        </w:rPr>
        <w:t xml:space="preserve">R. Campbell, </w:t>
      </w:r>
      <w:r>
        <w:rPr>
          <w:i/>
          <w:sz w:val="20"/>
        </w:rPr>
        <w:t xml:space="preserve">The London Tradesman </w:t>
      </w:r>
      <w:r>
        <w:rPr>
          <w:sz w:val="20"/>
        </w:rPr>
        <w:t>(London, 1747).</w:t>
      </w:r>
    </w:p>
    <w:p w14:paraId="673E440F" w14:textId="77777777" w:rsidR="00A35F12" w:rsidRDefault="00877EE6">
      <w:pPr>
        <w:ind w:left="701" w:right="97"/>
        <w:rPr>
          <w:sz w:val="20"/>
        </w:rPr>
      </w:pPr>
      <w:r>
        <w:rPr>
          <w:position w:val="7"/>
          <w:sz w:val="13"/>
        </w:rPr>
        <w:t xml:space="preserve">46 </w:t>
      </w:r>
      <w:r>
        <w:rPr>
          <w:sz w:val="20"/>
        </w:rPr>
        <w:t xml:space="preserve">V. Harding, ‘The population of London’, pp. 111–28; V. Harding, </w:t>
      </w:r>
      <w:r>
        <w:rPr>
          <w:i/>
          <w:sz w:val="20"/>
        </w:rPr>
        <w:t xml:space="preserve">The Dead and the Living in Paris and London, 1500–1700 </w:t>
      </w:r>
      <w:r>
        <w:rPr>
          <w:sz w:val="20"/>
        </w:rPr>
        <w:t>(Cambridge, 2002).</w:t>
      </w:r>
    </w:p>
    <w:p w14:paraId="673E4410" w14:textId="77777777" w:rsidR="00A35F12" w:rsidRDefault="00A35F12">
      <w:pPr>
        <w:rPr>
          <w:sz w:val="20"/>
        </w:rPr>
        <w:sectPr w:rsidR="00A35F12">
          <w:pgSz w:w="11910" w:h="16840"/>
          <w:pgMar w:top="1360" w:right="1060" w:bottom="1220" w:left="1680" w:header="0" w:footer="1028" w:gutter="0"/>
          <w:cols w:space="720"/>
        </w:sectPr>
      </w:pPr>
    </w:p>
    <w:p w14:paraId="673E4411" w14:textId="77777777" w:rsidR="00A35F12" w:rsidRDefault="00877EE6">
      <w:pPr>
        <w:pStyle w:val="BodyText"/>
        <w:spacing w:before="56" w:line="360" w:lineRule="auto"/>
        <w:ind w:left="701" w:right="117"/>
      </w:pPr>
      <w:r>
        <w:lastRenderedPageBreak/>
        <w:t>other works which substantiate and support the primary evidence uncovered through this research. These include: Steve Rappaport’s examination of the population, economy and society in sixteenth century London; Maxine Berg’s work on manufacture and industry in the eighteenth century; Jonathan Barry’s and Christopher Brooks’ edited collection of essays on the middling sort; Leonard Schwarz’s study of London’s entrepreneurs, labour force and living conditions; Craig Muldrew’s work on economic, social and cultural history; Margaret Pelling’s exploration of the structure of seventeenth-century households; and Jeremy Boulton’s studies on the poor in the metropolis.</w:t>
      </w:r>
      <w:r>
        <w:rPr>
          <w:position w:val="9"/>
          <w:sz w:val="16"/>
        </w:rPr>
        <w:t xml:space="preserve">47 </w:t>
      </w:r>
      <w:r>
        <w:t>Some of the themes in this canon of historical literature have been particularly influential, especially those examining wealth and social structure, living standards, the changing nature of the labour force and the social dynamics of urban communities.</w:t>
      </w:r>
    </w:p>
    <w:p w14:paraId="673E4412" w14:textId="77777777" w:rsidR="00A35F12" w:rsidRDefault="00A35F12">
      <w:pPr>
        <w:pStyle w:val="BodyText"/>
        <w:spacing w:before="6"/>
      </w:pPr>
    </w:p>
    <w:p w14:paraId="673E4413" w14:textId="77777777" w:rsidR="00A35F12" w:rsidRDefault="00877EE6">
      <w:pPr>
        <w:pStyle w:val="BodyText"/>
        <w:spacing w:line="357" w:lineRule="auto"/>
        <w:ind w:left="701" w:right="135"/>
      </w:pPr>
      <w:r>
        <w:t>The spatial logic or geographical patterning of the furniture trade in London is a subject which runs through this thesis. Craig Spence published a social atlas of London in the 1690s, examining London within and outside of the City walls, in the metropolitan areas north of the Thames.</w:t>
      </w:r>
      <w:r>
        <w:rPr>
          <w:position w:val="9"/>
          <w:sz w:val="16"/>
        </w:rPr>
        <w:t xml:space="preserve">48 </w:t>
      </w:r>
      <w:r>
        <w:t>The atlas proves a particularly valuable source by supporting discussions about the clustering of furniture</w:t>
      </w:r>
      <w:r w:rsidR="009C01CD">
        <w:t xml:space="preserve"> tradesmen</w:t>
      </w:r>
      <w:r>
        <w:t xml:space="preserve"> in particular areas. Most pertinent are his examinations of the social and economic structures of householders, household density, the sites most popular for manufacturing, warehousing, and shopping and occupational structures and</w:t>
      </w:r>
      <w:r>
        <w:rPr>
          <w:spacing w:val="-13"/>
        </w:rPr>
        <w:t xml:space="preserve"> </w:t>
      </w:r>
      <w:r>
        <w:t>patterns.</w:t>
      </w:r>
    </w:p>
    <w:p w14:paraId="673E4414" w14:textId="77777777" w:rsidR="00A35F12" w:rsidRDefault="00A35F12">
      <w:pPr>
        <w:pStyle w:val="BodyText"/>
        <w:spacing w:before="9"/>
      </w:pPr>
    </w:p>
    <w:p w14:paraId="673E4415" w14:textId="77777777" w:rsidR="00A35F12" w:rsidRDefault="00877EE6">
      <w:pPr>
        <w:pStyle w:val="BodyText"/>
        <w:spacing w:line="355" w:lineRule="auto"/>
        <w:ind w:left="701" w:right="111"/>
      </w:pPr>
      <w:r>
        <w:t xml:space="preserve">Social and economic history is closely related to material and cultural history and often the two disciplines overlap. The publication of </w:t>
      </w:r>
      <w:r>
        <w:rPr>
          <w:i/>
        </w:rPr>
        <w:t xml:space="preserve">The Birth of a Consumer Society </w:t>
      </w:r>
      <w:r>
        <w:t>(1982)</w:t>
      </w:r>
      <w:r>
        <w:rPr>
          <w:position w:val="9"/>
          <w:sz w:val="16"/>
        </w:rPr>
        <w:t xml:space="preserve">49 </w:t>
      </w:r>
      <w:r>
        <w:t>broke ground in the field of cultural history with discussions of the development of commercialisation during a period often referred to as the long</w:t>
      </w:r>
    </w:p>
    <w:p w14:paraId="673E4416" w14:textId="63ADF022" w:rsidR="00A35F12" w:rsidRDefault="004B58C8">
      <w:pPr>
        <w:pStyle w:val="BodyText"/>
        <w:spacing w:before="6"/>
        <w:rPr>
          <w:sz w:val="29"/>
        </w:rPr>
      </w:pPr>
      <w:r>
        <w:rPr>
          <w:noProof/>
          <w:lang w:val="en-GB" w:eastAsia="en-GB"/>
        </w:rPr>
        <mc:AlternateContent>
          <mc:Choice Requires="wps">
            <w:drawing>
              <wp:anchor distT="0" distB="0" distL="0" distR="0" simplePos="0" relativeHeight="251569152" behindDoc="0" locked="0" layoutInCell="1" allowOverlap="1" wp14:anchorId="673E6734" wp14:editId="56A06E22">
                <wp:simplePos x="0" y="0"/>
                <wp:positionH relativeFrom="page">
                  <wp:posOffset>1511935</wp:posOffset>
                </wp:positionH>
                <wp:positionV relativeFrom="paragraph">
                  <wp:posOffset>245745</wp:posOffset>
                </wp:positionV>
                <wp:extent cx="1829435" cy="0"/>
                <wp:effectExtent l="6985" t="9525" r="11430" b="9525"/>
                <wp:wrapTopAndBottom/>
                <wp:docPr id="389" name="Line 2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867018" id="Line 254" o:spid="_x0000_s1026" style="position:absolute;z-index:251569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35pt" to="263.1pt,1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j0l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" strokeweight=".72pt">
                <w10:wrap type="topAndBottom" anchorx="page"/>
              </v:line>
            </w:pict>
          </mc:Fallback>
        </mc:AlternateContent>
      </w:r>
    </w:p>
    <w:p w14:paraId="673E4417" w14:textId="77777777" w:rsidR="00A35F12" w:rsidRDefault="00877EE6">
      <w:pPr>
        <w:spacing w:before="62"/>
        <w:ind w:left="701" w:right="145"/>
        <w:rPr>
          <w:sz w:val="20"/>
        </w:rPr>
      </w:pPr>
      <w:r>
        <w:rPr>
          <w:position w:val="7"/>
          <w:sz w:val="13"/>
        </w:rPr>
        <w:t xml:space="preserve">47 </w:t>
      </w:r>
      <w:r>
        <w:rPr>
          <w:sz w:val="20"/>
        </w:rPr>
        <w:t xml:space="preserve">S. Rappaport, </w:t>
      </w:r>
      <w:r>
        <w:rPr>
          <w:i/>
          <w:sz w:val="20"/>
        </w:rPr>
        <w:t xml:space="preserve">Worlds Within Worlds: Structures of Life in Sixteenth-Century London </w:t>
      </w:r>
      <w:r>
        <w:rPr>
          <w:sz w:val="20"/>
        </w:rPr>
        <w:t xml:space="preserve">(Cambridge, 1989); M. Berg, </w:t>
      </w:r>
      <w:r>
        <w:rPr>
          <w:i/>
          <w:sz w:val="20"/>
        </w:rPr>
        <w:t xml:space="preserve">The Age of Manufactures, 1700–1820 </w:t>
      </w:r>
      <w:r>
        <w:rPr>
          <w:sz w:val="20"/>
        </w:rPr>
        <w:t xml:space="preserve">(London and New York, 1994); J. Barry and C. Brooks, </w:t>
      </w:r>
      <w:r>
        <w:rPr>
          <w:i/>
          <w:sz w:val="20"/>
        </w:rPr>
        <w:t xml:space="preserve">The Middling Sort of People: Culture, Society and Politics in England, 1550–1800 </w:t>
      </w:r>
      <w:r>
        <w:rPr>
          <w:sz w:val="20"/>
        </w:rPr>
        <w:t xml:space="preserve">(New York, 1994); L. D. Schwartz, </w:t>
      </w:r>
      <w:r>
        <w:rPr>
          <w:i/>
          <w:sz w:val="20"/>
        </w:rPr>
        <w:t xml:space="preserve">London in the Age of Industrialisation: Entrepreneurs, Labour Force and Living Conditions, 1700–1850 </w:t>
      </w:r>
      <w:r>
        <w:rPr>
          <w:sz w:val="20"/>
        </w:rPr>
        <w:t xml:space="preserve">(Cambridge, 1992); C. Muldrew, </w:t>
      </w:r>
      <w:r>
        <w:rPr>
          <w:i/>
          <w:sz w:val="20"/>
        </w:rPr>
        <w:t xml:space="preserve">The Economy of Obligation: the Culture of Credit and Social Relations in Early Modern England </w:t>
      </w:r>
      <w:r>
        <w:rPr>
          <w:sz w:val="20"/>
        </w:rPr>
        <w:t>(Basingstoke, 1998); M. Pelling, ‘Skirting the city? Disease, social change and divided households in the seventeenth century’, in P. Griffiths and M.</w:t>
      </w:r>
    </w:p>
    <w:p w14:paraId="673E4418" w14:textId="77777777" w:rsidR="00A35F12" w:rsidRDefault="00877EE6">
      <w:pPr>
        <w:ind w:left="701" w:right="166"/>
        <w:rPr>
          <w:sz w:val="20"/>
        </w:rPr>
      </w:pPr>
      <w:r>
        <w:rPr>
          <w:sz w:val="20"/>
        </w:rPr>
        <w:t xml:space="preserve">S. R. Jenner (eds.), </w:t>
      </w:r>
      <w:r>
        <w:rPr>
          <w:i/>
          <w:sz w:val="20"/>
        </w:rPr>
        <w:t xml:space="preserve">Londinopolis: Essays in the Cultural and Social History of Early Modern London </w:t>
      </w:r>
      <w:r>
        <w:rPr>
          <w:sz w:val="20"/>
        </w:rPr>
        <w:t xml:space="preserve">(Manchester, 2000), pp. 154–75; J. Boulton, ‘The poor among the rich: paupers and the parish, in the West End, 1600–1724’, in Griffiths and Jenner, </w:t>
      </w:r>
      <w:r>
        <w:rPr>
          <w:i/>
          <w:sz w:val="20"/>
        </w:rPr>
        <w:t>Londinopolis</w:t>
      </w:r>
      <w:r>
        <w:rPr>
          <w:sz w:val="20"/>
        </w:rPr>
        <w:t xml:space="preserve">, pp. 197–225; J. Boulton, ‘Wage labour in seventeenth-century London’, </w:t>
      </w:r>
      <w:r>
        <w:rPr>
          <w:i/>
          <w:sz w:val="20"/>
        </w:rPr>
        <w:t>Economic History Review</w:t>
      </w:r>
      <w:r>
        <w:rPr>
          <w:sz w:val="20"/>
        </w:rPr>
        <w:t>, 49, Issue 2 (1996), pp. 268–90.</w:t>
      </w:r>
    </w:p>
    <w:p w14:paraId="673E4419" w14:textId="77777777" w:rsidR="00A35F12" w:rsidRDefault="00877EE6">
      <w:pPr>
        <w:spacing w:line="228" w:lineRule="exact"/>
        <w:ind w:left="701" w:right="118"/>
        <w:rPr>
          <w:i/>
          <w:sz w:val="20"/>
        </w:rPr>
      </w:pPr>
      <w:r>
        <w:rPr>
          <w:position w:val="7"/>
          <w:sz w:val="13"/>
        </w:rPr>
        <w:t xml:space="preserve">48 </w:t>
      </w:r>
      <w:r>
        <w:rPr>
          <w:sz w:val="20"/>
        </w:rPr>
        <w:t xml:space="preserve">Spence, </w:t>
      </w:r>
      <w:r>
        <w:rPr>
          <w:i/>
          <w:sz w:val="20"/>
        </w:rPr>
        <w:t xml:space="preserve">London in the 1690s: A Social Atlas </w:t>
      </w:r>
      <w:r>
        <w:rPr>
          <w:sz w:val="20"/>
        </w:rPr>
        <w:t>(London, 2000)</w:t>
      </w:r>
      <w:r>
        <w:rPr>
          <w:i/>
          <w:sz w:val="20"/>
        </w:rPr>
        <w:t>.</w:t>
      </w:r>
    </w:p>
    <w:p w14:paraId="673E441A" w14:textId="77777777" w:rsidR="00A35F12" w:rsidRDefault="00877EE6">
      <w:pPr>
        <w:spacing w:line="233" w:lineRule="exact"/>
        <w:ind w:left="701" w:right="118"/>
        <w:rPr>
          <w:sz w:val="20"/>
        </w:rPr>
      </w:pPr>
      <w:r>
        <w:rPr>
          <w:position w:val="7"/>
          <w:sz w:val="13"/>
        </w:rPr>
        <w:t xml:space="preserve">49 </w:t>
      </w:r>
      <w:r>
        <w:rPr>
          <w:sz w:val="20"/>
        </w:rPr>
        <w:t xml:space="preserve">McKendrick, Brewer and Plumb, </w:t>
      </w:r>
      <w:r>
        <w:rPr>
          <w:i/>
          <w:sz w:val="20"/>
        </w:rPr>
        <w:t>Birth of a Consumer Society</w:t>
      </w:r>
      <w:r>
        <w:rPr>
          <w:sz w:val="20"/>
        </w:rPr>
        <w:t>.</w:t>
      </w:r>
    </w:p>
    <w:p w14:paraId="673E441B"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441C" w14:textId="77777777" w:rsidR="00A35F12" w:rsidRDefault="00877EE6">
      <w:pPr>
        <w:pStyle w:val="BodyText"/>
        <w:spacing w:before="56" w:line="357" w:lineRule="auto"/>
        <w:ind w:left="701" w:right="142"/>
        <w:rPr>
          <w:sz w:val="16"/>
        </w:rPr>
      </w:pPr>
      <w:r>
        <w:lastRenderedPageBreak/>
        <w:t xml:space="preserve">eighteenth century. Neil McKendrick and his colleagues opened the discourse by marrying socio-economic history to consumerism and exploring the burgeoning demand for fashionable products, and the political and social influences that shaped this phenomenon. Maxine Berg’s scholarship embraces the combined study of socio- economics, cultural and material history. In the preface to </w:t>
      </w:r>
      <w:r>
        <w:rPr>
          <w:i/>
        </w:rPr>
        <w:t>Luxury and Pleasure in Eighteenth-Century Britain</w:t>
      </w:r>
      <w:r>
        <w:t>, Berg explains that ‘what really provoked the big changes was not consumption in general, but the desire for and ability to consume luxuries’.</w:t>
      </w:r>
      <w:r>
        <w:rPr>
          <w:position w:val="9"/>
          <w:sz w:val="16"/>
        </w:rPr>
        <w:t xml:space="preserve">50 </w:t>
      </w:r>
      <w:r>
        <w:t>Material and cultural histories entwine self-identity with materiality by examining ‘the relationship between people and objects’.</w:t>
      </w:r>
      <w:r>
        <w:rPr>
          <w:position w:val="9"/>
          <w:sz w:val="16"/>
        </w:rPr>
        <w:t xml:space="preserve">51 </w:t>
      </w:r>
      <w:r>
        <w:t>They are concerned with everyday life and the material circumstances of ordinary people, placing them in close proximity to social and economic history, with topics ranging from architectural and art history to consumerism and retail. Elizabeth McKellar, for instance, is an architectural historian who has written about the rebuilding of London after the Great Fire. Most important to this study is her discussion of the organization of the reconstruction project and the contributions of various builders, contractors and craftsmen.</w:t>
      </w:r>
      <w:r>
        <w:rPr>
          <w:position w:val="9"/>
          <w:sz w:val="16"/>
        </w:rPr>
        <w:t>52</w:t>
      </w:r>
    </w:p>
    <w:p w14:paraId="673E441D" w14:textId="77777777" w:rsidR="00A35F12" w:rsidRDefault="00877EE6">
      <w:pPr>
        <w:pStyle w:val="BodyText"/>
        <w:spacing w:before="199" w:line="357" w:lineRule="auto"/>
        <w:ind w:left="701" w:right="107"/>
        <w:rPr>
          <w:sz w:val="16"/>
        </w:rPr>
      </w:pPr>
      <w:r>
        <w:t>Theories of social emulation are commonly addressed in material and cultural history. Amanda Vickery and John Styles explain ‘that as new types of objects moved through the social hierarchy, they changed. They were made from different materials, they joined different assemblages of goods, they were used in different ways, and they acquired different meanings’.</w:t>
      </w:r>
      <w:r>
        <w:rPr>
          <w:position w:val="9"/>
          <w:sz w:val="16"/>
        </w:rPr>
        <w:t xml:space="preserve">53 </w:t>
      </w:r>
      <w:r>
        <w:t xml:space="preserve">This is made evident in English furniture in our period: London furniture tradesmen were manufacturing objects in various qualities, styles and designs and marketing them to different strata of society. A study in the history of retailing in this period </w:t>
      </w:r>
      <w:r>
        <w:rPr>
          <w:spacing w:val="3"/>
        </w:rPr>
        <w:t xml:space="preserve">by </w:t>
      </w:r>
      <w:r>
        <w:t>Nancy Cox questions what actually constituted a consumer revolution; and what the concept of luxury was at a time when new goods were flooding the markets, and retailing was becoming a pastime for middle-class consumers and much more than a mere occupation for</w:t>
      </w:r>
      <w:r>
        <w:rPr>
          <w:spacing w:val="-4"/>
        </w:rPr>
        <w:t xml:space="preserve"> </w:t>
      </w:r>
      <w:r>
        <w:t>shopkeepers.</w:t>
      </w:r>
      <w:r>
        <w:rPr>
          <w:position w:val="9"/>
          <w:sz w:val="16"/>
        </w:rPr>
        <w:t>54</w:t>
      </w:r>
    </w:p>
    <w:p w14:paraId="673E441E" w14:textId="77777777" w:rsidR="00A35F12" w:rsidRDefault="00877EE6">
      <w:pPr>
        <w:pStyle w:val="BodyText"/>
        <w:spacing w:before="199" w:line="362" w:lineRule="auto"/>
        <w:ind w:left="701" w:right="265"/>
      </w:pPr>
      <w:r>
        <w:t>Material and cultural history takes two basic approaches: quantitative and qualitative. Most of the scholarship focuses on the quality and desirability of objects, how they</w:t>
      </w:r>
    </w:p>
    <w:p w14:paraId="673E441F" w14:textId="6B10225D" w:rsidR="00A35F12" w:rsidRDefault="004B58C8">
      <w:pPr>
        <w:pStyle w:val="BodyText"/>
        <w:rPr>
          <w:sz w:val="18"/>
        </w:rPr>
      </w:pPr>
      <w:r>
        <w:rPr>
          <w:noProof/>
          <w:lang w:val="en-GB" w:eastAsia="en-GB"/>
        </w:rPr>
        <mc:AlternateContent>
          <mc:Choice Requires="wps">
            <w:drawing>
              <wp:anchor distT="0" distB="0" distL="0" distR="0" simplePos="0" relativeHeight="251570176" behindDoc="0" locked="0" layoutInCell="1" allowOverlap="1" wp14:anchorId="673E6735" wp14:editId="235E131E">
                <wp:simplePos x="0" y="0"/>
                <wp:positionH relativeFrom="page">
                  <wp:posOffset>1511935</wp:posOffset>
                </wp:positionH>
                <wp:positionV relativeFrom="paragraph">
                  <wp:posOffset>161290</wp:posOffset>
                </wp:positionV>
                <wp:extent cx="1829435" cy="0"/>
                <wp:effectExtent l="6985" t="10160" r="11430" b="8890"/>
                <wp:wrapTopAndBottom/>
                <wp:docPr id="388" name="Line 2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259791" id="Line 253" o:spid="_x0000_s1026" style="position:absolute;z-index:251570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7pt" to="263.1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UUF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" strokeweight=".72pt">
                <w10:wrap type="topAndBottom" anchorx="page"/>
              </v:line>
            </w:pict>
          </mc:Fallback>
        </mc:AlternateContent>
      </w:r>
    </w:p>
    <w:p w14:paraId="673E4420" w14:textId="77777777" w:rsidR="00A35F12" w:rsidRDefault="00877EE6">
      <w:pPr>
        <w:spacing w:before="62" w:line="233" w:lineRule="exact"/>
        <w:ind w:left="701" w:right="130"/>
        <w:rPr>
          <w:sz w:val="20"/>
        </w:rPr>
      </w:pPr>
      <w:r>
        <w:rPr>
          <w:position w:val="7"/>
          <w:sz w:val="13"/>
        </w:rPr>
        <w:t xml:space="preserve">50 </w:t>
      </w:r>
      <w:r>
        <w:rPr>
          <w:sz w:val="20"/>
        </w:rPr>
        <w:t xml:space="preserve">M. Berg, </w:t>
      </w:r>
      <w:r>
        <w:rPr>
          <w:i/>
          <w:sz w:val="20"/>
        </w:rPr>
        <w:t xml:space="preserve">Luxury and Pleasure in Eighteenth-Century Britain </w:t>
      </w:r>
      <w:r>
        <w:rPr>
          <w:sz w:val="20"/>
        </w:rPr>
        <w:t>(Oxford, 2005), pp. ix–x.</w:t>
      </w:r>
    </w:p>
    <w:p w14:paraId="673E4421" w14:textId="77777777" w:rsidR="00A35F12" w:rsidRDefault="00877EE6">
      <w:pPr>
        <w:spacing w:line="237" w:lineRule="auto"/>
        <w:ind w:left="701" w:right="497"/>
        <w:rPr>
          <w:sz w:val="20"/>
        </w:rPr>
      </w:pPr>
      <w:r>
        <w:rPr>
          <w:position w:val="7"/>
          <w:sz w:val="13"/>
        </w:rPr>
        <w:t xml:space="preserve">51 </w:t>
      </w:r>
      <w:r>
        <w:rPr>
          <w:sz w:val="20"/>
        </w:rPr>
        <w:t xml:space="preserve">J. Styles and A. Vickery, ‘Introduction’, in J. Styles and A. Vickery (eds.), </w:t>
      </w:r>
      <w:r>
        <w:rPr>
          <w:i/>
          <w:sz w:val="20"/>
        </w:rPr>
        <w:t xml:space="preserve">Gender, Taste, and Material Culture in Britain and North America, 1700–1830 </w:t>
      </w:r>
      <w:r>
        <w:rPr>
          <w:sz w:val="20"/>
        </w:rPr>
        <w:t xml:space="preserve">(New Haven and London, 2006), p. 21. </w:t>
      </w:r>
      <w:r>
        <w:rPr>
          <w:position w:val="7"/>
          <w:sz w:val="13"/>
        </w:rPr>
        <w:t xml:space="preserve">52 </w:t>
      </w:r>
      <w:r>
        <w:rPr>
          <w:sz w:val="20"/>
        </w:rPr>
        <w:t xml:space="preserve">E. McKellar, </w:t>
      </w:r>
      <w:r>
        <w:rPr>
          <w:i/>
          <w:sz w:val="20"/>
        </w:rPr>
        <w:t xml:space="preserve">The Birth of Modern London: the Development and Design of the City, 1660–1720 </w:t>
      </w:r>
      <w:r>
        <w:rPr>
          <w:sz w:val="20"/>
        </w:rPr>
        <w:t>(Manchester and New York, 1999).</w:t>
      </w:r>
    </w:p>
    <w:p w14:paraId="673E4422" w14:textId="77777777" w:rsidR="00A35F12" w:rsidRDefault="00877EE6">
      <w:pPr>
        <w:spacing w:line="229" w:lineRule="exact"/>
        <w:ind w:left="701" w:right="1410"/>
        <w:rPr>
          <w:sz w:val="20"/>
        </w:rPr>
      </w:pPr>
      <w:r>
        <w:rPr>
          <w:position w:val="7"/>
          <w:sz w:val="13"/>
        </w:rPr>
        <w:t xml:space="preserve">53 </w:t>
      </w:r>
      <w:r>
        <w:rPr>
          <w:sz w:val="20"/>
        </w:rPr>
        <w:t xml:space="preserve">Styles and Vickery, </w:t>
      </w:r>
      <w:r>
        <w:rPr>
          <w:i/>
          <w:sz w:val="20"/>
        </w:rPr>
        <w:t>Gender, Taste, and Material Culture</w:t>
      </w:r>
      <w:r>
        <w:rPr>
          <w:sz w:val="20"/>
        </w:rPr>
        <w:t>, p. 20.</w:t>
      </w:r>
    </w:p>
    <w:p w14:paraId="673E4423" w14:textId="77777777" w:rsidR="00A35F12" w:rsidRDefault="00877EE6">
      <w:pPr>
        <w:spacing w:line="233" w:lineRule="exact"/>
        <w:ind w:left="701" w:right="130"/>
        <w:rPr>
          <w:sz w:val="20"/>
        </w:rPr>
      </w:pPr>
      <w:r>
        <w:rPr>
          <w:position w:val="7"/>
          <w:sz w:val="13"/>
        </w:rPr>
        <w:t xml:space="preserve">54 </w:t>
      </w:r>
      <w:r>
        <w:rPr>
          <w:sz w:val="20"/>
        </w:rPr>
        <w:t xml:space="preserve">N. Cox, </w:t>
      </w:r>
      <w:r>
        <w:rPr>
          <w:i/>
          <w:sz w:val="20"/>
        </w:rPr>
        <w:t xml:space="preserve">The Complete Tradesman: a Study of Retailing, 1550–1820 </w:t>
      </w:r>
      <w:r>
        <w:rPr>
          <w:sz w:val="20"/>
        </w:rPr>
        <w:t>(Aldershot, 2000).</w:t>
      </w:r>
    </w:p>
    <w:p w14:paraId="673E4424"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425" w14:textId="77777777" w:rsidR="00A35F12" w:rsidRDefault="00877EE6">
      <w:pPr>
        <w:pStyle w:val="BodyText"/>
        <w:spacing w:before="56" w:line="355" w:lineRule="auto"/>
        <w:ind w:left="701" w:right="117"/>
        <w:rPr>
          <w:sz w:val="16"/>
        </w:rPr>
      </w:pPr>
      <w:r>
        <w:lastRenderedPageBreak/>
        <w:t>were bought and sold, and the ways in which they were consumed. One such study  was made by Linda Levy Peck in her examination of consumerism and collecting in the seventeenth century, and the ways in which cultural and economic changes affected luxury consumption.</w:t>
      </w:r>
      <w:r>
        <w:rPr>
          <w:position w:val="9"/>
          <w:sz w:val="16"/>
        </w:rPr>
        <w:t xml:space="preserve">55 </w:t>
      </w:r>
      <w:r>
        <w:t>The discipline of museology is also incorporated into this academic field. A publication produced for the opening of the new British galleries in the Victoria and Albert Museum in the late 1990s includes information about design sources, styles and fashions: who led tastes, how people were influenced, what they owned, and how people lived.</w:t>
      </w:r>
      <w:r>
        <w:rPr>
          <w:position w:val="9"/>
          <w:sz w:val="16"/>
        </w:rPr>
        <w:t xml:space="preserve">56 </w:t>
      </w:r>
      <w:r>
        <w:t>Lorna Weatherill, on the other hand, takes a quantitative approach by using inventories to examine the frequency of ownership of selected goods in several locations across Britain between 1660 and 1760. She also examines how different types of consumers (tradesmen and farmers) utilised their possessions and the ways in which ownership changed.</w:t>
      </w:r>
      <w:r>
        <w:rPr>
          <w:position w:val="9"/>
          <w:sz w:val="16"/>
        </w:rPr>
        <w:t xml:space="preserve">57 </w:t>
      </w:r>
      <w:r>
        <w:t>Mark Overton and colleagues have also made a statistical analysis of production and consumption for the same period. Their work explores domestic production through the ‘putting out system’ and household consumption in Cornwall and Kent, using inventories and tax records as sources.</w:t>
      </w:r>
      <w:r>
        <w:rPr>
          <w:position w:val="9"/>
          <w:sz w:val="16"/>
        </w:rPr>
        <w:t xml:space="preserve">58 </w:t>
      </w:r>
      <w:r>
        <w:t>These publications are just a small number of a growing body of scholarship and many have been consulted for this</w:t>
      </w:r>
      <w:r>
        <w:rPr>
          <w:spacing w:val="-1"/>
        </w:rPr>
        <w:t xml:space="preserve"> </w:t>
      </w:r>
      <w:r>
        <w:t>study.</w:t>
      </w:r>
      <w:r>
        <w:rPr>
          <w:position w:val="9"/>
          <w:sz w:val="16"/>
        </w:rPr>
        <w:t>59</w:t>
      </w:r>
    </w:p>
    <w:p w14:paraId="673E4426" w14:textId="285C9C28" w:rsidR="00A35F12" w:rsidRDefault="004B58C8">
      <w:pPr>
        <w:pStyle w:val="BodyText"/>
        <w:spacing w:before="202" w:line="357" w:lineRule="auto"/>
        <w:ind w:left="701" w:right="155"/>
      </w:pPr>
      <w:r>
        <w:rPr>
          <w:noProof/>
          <w:lang w:val="en-GB" w:eastAsia="en-GB"/>
        </w:rPr>
        <mc:AlternateContent>
          <mc:Choice Requires="wps">
            <w:drawing>
              <wp:anchor distT="0" distB="0" distL="0" distR="0" simplePos="0" relativeHeight="251571200" behindDoc="0" locked="0" layoutInCell="1" allowOverlap="1" wp14:anchorId="673E6736" wp14:editId="4D394017">
                <wp:simplePos x="0" y="0"/>
                <wp:positionH relativeFrom="page">
                  <wp:posOffset>1511935</wp:posOffset>
                </wp:positionH>
                <wp:positionV relativeFrom="paragraph">
                  <wp:posOffset>2284095</wp:posOffset>
                </wp:positionV>
                <wp:extent cx="1829435" cy="0"/>
                <wp:effectExtent l="6985" t="8890" r="11430" b="10160"/>
                <wp:wrapTopAndBottom/>
                <wp:docPr id="387" name="Line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6FC80E" id="Line 252" o:spid="_x0000_s1026" style="position:absolute;z-index:251571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9.85pt" to="263.1pt,17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RKlFgIAACw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" strokeweight=".72pt">
                <w10:wrap type="topAndBottom" anchorx="page"/>
              </v:line>
            </w:pict>
          </mc:Fallback>
        </mc:AlternateContent>
      </w:r>
      <w:r w:rsidR="00877EE6">
        <w:t xml:space="preserve">The relationship between the London furniture trade and the livery companies is a central focus of this thesis. </w:t>
      </w:r>
      <w:r w:rsidR="00877EE6">
        <w:rPr>
          <w:spacing w:val="-3"/>
        </w:rPr>
        <w:t xml:space="preserve">In </w:t>
      </w:r>
      <w:r w:rsidR="00877EE6">
        <w:t>particular, it examines how much authority the Joiners’ Company actually had over the trade, in terms of regulating and monitoring the quality and content of apprenticeships and overseeing the standards of manufacture and retail.</w:t>
      </w:r>
      <w:r w:rsidR="00877EE6">
        <w:rPr>
          <w:position w:val="9"/>
          <w:sz w:val="16"/>
        </w:rPr>
        <w:t xml:space="preserve">60 </w:t>
      </w:r>
      <w:r w:rsidR="00877EE6">
        <w:t>Historians have approached this topic in various ways over the last 200 years or so. Some have created gazetteers describing and defining every City company; others have written individual company accounts of a more traditional kind; and there is a growing body of analytical scholarship. Livery companies have been addressed</w:t>
      </w:r>
      <w:r w:rsidR="00877EE6">
        <w:rPr>
          <w:spacing w:val="-7"/>
        </w:rPr>
        <w:t xml:space="preserve"> </w:t>
      </w:r>
      <w:r w:rsidR="00877EE6">
        <w:t>by</w:t>
      </w:r>
    </w:p>
    <w:p w14:paraId="673E4427" w14:textId="77777777" w:rsidR="00A35F12" w:rsidRDefault="00877EE6">
      <w:pPr>
        <w:spacing w:before="62" w:line="233" w:lineRule="exact"/>
        <w:ind w:left="701" w:right="118"/>
        <w:rPr>
          <w:sz w:val="20"/>
        </w:rPr>
      </w:pPr>
      <w:r>
        <w:rPr>
          <w:position w:val="7"/>
          <w:sz w:val="13"/>
        </w:rPr>
        <w:t xml:space="preserve">55 </w:t>
      </w:r>
      <w:r>
        <w:rPr>
          <w:sz w:val="20"/>
        </w:rPr>
        <w:t xml:space="preserve">Levy Peck, </w:t>
      </w:r>
      <w:r>
        <w:rPr>
          <w:i/>
          <w:sz w:val="20"/>
        </w:rPr>
        <w:t>Consuming Splendor</w:t>
      </w:r>
      <w:r>
        <w:rPr>
          <w:sz w:val="20"/>
        </w:rPr>
        <w:t>.</w:t>
      </w:r>
    </w:p>
    <w:p w14:paraId="673E4428" w14:textId="77777777" w:rsidR="00A35F12" w:rsidRDefault="00877EE6">
      <w:pPr>
        <w:spacing w:line="230" w:lineRule="exact"/>
        <w:ind w:left="701" w:right="118"/>
        <w:rPr>
          <w:sz w:val="20"/>
        </w:rPr>
      </w:pPr>
      <w:r>
        <w:rPr>
          <w:position w:val="7"/>
          <w:sz w:val="13"/>
        </w:rPr>
        <w:t xml:space="preserve">56 </w:t>
      </w:r>
      <w:r>
        <w:rPr>
          <w:sz w:val="20"/>
        </w:rPr>
        <w:t xml:space="preserve">J. Styles and M. Snodin, </w:t>
      </w:r>
      <w:r>
        <w:rPr>
          <w:i/>
          <w:sz w:val="20"/>
        </w:rPr>
        <w:t xml:space="preserve">Design and the Decorative Arts: Britain 1500 –1900 </w:t>
      </w:r>
      <w:r>
        <w:rPr>
          <w:sz w:val="20"/>
        </w:rPr>
        <w:t>(London, 2001).</w:t>
      </w:r>
    </w:p>
    <w:p w14:paraId="673E4429" w14:textId="77777777" w:rsidR="00A35F12" w:rsidRDefault="00877EE6">
      <w:pPr>
        <w:spacing w:line="230" w:lineRule="exact"/>
        <w:ind w:left="701" w:right="118"/>
        <w:rPr>
          <w:sz w:val="20"/>
        </w:rPr>
      </w:pPr>
      <w:r>
        <w:rPr>
          <w:position w:val="7"/>
          <w:sz w:val="13"/>
        </w:rPr>
        <w:t xml:space="preserve">57 </w:t>
      </w:r>
      <w:r>
        <w:rPr>
          <w:sz w:val="20"/>
        </w:rPr>
        <w:t xml:space="preserve">Weatherill, </w:t>
      </w:r>
      <w:r>
        <w:rPr>
          <w:i/>
          <w:sz w:val="20"/>
        </w:rPr>
        <w:t>Consumer Behaviour</w:t>
      </w:r>
      <w:r>
        <w:rPr>
          <w:sz w:val="20"/>
        </w:rPr>
        <w:t>.</w:t>
      </w:r>
    </w:p>
    <w:p w14:paraId="673E442A" w14:textId="77777777" w:rsidR="00A35F12" w:rsidRDefault="00877EE6">
      <w:pPr>
        <w:ind w:left="701" w:right="118"/>
        <w:rPr>
          <w:sz w:val="20"/>
        </w:rPr>
      </w:pPr>
      <w:r>
        <w:rPr>
          <w:position w:val="7"/>
          <w:sz w:val="13"/>
        </w:rPr>
        <w:t xml:space="preserve">58 </w:t>
      </w:r>
      <w:r>
        <w:rPr>
          <w:sz w:val="20"/>
        </w:rPr>
        <w:t xml:space="preserve">M. Overton, J. Whittle, D. Dean and A. Hann (eds.), </w:t>
      </w:r>
      <w:r>
        <w:rPr>
          <w:i/>
          <w:sz w:val="20"/>
        </w:rPr>
        <w:t xml:space="preserve">Production and Consumption in English Households, 1600–1750 </w:t>
      </w:r>
      <w:r>
        <w:rPr>
          <w:sz w:val="20"/>
        </w:rPr>
        <w:t>(London and New York, 2004).</w:t>
      </w:r>
    </w:p>
    <w:p w14:paraId="673E442B" w14:textId="77777777" w:rsidR="00A35F12" w:rsidRDefault="00877EE6">
      <w:pPr>
        <w:ind w:left="701" w:right="168"/>
        <w:rPr>
          <w:sz w:val="20"/>
        </w:rPr>
      </w:pPr>
      <w:r>
        <w:rPr>
          <w:position w:val="7"/>
          <w:sz w:val="13"/>
        </w:rPr>
        <w:t xml:space="preserve">59 </w:t>
      </w:r>
      <w:r>
        <w:rPr>
          <w:sz w:val="20"/>
        </w:rPr>
        <w:t xml:space="preserve">M. Berg and H. Clifford, </w:t>
      </w:r>
      <w:r>
        <w:rPr>
          <w:i/>
          <w:sz w:val="20"/>
        </w:rPr>
        <w:t xml:space="preserve">Consumers and Luxury: Consumer Culture in Europe, 1650–1850 </w:t>
      </w:r>
      <w:r>
        <w:rPr>
          <w:sz w:val="20"/>
        </w:rPr>
        <w:t xml:space="preserve">(Manchester and New York, 1999); J. Brewer, </w:t>
      </w:r>
      <w:r>
        <w:rPr>
          <w:i/>
          <w:sz w:val="20"/>
        </w:rPr>
        <w:t xml:space="preserve">The Pleasures of the Imagination: English Culture in the Eighteenth Century </w:t>
      </w:r>
      <w:r>
        <w:rPr>
          <w:sz w:val="20"/>
        </w:rPr>
        <w:t xml:space="preserve">(London, 1997); J. Brewer and R. Porter (eds.), </w:t>
      </w:r>
      <w:r>
        <w:rPr>
          <w:i/>
          <w:sz w:val="20"/>
        </w:rPr>
        <w:t xml:space="preserve">Consumption and the World of Goods </w:t>
      </w:r>
      <w:r>
        <w:rPr>
          <w:sz w:val="20"/>
        </w:rPr>
        <w:t xml:space="preserve">(London and New York, 1994); A. Bermingham and J. Brewer (eds.), </w:t>
      </w:r>
      <w:r>
        <w:rPr>
          <w:i/>
          <w:sz w:val="20"/>
        </w:rPr>
        <w:t xml:space="preserve">The Consumption of Culture, 1600–1800: Image, Object, Text </w:t>
      </w:r>
      <w:r>
        <w:rPr>
          <w:sz w:val="20"/>
        </w:rPr>
        <w:t xml:space="preserve">(London and New York, 1997); S. E. Whyman, </w:t>
      </w:r>
      <w:r>
        <w:rPr>
          <w:i/>
          <w:sz w:val="20"/>
        </w:rPr>
        <w:t xml:space="preserve">Sociability and Power in Late-Stuart England: the Cultural Worlds of the Verneys, 1660–1720 </w:t>
      </w:r>
      <w:r>
        <w:rPr>
          <w:sz w:val="20"/>
        </w:rPr>
        <w:t xml:space="preserve">(Oxford, 1999); Styles and Snodin, </w:t>
      </w:r>
      <w:r>
        <w:rPr>
          <w:i/>
          <w:sz w:val="20"/>
        </w:rPr>
        <w:t>Design and the Decorative Arts</w:t>
      </w:r>
      <w:r>
        <w:rPr>
          <w:sz w:val="20"/>
        </w:rPr>
        <w:t>.</w:t>
      </w:r>
    </w:p>
    <w:p w14:paraId="673E442C" w14:textId="77777777" w:rsidR="00A35F12" w:rsidRDefault="00877EE6">
      <w:pPr>
        <w:ind w:left="701" w:right="118"/>
        <w:rPr>
          <w:sz w:val="20"/>
        </w:rPr>
      </w:pPr>
      <w:r>
        <w:rPr>
          <w:position w:val="7"/>
          <w:sz w:val="13"/>
        </w:rPr>
        <w:t xml:space="preserve">60 </w:t>
      </w:r>
      <w:r>
        <w:rPr>
          <w:sz w:val="20"/>
        </w:rPr>
        <w:t>This research project has established that the Joiners’ Company had more furniture tradesmen among their membership than any other City company.</w:t>
      </w:r>
    </w:p>
    <w:p w14:paraId="673E442D" w14:textId="77777777" w:rsidR="00A35F12" w:rsidRDefault="00A35F12">
      <w:pPr>
        <w:rPr>
          <w:sz w:val="20"/>
        </w:rPr>
        <w:sectPr w:rsidR="00A35F12">
          <w:pgSz w:w="11910" w:h="16840"/>
          <w:pgMar w:top="1360" w:right="1020" w:bottom="1220" w:left="1680" w:header="0" w:footer="1028" w:gutter="0"/>
          <w:cols w:space="720"/>
        </w:sectPr>
      </w:pPr>
    </w:p>
    <w:p w14:paraId="673E442E" w14:textId="77777777" w:rsidR="00A35F12" w:rsidRDefault="00877EE6">
      <w:pPr>
        <w:spacing w:before="56" w:line="352" w:lineRule="auto"/>
        <w:ind w:left="701" w:right="410"/>
        <w:rPr>
          <w:sz w:val="16"/>
        </w:rPr>
      </w:pPr>
      <w:r>
        <w:rPr>
          <w:sz w:val="24"/>
        </w:rPr>
        <w:lastRenderedPageBreak/>
        <w:t xml:space="preserve">historians of London from Stow (1598) to Strype (1720) and beyond but the earliest most comprehensive general text is William Carew Hazlitt’s survey of all 126 companies: </w:t>
      </w:r>
      <w:r>
        <w:rPr>
          <w:i/>
          <w:sz w:val="24"/>
        </w:rPr>
        <w:t xml:space="preserve">The Livery Companies of the City of London </w:t>
      </w:r>
      <w:r>
        <w:rPr>
          <w:sz w:val="24"/>
        </w:rPr>
        <w:t>(1892).</w:t>
      </w:r>
      <w:r>
        <w:rPr>
          <w:position w:val="9"/>
          <w:sz w:val="16"/>
        </w:rPr>
        <w:t>61</w:t>
      </w:r>
    </w:p>
    <w:p w14:paraId="673E442F" w14:textId="77777777" w:rsidR="00A35F12" w:rsidRDefault="00877EE6">
      <w:pPr>
        <w:pStyle w:val="BodyText"/>
        <w:spacing w:before="204" w:line="357" w:lineRule="auto"/>
        <w:ind w:left="701" w:right="142"/>
      </w:pPr>
      <w:r>
        <w:t xml:space="preserve">One of the first historians to write a critical analysis of the guilds was George Unwin. During the first decade of the twentieth century he produced two publications: </w:t>
      </w:r>
      <w:r>
        <w:rPr>
          <w:i/>
        </w:rPr>
        <w:t xml:space="preserve">Industrial Organization in the Sixteenth and Seventeenth Centuries </w:t>
      </w:r>
      <w:r>
        <w:t xml:space="preserve">(1904) and </w:t>
      </w:r>
      <w:r>
        <w:rPr>
          <w:i/>
        </w:rPr>
        <w:t xml:space="preserve">The Gilds and Companies of London </w:t>
      </w:r>
      <w:r>
        <w:t>(1908).</w:t>
      </w:r>
      <w:r>
        <w:rPr>
          <w:position w:val="9"/>
          <w:sz w:val="16"/>
        </w:rPr>
        <w:t xml:space="preserve">62 </w:t>
      </w:r>
      <w:r>
        <w:t>Unwin saw the fifteenth and most of the sixteenth century as the glory days of the London companies, with the late sixteenth and the seventeenth century as the time of change and decline. The theme which runs through his narrative is balance of power. He believed that ‘the ability of livery companies to provide freemen with a sense of community was limited’</w:t>
      </w:r>
      <w:r>
        <w:rPr>
          <w:position w:val="9"/>
          <w:sz w:val="16"/>
        </w:rPr>
        <w:t xml:space="preserve">63 </w:t>
      </w:r>
      <w:r>
        <w:t>and asked whether City companies were ‘monopolistic cartels exploiting artisans for the benefit of proto-capitalists, or alternatively socially beneficial economic regulators – proto- trades unions’.</w:t>
      </w:r>
      <w:r>
        <w:rPr>
          <w:position w:val="9"/>
          <w:sz w:val="16"/>
        </w:rPr>
        <w:t xml:space="preserve">64 </w:t>
      </w:r>
      <w:r>
        <w:t>This debate continued and was advanced in the middle of the twentieth century with an article by the economic historian, J. R. Kellett, ‘The breakdown of gild and corporation control over the handicraft and retail trade in London’.</w:t>
      </w:r>
      <w:r>
        <w:rPr>
          <w:position w:val="9"/>
          <w:sz w:val="16"/>
        </w:rPr>
        <w:t xml:space="preserve">65 </w:t>
      </w:r>
      <w:r>
        <w:t>Kellett takes a more nuanced approach to the decline of London companies than many of his predecessors, arguing that the guilds had always struggled to assert their authority and that there was not a particular point when decline set in.</w:t>
      </w:r>
    </w:p>
    <w:p w14:paraId="673E4430" w14:textId="77777777" w:rsidR="00A35F12" w:rsidRDefault="00877EE6">
      <w:pPr>
        <w:pStyle w:val="BodyText"/>
        <w:spacing w:before="208" w:line="352" w:lineRule="auto"/>
        <w:ind w:left="701" w:right="751"/>
      </w:pPr>
      <w:r>
        <w:t>Accounts of livery companies representing woodworking – including turners, basketmakers, upholders, carpenters and joiners – are numerous.</w:t>
      </w:r>
      <w:r>
        <w:rPr>
          <w:position w:val="9"/>
          <w:sz w:val="16"/>
        </w:rPr>
        <w:t xml:space="preserve">66 </w:t>
      </w:r>
      <w:r>
        <w:t>Most of this literature simply relates the information contained in company archives. Edward</w:t>
      </w:r>
    </w:p>
    <w:p w14:paraId="673E4431" w14:textId="6DA8DBDD" w:rsidR="00A35F12" w:rsidRDefault="004B58C8">
      <w:pPr>
        <w:pStyle w:val="BodyText"/>
        <w:rPr>
          <w:sz w:val="15"/>
        </w:rPr>
      </w:pPr>
      <w:r>
        <w:rPr>
          <w:noProof/>
          <w:lang w:val="en-GB" w:eastAsia="en-GB"/>
        </w:rPr>
        <mc:AlternateContent>
          <mc:Choice Requires="wps">
            <w:drawing>
              <wp:anchor distT="0" distB="0" distL="0" distR="0" simplePos="0" relativeHeight="251572224" behindDoc="0" locked="0" layoutInCell="1" allowOverlap="1" wp14:anchorId="673E6737" wp14:editId="14DFED8C">
                <wp:simplePos x="0" y="0"/>
                <wp:positionH relativeFrom="page">
                  <wp:posOffset>1511935</wp:posOffset>
                </wp:positionH>
                <wp:positionV relativeFrom="paragraph">
                  <wp:posOffset>139065</wp:posOffset>
                </wp:positionV>
                <wp:extent cx="1829435" cy="0"/>
                <wp:effectExtent l="6985" t="13335" r="11430" b="5715"/>
                <wp:wrapTopAndBottom/>
                <wp:docPr id="386" name="Line 2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B4E95B" id="Line 251" o:spid="_x0000_s1026" style="position:absolute;z-index:251572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95pt" to="263.1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" strokeweight=".72pt">
                <w10:wrap type="topAndBottom" anchorx="page"/>
              </v:line>
            </w:pict>
          </mc:Fallback>
        </mc:AlternateContent>
      </w:r>
    </w:p>
    <w:p w14:paraId="673E4432" w14:textId="77777777" w:rsidR="00A35F12" w:rsidRDefault="00877EE6">
      <w:pPr>
        <w:spacing w:before="62"/>
        <w:ind w:left="701" w:right="374"/>
        <w:rPr>
          <w:sz w:val="20"/>
        </w:rPr>
      </w:pPr>
      <w:r>
        <w:rPr>
          <w:position w:val="7"/>
          <w:sz w:val="13"/>
        </w:rPr>
        <w:t xml:space="preserve">61 </w:t>
      </w:r>
      <w:r>
        <w:rPr>
          <w:sz w:val="20"/>
        </w:rPr>
        <w:t xml:space="preserve">W. C. Hazlitt, </w:t>
      </w:r>
      <w:r>
        <w:rPr>
          <w:i/>
          <w:sz w:val="20"/>
        </w:rPr>
        <w:t xml:space="preserve">The Livery Companies of the City of London: their Origin, Character, Development, and Social and Political Importance </w:t>
      </w:r>
      <w:r>
        <w:rPr>
          <w:sz w:val="20"/>
        </w:rPr>
        <w:t>(New York, 1892).</w:t>
      </w:r>
    </w:p>
    <w:p w14:paraId="673E4433" w14:textId="77777777" w:rsidR="00A35F12" w:rsidRDefault="00877EE6">
      <w:pPr>
        <w:spacing w:before="4" w:line="228" w:lineRule="exact"/>
        <w:ind w:left="701" w:right="130"/>
        <w:rPr>
          <w:sz w:val="20"/>
        </w:rPr>
      </w:pPr>
      <w:r>
        <w:rPr>
          <w:position w:val="7"/>
          <w:sz w:val="13"/>
        </w:rPr>
        <w:t xml:space="preserve">62 </w:t>
      </w:r>
      <w:r>
        <w:rPr>
          <w:sz w:val="20"/>
        </w:rPr>
        <w:t xml:space="preserve">G. Unwin, </w:t>
      </w:r>
      <w:r>
        <w:rPr>
          <w:i/>
          <w:sz w:val="20"/>
        </w:rPr>
        <w:t xml:space="preserve">Industrial Organization in the Sixteenth and Seventeenth Centuries </w:t>
      </w:r>
      <w:r>
        <w:rPr>
          <w:sz w:val="20"/>
        </w:rPr>
        <w:t xml:space="preserve">(Oxford, 1904). G. Unwin, </w:t>
      </w:r>
      <w:r>
        <w:rPr>
          <w:i/>
          <w:sz w:val="20"/>
        </w:rPr>
        <w:t xml:space="preserve">The Gilds and Companies of London </w:t>
      </w:r>
      <w:r>
        <w:rPr>
          <w:sz w:val="20"/>
        </w:rPr>
        <w:t>(London, 1908).</w:t>
      </w:r>
    </w:p>
    <w:p w14:paraId="673E4434" w14:textId="77777777" w:rsidR="00A35F12" w:rsidRDefault="00877EE6">
      <w:pPr>
        <w:spacing w:line="226" w:lineRule="exact"/>
        <w:ind w:left="701" w:right="1410"/>
        <w:rPr>
          <w:sz w:val="20"/>
        </w:rPr>
      </w:pPr>
      <w:r>
        <w:rPr>
          <w:position w:val="7"/>
          <w:sz w:val="13"/>
        </w:rPr>
        <w:t xml:space="preserve">63 </w:t>
      </w:r>
      <w:r>
        <w:rPr>
          <w:sz w:val="20"/>
        </w:rPr>
        <w:t xml:space="preserve">Unwin, </w:t>
      </w:r>
      <w:r>
        <w:rPr>
          <w:i/>
          <w:sz w:val="20"/>
        </w:rPr>
        <w:t>Gilds</w:t>
      </w:r>
      <w:r>
        <w:rPr>
          <w:sz w:val="20"/>
        </w:rPr>
        <w:t>, p. 1.</w:t>
      </w:r>
    </w:p>
    <w:p w14:paraId="673E4435" w14:textId="77777777" w:rsidR="00A35F12" w:rsidRDefault="00877EE6">
      <w:pPr>
        <w:ind w:left="701" w:right="130"/>
        <w:rPr>
          <w:sz w:val="20"/>
        </w:rPr>
      </w:pPr>
      <w:r>
        <w:rPr>
          <w:position w:val="7"/>
          <w:sz w:val="13"/>
        </w:rPr>
        <w:t xml:space="preserve">64 </w:t>
      </w:r>
      <w:r>
        <w:rPr>
          <w:sz w:val="20"/>
        </w:rPr>
        <w:t xml:space="preserve">I. A. Gadd and P. Wallis, ‘Introduction’, in I. A. Gadd and P. Wallis, </w:t>
      </w:r>
      <w:r>
        <w:rPr>
          <w:i/>
          <w:sz w:val="20"/>
        </w:rPr>
        <w:t>Guilds, Society and Economy in London, 1450–1800</w:t>
      </w:r>
      <w:r>
        <w:rPr>
          <w:sz w:val="20"/>
        </w:rPr>
        <w:t>, p. 2.</w:t>
      </w:r>
    </w:p>
    <w:p w14:paraId="673E4436" w14:textId="77777777" w:rsidR="00A35F12" w:rsidRDefault="00877EE6">
      <w:pPr>
        <w:ind w:left="701" w:right="414"/>
        <w:rPr>
          <w:sz w:val="20"/>
        </w:rPr>
      </w:pPr>
      <w:r>
        <w:rPr>
          <w:position w:val="7"/>
          <w:sz w:val="13"/>
        </w:rPr>
        <w:t xml:space="preserve">65 </w:t>
      </w:r>
      <w:r>
        <w:rPr>
          <w:sz w:val="20"/>
        </w:rPr>
        <w:t xml:space="preserve">J. R. Kellett, ‘The breakdown of gild and corporation control over the handicraft and retail trade in London’, </w:t>
      </w:r>
      <w:r>
        <w:rPr>
          <w:i/>
          <w:sz w:val="20"/>
        </w:rPr>
        <w:t>Economic History Review</w:t>
      </w:r>
      <w:r>
        <w:rPr>
          <w:sz w:val="20"/>
        </w:rPr>
        <w:t xml:space="preserve">, 2nd ser. 10 (1957–8), 381–94; Unwin, </w:t>
      </w:r>
      <w:r>
        <w:rPr>
          <w:i/>
          <w:sz w:val="20"/>
        </w:rPr>
        <w:t>Gilds</w:t>
      </w:r>
      <w:r>
        <w:rPr>
          <w:sz w:val="20"/>
        </w:rPr>
        <w:t>, pp. 341–51.</w:t>
      </w:r>
    </w:p>
    <w:p w14:paraId="673E4437" w14:textId="77777777" w:rsidR="00A35F12" w:rsidRDefault="00877EE6">
      <w:pPr>
        <w:ind w:left="701" w:right="91"/>
        <w:rPr>
          <w:sz w:val="20"/>
        </w:rPr>
      </w:pPr>
      <w:r>
        <w:rPr>
          <w:position w:val="7"/>
          <w:sz w:val="13"/>
        </w:rPr>
        <w:t xml:space="preserve">66 </w:t>
      </w:r>
      <w:r>
        <w:rPr>
          <w:sz w:val="20"/>
        </w:rPr>
        <w:t xml:space="preserve">E. B. Jupp, </w:t>
      </w:r>
      <w:r>
        <w:rPr>
          <w:i/>
          <w:sz w:val="20"/>
        </w:rPr>
        <w:t xml:space="preserve">An Historical Account of the Worshipful Company of Carpenters of the City of London Complied Chiefly from Records in Their Possession </w:t>
      </w:r>
      <w:r>
        <w:rPr>
          <w:sz w:val="20"/>
        </w:rPr>
        <w:t xml:space="preserve">(London, 1887); H. L. Phillips, </w:t>
      </w:r>
      <w:r>
        <w:rPr>
          <w:i/>
          <w:sz w:val="20"/>
        </w:rPr>
        <w:t xml:space="preserve">Annals of the Worshipful Company of Joiners of the City of London </w:t>
      </w:r>
      <w:r>
        <w:rPr>
          <w:sz w:val="20"/>
        </w:rPr>
        <w:t xml:space="preserve">(London, 1915); A. C. Stanley-Stone, </w:t>
      </w:r>
      <w:r>
        <w:rPr>
          <w:i/>
          <w:sz w:val="20"/>
        </w:rPr>
        <w:t xml:space="preserve">The Worshipful Company of Turners of London </w:t>
      </w:r>
      <w:r>
        <w:rPr>
          <w:sz w:val="20"/>
        </w:rPr>
        <w:t xml:space="preserve">(London, 1925); R. W. E. Alford, </w:t>
      </w:r>
      <w:r>
        <w:rPr>
          <w:i/>
          <w:sz w:val="20"/>
        </w:rPr>
        <w:t xml:space="preserve">A History of the Carpenters Company </w:t>
      </w:r>
      <w:r>
        <w:rPr>
          <w:sz w:val="20"/>
        </w:rPr>
        <w:t xml:space="preserve">(London, 1968); S. E. Lane, </w:t>
      </w:r>
      <w:r>
        <w:rPr>
          <w:i/>
          <w:sz w:val="20"/>
        </w:rPr>
        <w:t xml:space="preserve">The Worshipful Company of Joiners and Ceilers or Carvers: a Chronological History </w:t>
      </w:r>
      <w:r>
        <w:rPr>
          <w:sz w:val="20"/>
        </w:rPr>
        <w:t xml:space="preserve">(London, 1968); P. Ronald, </w:t>
      </w:r>
      <w:r>
        <w:rPr>
          <w:i/>
          <w:sz w:val="20"/>
        </w:rPr>
        <w:t xml:space="preserve">The Basketmakers Company: a History of the Worshipful Company of Basketmakers of the City of London </w:t>
      </w:r>
      <w:r>
        <w:rPr>
          <w:sz w:val="20"/>
        </w:rPr>
        <w:t xml:space="preserve">(London, 1978); J. F. Houston, </w:t>
      </w:r>
      <w:r>
        <w:rPr>
          <w:i/>
          <w:sz w:val="20"/>
        </w:rPr>
        <w:t xml:space="preserve">Featherbedds and Flockbedds: the Early History of the Worshipful Company of Upholders of the City of London </w:t>
      </w:r>
      <w:r>
        <w:rPr>
          <w:sz w:val="20"/>
        </w:rPr>
        <w:t>(Aldwick, 2010).</w:t>
      </w:r>
    </w:p>
    <w:p w14:paraId="673E4438" w14:textId="77777777" w:rsidR="00A35F12" w:rsidRDefault="00A35F12">
      <w:pPr>
        <w:rPr>
          <w:sz w:val="20"/>
        </w:rPr>
        <w:sectPr w:rsidR="00A35F12">
          <w:pgSz w:w="11910" w:h="16840"/>
          <w:pgMar w:top="1360" w:right="1040" w:bottom="1220" w:left="1680" w:header="0" w:footer="1028" w:gutter="0"/>
          <w:cols w:space="720"/>
        </w:sectPr>
      </w:pPr>
    </w:p>
    <w:p w14:paraId="673E4439" w14:textId="77777777" w:rsidR="00A35F12" w:rsidRDefault="00877EE6">
      <w:pPr>
        <w:pStyle w:val="BodyText"/>
        <w:spacing w:before="56" w:line="357" w:lineRule="auto"/>
        <w:ind w:left="701" w:right="144"/>
        <w:rPr>
          <w:sz w:val="16"/>
        </w:rPr>
      </w:pPr>
      <w:r>
        <w:lastRenderedPageBreak/>
        <w:t xml:space="preserve">Jupp’s </w:t>
      </w:r>
      <w:r>
        <w:rPr>
          <w:i/>
        </w:rPr>
        <w:t xml:space="preserve">Historical Account of the Worshipful Company of Carpenters of the City of London </w:t>
      </w:r>
      <w:r>
        <w:t>(1887) was the first, and remains to this day the most substantial and authoritative of these. He includes topics common to companies across the board: powers of search, the authority exercised by the court, and opposition to foreigners</w:t>
      </w:r>
      <w:r>
        <w:rPr>
          <w:spacing w:val="-17"/>
        </w:rPr>
        <w:t xml:space="preserve"> </w:t>
      </w:r>
      <w:r>
        <w:t>and aliens impinging on members’ livelihoods. In his appendix Jupp reproduces various petitions submitted to the Court of Aldermen by both the Carpenters’ and Joiners’ companies, such as a series of complaints made against the incorporation of sawyers, and, in particular, the decisive 1632 arbitration by the court between the Carpenters and Joiners, which delineated the work belonging to each</w:t>
      </w:r>
      <w:r>
        <w:rPr>
          <w:spacing w:val="-6"/>
        </w:rPr>
        <w:t xml:space="preserve"> </w:t>
      </w:r>
      <w:r>
        <w:t>trade.</w:t>
      </w:r>
      <w:r>
        <w:rPr>
          <w:position w:val="9"/>
          <w:sz w:val="16"/>
        </w:rPr>
        <w:t>67</w:t>
      </w:r>
    </w:p>
    <w:p w14:paraId="673E443A" w14:textId="77777777" w:rsidR="00A35F12" w:rsidRDefault="00877EE6">
      <w:pPr>
        <w:pStyle w:val="BodyText"/>
        <w:spacing w:before="199" w:line="360" w:lineRule="auto"/>
        <w:ind w:left="701" w:right="113"/>
      </w:pPr>
      <w:r>
        <w:t>The viability and practicalities of the guild system in early modern London have long attracted debate. The theory accepted by many historians is that by the middle years of the seventeenth century London freemen perceived the medieval institutions as antiquated and dysfunctional because they found the system restrictive and obstructive to entrepreneurship. Patrick Wallis and colleagues have waded into the forefront of this debate, studiously researching the realities of apprenticeships and quality control.</w:t>
      </w:r>
      <w:r>
        <w:rPr>
          <w:position w:val="9"/>
          <w:sz w:val="16"/>
        </w:rPr>
        <w:t xml:space="preserve">68 </w:t>
      </w:r>
      <w:r>
        <w:t>Their subject matter includes many of the issues addressed here: the content and quality of apprenticeships and the theoretical aspirations of the seven-year training process as opposed to the reality; the decline in popularity of apprenticeships in the later years of the early modern period; the impact of rights of primogeniture on the sons of the gentry; and the percentage of apprentices who completed their period of indenture and became journeymen or independent tradesmen. The overarching question is how beneficial were the apprenticeships administered by London livery companies by the period of this</w:t>
      </w:r>
      <w:r>
        <w:rPr>
          <w:spacing w:val="-11"/>
        </w:rPr>
        <w:t xml:space="preserve"> </w:t>
      </w:r>
      <w:r>
        <w:t>study?</w:t>
      </w:r>
    </w:p>
    <w:p w14:paraId="673E443B" w14:textId="77777777" w:rsidR="00A35F12" w:rsidRDefault="00877EE6">
      <w:pPr>
        <w:pStyle w:val="BodyText"/>
        <w:spacing w:before="205" w:line="352" w:lineRule="auto"/>
        <w:ind w:left="701" w:right="192"/>
      </w:pPr>
      <w:r>
        <w:t>Michael Berlin has written about another aspect of livery companies: the effectiveness of the ‘search’ in early modern London.</w:t>
      </w:r>
      <w:r>
        <w:rPr>
          <w:position w:val="9"/>
          <w:sz w:val="16"/>
        </w:rPr>
        <w:t xml:space="preserve">69 </w:t>
      </w:r>
      <w:r>
        <w:t>City companies had the power to inspect their members’ workshops and retailing premises to regulate and monitor the</w:t>
      </w:r>
    </w:p>
    <w:p w14:paraId="673E443C" w14:textId="77777777" w:rsidR="00A35F12" w:rsidRDefault="00A35F12">
      <w:pPr>
        <w:pStyle w:val="BodyText"/>
        <w:rPr>
          <w:sz w:val="20"/>
        </w:rPr>
      </w:pPr>
    </w:p>
    <w:p w14:paraId="673E443D" w14:textId="7F5EBA3B" w:rsidR="00A35F12" w:rsidRDefault="004B58C8">
      <w:pPr>
        <w:pStyle w:val="BodyText"/>
        <w:spacing w:before="1"/>
        <w:rPr>
          <w:sz w:val="11"/>
        </w:rPr>
      </w:pPr>
      <w:r>
        <w:rPr>
          <w:noProof/>
          <w:lang w:val="en-GB" w:eastAsia="en-GB"/>
        </w:rPr>
        <mc:AlternateContent>
          <mc:Choice Requires="wps">
            <w:drawing>
              <wp:anchor distT="0" distB="0" distL="0" distR="0" simplePos="0" relativeHeight="251573248" behindDoc="0" locked="0" layoutInCell="1" allowOverlap="1" wp14:anchorId="673E6738" wp14:editId="7E89967A">
                <wp:simplePos x="0" y="0"/>
                <wp:positionH relativeFrom="page">
                  <wp:posOffset>1511935</wp:posOffset>
                </wp:positionH>
                <wp:positionV relativeFrom="paragraph">
                  <wp:posOffset>110490</wp:posOffset>
                </wp:positionV>
                <wp:extent cx="1829435" cy="0"/>
                <wp:effectExtent l="6985" t="8890" r="11430" b="10160"/>
                <wp:wrapTopAndBottom/>
                <wp:docPr id="385" name="Line 2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3838B6" id="Line 250" o:spid="_x0000_s1026" style="position:absolute;z-index:251573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7pt" to="263.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" strokeweight=".72pt">
                <w10:wrap type="topAndBottom" anchorx="page"/>
              </v:line>
            </w:pict>
          </mc:Fallback>
        </mc:AlternateContent>
      </w:r>
    </w:p>
    <w:p w14:paraId="673E443E" w14:textId="77777777" w:rsidR="00A35F12" w:rsidRDefault="00877EE6">
      <w:pPr>
        <w:spacing w:before="63" w:line="231" w:lineRule="exact"/>
        <w:ind w:left="701" w:right="118"/>
        <w:rPr>
          <w:sz w:val="20"/>
        </w:rPr>
      </w:pPr>
      <w:r>
        <w:rPr>
          <w:position w:val="7"/>
          <w:sz w:val="13"/>
        </w:rPr>
        <w:t xml:space="preserve">67  </w:t>
      </w:r>
      <w:r>
        <w:rPr>
          <w:sz w:val="20"/>
        </w:rPr>
        <w:t xml:space="preserve">Jupp, </w:t>
      </w:r>
      <w:r>
        <w:rPr>
          <w:i/>
          <w:sz w:val="20"/>
        </w:rPr>
        <w:t>Carpenters</w:t>
      </w:r>
      <w:r>
        <w:rPr>
          <w:sz w:val="20"/>
        </w:rPr>
        <w:t>, pp. 295–9.</w:t>
      </w:r>
    </w:p>
    <w:p w14:paraId="673E443F" w14:textId="77777777" w:rsidR="00A35F12" w:rsidRDefault="00877EE6">
      <w:pPr>
        <w:ind w:left="701" w:right="173"/>
        <w:rPr>
          <w:sz w:val="20"/>
        </w:rPr>
      </w:pPr>
      <w:r>
        <w:rPr>
          <w:position w:val="7"/>
          <w:sz w:val="13"/>
        </w:rPr>
        <w:t xml:space="preserve">68 </w:t>
      </w:r>
      <w:r>
        <w:rPr>
          <w:sz w:val="20"/>
        </w:rPr>
        <w:t>P. Wallis, C. Webb and C. Minns, ‘</w:t>
      </w:r>
      <w:hyperlink r:id="rId9">
        <w:r>
          <w:rPr>
            <w:sz w:val="20"/>
          </w:rPr>
          <w:t>Leaving home and entering service: the age of apprenticeship in</w:t>
        </w:r>
      </w:hyperlink>
      <w:r>
        <w:rPr>
          <w:sz w:val="20"/>
        </w:rPr>
        <w:t xml:space="preserve"> </w:t>
      </w:r>
      <w:hyperlink r:id="rId10">
        <w:r>
          <w:rPr>
            <w:sz w:val="20"/>
          </w:rPr>
          <w:t>early modern London</w:t>
        </w:r>
      </w:hyperlink>
      <w:r>
        <w:rPr>
          <w:sz w:val="20"/>
        </w:rPr>
        <w:t xml:space="preserve">’, </w:t>
      </w:r>
      <w:r>
        <w:rPr>
          <w:i/>
          <w:sz w:val="20"/>
        </w:rPr>
        <w:t>Continuity and Change</w:t>
      </w:r>
      <w:r>
        <w:rPr>
          <w:sz w:val="20"/>
        </w:rPr>
        <w:t>, 25 (2010), pp. 377–404; P. Wallis, ‘</w:t>
      </w:r>
      <w:hyperlink r:id="rId11">
        <w:r>
          <w:rPr>
            <w:sz w:val="20"/>
          </w:rPr>
          <w:t>Apprenticeship and</w:t>
        </w:r>
      </w:hyperlink>
      <w:r>
        <w:rPr>
          <w:sz w:val="20"/>
        </w:rPr>
        <w:t xml:space="preserve"> </w:t>
      </w:r>
      <w:hyperlink r:id="rId12">
        <w:r>
          <w:rPr>
            <w:sz w:val="20"/>
          </w:rPr>
          <w:t>training in premodern England</w:t>
        </w:r>
      </w:hyperlink>
      <w:r>
        <w:rPr>
          <w:sz w:val="20"/>
        </w:rPr>
        <w:t xml:space="preserve">’, </w:t>
      </w:r>
      <w:r>
        <w:rPr>
          <w:i/>
          <w:sz w:val="20"/>
        </w:rPr>
        <w:t>Journal of Economic History</w:t>
      </w:r>
      <w:r>
        <w:rPr>
          <w:sz w:val="20"/>
        </w:rPr>
        <w:t>, 68 (2008), pp. 832–61; P. Wallis and I.</w:t>
      </w:r>
    </w:p>
    <w:p w14:paraId="673E4440" w14:textId="77777777" w:rsidR="00A35F12" w:rsidRDefault="00877EE6">
      <w:pPr>
        <w:ind w:left="701" w:right="130"/>
        <w:rPr>
          <w:sz w:val="20"/>
        </w:rPr>
      </w:pPr>
      <w:r>
        <w:rPr>
          <w:sz w:val="20"/>
        </w:rPr>
        <w:t>A. Gadd, ‘</w:t>
      </w:r>
      <w:hyperlink r:id="rId13">
        <w:r>
          <w:rPr>
            <w:sz w:val="20"/>
          </w:rPr>
          <w:t>Reaching beyond the City wall: London guilds and national regulation, 1500–1700</w:t>
        </w:r>
      </w:hyperlink>
      <w:r>
        <w:rPr>
          <w:sz w:val="20"/>
        </w:rPr>
        <w:t xml:space="preserve">’, in Epstein and Prak, </w:t>
      </w:r>
      <w:r>
        <w:rPr>
          <w:i/>
          <w:sz w:val="20"/>
        </w:rPr>
        <w:t xml:space="preserve">Guilds, Innovation and the European Economy, 1400 –1800 </w:t>
      </w:r>
      <w:r>
        <w:rPr>
          <w:sz w:val="20"/>
        </w:rPr>
        <w:t>, pp. 218–316; P. Wallis, ‘</w:t>
      </w:r>
      <w:hyperlink r:id="rId14">
        <w:r>
          <w:rPr>
            <w:sz w:val="20"/>
          </w:rPr>
          <w:t>Controlling commodities: search and reconciliation in early modern livery companies</w:t>
        </w:r>
      </w:hyperlink>
      <w:r>
        <w:rPr>
          <w:sz w:val="20"/>
        </w:rPr>
        <w:t>’, in P. Wallis and</w:t>
      </w:r>
    </w:p>
    <w:p w14:paraId="673E4441" w14:textId="77777777" w:rsidR="00A35F12" w:rsidRDefault="00877EE6">
      <w:pPr>
        <w:spacing w:line="226" w:lineRule="exact"/>
        <w:ind w:left="701" w:right="118"/>
        <w:rPr>
          <w:sz w:val="20"/>
        </w:rPr>
      </w:pPr>
      <w:r>
        <w:rPr>
          <w:sz w:val="20"/>
        </w:rPr>
        <w:t>I. A. Gadd (eds.), ‘Guilds, society and economy in London 1450–1800’ (London, 2002), pp. 85–100.</w:t>
      </w:r>
    </w:p>
    <w:p w14:paraId="673E4442" w14:textId="77777777" w:rsidR="00A35F12" w:rsidRDefault="00877EE6">
      <w:pPr>
        <w:ind w:left="701" w:right="117"/>
        <w:rPr>
          <w:sz w:val="20"/>
        </w:rPr>
      </w:pPr>
      <w:r>
        <w:rPr>
          <w:position w:val="7"/>
          <w:sz w:val="13"/>
        </w:rPr>
        <w:t xml:space="preserve">69 </w:t>
      </w:r>
      <w:r>
        <w:rPr>
          <w:sz w:val="20"/>
        </w:rPr>
        <w:t xml:space="preserve">M. Berlin, ‘Broken all in pieces: artisans and the regulation of workmanship in early modern London’, in G. Crossick (ed.), </w:t>
      </w:r>
      <w:r>
        <w:rPr>
          <w:i/>
          <w:sz w:val="20"/>
        </w:rPr>
        <w:t xml:space="preserve">The Artisan and the European Town, 1500–1900 </w:t>
      </w:r>
      <w:r>
        <w:rPr>
          <w:sz w:val="20"/>
        </w:rPr>
        <w:t>(Aldershot, 1997), pp. 75–92.</w:t>
      </w:r>
    </w:p>
    <w:p w14:paraId="673E4443" w14:textId="77777777" w:rsidR="00A35F12" w:rsidRDefault="00A35F12">
      <w:pPr>
        <w:rPr>
          <w:sz w:val="20"/>
        </w:rPr>
        <w:sectPr w:rsidR="00A35F12">
          <w:pgSz w:w="11910" w:h="16840"/>
          <w:pgMar w:top="1360" w:right="1020" w:bottom="1220" w:left="1680" w:header="0" w:footer="1028" w:gutter="0"/>
          <w:cols w:space="720"/>
        </w:sectPr>
      </w:pPr>
    </w:p>
    <w:p w14:paraId="673E4444" w14:textId="77777777" w:rsidR="00A35F12" w:rsidRDefault="00877EE6">
      <w:pPr>
        <w:pStyle w:val="BodyText"/>
        <w:spacing w:before="56" w:line="360" w:lineRule="auto"/>
        <w:ind w:left="701" w:right="103"/>
      </w:pPr>
      <w:r>
        <w:lastRenderedPageBreak/>
        <w:t>manufacture and sale of goods. In theory, this was to uphold the reputation and integrity of the guild and to protect consumers from ‘false and deceitful wares’. Berlin examines how effective this form of institutional policing was. Much London-made furniture of the period demonstrates a certain regularity and standard in its construction and decoration. Could this standardisation have been partly the result of the Joiners’ Company’s successful maintenance of quality control through such searches? These privileges were implicit in guild powers over their associated trades but by the seventeenth century, Berlin suggests, searches had become merely perfunctory exercises that had little real effect. This hypothesis is tested here against the evidence of Joiners’ Company inspections of furniture</w:t>
      </w:r>
      <w:r w:rsidR="00E61D25">
        <w:t xml:space="preserve"> </w:t>
      </w:r>
      <w:r>
        <w:t>makers’</w:t>
      </w:r>
      <w:r>
        <w:rPr>
          <w:spacing w:val="-9"/>
        </w:rPr>
        <w:t xml:space="preserve"> </w:t>
      </w:r>
      <w:r>
        <w:t>workshops.</w:t>
      </w:r>
    </w:p>
    <w:p w14:paraId="673E4445" w14:textId="77777777" w:rsidR="00A35F12" w:rsidRDefault="00877EE6">
      <w:pPr>
        <w:pStyle w:val="BodyText"/>
        <w:spacing w:before="206" w:line="357" w:lineRule="auto"/>
        <w:ind w:left="701" w:right="116"/>
        <w:rPr>
          <w:sz w:val="16"/>
        </w:rPr>
      </w:pPr>
      <w:r>
        <w:t>Many others have contributed to the ongoing discussion of the livery companies system. Matthew Davies has explored the history of livery companies in the medieval and early modern period, with special attention to the Merchant Taylors’ Company. He has examined guild regulation and discussed the limitations of the companies’ ability to enforce ordinances and mandates, particularly in the period before 1550.</w:t>
      </w:r>
      <w:r>
        <w:rPr>
          <w:position w:val="9"/>
          <w:sz w:val="16"/>
        </w:rPr>
        <w:t xml:space="preserve">70 </w:t>
      </w:r>
      <w:r>
        <w:t>Giorgio Riello writes about the guilds at a time when they were in the midst of their alleged decline. His research has focused on the Cordwainers’ Company and he has determined that by the middle of the eighteenth century, ‘the decision to enter one of the livery companies increasingly became a sign of social status rather than a requirement to follow an</w:t>
      </w:r>
      <w:r>
        <w:rPr>
          <w:spacing w:val="-1"/>
        </w:rPr>
        <w:t xml:space="preserve"> </w:t>
      </w:r>
      <w:r>
        <w:t>occupation’.</w:t>
      </w:r>
      <w:r>
        <w:rPr>
          <w:position w:val="9"/>
          <w:sz w:val="16"/>
        </w:rPr>
        <w:t>71</w:t>
      </w:r>
    </w:p>
    <w:p w14:paraId="673E4446" w14:textId="77777777" w:rsidR="00A35F12" w:rsidRDefault="00877EE6">
      <w:pPr>
        <w:pStyle w:val="BodyText"/>
        <w:spacing w:before="196" w:line="360" w:lineRule="auto"/>
        <w:ind w:left="701" w:right="157"/>
      </w:pPr>
      <w:r>
        <w:t>Whether there was an active and mutually beneficial relationship between livery companies and the furniture industry is a matter for investigation here. However, the associations between craft-based trades and the guilds was deeply rooted in London’s history. Derek Keene traces their origins to ‘the eleventh century, if not the tenth’, and argues that, ‘the survival and continued utility of the companies [had] much to do with their multi-faceted character and their capacity to provide an environment where</w:t>
      </w:r>
    </w:p>
    <w:p w14:paraId="673E4447" w14:textId="77777777" w:rsidR="00A35F12" w:rsidRDefault="00A35F12">
      <w:pPr>
        <w:pStyle w:val="BodyText"/>
        <w:rPr>
          <w:sz w:val="20"/>
        </w:rPr>
      </w:pPr>
    </w:p>
    <w:p w14:paraId="673E4448" w14:textId="77777777" w:rsidR="00A35F12" w:rsidRDefault="00A35F12">
      <w:pPr>
        <w:pStyle w:val="BodyText"/>
        <w:rPr>
          <w:sz w:val="20"/>
        </w:rPr>
      </w:pPr>
    </w:p>
    <w:p w14:paraId="673E4449" w14:textId="77777777" w:rsidR="00A35F12" w:rsidRDefault="00A35F12">
      <w:pPr>
        <w:pStyle w:val="BodyText"/>
        <w:rPr>
          <w:sz w:val="20"/>
        </w:rPr>
      </w:pPr>
    </w:p>
    <w:p w14:paraId="673E444A" w14:textId="77777777" w:rsidR="00A35F12" w:rsidRDefault="00A35F12">
      <w:pPr>
        <w:pStyle w:val="BodyText"/>
        <w:rPr>
          <w:sz w:val="20"/>
        </w:rPr>
      </w:pPr>
    </w:p>
    <w:p w14:paraId="673E444B" w14:textId="77777777" w:rsidR="00A35F12" w:rsidRDefault="00A35F12">
      <w:pPr>
        <w:pStyle w:val="BodyText"/>
        <w:rPr>
          <w:sz w:val="20"/>
        </w:rPr>
      </w:pPr>
    </w:p>
    <w:p w14:paraId="673E444C" w14:textId="77777777" w:rsidR="00A35F12" w:rsidRDefault="00A35F12">
      <w:pPr>
        <w:pStyle w:val="BodyText"/>
        <w:rPr>
          <w:sz w:val="20"/>
        </w:rPr>
      </w:pPr>
    </w:p>
    <w:p w14:paraId="673E444D" w14:textId="69CBA81C" w:rsidR="00A35F12" w:rsidRDefault="004B58C8">
      <w:pPr>
        <w:pStyle w:val="BodyText"/>
        <w:spacing w:before="4"/>
        <w:rPr>
          <w:sz w:val="10"/>
        </w:rPr>
      </w:pPr>
      <w:r>
        <w:rPr>
          <w:noProof/>
          <w:lang w:val="en-GB" w:eastAsia="en-GB"/>
        </w:rPr>
        <mc:AlternateContent>
          <mc:Choice Requires="wps">
            <w:drawing>
              <wp:anchor distT="0" distB="0" distL="0" distR="0" simplePos="0" relativeHeight="251574272" behindDoc="0" locked="0" layoutInCell="1" allowOverlap="1" wp14:anchorId="673E6739" wp14:editId="18149CAF">
                <wp:simplePos x="0" y="0"/>
                <wp:positionH relativeFrom="page">
                  <wp:posOffset>1511935</wp:posOffset>
                </wp:positionH>
                <wp:positionV relativeFrom="paragraph">
                  <wp:posOffset>105410</wp:posOffset>
                </wp:positionV>
                <wp:extent cx="1829435" cy="0"/>
                <wp:effectExtent l="6985" t="5080" r="11430" b="13970"/>
                <wp:wrapTopAndBottom/>
                <wp:docPr id="384" name="Line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7DF1FB" id="Line 249" o:spid="_x0000_s1026" style="position:absolute;z-index:251574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3pt" to="263.1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r3CE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" strokeweight=".72pt">
                <w10:wrap type="topAndBottom" anchorx="page"/>
              </v:line>
            </w:pict>
          </mc:Fallback>
        </mc:AlternateContent>
      </w:r>
    </w:p>
    <w:p w14:paraId="673E444E" w14:textId="77777777" w:rsidR="00A35F12" w:rsidRDefault="00877EE6">
      <w:pPr>
        <w:spacing w:before="62"/>
        <w:ind w:left="701" w:right="159"/>
        <w:rPr>
          <w:sz w:val="20"/>
        </w:rPr>
      </w:pPr>
      <w:r>
        <w:rPr>
          <w:position w:val="7"/>
          <w:sz w:val="13"/>
        </w:rPr>
        <w:t xml:space="preserve">70 </w:t>
      </w:r>
      <w:r>
        <w:rPr>
          <w:sz w:val="20"/>
        </w:rPr>
        <w:t xml:space="preserve">M. Davies, ‘Governors and governed: the practice of power in the Merchant Taylors’ Company in the fifteenth century’, in Gadd and Wallis, </w:t>
      </w:r>
      <w:r>
        <w:rPr>
          <w:i/>
          <w:sz w:val="20"/>
        </w:rPr>
        <w:t>Guilds, Society and Economy in London, 1450 – 1800</w:t>
      </w:r>
      <w:r>
        <w:rPr>
          <w:sz w:val="20"/>
        </w:rPr>
        <w:t>, pp. 67– 83.</w:t>
      </w:r>
    </w:p>
    <w:p w14:paraId="673E444F" w14:textId="77777777" w:rsidR="00A35F12" w:rsidRDefault="00877EE6">
      <w:pPr>
        <w:ind w:left="701" w:right="130"/>
        <w:rPr>
          <w:sz w:val="20"/>
        </w:rPr>
      </w:pPr>
      <w:r>
        <w:rPr>
          <w:position w:val="7"/>
          <w:sz w:val="13"/>
        </w:rPr>
        <w:t xml:space="preserve">71 </w:t>
      </w:r>
      <w:r>
        <w:rPr>
          <w:sz w:val="20"/>
        </w:rPr>
        <w:t xml:space="preserve">G. Riello, ‘The shaping of a family trade: the Cordwainers’ Company in eighteenth-century London’, in Gadd and Wallis, </w:t>
      </w:r>
      <w:r>
        <w:rPr>
          <w:i/>
          <w:sz w:val="20"/>
        </w:rPr>
        <w:t>Guilds, Society and Economy in London, 1450 – 1800</w:t>
      </w:r>
      <w:r>
        <w:rPr>
          <w:sz w:val="20"/>
        </w:rPr>
        <w:t>, pp. 141–59, at p. 149.</w:t>
      </w:r>
    </w:p>
    <w:p w14:paraId="673E4450" w14:textId="77777777" w:rsidR="00A35F12" w:rsidRDefault="00A35F12">
      <w:pPr>
        <w:rPr>
          <w:sz w:val="20"/>
        </w:rPr>
        <w:sectPr w:rsidR="00A35F12">
          <w:pgSz w:w="11910" w:h="16840"/>
          <w:pgMar w:top="1360" w:right="1040" w:bottom="1220" w:left="1680" w:header="0" w:footer="1028" w:gutter="0"/>
          <w:cols w:space="720"/>
        </w:sectPr>
      </w:pPr>
    </w:p>
    <w:p w14:paraId="673E4451" w14:textId="77777777" w:rsidR="00A35F12" w:rsidRDefault="00877EE6">
      <w:pPr>
        <w:pStyle w:val="BodyText"/>
        <w:spacing w:before="56" w:line="345" w:lineRule="auto"/>
        <w:ind w:left="701" w:right="130"/>
      </w:pPr>
      <w:r>
        <w:lastRenderedPageBreak/>
        <w:t>flexible forms of association and exchange conducive to doing business could prosper’.</w:t>
      </w:r>
      <w:r>
        <w:rPr>
          <w:position w:val="9"/>
          <w:sz w:val="16"/>
        </w:rPr>
        <w:t xml:space="preserve">72  </w:t>
      </w:r>
      <w:r>
        <w:t>The debate continues and this thesis hopefully makes a useful contribution.</w:t>
      </w:r>
    </w:p>
    <w:p w14:paraId="673E4452" w14:textId="77777777" w:rsidR="00A35F12" w:rsidRDefault="00877EE6">
      <w:pPr>
        <w:pStyle w:val="Heading2"/>
        <w:spacing w:before="218"/>
        <w:ind w:right="1410"/>
      </w:pPr>
      <w:bookmarkStart w:id="8" w:name="_TOC_250047"/>
      <w:bookmarkEnd w:id="8"/>
      <w:r>
        <w:t>Sources and methodology</w:t>
      </w:r>
    </w:p>
    <w:p w14:paraId="673E4453" w14:textId="77777777" w:rsidR="00A35F12" w:rsidRDefault="00877EE6">
      <w:pPr>
        <w:pStyle w:val="BodyText"/>
        <w:spacing w:before="197" w:line="357" w:lineRule="auto"/>
        <w:ind w:left="701" w:right="104"/>
      </w:pPr>
      <w:r>
        <w:t xml:space="preserve">There are two branches of the furniture-making industry: woodwork and upholstery. This thesis focuses on the woodworking sector. It is an altogether separate branch of the furniture industry from the upholstery trade which was involved in the soft furnishing of seat furniture (chairs, sofas and stools), and also beds and curtains, among other objects. Historically known as upholders or upholsters, they were ‘originally dealers in second-hand clothes and were otherwise known as Fripperers’. In his 1598 </w:t>
      </w:r>
      <w:r>
        <w:rPr>
          <w:i/>
        </w:rPr>
        <w:t>Survey of London</w:t>
      </w:r>
      <w:r>
        <w:t>, Stow recorded them trading in second hand and stolen goods in Cornhill. When the upholders became involved in the upholstery trade is unclear but Hazlitt notes that they had an ‘ancient and intimate relationship’ with the Skinners.</w:t>
      </w:r>
      <w:r>
        <w:rPr>
          <w:position w:val="9"/>
          <w:sz w:val="16"/>
        </w:rPr>
        <w:t xml:space="preserve">73 </w:t>
      </w:r>
      <w:r>
        <w:t>There is much confusion surrounding the title of upholder because from the late seventeenth and early eighteenth centuries they were not only working in the upholstery industry, but also providing services similar to some cabinetmakers by acting as a type of interior decorator supplying a wide range of household furnishings. The Upholders’ Company records do not survive prior to the turn of the eighteenth century: freedom registers date from 1698 and apprenticeship bindings from 1704.</w:t>
      </w:r>
      <w:r>
        <w:rPr>
          <w:position w:val="9"/>
          <w:sz w:val="16"/>
        </w:rPr>
        <w:t xml:space="preserve">74 </w:t>
      </w:r>
      <w:r>
        <w:t>Upholders have not been studied in this thesis partially due to the absence of sources, but also because the main focus here is to determine how the furniture industry organised its manufacturing processes to adapt to the dramatic transformations that occurred in the designs, styles and forms of wooden furniture during the</w:t>
      </w:r>
      <w:r>
        <w:rPr>
          <w:spacing w:val="-10"/>
        </w:rPr>
        <w:t xml:space="preserve"> </w:t>
      </w:r>
      <w:r>
        <w:t>period.</w:t>
      </w:r>
    </w:p>
    <w:p w14:paraId="673E4454" w14:textId="77777777" w:rsidR="00A35F12" w:rsidRDefault="00877EE6">
      <w:pPr>
        <w:pStyle w:val="BodyText"/>
        <w:spacing w:before="9" w:line="360" w:lineRule="auto"/>
        <w:ind w:left="701" w:right="118"/>
      </w:pPr>
      <w:r>
        <w:t>Within this framework this thesis aims to take a holistic approach by combining the methodologies of material and cultural history with those of design, social, economic, political and urban history, to produce a broad examination of the woodworking sector of the London furniture trade. Primary information uncovered by this research is tested against the theories and methodologies established in the published scholarship. The intention is to position the London furniture trade among other London manufacturing and retailing industries, through a consideration of how it was organised: who the</w:t>
      </w:r>
    </w:p>
    <w:p w14:paraId="673E4455" w14:textId="77777777" w:rsidR="00A35F12" w:rsidRDefault="00A35F12">
      <w:pPr>
        <w:pStyle w:val="BodyText"/>
        <w:rPr>
          <w:sz w:val="20"/>
        </w:rPr>
      </w:pPr>
    </w:p>
    <w:p w14:paraId="673E4456" w14:textId="7CDBF662" w:rsidR="00A35F12" w:rsidRDefault="004B58C8">
      <w:pPr>
        <w:pStyle w:val="BodyText"/>
        <w:spacing w:before="1"/>
        <w:rPr>
          <w:sz w:val="13"/>
        </w:rPr>
      </w:pPr>
      <w:r>
        <w:rPr>
          <w:noProof/>
          <w:lang w:val="en-GB" w:eastAsia="en-GB"/>
        </w:rPr>
        <mc:AlternateContent>
          <mc:Choice Requires="wps">
            <w:drawing>
              <wp:anchor distT="0" distB="0" distL="0" distR="0" simplePos="0" relativeHeight="251575296" behindDoc="0" locked="0" layoutInCell="1" allowOverlap="1" wp14:anchorId="673E673A" wp14:editId="4897A684">
                <wp:simplePos x="0" y="0"/>
                <wp:positionH relativeFrom="page">
                  <wp:posOffset>1511935</wp:posOffset>
                </wp:positionH>
                <wp:positionV relativeFrom="paragraph">
                  <wp:posOffset>125095</wp:posOffset>
                </wp:positionV>
                <wp:extent cx="1829435" cy="0"/>
                <wp:effectExtent l="6985" t="6350" r="11430" b="12700"/>
                <wp:wrapTopAndBottom/>
                <wp:docPr id="383" name="Line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5DA2EA" id="Line 248" o:spid="_x0000_s1026" style="position:absolute;z-index:251575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5pt" to="263.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K3nFQIAACwEAAAOAAAAZHJzL2Uyb0RvYy54bWysU8GO2jAQvVfqP1i+QxLI0h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" strokeweight=".72pt">
                <w10:wrap type="topAndBottom" anchorx="page"/>
              </v:line>
            </w:pict>
          </mc:Fallback>
        </mc:AlternateContent>
      </w:r>
    </w:p>
    <w:p w14:paraId="673E4457" w14:textId="77777777" w:rsidR="00A35F12" w:rsidRDefault="00877EE6">
      <w:pPr>
        <w:spacing w:before="62"/>
        <w:ind w:left="701" w:right="130"/>
        <w:rPr>
          <w:sz w:val="20"/>
        </w:rPr>
      </w:pPr>
      <w:r>
        <w:rPr>
          <w:position w:val="7"/>
          <w:sz w:val="13"/>
        </w:rPr>
        <w:t xml:space="preserve">72 </w:t>
      </w:r>
      <w:r>
        <w:rPr>
          <w:sz w:val="20"/>
        </w:rPr>
        <w:t xml:space="preserve">D. Keene, ‘Livery Companies: what, when and why’, in Gadd and Wallis, </w:t>
      </w:r>
      <w:r>
        <w:rPr>
          <w:i/>
          <w:sz w:val="20"/>
        </w:rPr>
        <w:t>Guilds, Society and Economy in London, 1450–1800</w:t>
      </w:r>
      <w:r>
        <w:rPr>
          <w:sz w:val="20"/>
        </w:rPr>
        <w:t>, p. 172–3.</w:t>
      </w:r>
    </w:p>
    <w:p w14:paraId="673E4458" w14:textId="77777777" w:rsidR="00A35F12" w:rsidRDefault="00877EE6">
      <w:pPr>
        <w:spacing w:line="228" w:lineRule="exact"/>
        <w:ind w:left="701" w:right="1410"/>
        <w:rPr>
          <w:sz w:val="20"/>
        </w:rPr>
      </w:pPr>
      <w:r>
        <w:rPr>
          <w:position w:val="7"/>
          <w:sz w:val="13"/>
        </w:rPr>
        <w:t xml:space="preserve">73  </w:t>
      </w:r>
      <w:r>
        <w:rPr>
          <w:sz w:val="20"/>
        </w:rPr>
        <w:t xml:space="preserve">Hazlitt, </w:t>
      </w:r>
      <w:r>
        <w:rPr>
          <w:i/>
          <w:sz w:val="20"/>
        </w:rPr>
        <w:t>The Livery Companies of the City of London</w:t>
      </w:r>
      <w:r>
        <w:rPr>
          <w:sz w:val="20"/>
        </w:rPr>
        <w:t>, pp. 653–4.</w:t>
      </w:r>
    </w:p>
    <w:p w14:paraId="673E4459" w14:textId="77777777" w:rsidR="00A35F12" w:rsidRDefault="00877EE6">
      <w:pPr>
        <w:spacing w:before="3" w:line="244" w:lineRule="auto"/>
        <w:ind w:left="701" w:right="114"/>
        <w:rPr>
          <w:sz w:val="20"/>
        </w:rPr>
      </w:pPr>
      <w:r>
        <w:rPr>
          <w:rFonts w:ascii="Calibri" w:hAnsi="Calibri"/>
          <w:position w:val="7"/>
          <w:sz w:val="13"/>
        </w:rPr>
        <w:t xml:space="preserve">74 </w:t>
      </w:r>
      <w:r>
        <w:rPr>
          <w:sz w:val="20"/>
        </w:rPr>
        <w:t>GL MS 7142/1, Upholders’ Company freedom registers; MS 7142/1, Upholders’ Company apprentice bindings.</w:t>
      </w:r>
    </w:p>
    <w:p w14:paraId="673E445A" w14:textId="77777777" w:rsidR="00A35F12" w:rsidRDefault="00A35F12">
      <w:pPr>
        <w:spacing w:line="244" w:lineRule="auto"/>
        <w:rPr>
          <w:sz w:val="20"/>
        </w:rPr>
        <w:sectPr w:rsidR="00A35F12">
          <w:footerReference w:type="default" r:id="rId15"/>
          <w:pgSz w:w="11910" w:h="16840"/>
          <w:pgMar w:top="1360" w:right="1040" w:bottom="1220" w:left="1680" w:header="0" w:footer="1028" w:gutter="0"/>
          <w:pgNumType w:start="31"/>
          <w:cols w:space="720"/>
        </w:sectPr>
      </w:pPr>
    </w:p>
    <w:p w14:paraId="673E445B" w14:textId="77777777" w:rsidR="00A35F12" w:rsidRDefault="00877EE6">
      <w:pPr>
        <w:pStyle w:val="BodyText"/>
        <w:spacing w:before="56" w:line="360" w:lineRule="auto"/>
        <w:ind w:left="701" w:right="398"/>
      </w:pPr>
      <w:r>
        <w:lastRenderedPageBreak/>
        <w:t>tradesmen were and the occupations they held, how they transmitted knowledge and skills, where the trade was situated in the metropolis, and how tradesmen interacted.</w:t>
      </w:r>
    </w:p>
    <w:p w14:paraId="673E445C" w14:textId="77777777" w:rsidR="00A35F12" w:rsidRDefault="00877EE6">
      <w:pPr>
        <w:pStyle w:val="BodyText"/>
        <w:spacing w:before="205" w:line="360" w:lineRule="auto"/>
        <w:ind w:left="701" w:right="98"/>
      </w:pPr>
      <w:r>
        <w:t>The terms ‘furniture makers/making’, ‘furniture trades/men’ and ‘joiners’ are used throughout this thesis. ‘Furniture maker’ is used to denote those who actually produced moveable furniture, or simply refers to those who described themselves as such, while ‘furniture making’ embraces all those who contributed to furniture production. The broader term ‘furniture trades/men’ refers to the actual makers of furniture pieces, but also to a more diverse group or category of tradesmen (such as joiners, turners, carvers, sawyers and gilders), for whom furniture production was perhaps only part of their activity. The term ‘joiner’ is used, as it was at the time, to include those who produced moveable furniture and/or architectural fittings such as chimney pieces, wainscot walls and grooved floors.</w:t>
      </w:r>
    </w:p>
    <w:p w14:paraId="673E445D" w14:textId="112A34CC" w:rsidR="00A35F12" w:rsidRDefault="004B58C8">
      <w:pPr>
        <w:pStyle w:val="BodyText"/>
        <w:spacing w:before="203" w:line="357" w:lineRule="auto"/>
        <w:ind w:left="701" w:right="116"/>
      </w:pPr>
      <w:r>
        <w:rPr>
          <w:noProof/>
          <w:lang w:val="en-GB" w:eastAsia="en-GB"/>
        </w:rPr>
        <mc:AlternateContent>
          <mc:Choice Requires="wps">
            <w:drawing>
              <wp:anchor distT="0" distB="0" distL="0" distR="0" simplePos="0" relativeHeight="251576320" behindDoc="0" locked="0" layoutInCell="1" allowOverlap="1" wp14:anchorId="673E673B" wp14:editId="05A7CB2D">
                <wp:simplePos x="0" y="0"/>
                <wp:positionH relativeFrom="page">
                  <wp:posOffset>1511935</wp:posOffset>
                </wp:positionH>
                <wp:positionV relativeFrom="paragraph">
                  <wp:posOffset>4642485</wp:posOffset>
                </wp:positionV>
                <wp:extent cx="1829435" cy="0"/>
                <wp:effectExtent l="6985" t="6350" r="11430" b="12700"/>
                <wp:wrapTopAndBottom/>
                <wp:docPr id="382" name="Line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CCFE95" id="Line 247" o:spid="_x0000_s1026" style="position:absolute;z-index:251576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365.55pt" to="263.1pt,36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SPxI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" strokeweight=".72pt">
                <w10:wrap type="topAndBottom" anchorx="page"/>
              </v:line>
            </w:pict>
          </mc:Fallback>
        </mc:AlternateContent>
      </w:r>
      <w:r w:rsidR="00877EE6">
        <w:t xml:space="preserve">There is a substantial and growing body of scholarship concerning the organisation of manufacturing trades in early modern London, but this is the first comprehensive examination of the London furniture trade prior to 1700. There have been two previous studies made of the trade: Edward Joy’s M.A. thesis (1955), which remains unpublished, and Pat Kirkham’s Ph.D. thesis (1982), which was subsequently published as </w:t>
      </w:r>
      <w:r w:rsidR="00877EE6">
        <w:rPr>
          <w:i/>
        </w:rPr>
        <w:t>The London Furniture Trade, 1700–1870</w:t>
      </w:r>
      <w:r w:rsidR="00877EE6">
        <w:t>.</w:t>
      </w:r>
      <w:r w:rsidR="00877EE6">
        <w:rPr>
          <w:position w:val="9"/>
          <w:sz w:val="16"/>
        </w:rPr>
        <w:t xml:space="preserve">75  </w:t>
      </w:r>
      <w:r w:rsidR="00877EE6">
        <w:t>The primary interest of both of these works lies in examining the trade in the age of industrialisation with little attention given to the period before the eighteenth century. The first part of Joy’s thesis briefly examines ‘the specialisation of craftsmen and the widening of the market’ after the Restoration, before turning to ‘the fashionable craftsmen who dealt with the upper classes and made the best furniture in the classic age of English furniture making’. The second part is a thorough analysis of the role of the furniture industry in eighteenth- century overseas trade.</w:t>
      </w:r>
      <w:r w:rsidR="00877EE6">
        <w:rPr>
          <w:position w:val="9"/>
          <w:sz w:val="16"/>
        </w:rPr>
        <w:t xml:space="preserve">76 </w:t>
      </w:r>
      <w:r w:rsidR="00877EE6">
        <w:t>Kirkham examines the industry as it developed from ‘the individual master craftsman, to firms which incorporated only one or two crafts, to large and comprehensive establishments’.</w:t>
      </w:r>
      <w:r w:rsidR="00877EE6">
        <w:rPr>
          <w:position w:val="9"/>
          <w:sz w:val="16"/>
        </w:rPr>
        <w:t xml:space="preserve">77 </w:t>
      </w:r>
      <w:r w:rsidR="00877EE6">
        <w:t>In the introduction to her book, Kirkham defined her dating parameters: ‘The year 1700 is used as a starting point because the main furniture-making crafts of the eighteenth and nineteenth centuries were</w:t>
      </w:r>
    </w:p>
    <w:p w14:paraId="673E445E" w14:textId="77777777" w:rsidR="00A35F12" w:rsidRDefault="00877EE6">
      <w:pPr>
        <w:spacing w:before="62"/>
        <w:ind w:left="701" w:right="256"/>
        <w:rPr>
          <w:sz w:val="20"/>
        </w:rPr>
      </w:pPr>
      <w:r>
        <w:rPr>
          <w:position w:val="7"/>
          <w:sz w:val="13"/>
        </w:rPr>
        <w:t xml:space="preserve">75 </w:t>
      </w:r>
      <w:r>
        <w:rPr>
          <w:sz w:val="20"/>
        </w:rPr>
        <w:t xml:space="preserve">E. T. Joy, ‘Some aspects of the London furniture industry in the eighteenth century’ (unpublished University of London M.A. thesis, 1955); P. A. Kirkham, ‘Furniture–making in London, </w:t>
      </w:r>
      <w:r>
        <w:rPr>
          <w:i/>
          <w:sz w:val="20"/>
        </w:rPr>
        <w:t>c</w:t>
      </w:r>
      <w:r>
        <w:rPr>
          <w:sz w:val="20"/>
        </w:rPr>
        <w:t xml:space="preserve">.1700–1870: craft, design, business and labour’ (unpublished University of London Ph.D. thesis, 1982); Kirkham, </w:t>
      </w:r>
      <w:r>
        <w:rPr>
          <w:i/>
          <w:sz w:val="20"/>
        </w:rPr>
        <w:t>London Furniture Trade</w:t>
      </w:r>
      <w:r>
        <w:rPr>
          <w:sz w:val="20"/>
        </w:rPr>
        <w:t>.</w:t>
      </w:r>
    </w:p>
    <w:p w14:paraId="673E445F" w14:textId="77777777" w:rsidR="00A35F12" w:rsidRDefault="00877EE6">
      <w:pPr>
        <w:spacing w:line="228" w:lineRule="exact"/>
        <w:ind w:left="701" w:right="118"/>
        <w:rPr>
          <w:sz w:val="20"/>
        </w:rPr>
      </w:pPr>
      <w:r>
        <w:rPr>
          <w:position w:val="7"/>
          <w:sz w:val="13"/>
        </w:rPr>
        <w:t xml:space="preserve">76 </w:t>
      </w:r>
      <w:r>
        <w:rPr>
          <w:sz w:val="20"/>
        </w:rPr>
        <w:t>Joy, ‘Some aspects of the London furniture industry’, abstract.</w:t>
      </w:r>
    </w:p>
    <w:p w14:paraId="673E4460" w14:textId="77777777" w:rsidR="00A35F12" w:rsidRDefault="00877EE6">
      <w:pPr>
        <w:spacing w:line="233" w:lineRule="exact"/>
        <w:ind w:left="701" w:right="118"/>
        <w:rPr>
          <w:sz w:val="20"/>
        </w:rPr>
      </w:pPr>
      <w:r>
        <w:rPr>
          <w:position w:val="7"/>
          <w:sz w:val="13"/>
        </w:rPr>
        <w:t xml:space="preserve">77 </w:t>
      </w:r>
      <w:r>
        <w:rPr>
          <w:sz w:val="20"/>
        </w:rPr>
        <w:t xml:space="preserve">Kirkham, </w:t>
      </w:r>
      <w:r>
        <w:rPr>
          <w:i/>
          <w:sz w:val="20"/>
        </w:rPr>
        <w:t>London Furniture Trade</w:t>
      </w:r>
      <w:r>
        <w:rPr>
          <w:sz w:val="20"/>
        </w:rPr>
        <w:t>, p. 5.</w:t>
      </w:r>
    </w:p>
    <w:p w14:paraId="673E4461"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4462" w14:textId="77777777" w:rsidR="00A35F12" w:rsidRDefault="00877EE6">
      <w:pPr>
        <w:pStyle w:val="BodyText"/>
        <w:spacing w:before="56" w:line="345" w:lineRule="auto"/>
        <w:ind w:left="701" w:right="890"/>
        <w:rPr>
          <w:sz w:val="16"/>
        </w:rPr>
      </w:pPr>
      <w:r>
        <w:lastRenderedPageBreak/>
        <w:t>established by then, but the comprehensive manufacturing firm, which brought together those crafts, had not developed’.</w:t>
      </w:r>
      <w:r>
        <w:rPr>
          <w:position w:val="9"/>
          <w:sz w:val="16"/>
        </w:rPr>
        <w:t>78</w:t>
      </w:r>
    </w:p>
    <w:p w14:paraId="673E4463" w14:textId="77777777" w:rsidR="00A35F12" w:rsidRDefault="00877EE6">
      <w:pPr>
        <w:pStyle w:val="BodyText"/>
        <w:spacing w:before="213" w:line="360" w:lineRule="auto"/>
        <w:ind w:left="701" w:right="65"/>
      </w:pPr>
      <w:r>
        <w:t>The body of primary evidence used in this thesis is of two categories: systematic and miscellaneous. We begin with systematic evidence and some of the ways it has been employed. This thesis argues that the Joiners’ Company was, even at this late date, composed largely of people working in the furniture trade. The company’s records contain information on a broad sample of individuals who populated the industry providing the data which underpins much of this analysis. Two collections of company records offer evidence for systematic analysis: apprenticeship bindings and freedom admissions.</w:t>
      </w:r>
      <w:r>
        <w:rPr>
          <w:position w:val="9"/>
          <w:sz w:val="16"/>
        </w:rPr>
        <w:t xml:space="preserve">79 </w:t>
      </w:r>
      <w:r>
        <w:t>Over 13,000 apprentices were bound through the company (1641–1720), and these records in particular provide core data because of the biographical information they contain. Each indenture agreement includes the names of the apprentice and his father, the father’s occupation, their place of origin, the name of the joiner who would be serving as the boy’s master, the proposed length of his term of service, and from 1710 onwards, the amount of the premium paid by the apprentice’s family to the master. The freedom admissions which survive from 1651 onward are inconsistent in the details contained in each entry but, in general, include the prospective freeman’s name and the date when he and his witnesses appeared in court, the method of freedom (servitude, patrimony or redemption), and in cases of freedom through servitude, the name of the master, the date the apprenticeship began and the amount of time served. They can also show whether the apprenticeship was to one master or more and, finally, the names and company affiliations of those who served as witnesses.</w:t>
      </w:r>
    </w:p>
    <w:p w14:paraId="673E4464" w14:textId="77777777" w:rsidR="00A35F12" w:rsidRDefault="00877EE6">
      <w:pPr>
        <w:pStyle w:val="BodyText"/>
        <w:spacing w:before="205" w:line="357" w:lineRule="auto"/>
        <w:ind w:left="701" w:right="123"/>
      </w:pPr>
      <w:r>
        <w:t>Three sets of inhabitants’ assessments form another systematic primary source: the 1692 poll tax, the four shillings in the pound aid of 1693-4 and a 1721 inhabitants’ list. These documents are used to examine the spatial logic, precise geographical whereabouts and the clustering of furniture manufacturing networks throughout the metropolis. The 1692 poll tax only assessed the City of London, but it is the most comprehensive tax assessment of the period.</w:t>
      </w:r>
      <w:r>
        <w:rPr>
          <w:position w:val="9"/>
          <w:sz w:val="16"/>
        </w:rPr>
        <w:t xml:space="preserve">80 </w:t>
      </w:r>
      <w:r>
        <w:t>Unlike most assessments which rarely include such information, it gives occupations for 50 per cent of the households listed.</w:t>
      </w:r>
    </w:p>
    <w:p w14:paraId="673E4465" w14:textId="7A16B5F7" w:rsidR="00A35F12" w:rsidRDefault="004B58C8">
      <w:pPr>
        <w:pStyle w:val="BodyText"/>
        <w:spacing w:before="5"/>
        <w:rPr>
          <w:sz w:val="26"/>
        </w:rPr>
      </w:pPr>
      <w:r>
        <w:rPr>
          <w:noProof/>
          <w:lang w:val="en-GB" w:eastAsia="en-GB"/>
        </w:rPr>
        <mc:AlternateContent>
          <mc:Choice Requires="wps">
            <w:drawing>
              <wp:anchor distT="0" distB="0" distL="0" distR="0" simplePos="0" relativeHeight="251577344" behindDoc="0" locked="0" layoutInCell="1" allowOverlap="1" wp14:anchorId="673E673C" wp14:editId="7D99386D">
                <wp:simplePos x="0" y="0"/>
                <wp:positionH relativeFrom="page">
                  <wp:posOffset>1511935</wp:posOffset>
                </wp:positionH>
                <wp:positionV relativeFrom="paragraph">
                  <wp:posOffset>222885</wp:posOffset>
                </wp:positionV>
                <wp:extent cx="1829435" cy="0"/>
                <wp:effectExtent l="6985" t="6985" r="11430" b="12065"/>
                <wp:wrapTopAndBottom/>
                <wp:docPr id="381" name="Line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C25B7E" id="Line 246" o:spid="_x0000_s1026" style="position:absolute;z-index:251577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55pt" to="263.1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O1yn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" strokeweight=".72pt">
                <w10:wrap type="topAndBottom" anchorx="page"/>
              </v:line>
            </w:pict>
          </mc:Fallback>
        </mc:AlternateContent>
      </w:r>
    </w:p>
    <w:p w14:paraId="673E4466" w14:textId="77777777" w:rsidR="00A35F12" w:rsidRDefault="00877EE6">
      <w:pPr>
        <w:spacing w:before="62" w:line="233" w:lineRule="exact"/>
        <w:ind w:left="701" w:right="1410"/>
        <w:rPr>
          <w:sz w:val="20"/>
        </w:rPr>
      </w:pPr>
      <w:r>
        <w:rPr>
          <w:position w:val="7"/>
          <w:sz w:val="13"/>
        </w:rPr>
        <w:t xml:space="preserve">78 </w:t>
      </w:r>
      <w:r>
        <w:rPr>
          <w:sz w:val="20"/>
        </w:rPr>
        <w:t xml:space="preserve">Kirkham, </w:t>
      </w:r>
      <w:r>
        <w:rPr>
          <w:i/>
          <w:sz w:val="20"/>
        </w:rPr>
        <w:t>London Furniture Trade</w:t>
      </w:r>
      <w:r>
        <w:rPr>
          <w:sz w:val="20"/>
        </w:rPr>
        <w:t>, p. 2.</w:t>
      </w:r>
    </w:p>
    <w:p w14:paraId="673E4467" w14:textId="77777777" w:rsidR="00A35F12" w:rsidRDefault="00877EE6">
      <w:pPr>
        <w:spacing w:line="230" w:lineRule="exact"/>
        <w:ind w:left="701" w:right="1410"/>
        <w:rPr>
          <w:sz w:val="20"/>
        </w:rPr>
      </w:pPr>
      <w:r>
        <w:rPr>
          <w:position w:val="7"/>
          <w:sz w:val="13"/>
        </w:rPr>
        <w:t xml:space="preserve">79  </w:t>
      </w:r>
      <w:r>
        <w:rPr>
          <w:sz w:val="20"/>
        </w:rPr>
        <w:t>GL, MSS. 8051/1–3, 8052/1–5.</w:t>
      </w:r>
    </w:p>
    <w:p w14:paraId="673E4468" w14:textId="77777777" w:rsidR="00A35F12" w:rsidRDefault="00877EE6">
      <w:pPr>
        <w:spacing w:line="233" w:lineRule="exact"/>
        <w:ind w:left="701" w:right="1410"/>
        <w:rPr>
          <w:sz w:val="20"/>
        </w:rPr>
      </w:pPr>
      <w:r>
        <w:rPr>
          <w:position w:val="7"/>
          <w:sz w:val="13"/>
        </w:rPr>
        <w:t xml:space="preserve">80 </w:t>
      </w:r>
      <w:r>
        <w:rPr>
          <w:sz w:val="20"/>
        </w:rPr>
        <w:t>LMA COL/CHD/LA/03/032/09 to COL/CHD/LA/03/033/008, 1692 poll tax.</w:t>
      </w:r>
    </w:p>
    <w:p w14:paraId="673E4469"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46A" w14:textId="77777777" w:rsidR="00A35F12" w:rsidRDefault="00877EE6">
      <w:pPr>
        <w:pStyle w:val="BodyText"/>
        <w:spacing w:before="56" w:line="360" w:lineRule="auto"/>
        <w:ind w:left="701" w:right="213"/>
        <w:jc w:val="both"/>
      </w:pPr>
      <w:r>
        <w:lastRenderedPageBreak/>
        <w:t>It also provides evidence of family and household structures as all inhabitants residing in a property were recorded (members of the family, servants and apprentices), and an indication of wealth (the tax liability was based on the value of the rent paid, personal goods and trade stock).</w:t>
      </w:r>
    </w:p>
    <w:p w14:paraId="673E446B" w14:textId="77777777" w:rsidR="00A35F12" w:rsidRDefault="00877EE6">
      <w:pPr>
        <w:pStyle w:val="BodyText"/>
        <w:spacing w:before="205" w:line="357" w:lineRule="auto"/>
        <w:ind w:left="701" w:right="190"/>
      </w:pPr>
      <w:r>
        <w:t>The 1693-4 aid details inhabitants’ locations in both the City and Westminster, though it rarely indicates occupations.</w:t>
      </w:r>
      <w:r>
        <w:rPr>
          <w:position w:val="9"/>
          <w:sz w:val="16"/>
        </w:rPr>
        <w:t xml:space="preserve">81 </w:t>
      </w:r>
      <w:r>
        <w:t>Despite this limitation, the assessment provides a good deal of information about known tradesmen. As with the 1692 poll tax, liability was assessed on the value of the rent, personal goods and trade stock, thus giving a good indication of the householder’s wealth. There are also descriptions of the properties, for example, whether premises had gardens, yards, warehouses or shops.</w:t>
      </w:r>
    </w:p>
    <w:p w14:paraId="673E446C" w14:textId="77777777" w:rsidR="00A35F12" w:rsidRDefault="00877EE6">
      <w:pPr>
        <w:pStyle w:val="BodyText"/>
        <w:spacing w:before="7" w:line="360" w:lineRule="auto"/>
        <w:ind w:left="701" w:right="151"/>
      </w:pPr>
      <w:r>
        <w:t>The purpose of the tax was to fund William III’s European war efforts and one method of increasing the revenue raised was to charge double the normal rate (i.e., eight shillings in the pound) to householders who refused to swear an oath of allegiance, or who were Roman Catholic. This element of the assessment is particularly useful because it acts to identify immigrant furniture tradesmen.</w:t>
      </w:r>
    </w:p>
    <w:p w14:paraId="673E446D" w14:textId="77777777" w:rsidR="00A35F12" w:rsidRDefault="00877EE6">
      <w:pPr>
        <w:pStyle w:val="BodyText"/>
        <w:spacing w:before="205" w:line="357" w:lineRule="auto"/>
        <w:ind w:left="701" w:right="116"/>
      </w:pPr>
      <w:r>
        <w:t>Returns for the 1721 inhabitants’ list survive for only eight of the twenty-eight City wards but fortunately these cover areas surrounding St. Paul’s Churchyard and Ludgate Hill where considerable numbers of furniture tradesmen lived.</w:t>
      </w:r>
      <w:r>
        <w:rPr>
          <w:position w:val="9"/>
          <w:sz w:val="16"/>
        </w:rPr>
        <w:t xml:space="preserve">82 </w:t>
      </w:r>
      <w:r>
        <w:t>The assessment, however, was drawn up as a jury service list, and this would have excluded many inhabitants. Although the precise criteria for selecting trial juries in the 1720s are unknown, jurors were always property-owning men, aged between twenty- one and sixty and were meant to be geographically representative.</w:t>
      </w:r>
      <w:r>
        <w:rPr>
          <w:position w:val="9"/>
          <w:sz w:val="16"/>
        </w:rPr>
        <w:t xml:space="preserve">83 </w:t>
      </w:r>
      <w:r>
        <w:t>John Beattie has studied jurors selected in the 1690s and found that they ‘came largely from the ranks of merchants and retail tradesmen of the City and were securely within the</w:t>
      </w:r>
      <w:r>
        <w:rPr>
          <w:spacing w:val="-15"/>
        </w:rPr>
        <w:t xml:space="preserve"> </w:t>
      </w:r>
      <w:r>
        <w:t>prosperous</w:t>
      </w:r>
    </w:p>
    <w:p w14:paraId="673E446E" w14:textId="77777777" w:rsidR="00A35F12" w:rsidRDefault="00A35F12">
      <w:pPr>
        <w:pStyle w:val="BodyText"/>
        <w:rPr>
          <w:sz w:val="20"/>
        </w:rPr>
      </w:pPr>
    </w:p>
    <w:p w14:paraId="673E446F" w14:textId="3DFCAE88" w:rsidR="00A35F12" w:rsidRDefault="004B58C8">
      <w:pPr>
        <w:pStyle w:val="BodyText"/>
        <w:spacing w:before="6"/>
        <w:rPr>
          <w:sz w:val="22"/>
        </w:rPr>
      </w:pPr>
      <w:r>
        <w:rPr>
          <w:noProof/>
          <w:lang w:val="en-GB" w:eastAsia="en-GB"/>
        </w:rPr>
        <mc:AlternateContent>
          <mc:Choice Requires="wps">
            <w:drawing>
              <wp:anchor distT="0" distB="0" distL="0" distR="0" simplePos="0" relativeHeight="251578368" behindDoc="0" locked="0" layoutInCell="1" allowOverlap="1" wp14:anchorId="673E673D" wp14:editId="164A5DC9">
                <wp:simplePos x="0" y="0"/>
                <wp:positionH relativeFrom="page">
                  <wp:posOffset>1511935</wp:posOffset>
                </wp:positionH>
                <wp:positionV relativeFrom="paragraph">
                  <wp:posOffset>193675</wp:posOffset>
                </wp:positionV>
                <wp:extent cx="1829435" cy="0"/>
                <wp:effectExtent l="6985" t="7620" r="11430" b="11430"/>
                <wp:wrapTopAndBottom/>
                <wp:docPr id="380" name="Line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BB31BD" id="Line 245" o:spid="_x0000_s1026" style="position:absolute;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25pt" to="263.1pt,1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bDA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" strokeweight=".72pt">
                <w10:wrap type="topAndBottom" anchorx="page"/>
              </v:line>
            </w:pict>
          </mc:Fallback>
        </mc:AlternateContent>
      </w:r>
    </w:p>
    <w:p w14:paraId="673E4470" w14:textId="77777777" w:rsidR="00A35F12" w:rsidRDefault="00877EE6">
      <w:pPr>
        <w:spacing w:before="62"/>
        <w:ind w:left="701" w:right="118"/>
        <w:rPr>
          <w:sz w:val="20"/>
        </w:rPr>
      </w:pPr>
      <w:r>
        <w:rPr>
          <w:position w:val="7"/>
          <w:sz w:val="13"/>
        </w:rPr>
        <w:t xml:space="preserve">81 </w:t>
      </w:r>
      <w:r>
        <w:rPr>
          <w:sz w:val="20"/>
        </w:rPr>
        <w:t>COL/CHD/LA COL/CHD/LA/03/040; COL/CHD/LA/03/042 and COL/CHD/LA/03/0: ‘The four shillings in the pound aid 1693–94 for the city of London, the city of Westminster and Metropolitan Middlesex’, was an assessment on the annual rent of property and for householders and lodgers it also assessed the value of stock which derived income, or on the value of official wages.</w:t>
      </w:r>
    </w:p>
    <w:p w14:paraId="673E4471" w14:textId="77777777" w:rsidR="00A35F12" w:rsidRDefault="00877EE6">
      <w:pPr>
        <w:ind w:left="701" w:right="206"/>
        <w:rPr>
          <w:sz w:val="20"/>
        </w:rPr>
      </w:pPr>
      <w:r>
        <w:rPr>
          <w:position w:val="7"/>
          <w:sz w:val="13"/>
        </w:rPr>
        <w:t xml:space="preserve">82 </w:t>
      </w:r>
      <w:r>
        <w:rPr>
          <w:sz w:val="20"/>
        </w:rPr>
        <w:t>LMA, COL/CHD/LA/06/025, Returns of the names of several wards in obedience to a precept giving the proper additions and places of abode, 3 Oct. 1721.</w:t>
      </w:r>
    </w:p>
    <w:p w14:paraId="673E4472" w14:textId="77777777" w:rsidR="00A35F12" w:rsidRDefault="00877EE6">
      <w:pPr>
        <w:ind w:left="701" w:right="129"/>
        <w:rPr>
          <w:sz w:val="20"/>
        </w:rPr>
      </w:pPr>
      <w:r>
        <w:rPr>
          <w:position w:val="7"/>
          <w:sz w:val="13"/>
        </w:rPr>
        <w:t xml:space="preserve">83 </w:t>
      </w:r>
      <w:r>
        <w:rPr>
          <w:sz w:val="20"/>
        </w:rPr>
        <w:t xml:space="preserve">J. Beattie, ‘London juries in the 1690s’, in J. S. Cockburn and T. Green (eds.), </w:t>
      </w:r>
      <w:r>
        <w:rPr>
          <w:i/>
          <w:sz w:val="20"/>
        </w:rPr>
        <w:t xml:space="preserve">Twelve Good Men and True: the Criminal Trial Jury in England, 1200–1800 </w:t>
      </w:r>
      <w:r>
        <w:rPr>
          <w:sz w:val="20"/>
        </w:rPr>
        <w:t>(Princeton, 1988): ‘Eligibility for jury service in London had been established by an act of Henry VIII’s reign that set the qualification as the possession of lands, tenements, [and] goods of a hundred marks in value, a requirement that recognised that many men of substance in London might not hold freehold land. The requirements that jurors be inhabitants of the city was included in the jury act of 1730, which also slightly increased the value of property requirement to £100’ (p. 227).</w:t>
      </w:r>
    </w:p>
    <w:p w14:paraId="673E4473" w14:textId="77777777" w:rsidR="00A35F12" w:rsidRDefault="00A35F12">
      <w:pPr>
        <w:rPr>
          <w:sz w:val="20"/>
        </w:rPr>
        <w:sectPr w:rsidR="00A35F12">
          <w:pgSz w:w="11910" w:h="16840"/>
          <w:pgMar w:top="1360" w:right="1020" w:bottom="1220" w:left="1680" w:header="0" w:footer="1028" w:gutter="0"/>
          <w:cols w:space="720"/>
        </w:sectPr>
      </w:pPr>
    </w:p>
    <w:p w14:paraId="673E4474" w14:textId="77777777" w:rsidR="00A35F12" w:rsidRDefault="00877EE6">
      <w:pPr>
        <w:pStyle w:val="BodyText"/>
        <w:spacing w:before="60" w:line="357" w:lineRule="auto"/>
        <w:ind w:left="701" w:right="130"/>
      </w:pPr>
      <w:r>
        <w:lastRenderedPageBreak/>
        <w:t>and respectable communities in their wards’.</w:t>
      </w:r>
      <w:r>
        <w:rPr>
          <w:position w:val="9"/>
          <w:sz w:val="16"/>
        </w:rPr>
        <w:t xml:space="preserve">84 </w:t>
      </w:r>
      <w:r>
        <w:t xml:space="preserve">The consequence is that the only furniture tradesmen listed are those from the top of the hierarchy. Nevertheless the source is rich in detail, lending itself to a meticulous examination of the trade’s spatial logic: over 90 per cent of occupations are recorded and the geographical information includes wards, parishes and places of abode – streets, lanes and courts – making it possible to identify precisely how and where specific occupations clustered. This systematic data, along with information from Beard’s and Gilbert’s </w:t>
      </w:r>
      <w:r>
        <w:rPr>
          <w:i/>
        </w:rPr>
        <w:t>Dictionary of English Furniture Makers</w:t>
      </w:r>
      <w:r>
        <w:t>,</w:t>
      </w:r>
      <w:r>
        <w:rPr>
          <w:position w:val="9"/>
          <w:sz w:val="16"/>
        </w:rPr>
        <w:t xml:space="preserve">85 </w:t>
      </w:r>
      <w:r>
        <w:t>has been built into a database to facilitate various types of quantitative and qualitative enquires.</w:t>
      </w:r>
    </w:p>
    <w:p w14:paraId="673E4475" w14:textId="77777777" w:rsidR="00A35F12" w:rsidRDefault="00877EE6">
      <w:pPr>
        <w:pStyle w:val="BodyText"/>
        <w:spacing w:before="208" w:line="355" w:lineRule="auto"/>
        <w:ind w:left="701" w:right="224"/>
      </w:pPr>
      <w:r>
        <w:t>Not all of the Joiners’ Company records are as systematically comprehensive and informative as the apprenticeship bindings and freedom admissions, but they nonetheless provide vital documentary evidence. Company court minutes do not survive before 1661, and there is a gap between 1664 and 1679;</w:t>
      </w:r>
      <w:r>
        <w:rPr>
          <w:position w:val="9"/>
          <w:sz w:val="16"/>
        </w:rPr>
        <w:t xml:space="preserve">86 </w:t>
      </w:r>
      <w:r>
        <w:t>the financial transactions recorded in the Masters’ and Renters’ accounts are even less thorough.</w:t>
      </w:r>
      <w:r>
        <w:rPr>
          <w:position w:val="9"/>
          <w:sz w:val="16"/>
        </w:rPr>
        <w:t xml:space="preserve">87 </w:t>
      </w:r>
      <w:r>
        <w:t>Furthermore, like many historical sources, the concern of the Joiners’ Company when recording their court minutes and financial transactions was not necessarily with the affairs of the furniture industry as a whole, but rather the Joiners’ Company itself.</w:t>
      </w:r>
    </w:p>
    <w:p w14:paraId="673E4476" w14:textId="77777777" w:rsidR="00A35F12" w:rsidRDefault="00877EE6">
      <w:pPr>
        <w:pStyle w:val="BodyText"/>
        <w:spacing w:before="11" w:line="360" w:lineRule="auto"/>
        <w:ind w:left="701" w:right="84"/>
      </w:pPr>
      <w:r>
        <w:t>Consequently there is much detail of events unrelated to the trade such as the maintenance and furnishing of the company hall and obligatory functions, like livery processions and dinners. Nevertheless, they relate information about scheduled inspections on members and associated issues such as penalties and fines for various offences. The minutes also record amended and additional statutes to the company ordinance and complaints and petitions between City companies, the Lord Mayor, Court of Aldermen, and parliament. Other more miscellaneous primary sources include Court of Orphans inventories. These documents offer a rare glimpse into the personal and professional lives of London freemen because they describe, room by room, the contents of their domestic and trade related property and their debts, credits and capital investments. In doing so they provide evidence of the ways in which tradesmen organised their labour force and structured their manufacture and retail; whether they diversified their business activities; and how they invested their capital. Probate</w:t>
      </w:r>
    </w:p>
    <w:p w14:paraId="673E4477" w14:textId="02193B59" w:rsidR="00A35F12" w:rsidRDefault="004B58C8">
      <w:pPr>
        <w:pStyle w:val="BodyText"/>
        <w:spacing w:before="10"/>
        <w:rPr>
          <w:sz w:val="23"/>
        </w:rPr>
      </w:pPr>
      <w:r>
        <w:rPr>
          <w:noProof/>
          <w:lang w:val="en-GB" w:eastAsia="en-GB"/>
        </w:rPr>
        <mc:AlternateContent>
          <mc:Choice Requires="wps">
            <w:drawing>
              <wp:anchor distT="0" distB="0" distL="0" distR="0" simplePos="0" relativeHeight="251579392" behindDoc="0" locked="0" layoutInCell="1" allowOverlap="1" wp14:anchorId="673E673E" wp14:editId="151FDACA">
                <wp:simplePos x="0" y="0"/>
                <wp:positionH relativeFrom="page">
                  <wp:posOffset>1511935</wp:posOffset>
                </wp:positionH>
                <wp:positionV relativeFrom="paragraph">
                  <wp:posOffset>204470</wp:posOffset>
                </wp:positionV>
                <wp:extent cx="1829435" cy="0"/>
                <wp:effectExtent l="6985" t="12065" r="11430" b="6985"/>
                <wp:wrapTopAndBottom/>
                <wp:docPr id="379" name="Line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4552F0C" id="Line 244" o:spid="_x0000_s1026" style="position:absolute;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1pt" to="263.1pt,16.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" strokeweight=".72pt">
                <w10:wrap type="topAndBottom" anchorx="page"/>
              </v:line>
            </w:pict>
          </mc:Fallback>
        </mc:AlternateContent>
      </w:r>
    </w:p>
    <w:p w14:paraId="673E4478" w14:textId="77777777" w:rsidR="00A35F12" w:rsidRDefault="00877EE6">
      <w:pPr>
        <w:spacing w:before="62" w:line="231" w:lineRule="exact"/>
        <w:ind w:left="701" w:right="1410"/>
        <w:rPr>
          <w:sz w:val="20"/>
        </w:rPr>
      </w:pPr>
      <w:r>
        <w:rPr>
          <w:position w:val="7"/>
          <w:sz w:val="13"/>
        </w:rPr>
        <w:t xml:space="preserve">84 </w:t>
      </w:r>
      <w:r>
        <w:rPr>
          <w:sz w:val="20"/>
        </w:rPr>
        <w:t>Beattie, ‘London juries’, p. 242.</w:t>
      </w:r>
    </w:p>
    <w:p w14:paraId="673E4479" w14:textId="77777777" w:rsidR="00A35F12" w:rsidRDefault="00877EE6">
      <w:pPr>
        <w:spacing w:line="229" w:lineRule="exact"/>
        <w:ind w:left="701" w:right="1410"/>
        <w:rPr>
          <w:i/>
          <w:sz w:val="20"/>
        </w:rPr>
      </w:pPr>
      <w:r>
        <w:rPr>
          <w:position w:val="7"/>
          <w:sz w:val="13"/>
        </w:rPr>
        <w:t xml:space="preserve">85 </w:t>
      </w:r>
      <w:r>
        <w:rPr>
          <w:sz w:val="20"/>
        </w:rPr>
        <w:t xml:space="preserve">Beard and Gilbert, </w:t>
      </w:r>
      <w:r>
        <w:rPr>
          <w:i/>
          <w:sz w:val="20"/>
        </w:rPr>
        <w:t>DEFM</w:t>
      </w:r>
    </w:p>
    <w:p w14:paraId="673E447A" w14:textId="77777777" w:rsidR="00A35F12" w:rsidRDefault="00877EE6">
      <w:pPr>
        <w:spacing w:line="230" w:lineRule="exact"/>
        <w:ind w:left="701" w:right="1410"/>
        <w:rPr>
          <w:sz w:val="20"/>
        </w:rPr>
      </w:pPr>
      <w:r>
        <w:rPr>
          <w:position w:val="7"/>
          <w:sz w:val="13"/>
        </w:rPr>
        <w:t xml:space="preserve">86  </w:t>
      </w:r>
      <w:r>
        <w:rPr>
          <w:sz w:val="20"/>
        </w:rPr>
        <w:t>GL, MSS. 8047/1, 8046/1–5.</w:t>
      </w:r>
    </w:p>
    <w:p w14:paraId="673E447B" w14:textId="77777777" w:rsidR="00A35F12" w:rsidRDefault="00877EE6">
      <w:pPr>
        <w:spacing w:line="233" w:lineRule="exact"/>
        <w:ind w:left="701" w:right="1410"/>
        <w:rPr>
          <w:sz w:val="20"/>
        </w:rPr>
      </w:pPr>
      <w:r>
        <w:rPr>
          <w:position w:val="7"/>
          <w:sz w:val="13"/>
        </w:rPr>
        <w:t xml:space="preserve">87  </w:t>
      </w:r>
      <w:r>
        <w:rPr>
          <w:sz w:val="20"/>
        </w:rPr>
        <w:t>GL, MSS. 8041/1–3, 8042/1–5.</w:t>
      </w:r>
    </w:p>
    <w:p w14:paraId="673E447C" w14:textId="77777777" w:rsidR="00A35F12" w:rsidRDefault="00A35F12">
      <w:pPr>
        <w:spacing w:line="233" w:lineRule="exact"/>
        <w:rPr>
          <w:sz w:val="20"/>
        </w:rPr>
        <w:sectPr w:rsidR="00A35F12">
          <w:pgSz w:w="11910" w:h="16840"/>
          <w:pgMar w:top="1340" w:right="1040" w:bottom="1220" w:left="1680" w:header="0" w:footer="1028" w:gutter="0"/>
          <w:cols w:space="720"/>
        </w:sectPr>
      </w:pPr>
    </w:p>
    <w:p w14:paraId="673E447D" w14:textId="77777777" w:rsidR="00A35F12" w:rsidRDefault="00877EE6">
      <w:pPr>
        <w:pStyle w:val="BodyText"/>
        <w:spacing w:before="56" w:line="352" w:lineRule="auto"/>
        <w:ind w:left="701" w:right="184"/>
        <w:rPr>
          <w:sz w:val="16"/>
        </w:rPr>
      </w:pPr>
      <w:r>
        <w:lastRenderedPageBreak/>
        <w:t>inventories do not usually provide the same level of detail but are also consulted along with copies of wills, Lord Chamberlain’s accounts, import and export ledgers, and trade cards.</w:t>
      </w:r>
      <w:r>
        <w:rPr>
          <w:position w:val="9"/>
          <w:sz w:val="16"/>
        </w:rPr>
        <w:t>88</w:t>
      </w:r>
    </w:p>
    <w:p w14:paraId="673E447E" w14:textId="77777777" w:rsidR="00A35F12" w:rsidRDefault="00877EE6">
      <w:pPr>
        <w:pStyle w:val="BodyText"/>
        <w:spacing w:before="204" w:line="355" w:lineRule="auto"/>
        <w:ind w:left="701" w:right="115"/>
        <w:rPr>
          <w:sz w:val="16"/>
        </w:rPr>
      </w:pPr>
      <w:r>
        <w:t>Several published contemporary sources have also been employed. These include English and French didactic literature: Stalker’s and Parker’s japanning treatise (1688), Moxon’s doctrine of woodworking (1703), Langley’s instruction of various types of building construction (1746), Diderot’s illustrated encyclopaedia of furniture tradesmen (1763), and Roubo’s descriptions and illustrations of cabinetmakers workshops and materials (1774).</w:t>
      </w:r>
      <w:r>
        <w:rPr>
          <w:position w:val="9"/>
          <w:sz w:val="16"/>
        </w:rPr>
        <w:t xml:space="preserve">89  </w:t>
      </w:r>
      <w:r>
        <w:t>These prove instrumental when defining the sp</w:t>
      </w:r>
      <w:r w:rsidR="009C01CD">
        <w:t>ecific occupations of furniture tradesmen</w:t>
      </w:r>
      <w:r>
        <w:t>. Three maps of the period inform the geographical configuration of the trade, two from the late seventeenth century and one from the middle of the eighteenth: John Morgan’s and William Ogilby’s 1676 map of the City; Morgan’s 1682 map of the City and Westminster; and John Rocque’s map of the City, Westminster and Southwark (1746).</w:t>
      </w:r>
      <w:r>
        <w:rPr>
          <w:position w:val="9"/>
          <w:sz w:val="16"/>
        </w:rPr>
        <w:t xml:space="preserve">90 </w:t>
      </w:r>
      <w:r>
        <w:t xml:space="preserve">John Strype’s illuminating 1720 </w:t>
      </w:r>
      <w:r>
        <w:rPr>
          <w:i/>
        </w:rPr>
        <w:t xml:space="preserve">Survey of London </w:t>
      </w:r>
      <w:r>
        <w:t>acts as a first-hand account of London in the early eighteenth century.</w:t>
      </w:r>
      <w:r>
        <w:rPr>
          <w:position w:val="9"/>
          <w:sz w:val="16"/>
        </w:rPr>
        <w:t xml:space="preserve">91 </w:t>
      </w:r>
      <w:r>
        <w:t xml:space="preserve">Finally, although not a contemporary source, Henry Harben’s early twentieth-century </w:t>
      </w:r>
      <w:r>
        <w:rPr>
          <w:i/>
        </w:rPr>
        <w:t xml:space="preserve">Dictionary of London </w:t>
      </w:r>
      <w:r>
        <w:t>(1918), is an invaluable guide when navigating through the streets, alleyways, squares, nooks and crannies of early modern</w:t>
      </w:r>
      <w:r>
        <w:rPr>
          <w:spacing w:val="-7"/>
        </w:rPr>
        <w:t xml:space="preserve"> </w:t>
      </w:r>
      <w:r>
        <w:t>London.</w:t>
      </w:r>
      <w:r>
        <w:rPr>
          <w:position w:val="9"/>
          <w:sz w:val="16"/>
        </w:rPr>
        <w:t>92</w:t>
      </w:r>
    </w:p>
    <w:p w14:paraId="673E447F" w14:textId="77777777" w:rsidR="00A35F12" w:rsidRDefault="00877EE6">
      <w:pPr>
        <w:pStyle w:val="Heading2"/>
        <w:spacing w:before="204"/>
        <w:ind w:right="118"/>
      </w:pPr>
      <w:bookmarkStart w:id="9" w:name="_TOC_250046"/>
      <w:bookmarkEnd w:id="9"/>
      <w:r>
        <w:t>Chapter Structure</w:t>
      </w:r>
    </w:p>
    <w:p w14:paraId="673E4480" w14:textId="77777777" w:rsidR="00A35F12" w:rsidRDefault="00877EE6">
      <w:pPr>
        <w:pStyle w:val="BodyText"/>
        <w:spacing w:before="197" w:line="360" w:lineRule="auto"/>
        <w:ind w:left="701" w:right="177"/>
      </w:pPr>
      <w:r>
        <w:t>Understanding the specialised tradesmen who populated the London furniture industry lays the groundwork for the analysis and discussion in this thesis. Chapter Two describes the various occupations involved, but rather than defining them through a type of gazetteer, a ‘biography’ has been written of two pieces of furniture – a scriptor</w:t>
      </w:r>
    </w:p>
    <w:p w14:paraId="673E4481" w14:textId="002CC9F2" w:rsidR="00A35F12" w:rsidRDefault="004B58C8">
      <w:pPr>
        <w:pStyle w:val="BodyText"/>
        <w:rPr>
          <w:sz w:val="13"/>
        </w:rPr>
      </w:pPr>
      <w:r>
        <w:rPr>
          <w:noProof/>
          <w:lang w:val="en-GB" w:eastAsia="en-GB"/>
        </w:rPr>
        <mc:AlternateContent>
          <mc:Choice Requires="wps">
            <w:drawing>
              <wp:anchor distT="0" distB="0" distL="0" distR="0" simplePos="0" relativeHeight="251580416" behindDoc="0" locked="0" layoutInCell="1" allowOverlap="1" wp14:anchorId="673E673F" wp14:editId="3DF87852">
                <wp:simplePos x="0" y="0"/>
                <wp:positionH relativeFrom="page">
                  <wp:posOffset>1511935</wp:posOffset>
                </wp:positionH>
                <wp:positionV relativeFrom="paragraph">
                  <wp:posOffset>125095</wp:posOffset>
                </wp:positionV>
                <wp:extent cx="1829435" cy="0"/>
                <wp:effectExtent l="6985" t="8890" r="11430" b="10160"/>
                <wp:wrapTopAndBottom/>
                <wp:docPr id="378" name="Line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AB7146" id="Line 243" o:spid="_x0000_s1026" style="position:absolute;z-index:251580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5pt" to="263.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rIf9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" strokeweight=".72pt">
                <w10:wrap type="topAndBottom" anchorx="page"/>
              </v:line>
            </w:pict>
          </mc:Fallback>
        </mc:AlternateContent>
      </w:r>
    </w:p>
    <w:p w14:paraId="673E4482" w14:textId="77777777" w:rsidR="00A35F12" w:rsidRDefault="00877EE6">
      <w:pPr>
        <w:spacing w:before="62"/>
        <w:ind w:left="701" w:right="118"/>
        <w:rPr>
          <w:sz w:val="20"/>
        </w:rPr>
      </w:pPr>
      <w:r>
        <w:rPr>
          <w:position w:val="7"/>
          <w:sz w:val="13"/>
        </w:rPr>
        <w:t xml:space="preserve">88 </w:t>
      </w:r>
      <w:r>
        <w:rPr>
          <w:sz w:val="20"/>
        </w:rPr>
        <w:t xml:space="preserve">Court of Orphans inventories are held in the London Metropolitan Archives (LMA) and referenced when discussed. Probate inventories and wills, Lord Chamberlain’s accounts and import and export ledgers are held at The National Archives (TNA); A. Heal, </w:t>
      </w:r>
      <w:r>
        <w:rPr>
          <w:i/>
          <w:sz w:val="20"/>
        </w:rPr>
        <w:t xml:space="preserve">London Furniture Makers, 1660–1840 </w:t>
      </w:r>
      <w:r>
        <w:rPr>
          <w:sz w:val="20"/>
        </w:rPr>
        <w:t>(London, 1953) .</w:t>
      </w:r>
    </w:p>
    <w:p w14:paraId="673E4483" w14:textId="77777777" w:rsidR="00A35F12" w:rsidRDefault="00877EE6">
      <w:pPr>
        <w:ind w:left="701" w:right="123"/>
        <w:rPr>
          <w:sz w:val="20"/>
        </w:rPr>
      </w:pPr>
      <w:r>
        <w:rPr>
          <w:position w:val="7"/>
          <w:sz w:val="13"/>
        </w:rPr>
        <w:t xml:space="preserve">89 </w:t>
      </w:r>
      <w:r>
        <w:rPr>
          <w:sz w:val="20"/>
        </w:rPr>
        <w:t xml:space="preserve">J. Stalker and G. Parker, </w:t>
      </w:r>
      <w:r>
        <w:rPr>
          <w:i/>
          <w:sz w:val="20"/>
        </w:rPr>
        <w:t xml:space="preserve">A Treatise of Japanning and Varnishing </w:t>
      </w:r>
      <w:r>
        <w:rPr>
          <w:sz w:val="20"/>
        </w:rPr>
        <w:t xml:space="preserve">(London, 1668); J. Moxon, </w:t>
      </w:r>
      <w:r>
        <w:rPr>
          <w:i/>
          <w:sz w:val="20"/>
        </w:rPr>
        <w:t xml:space="preserve">Mechanick Exercises or the Doctrine of Handy-Works </w:t>
      </w:r>
      <w:r>
        <w:rPr>
          <w:sz w:val="20"/>
        </w:rPr>
        <w:t xml:space="preserve">(London, 1703); B. Langley, </w:t>
      </w:r>
      <w:r>
        <w:rPr>
          <w:i/>
          <w:sz w:val="20"/>
        </w:rPr>
        <w:t xml:space="preserve">The Builder’s Director or Bench-Mate </w:t>
      </w:r>
      <w:r>
        <w:rPr>
          <w:sz w:val="20"/>
        </w:rPr>
        <w:t xml:space="preserve">(London, 1746); D. Diderot, </w:t>
      </w:r>
      <w:r>
        <w:rPr>
          <w:i/>
          <w:sz w:val="20"/>
        </w:rPr>
        <w:t xml:space="preserve">L’Encyclopédie, ou dictionnaire raisonné des sciences, des arts et des métiers </w:t>
      </w:r>
      <w:r>
        <w:rPr>
          <w:sz w:val="20"/>
        </w:rPr>
        <w:t xml:space="preserve">(Paris, 1763); A. J. Roubo, </w:t>
      </w:r>
      <w:r>
        <w:rPr>
          <w:i/>
          <w:sz w:val="20"/>
        </w:rPr>
        <w:t xml:space="preserve">Description des arts et métiers </w:t>
      </w:r>
      <w:r>
        <w:rPr>
          <w:sz w:val="20"/>
        </w:rPr>
        <w:t xml:space="preserve">(Paris, 1774). </w:t>
      </w:r>
      <w:r>
        <w:rPr>
          <w:position w:val="7"/>
          <w:sz w:val="13"/>
        </w:rPr>
        <w:t xml:space="preserve">90  </w:t>
      </w:r>
      <w:r>
        <w:rPr>
          <w:sz w:val="20"/>
        </w:rPr>
        <w:t xml:space="preserve">J. Ogilby and W. Morgan, ‘Ogilby and Morgan’s Large Scale Map of the City As Rebuilt By 1676’, in Ogilby’s and Morgan’s </w:t>
      </w:r>
      <w:r>
        <w:rPr>
          <w:i/>
          <w:sz w:val="20"/>
        </w:rPr>
        <w:t xml:space="preserve">Large Scale Map of the City As Rebuilt By 1676 </w:t>
      </w:r>
      <w:r>
        <w:rPr>
          <w:sz w:val="20"/>
        </w:rPr>
        <w:t xml:space="preserve">(repr. London, 1976); W. Morgan, </w:t>
      </w:r>
      <w:r>
        <w:rPr>
          <w:i/>
          <w:sz w:val="20"/>
        </w:rPr>
        <w:t xml:space="preserve">Morgan’s Map of the Whole of London in 1682 </w:t>
      </w:r>
      <w:r>
        <w:rPr>
          <w:sz w:val="20"/>
        </w:rPr>
        <w:t xml:space="preserve">(repr. in London, 1977): J. Rocque, </w:t>
      </w:r>
      <w:r>
        <w:rPr>
          <w:i/>
          <w:sz w:val="20"/>
        </w:rPr>
        <w:t xml:space="preserve">An Exact Survey of the City’s of London Westminster ye Borough of Southwark and the Country near to 10 miles round London 1746 </w:t>
      </w:r>
      <w:r>
        <w:rPr>
          <w:sz w:val="20"/>
        </w:rPr>
        <w:t>(repr. London,</w:t>
      </w:r>
      <w:r>
        <w:rPr>
          <w:spacing w:val="-10"/>
          <w:sz w:val="20"/>
        </w:rPr>
        <w:t xml:space="preserve"> </w:t>
      </w:r>
      <w:r>
        <w:rPr>
          <w:sz w:val="20"/>
        </w:rPr>
        <w:t>1971).</w:t>
      </w:r>
    </w:p>
    <w:p w14:paraId="673E4484" w14:textId="77777777" w:rsidR="00A35F12" w:rsidRDefault="00877EE6">
      <w:pPr>
        <w:ind w:left="701" w:right="118"/>
        <w:rPr>
          <w:sz w:val="20"/>
        </w:rPr>
      </w:pPr>
      <w:r>
        <w:rPr>
          <w:position w:val="7"/>
          <w:sz w:val="13"/>
        </w:rPr>
        <w:t xml:space="preserve">91 </w:t>
      </w:r>
      <w:r>
        <w:rPr>
          <w:sz w:val="20"/>
        </w:rPr>
        <w:t>J. F. Merritt, ‘The Creation of Strype’s Survey of London’</w:t>
      </w:r>
      <w:r>
        <w:rPr>
          <w:i/>
          <w:sz w:val="20"/>
        </w:rPr>
        <w:t xml:space="preserve">, </w:t>
      </w:r>
      <w:r>
        <w:rPr>
          <w:sz w:val="20"/>
        </w:rPr>
        <w:t xml:space="preserve">in </w:t>
      </w:r>
      <w:r>
        <w:rPr>
          <w:i/>
          <w:sz w:val="20"/>
        </w:rPr>
        <w:t xml:space="preserve">Strype, Survey of London </w:t>
      </w:r>
      <w:r>
        <w:rPr>
          <w:sz w:val="20"/>
        </w:rPr>
        <w:t>(1720) [online].</w:t>
      </w:r>
    </w:p>
    <w:p w14:paraId="673E4485" w14:textId="77777777" w:rsidR="00A35F12" w:rsidRDefault="00877EE6">
      <w:pPr>
        <w:spacing w:line="230" w:lineRule="exact"/>
        <w:ind w:left="701" w:right="118"/>
        <w:rPr>
          <w:sz w:val="20"/>
        </w:rPr>
      </w:pPr>
      <w:r>
        <w:rPr>
          <w:position w:val="7"/>
          <w:sz w:val="13"/>
        </w:rPr>
        <w:t xml:space="preserve">92 </w:t>
      </w:r>
      <w:r>
        <w:rPr>
          <w:sz w:val="20"/>
        </w:rPr>
        <w:t xml:space="preserve">H. A. Harben, </w:t>
      </w:r>
      <w:r>
        <w:rPr>
          <w:i/>
          <w:sz w:val="20"/>
        </w:rPr>
        <w:t xml:space="preserve">A Dictionary of London </w:t>
      </w:r>
      <w:r>
        <w:rPr>
          <w:sz w:val="20"/>
        </w:rPr>
        <w:t>(London, 1918).</w:t>
      </w:r>
    </w:p>
    <w:p w14:paraId="673E4486" w14:textId="77777777" w:rsidR="00A35F12" w:rsidRDefault="00A35F12">
      <w:pPr>
        <w:spacing w:line="230" w:lineRule="exact"/>
        <w:rPr>
          <w:sz w:val="20"/>
        </w:rPr>
        <w:sectPr w:rsidR="00A35F12">
          <w:pgSz w:w="11910" w:h="16840"/>
          <w:pgMar w:top="1360" w:right="1020" w:bottom="1220" w:left="1680" w:header="0" w:footer="1028" w:gutter="0"/>
          <w:cols w:space="720"/>
        </w:sectPr>
      </w:pPr>
    </w:p>
    <w:p w14:paraId="673E4487" w14:textId="77777777" w:rsidR="00A35F12" w:rsidRDefault="00877EE6">
      <w:pPr>
        <w:pStyle w:val="BodyText"/>
        <w:spacing w:before="56" w:line="360" w:lineRule="auto"/>
        <w:ind w:left="701" w:right="98"/>
      </w:pPr>
      <w:r>
        <w:lastRenderedPageBreak/>
        <w:t xml:space="preserve">and a cane chair – and the objects’ creation is followed along the production line from conception to the finishing touches. Along this journey every tradesman who participated in the manufacture is introduced, from those who supplied and processed the materials to the craftsmen who constructed the object and the artisans who applied the finishing touches and passed the objects on for sale. The ways that furniture- makers adapted manufacturing methods to adhere to new styles and forms of furniture is examined: how the different tradesmen interacted and whether certain types of furniture were produced entirely within one workshop, or if it was common practice for objects to be passed between various specialised craftsmen. This chapter employs inventories, trade cards, contemporary didactic literature and publications on English furniture, museology, material culture and design, in particular, Robert Campbell’s </w:t>
      </w:r>
      <w:r>
        <w:rPr>
          <w:i/>
        </w:rPr>
        <w:t>The London Tradesman</w:t>
      </w:r>
      <w:r>
        <w:t>.</w:t>
      </w:r>
    </w:p>
    <w:p w14:paraId="673E4488" w14:textId="77777777" w:rsidR="00A35F12" w:rsidRDefault="00A35F12">
      <w:pPr>
        <w:pStyle w:val="BodyText"/>
        <w:spacing w:before="6"/>
      </w:pPr>
    </w:p>
    <w:p w14:paraId="673E4489" w14:textId="77777777" w:rsidR="00A35F12" w:rsidRDefault="00877EE6">
      <w:pPr>
        <w:pStyle w:val="BodyText"/>
        <w:spacing w:line="360" w:lineRule="auto"/>
        <w:ind w:left="701" w:right="251"/>
      </w:pPr>
      <w:r>
        <w:t>Chapter Three discusses the relationship between the Joiners’ Company and the furniture trade by exploring the role the guild played in governing the industry. The chapter questions the actual level of authority the guild had over the trade: how effective the Joiners’ Company really was in regulating the quality and content of apprenticeships and the standards and methods of manufacture and retail. Was the company central to regulating the industry and ensuring a certain standard of production or was the guild system becoming obsolete, perceived as antiquated, restrictive and an obstacle to entrepreneurship? This chapter discusses the general decline of the guilds – in particular companies that represented woodworking trades – and questions whether the Joiners’ Company experienced the same trajectory. The growth or decline in its membership is compared to other London companies, especially the Carpenters’ Company. The biographical details of members of the Joiners’ Company are examined, including members’ occupations and status in London’s trade community. If the membership was composed predominantly of furniture tradesmen, could this indicate that the Joiners’ Company was a furniture- making guild that was intimately involved in daily business activities? Evidence is provided by Joiners’ Company minutes, freedom admissions, financial accounts and other associated livery company documentation, and genealogical and biographical information, and supported with published scholarship on London guilds in the early modern period.</w:t>
      </w:r>
    </w:p>
    <w:p w14:paraId="673E448A" w14:textId="77777777" w:rsidR="00A35F12" w:rsidRDefault="00A35F12">
      <w:pPr>
        <w:spacing w:line="360" w:lineRule="auto"/>
        <w:sectPr w:rsidR="00A35F12">
          <w:pgSz w:w="11910" w:h="16840"/>
          <w:pgMar w:top="1360" w:right="1020" w:bottom="1220" w:left="1680" w:header="0" w:footer="1028" w:gutter="0"/>
          <w:cols w:space="720"/>
        </w:sectPr>
      </w:pPr>
    </w:p>
    <w:p w14:paraId="673E448B" w14:textId="77777777" w:rsidR="00A35F12" w:rsidRDefault="00877EE6">
      <w:pPr>
        <w:pStyle w:val="BodyText"/>
        <w:spacing w:before="56" w:line="360" w:lineRule="auto"/>
        <w:ind w:left="701" w:right="111"/>
      </w:pPr>
      <w:r>
        <w:lastRenderedPageBreak/>
        <w:t>Following on from this discussion of the Joiners’ Company, Chapter Four explores the apprenticeships they administered. It considers the apprentices who trained with London joiners, their geographical, social and economic origins and the effect these backgrounds had on their future careers. It also looks at how apprenticeships were arranged. Did the Joiners’ Company act as a kind of broker, or were introductions and arrangements made on a personal basis, with the guilds merely administering the documentation? Did masters choose apprentices from backgrounds similar or different to their own? How did the socio-economic and geographical composition of the joiners compare to that of other London trades and did it change during the period of this study? The seventeenth century witnessed a series of significant events affecting London. This chapter traces the impact of these events on the uptake of apprenticeships, charting the migration of apprentices to London during the civil wars and Interregnum, and considering whether numbers increased at the Restoration, or with the rebuilding project after the Fire of 1666. It also looks at whether the relaxation of guild restrictions acted as a deterrent to formal apprenticeships or, alternatively, whether numbers increased to add to the much-needed labour force. These questions and others are tested against the evidence contained in apprenticeship indentures and other primary and secondary sources, especially the work of Peter Earle.</w:t>
      </w:r>
    </w:p>
    <w:p w14:paraId="673E448C" w14:textId="77777777" w:rsidR="00A35F12" w:rsidRDefault="00877EE6">
      <w:pPr>
        <w:pStyle w:val="BodyText"/>
        <w:spacing w:before="205" w:line="360" w:lineRule="auto"/>
        <w:ind w:left="701" w:right="158"/>
      </w:pPr>
      <w:r>
        <w:t>Chapter Five documents the geographical whereabouts and spatial logic of the London furniture trade in the metropolitan areas north of the Thames: within and outside of the City walls and westward into fashionable Covent Garden, Piccadilly, St. James and Westminster. The aim is to determine where the furniture trade was situated in the capital and to explore its spatial logic at particular dates. The chapter queries whether occupational specialisms influenced where tradesmen chose to live. Like many early modern urban artisana</w:t>
      </w:r>
      <w:r w:rsidR="009C01CD">
        <w:t xml:space="preserve">l communities, London furniture </w:t>
      </w:r>
      <w:r>
        <w:t>makers tended to cluster together in agglomerations or geographical manufacturing networks. Some tradesmen were located in certain positions for obvious reasons, for example timber merchants had their wharfs and storage spaces along the banks of the Thames – but what about other members of the trade? The question of whether some parts of the metropolis were particularly well suited for furnitu</w:t>
      </w:r>
      <w:r w:rsidR="009C01CD">
        <w:t xml:space="preserve">re manufacture and if furniture </w:t>
      </w:r>
      <w:r>
        <w:t>makers tended to remain in the same areas as the eighteenth century progressed is also considered.</w:t>
      </w:r>
    </w:p>
    <w:p w14:paraId="673E448D" w14:textId="77777777" w:rsidR="00A35F12" w:rsidRDefault="00877EE6">
      <w:pPr>
        <w:pStyle w:val="BodyText"/>
        <w:spacing w:before="4"/>
        <w:ind w:left="701" w:right="118"/>
      </w:pPr>
      <w:r>
        <w:t>Furniture was sold throughout London, but were certain shopping districts known for</w:t>
      </w:r>
    </w:p>
    <w:p w14:paraId="673E448E" w14:textId="77777777" w:rsidR="00A35F12" w:rsidRDefault="00A35F12">
      <w:pPr>
        <w:sectPr w:rsidR="00A35F12">
          <w:pgSz w:w="11910" w:h="16840"/>
          <w:pgMar w:top="1360" w:right="1020" w:bottom="1220" w:left="1680" w:header="0" w:footer="1028" w:gutter="0"/>
          <w:cols w:space="720"/>
        </w:sectPr>
      </w:pPr>
    </w:p>
    <w:p w14:paraId="673E448F" w14:textId="77777777" w:rsidR="00A35F12" w:rsidRDefault="00877EE6">
      <w:pPr>
        <w:pStyle w:val="BodyText"/>
        <w:spacing w:before="56" w:line="360" w:lineRule="auto"/>
        <w:ind w:left="701" w:right="492"/>
      </w:pPr>
      <w:r>
        <w:lastRenderedPageBreak/>
        <w:t>specific types of furniture? Did the growth of the furniture trade keep pace with the overall expansion of London?</w:t>
      </w:r>
    </w:p>
    <w:p w14:paraId="673E4490" w14:textId="77777777" w:rsidR="00A35F12" w:rsidRDefault="00877EE6">
      <w:pPr>
        <w:pStyle w:val="BodyText"/>
        <w:spacing w:before="205" w:line="360" w:lineRule="auto"/>
        <w:ind w:left="701" w:right="198"/>
      </w:pPr>
      <w:r>
        <w:t>The first half of Chapter Five is devoted to examining the trade in the City of London in the years 1692 and 1721. Furniture</w:t>
      </w:r>
      <w:r w:rsidR="009C01CD">
        <w:t xml:space="preserve"> tradesmen</w:t>
      </w:r>
      <w:r>
        <w:t xml:space="preserve"> in the western suburbs of London are examined in the second half of the chapter and over a broader period, 1660–1720. The dating is based on the survival of primary sources: two sets of tax assessments (the 1692 poll tax and the four shillings in the pound aid of 1693-4), and a 1721 inhabitants’ list. This information is supported with contemporary maps, trade cards, Strype’s 1720 </w:t>
      </w:r>
      <w:r>
        <w:rPr>
          <w:i/>
        </w:rPr>
        <w:t>Survey of London</w:t>
      </w:r>
      <w:r>
        <w:t xml:space="preserve">, Harben’s </w:t>
      </w:r>
      <w:r>
        <w:rPr>
          <w:i/>
        </w:rPr>
        <w:t>Dictionary of London</w:t>
      </w:r>
      <w:r>
        <w:t xml:space="preserve">, Craig Spence’s </w:t>
      </w:r>
      <w:r>
        <w:rPr>
          <w:i/>
        </w:rPr>
        <w:t xml:space="preserve">London in the 1690s </w:t>
      </w:r>
      <w:r>
        <w:t xml:space="preserve">and the </w:t>
      </w:r>
      <w:r>
        <w:rPr>
          <w:i/>
        </w:rPr>
        <w:t>Dictionary of English Furniture Makers</w:t>
      </w:r>
      <w:r>
        <w:t>.</w:t>
      </w:r>
    </w:p>
    <w:p w14:paraId="673E4491" w14:textId="77777777" w:rsidR="00A35F12" w:rsidRDefault="00877EE6">
      <w:pPr>
        <w:pStyle w:val="BodyText"/>
        <w:spacing w:before="206" w:line="360" w:lineRule="auto"/>
        <w:ind w:left="701" w:right="114"/>
      </w:pPr>
      <w:r>
        <w:t>The final chapter examines furniture manufacturing networks through the case studies of three tradesmen: a post-Restoration looking-glass and cabinetmaker in Covent Garden, a cane chair maker in St. Paul’s Churchyard at the turn of the eighteenth century, and a cabinetmaker in Aldermanbury in 1724. The aim is to test the hypothesis that it was common for London furniture tradesmen in the early modern period to manufacture and retail cooperatively. A furniture manufacturing and retailing business in the early modern period was an individual and independent enterprise in which one tradesman – or a partnership of two or more – operated to</w:t>
      </w:r>
      <w:r>
        <w:rPr>
          <w:spacing w:val="-9"/>
        </w:rPr>
        <w:t xml:space="preserve"> </w:t>
      </w:r>
      <w:r>
        <w:t>produce</w:t>
      </w:r>
      <w:r>
        <w:rPr>
          <w:spacing w:val="-1"/>
        </w:rPr>
        <w:t xml:space="preserve"> </w:t>
      </w:r>
      <w:r>
        <w:t>particular</w:t>
      </w:r>
      <w:r>
        <w:rPr>
          <w:spacing w:val="-2"/>
        </w:rPr>
        <w:t xml:space="preserve"> </w:t>
      </w:r>
      <w:r>
        <w:t>types of furniture. These case studies explore how furniture tradesmen became associated and how their joint labour forces were structured. The chapter also</w:t>
      </w:r>
      <w:r>
        <w:rPr>
          <w:spacing w:val="-13"/>
        </w:rPr>
        <w:t xml:space="preserve"> </w:t>
      </w:r>
      <w:r>
        <w:t>considers whether geographical proximity was a decisive factor in the composition of manufacturing networks and looks at the associations made with members of Joiners’ Company, as well as relationships with family and friends. Networks comprised independent tradesmen working collaboratively to manufacture wares, thereby utilising each tradesman’s specialisation. How many workers were wholly dependent on their master for employment and, alternatively, how many were independent tradesmen working on a subcontracted basis? The business of retailing could also be collaborative and tradesmen could sell their wares collectively from communal retail</w:t>
      </w:r>
      <w:r>
        <w:rPr>
          <w:spacing w:val="-16"/>
        </w:rPr>
        <w:t xml:space="preserve"> </w:t>
      </w:r>
      <w:r>
        <w:t>premises.</w:t>
      </w:r>
    </w:p>
    <w:p w14:paraId="673E4492" w14:textId="77777777" w:rsidR="00A35F12" w:rsidRDefault="00877EE6">
      <w:pPr>
        <w:pStyle w:val="BodyText"/>
        <w:spacing w:before="4" w:line="360" w:lineRule="auto"/>
        <w:ind w:left="701" w:right="218"/>
      </w:pPr>
      <w:r>
        <w:t>Some furniture tradesmen are known to have diversified into property speculation and investments in the East India trade and to pool their finances to make joint capital investments. These extended business activities are examined here. Court of Orphans and probate inventories, tax assessments, and biographical sources such as wills and</w:t>
      </w:r>
    </w:p>
    <w:p w14:paraId="673E4493" w14:textId="77777777" w:rsidR="00A35F12" w:rsidRDefault="00A35F12">
      <w:pPr>
        <w:spacing w:line="360" w:lineRule="auto"/>
        <w:sectPr w:rsidR="00A35F12">
          <w:pgSz w:w="11910" w:h="16840"/>
          <w:pgMar w:top="1360" w:right="1020" w:bottom="1220" w:left="1680" w:header="0" w:footer="1028" w:gutter="0"/>
          <w:cols w:space="720"/>
        </w:sectPr>
      </w:pPr>
    </w:p>
    <w:p w14:paraId="673E4494" w14:textId="77777777" w:rsidR="00A35F12" w:rsidRDefault="00877EE6">
      <w:pPr>
        <w:pStyle w:val="BodyText"/>
        <w:spacing w:before="56" w:line="360" w:lineRule="auto"/>
        <w:ind w:left="701" w:right="244"/>
      </w:pPr>
      <w:r>
        <w:lastRenderedPageBreak/>
        <w:t>records of birth and marriage are utilised in this chapter along with the scholarship of social, economic and urban historians.</w:t>
      </w:r>
    </w:p>
    <w:p w14:paraId="673E4495" w14:textId="77777777" w:rsidR="00A35F12" w:rsidRDefault="00877EE6">
      <w:pPr>
        <w:pStyle w:val="BodyText"/>
        <w:spacing w:before="205" w:line="360" w:lineRule="auto"/>
        <w:ind w:left="701" w:right="91"/>
      </w:pPr>
      <w:r>
        <w:t>The conclusion outlines the primary contributions this thesis makes to the historiography of English furniture and gives an account of the questions and themes discussed throughout. It also questions whether the standard practice of attributing particular pieces to particular makers or workshops, usually on stylistic grounds, needs to be reconsidered.</w:t>
      </w:r>
    </w:p>
    <w:p w14:paraId="673E4496" w14:textId="77777777" w:rsidR="00A35F12" w:rsidRDefault="00A35F12">
      <w:pPr>
        <w:spacing w:line="360" w:lineRule="auto"/>
        <w:sectPr w:rsidR="00A35F12">
          <w:pgSz w:w="11910" w:h="16840"/>
          <w:pgMar w:top="1360" w:right="1080" w:bottom="1220" w:left="1680" w:header="0" w:footer="1028" w:gutter="0"/>
          <w:cols w:space="720"/>
        </w:sectPr>
      </w:pPr>
    </w:p>
    <w:p w14:paraId="673E4497" w14:textId="77777777" w:rsidR="00A35F12" w:rsidRDefault="00877EE6">
      <w:pPr>
        <w:pStyle w:val="Heading1"/>
        <w:ind w:left="1092" w:right="97"/>
      </w:pPr>
      <w:r>
        <w:lastRenderedPageBreak/>
        <w:t>Chapter Two: London tradesmen and their chain of production</w:t>
      </w:r>
    </w:p>
    <w:p w14:paraId="673E4498" w14:textId="77777777" w:rsidR="00A35F12" w:rsidRDefault="00A35F12">
      <w:pPr>
        <w:pStyle w:val="BodyText"/>
        <w:spacing w:before="2"/>
        <w:rPr>
          <w:b/>
          <w:sz w:val="31"/>
        </w:rPr>
      </w:pPr>
    </w:p>
    <w:p w14:paraId="673E4499" w14:textId="77777777" w:rsidR="00A35F12" w:rsidRDefault="00877EE6">
      <w:pPr>
        <w:pStyle w:val="BodyText"/>
        <w:spacing w:line="360" w:lineRule="auto"/>
        <w:ind w:left="701" w:right="139"/>
      </w:pPr>
      <w:r>
        <w:t>This chapter aims to reconstruct the furniture industry as a collection of connected trades and to examine the various ways tradesmen interacted. It discusses the techniques and practices that specialised London craftsmen carried out by creating a ‘biography’ of two pieces of furniture – a scriptor and a caned armchair – and tracking the various processes involved in making these objects. The analysis does not take a connoisseurial view discussing who may have commissioned and owned the object, and its aesthetic qualities; rather it concentrates on the line of manufacture from conception to completion identifying which tradesmen were involved and how they interacted.</w:t>
      </w:r>
    </w:p>
    <w:p w14:paraId="673E449A" w14:textId="77777777" w:rsidR="00A35F12" w:rsidRDefault="00A35F12">
      <w:pPr>
        <w:pStyle w:val="BodyText"/>
        <w:spacing w:before="6"/>
      </w:pPr>
    </w:p>
    <w:p w14:paraId="673E449B" w14:textId="77777777" w:rsidR="00A35F12" w:rsidRDefault="00877EE6">
      <w:pPr>
        <w:pStyle w:val="BodyText"/>
        <w:spacing w:before="1" w:line="357" w:lineRule="auto"/>
        <w:ind w:left="701" w:right="158"/>
      </w:pPr>
      <w:r>
        <w:t>The transformations in English furniture in the post-Restoration period resulted in the birth of two entirely new trades: caned chair making and japanning. Although we know cabinetmakers were established in London from at least the early seventeenth century, the trade had matured and become far more sophisticated by the 1660s. The developments in cabinetmaking and onset of caned seat production and japanning in London greatly expanded the range and output of the furniture industry as a whole.</w:t>
      </w:r>
      <w:r>
        <w:rPr>
          <w:position w:val="9"/>
          <w:sz w:val="16"/>
        </w:rPr>
        <w:t xml:space="preserve">1 </w:t>
      </w:r>
      <w:r>
        <w:t xml:space="preserve">By understanding particular skills and processes – such as dovetail construction, veneering, japanning, and caned chair production – and the impact of these techniques on specialisation of particular craftsmen and workshops, we can reconstruct the workings of an interdependent industry prior to the advent of the industrial revolution, when craftsmen would be replaced by a multi-skilled labour force within a factory setting. </w:t>
      </w:r>
      <w:r>
        <w:rPr>
          <w:position w:val="9"/>
          <w:sz w:val="16"/>
        </w:rPr>
        <w:t xml:space="preserve">2 </w:t>
      </w:r>
      <w:r>
        <w:t>This approach helps to address the following specific questions. Which tradesmen were involved in producing ‘standard’ types of London furniture in the</w:t>
      </w:r>
    </w:p>
    <w:p w14:paraId="673E449C" w14:textId="77777777" w:rsidR="00A35F12" w:rsidRDefault="00877EE6">
      <w:pPr>
        <w:pStyle w:val="BodyText"/>
        <w:spacing w:before="6" w:line="360" w:lineRule="auto"/>
        <w:ind w:left="701" w:right="84"/>
      </w:pPr>
      <w:r>
        <w:t>post-Restoration period? How did they acquire the necessary new skills and techniques and how did their methods of construction alter? How did tradesmen interact: were some types of furniture produced entirely within one workshop or was it standard practice to pass objects between specialised craftsmen? What was the average production or turnover time and how efficient and cost effective was this interdependent industry?</w:t>
      </w:r>
    </w:p>
    <w:p w14:paraId="673E449D" w14:textId="77777777" w:rsidR="00A35F12" w:rsidRDefault="00A35F12">
      <w:pPr>
        <w:pStyle w:val="BodyText"/>
        <w:rPr>
          <w:sz w:val="20"/>
        </w:rPr>
      </w:pPr>
    </w:p>
    <w:p w14:paraId="673E449E" w14:textId="1632B610" w:rsidR="00A35F12" w:rsidRDefault="004B58C8">
      <w:pPr>
        <w:pStyle w:val="BodyText"/>
        <w:spacing w:before="6"/>
        <w:rPr>
          <w:sz w:val="28"/>
        </w:rPr>
      </w:pPr>
      <w:r>
        <w:rPr>
          <w:noProof/>
          <w:lang w:val="en-GB" w:eastAsia="en-GB"/>
        </w:rPr>
        <mc:AlternateContent>
          <mc:Choice Requires="wps">
            <w:drawing>
              <wp:anchor distT="0" distB="0" distL="0" distR="0" simplePos="0" relativeHeight="251581440" behindDoc="0" locked="0" layoutInCell="1" allowOverlap="1" wp14:anchorId="673E6740" wp14:editId="26409221">
                <wp:simplePos x="0" y="0"/>
                <wp:positionH relativeFrom="page">
                  <wp:posOffset>1511935</wp:posOffset>
                </wp:positionH>
                <wp:positionV relativeFrom="paragraph">
                  <wp:posOffset>238125</wp:posOffset>
                </wp:positionV>
                <wp:extent cx="1829435" cy="0"/>
                <wp:effectExtent l="6985" t="12700" r="11430" b="6350"/>
                <wp:wrapTopAndBottom/>
                <wp:docPr id="377" name="Line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DDD92D" id="Line 242" o:spid="_x0000_s1026" style="position:absolute;z-index:251581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75pt" to="263.1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" strokeweight=".72pt">
                <w10:wrap type="topAndBottom" anchorx="page"/>
              </v:line>
            </w:pict>
          </mc:Fallback>
        </mc:AlternateContent>
      </w:r>
    </w:p>
    <w:p w14:paraId="673E449F" w14:textId="77777777" w:rsidR="00A35F12" w:rsidRDefault="00877EE6">
      <w:pPr>
        <w:spacing w:before="60"/>
        <w:ind w:left="701" w:right="97"/>
        <w:rPr>
          <w:sz w:val="20"/>
        </w:rPr>
      </w:pPr>
      <w:r>
        <w:rPr>
          <w:position w:val="7"/>
          <w:sz w:val="13"/>
        </w:rPr>
        <w:t xml:space="preserve">1 </w:t>
      </w:r>
      <w:r>
        <w:rPr>
          <w:sz w:val="20"/>
        </w:rPr>
        <w:t xml:space="preserve">Bowett, </w:t>
      </w:r>
      <w:r>
        <w:rPr>
          <w:i/>
          <w:sz w:val="20"/>
        </w:rPr>
        <w:t>English Furniture</w:t>
      </w:r>
      <w:r>
        <w:rPr>
          <w:sz w:val="20"/>
        </w:rPr>
        <w:t>, pp. 12–34.</w:t>
      </w:r>
    </w:p>
    <w:p w14:paraId="673E44A0" w14:textId="77777777" w:rsidR="00A35F12" w:rsidRDefault="00877EE6">
      <w:pPr>
        <w:spacing w:before="3" w:line="244" w:lineRule="auto"/>
        <w:ind w:left="701" w:right="97"/>
        <w:rPr>
          <w:sz w:val="20"/>
        </w:rPr>
      </w:pPr>
      <w:r>
        <w:rPr>
          <w:rFonts w:ascii="Calibri" w:hAnsi="Calibri"/>
          <w:position w:val="7"/>
          <w:sz w:val="13"/>
        </w:rPr>
        <w:t xml:space="preserve">2 </w:t>
      </w:r>
      <w:r>
        <w:rPr>
          <w:sz w:val="20"/>
        </w:rPr>
        <w:t xml:space="preserve">Kirkham, </w:t>
      </w:r>
      <w:r>
        <w:rPr>
          <w:i/>
          <w:sz w:val="20"/>
        </w:rPr>
        <w:t>London Furniture Trade</w:t>
      </w:r>
      <w:r>
        <w:rPr>
          <w:sz w:val="20"/>
        </w:rPr>
        <w:t>, pp. 1–9; Joy, ‘Some aspects of the London furniture industry’, pp. 1–9.</w:t>
      </w:r>
    </w:p>
    <w:p w14:paraId="673E44A1" w14:textId="77777777" w:rsidR="00A35F12" w:rsidRDefault="00A35F12">
      <w:pPr>
        <w:spacing w:line="244" w:lineRule="auto"/>
        <w:rPr>
          <w:sz w:val="20"/>
        </w:rPr>
        <w:sectPr w:rsidR="00A35F12">
          <w:pgSz w:w="11910" w:h="16840"/>
          <w:pgMar w:top="1380" w:right="1060" w:bottom="1220" w:left="1680" w:header="0" w:footer="1028" w:gutter="0"/>
          <w:cols w:space="720"/>
        </w:sectPr>
      </w:pPr>
    </w:p>
    <w:p w14:paraId="673E44A2" w14:textId="77777777" w:rsidR="00A35F12" w:rsidRDefault="00877EE6">
      <w:pPr>
        <w:pStyle w:val="Heading2"/>
        <w:spacing w:before="58"/>
        <w:ind w:right="541"/>
      </w:pPr>
      <w:r>
        <w:lastRenderedPageBreak/>
        <w:t>How the London furniture trade adapted to the changes in designs, styles and forms of English furniture</w:t>
      </w:r>
    </w:p>
    <w:p w14:paraId="673E44A3" w14:textId="77777777" w:rsidR="00A35F12" w:rsidRDefault="00877EE6">
      <w:pPr>
        <w:pStyle w:val="BodyText"/>
        <w:spacing w:before="117" w:line="357" w:lineRule="auto"/>
        <w:ind w:left="701" w:right="177"/>
      </w:pPr>
      <w:r>
        <w:t>As discussed in chapter one, early seventeenth-century English furniture has often been characterised as heavy, utilitarian and uncomfortable in contrast to the lively and sophisticated style of ‘modern’ English furniture. Prior to the 1660s, most English furniture was made from oak – frequently referred to as wainscot – and constructed with mortice and tenon joints, also known as framed-panel construction. It was often turned and carved in a variety of designs such as acanthus leaves or egg and dart motifs, and reeded. Some ornate objects were inlaid, painted and/or stained. Seat furniture included joint stools, back stools (literally a stool with a back), settles and chairs. Most chairs were upholstered in either leather or various types of worsted and twilled cloths, with velvet and satin reserved for more stately versions.</w:t>
      </w:r>
      <w:r>
        <w:rPr>
          <w:position w:val="9"/>
          <w:sz w:val="16"/>
        </w:rPr>
        <w:t xml:space="preserve">3 </w:t>
      </w:r>
      <w:r>
        <w:t>Trestle and ‘drawing tables’</w:t>
      </w:r>
      <w:r>
        <w:rPr>
          <w:position w:val="9"/>
          <w:sz w:val="16"/>
        </w:rPr>
        <w:t xml:space="preserve">4  </w:t>
      </w:r>
      <w:r>
        <w:t>were the norm and were, by their nature, ponderous and static.</w:t>
      </w:r>
    </w:p>
    <w:p w14:paraId="673E44A4" w14:textId="77777777" w:rsidR="00A35F12" w:rsidRDefault="00877EE6">
      <w:pPr>
        <w:pStyle w:val="BodyText"/>
        <w:spacing w:line="273" w:lineRule="exact"/>
        <w:ind w:left="701" w:right="130"/>
        <w:rPr>
          <w:sz w:val="16"/>
        </w:rPr>
      </w:pPr>
      <w:r>
        <w:t>Furniture designed for storage included trunks, boxes, chests and cupboards.</w:t>
      </w:r>
      <w:r>
        <w:rPr>
          <w:position w:val="9"/>
          <w:sz w:val="16"/>
        </w:rPr>
        <w:t>5</w:t>
      </w:r>
    </w:p>
    <w:p w14:paraId="673E44A5" w14:textId="77777777" w:rsidR="00A35F12" w:rsidRDefault="00A35F12">
      <w:pPr>
        <w:pStyle w:val="BodyText"/>
        <w:spacing w:before="1"/>
        <w:rPr>
          <w:sz w:val="36"/>
        </w:rPr>
      </w:pPr>
    </w:p>
    <w:p w14:paraId="673E44A6" w14:textId="77777777" w:rsidR="00A35F12" w:rsidRDefault="00877EE6">
      <w:pPr>
        <w:pStyle w:val="BodyText"/>
        <w:spacing w:line="357" w:lineRule="auto"/>
        <w:ind w:left="701" w:right="107"/>
      </w:pPr>
      <w:r>
        <w:t>Then things changed. English furniture became lighter and more delicate. This is clearly seen when comparing the two display rooms in the Geffrye Museum, illustrated in Figures 2.1 and 2.2. Figure 2.1 represent a mid-seventeenth-century hall and includes an oak table and joint stools which were designed to be stationary. Eleanor John has used household inventories from 1570 to 1665 to analyse the changes in the ways domestic spaces were inhabited. She found that in the late sixteenth and first half of the seventeenth century, the hall was a space used by the entire household for multiple purposes including eating together. However, inventories ‘from the 1650s onward show a significant shift in these domestic arrangements’.</w:t>
      </w:r>
      <w:r>
        <w:rPr>
          <w:position w:val="9"/>
          <w:sz w:val="16"/>
        </w:rPr>
        <w:t xml:space="preserve">6 </w:t>
      </w:r>
      <w:r>
        <w:t>The hall became a less important place to gather with the creation of the dining room and/or</w:t>
      </w:r>
      <w:r>
        <w:rPr>
          <w:spacing w:val="-15"/>
        </w:rPr>
        <w:t xml:space="preserve"> </w:t>
      </w:r>
      <w:r>
        <w:t>parlour.</w:t>
      </w:r>
    </w:p>
    <w:p w14:paraId="673E44A7" w14:textId="77777777" w:rsidR="00A35F12" w:rsidRDefault="00877EE6">
      <w:pPr>
        <w:pStyle w:val="BodyText"/>
        <w:spacing w:before="9" w:line="355" w:lineRule="auto"/>
        <w:ind w:left="701" w:right="119"/>
      </w:pPr>
      <w:r>
        <w:t>Furthermore, John suggests that ‘the rise of the dining room and parlour with their new furnishings may indicate a fundamental shift in domestic life [with] a greater separation between the senior members and the rest of the household’.</w:t>
      </w:r>
      <w:r>
        <w:rPr>
          <w:position w:val="9"/>
          <w:sz w:val="16"/>
        </w:rPr>
        <w:t xml:space="preserve">7 </w:t>
      </w:r>
      <w:r>
        <w:t>Furniture reflected the changing ways in which rooms were inhabited: the new lighter</w:t>
      </w:r>
      <w:r>
        <w:rPr>
          <w:spacing w:val="-10"/>
        </w:rPr>
        <w:t xml:space="preserve"> </w:t>
      </w:r>
      <w:r>
        <w:t>styles</w:t>
      </w:r>
    </w:p>
    <w:p w14:paraId="673E44A8" w14:textId="635F27FE" w:rsidR="00A35F12" w:rsidRDefault="004B58C8">
      <w:pPr>
        <w:pStyle w:val="BodyText"/>
        <w:spacing w:before="2"/>
        <w:rPr>
          <w:sz w:val="23"/>
        </w:rPr>
      </w:pPr>
      <w:r>
        <w:rPr>
          <w:noProof/>
          <w:lang w:val="en-GB" w:eastAsia="en-GB"/>
        </w:rPr>
        <mc:AlternateContent>
          <mc:Choice Requires="wps">
            <w:drawing>
              <wp:anchor distT="0" distB="0" distL="0" distR="0" simplePos="0" relativeHeight="251582464" behindDoc="0" locked="0" layoutInCell="1" allowOverlap="1" wp14:anchorId="673E6741" wp14:editId="20046338">
                <wp:simplePos x="0" y="0"/>
                <wp:positionH relativeFrom="page">
                  <wp:posOffset>1511935</wp:posOffset>
                </wp:positionH>
                <wp:positionV relativeFrom="paragraph">
                  <wp:posOffset>198755</wp:posOffset>
                </wp:positionV>
                <wp:extent cx="1829435" cy="0"/>
                <wp:effectExtent l="6985" t="10795" r="11430" b="8255"/>
                <wp:wrapTopAndBottom/>
                <wp:docPr id="376" name="Line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1C645A" id="Line 241" o:spid="_x0000_s1026" style="position:absolute;z-index:251582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65pt" to="263.1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" strokeweight=".72pt">
                <w10:wrap type="topAndBottom" anchorx="page"/>
              </v:line>
            </w:pict>
          </mc:Fallback>
        </mc:AlternateContent>
      </w:r>
    </w:p>
    <w:p w14:paraId="673E44A9" w14:textId="77777777" w:rsidR="00A35F12" w:rsidRDefault="00877EE6">
      <w:pPr>
        <w:spacing w:before="62" w:line="233" w:lineRule="exact"/>
        <w:ind w:left="701" w:right="1410"/>
        <w:rPr>
          <w:sz w:val="20"/>
        </w:rPr>
      </w:pPr>
      <w:r>
        <w:rPr>
          <w:position w:val="7"/>
          <w:sz w:val="13"/>
        </w:rPr>
        <w:t xml:space="preserve">3  </w:t>
      </w:r>
      <w:r>
        <w:rPr>
          <w:sz w:val="20"/>
        </w:rPr>
        <w:t xml:space="preserve">Macquoid, </w:t>
      </w:r>
      <w:r>
        <w:rPr>
          <w:i/>
          <w:sz w:val="20"/>
        </w:rPr>
        <w:t>The Age of Walnut</w:t>
      </w:r>
      <w:r>
        <w:rPr>
          <w:sz w:val="20"/>
        </w:rPr>
        <w:t>, pp. 4–5.</w:t>
      </w:r>
    </w:p>
    <w:p w14:paraId="673E44AA" w14:textId="77777777" w:rsidR="00A35F12" w:rsidRDefault="00877EE6">
      <w:pPr>
        <w:ind w:left="701" w:right="229"/>
        <w:rPr>
          <w:sz w:val="20"/>
        </w:rPr>
      </w:pPr>
      <w:r>
        <w:rPr>
          <w:position w:val="7"/>
          <w:sz w:val="13"/>
        </w:rPr>
        <w:t xml:space="preserve">4 </w:t>
      </w:r>
      <w:r>
        <w:rPr>
          <w:sz w:val="20"/>
        </w:rPr>
        <w:t>LMA, CLA/002/02/01/0013, Court of Orphans inventory, Mathias Prosser, Citizen and Brewer, 29 Jan. 1658/9.</w:t>
      </w:r>
    </w:p>
    <w:p w14:paraId="673E44AB" w14:textId="77777777" w:rsidR="00A35F12" w:rsidRDefault="00877EE6">
      <w:pPr>
        <w:ind w:left="701" w:right="440"/>
        <w:rPr>
          <w:sz w:val="20"/>
        </w:rPr>
      </w:pPr>
      <w:r>
        <w:rPr>
          <w:position w:val="7"/>
          <w:sz w:val="13"/>
        </w:rPr>
        <w:t xml:space="preserve">5 </w:t>
      </w:r>
      <w:r>
        <w:rPr>
          <w:sz w:val="20"/>
        </w:rPr>
        <w:t xml:space="preserve">Chinnery, </w:t>
      </w:r>
      <w:r>
        <w:rPr>
          <w:i/>
          <w:sz w:val="20"/>
        </w:rPr>
        <w:t>Oak Furniture</w:t>
      </w:r>
      <w:r>
        <w:rPr>
          <w:sz w:val="20"/>
        </w:rPr>
        <w:t>. Chinnery provides detailed definitions and descriptions of sixteenth- and seventeenth-century oak furniture.</w:t>
      </w:r>
    </w:p>
    <w:p w14:paraId="673E44AC" w14:textId="77777777" w:rsidR="00A35F12" w:rsidRDefault="00877EE6">
      <w:pPr>
        <w:ind w:left="701" w:right="350"/>
        <w:rPr>
          <w:sz w:val="20"/>
        </w:rPr>
      </w:pPr>
      <w:r>
        <w:rPr>
          <w:position w:val="7"/>
          <w:sz w:val="13"/>
        </w:rPr>
        <w:t xml:space="preserve">6 </w:t>
      </w:r>
      <w:r>
        <w:rPr>
          <w:sz w:val="20"/>
        </w:rPr>
        <w:t xml:space="preserve">E. John, ‘At home with the London middling sort – the inventory evidence for furnishings and room use, 1570–1720 ’, </w:t>
      </w:r>
      <w:r>
        <w:rPr>
          <w:i/>
          <w:sz w:val="20"/>
        </w:rPr>
        <w:t>JRFS</w:t>
      </w:r>
      <w:r>
        <w:rPr>
          <w:sz w:val="20"/>
        </w:rPr>
        <w:t>, p. 38.</w:t>
      </w:r>
    </w:p>
    <w:p w14:paraId="673E44AD" w14:textId="77777777" w:rsidR="00A35F12" w:rsidRDefault="00877EE6">
      <w:pPr>
        <w:spacing w:line="230" w:lineRule="exact"/>
        <w:ind w:left="701" w:right="1410"/>
        <w:rPr>
          <w:sz w:val="20"/>
        </w:rPr>
      </w:pPr>
      <w:r>
        <w:rPr>
          <w:position w:val="7"/>
          <w:sz w:val="13"/>
        </w:rPr>
        <w:t xml:space="preserve">7 </w:t>
      </w:r>
      <w:r>
        <w:rPr>
          <w:sz w:val="20"/>
        </w:rPr>
        <w:t>John, ‘At home’, pp. 40–1.</w:t>
      </w:r>
    </w:p>
    <w:p w14:paraId="673E44AE"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44AF" w14:textId="77777777" w:rsidR="00A35F12" w:rsidRDefault="00877EE6">
      <w:pPr>
        <w:pStyle w:val="BodyText"/>
        <w:spacing w:before="56" w:line="360" w:lineRule="auto"/>
        <w:ind w:left="701" w:right="113"/>
      </w:pPr>
      <w:r>
        <w:lastRenderedPageBreak/>
        <w:t>could be easily moved to the edges of the room to open up space for purposes other than dining. The gate-leg table and caned chairs in the parlour (Figure 2.2) demonstrate the point because they were portable. Great chairs and joint stools all but disappeared in the post-Restoration period and were replaced by suites of chairs, often caned, rushed or</w:t>
      </w:r>
      <w:r>
        <w:rPr>
          <w:spacing w:val="-4"/>
        </w:rPr>
        <w:t xml:space="preserve"> </w:t>
      </w:r>
      <w:r>
        <w:t>upholstered.</w:t>
      </w:r>
    </w:p>
    <w:p w14:paraId="673E44B0" w14:textId="77777777" w:rsidR="00A35F12" w:rsidRDefault="00A35F12">
      <w:pPr>
        <w:pStyle w:val="BodyText"/>
        <w:rPr>
          <w:sz w:val="20"/>
        </w:rPr>
      </w:pPr>
    </w:p>
    <w:p w14:paraId="673E44B1" w14:textId="77777777" w:rsidR="00A35F12" w:rsidRDefault="00877EE6">
      <w:pPr>
        <w:pStyle w:val="BodyText"/>
        <w:spacing w:before="5"/>
        <w:rPr>
          <w:sz w:val="13"/>
        </w:rPr>
      </w:pPr>
      <w:r>
        <w:rPr>
          <w:noProof/>
          <w:lang w:val="en-GB" w:eastAsia="en-GB"/>
        </w:rPr>
        <w:drawing>
          <wp:anchor distT="0" distB="0" distL="0" distR="0" simplePos="0" relativeHeight="251525120" behindDoc="0" locked="0" layoutInCell="1" allowOverlap="1" wp14:anchorId="673E6742" wp14:editId="673E6743">
            <wp:simplePos x="0" y="0"/>
            <wp:positionH relativeFrom="page">
              <wp:posOffset>2147316</wp:posOffset>
            </wp:positionH>
            <wp:positionV relativeFrom="paragraph">
              <wp:posOffset>123453</wp:posOffset>
            </wp:positionV>
            <wp:extent cx="4075210" cy="4169664"/>
            <wp:effectExtent l="0" t="0" r="0" b="0"/>
            <wp:wrapTopAndBottom/>
            <wp:docPr id="1" name="image1.jpeg" descr="Geffry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jpeg"/>
                    <pic:cNvPicPr/>
                  </pic:nvPicPr>
                  <pic:blipFill>
                    <a:blip r:embed="rId16" cstate="print"/>
                    <a:stretch>
                      <a:fillRect/>
                    </a:stretch>
                  </pic:blipFill>
                  <pic:spPr>
                    <a:xfrm>
                      <a:off x="0" y="0"/>
                      <a:ext cx="4075210" cy="4169664"/>
                    </a:xfrm>
                    <a:prstGeom prst="rect">
                      <a:avLst/>
                    </a:prstGeom>
                  </pic:spPr>
                </pic:pic>
              </a:graphicData>
            </a:graphic>
          </wp:anchor>
        </w:drawing>
      </w:r>
    </w:p>
    <w:p w14:paraId="673E44B2" w14:textId="77777777" w:rsidR="00A35F12" w:rsidRDefault="00877EE6">
      <w:pPr>
        <w:pStyle w:val="Heading2"/>
        <w:spacing w:before="110"/>
        <w:ind w:right="377"/>
      </w:pPr>
      <w:r>
        <w:t>Figure 2.1: Room at the Geffrye Museum representing the hall in the home of a middling Londoner in 1630. The walls are lined with replica oak panelling and the room contains typical furnishings of the period: a turned and carved oak table and joint stools, with the floor covered in a rush mat.</w:t>
      </w:r>
    </w:p>
    <w:p w14:paraId="673E44B3" w14:textId="77777777" w:rsidR="00A35F12" w:rsidRDefault="00877EE6">
      <w:pPr>
        <w:spacing w:before="124"/>
        <w:ind w:left="701" w:right="300"/>
      </w:pPr>
      <w:r>
        <w:rPr>
          <w:i/>
        </w:rPr>
        <w:t>Source</w:t>
      </w:r>
      <w:r>
        <w:t>: E. John, ‘At home with the London middling sort’, JRFS, 22 (2008), pp. 27–51, at p. 31.</w:t>
      </w:r>
    </w:p>
    <w:p w14:paraId="673E44B4" w14:textId="77777777" w:rsidR="00A35F12" w:rsidRDefault="00A35F12">
      <w:pPr>
        <w:pStyle w:val="BodyText"/>
        <w:rPr>
          <w:sz w:val="22"/>
        </w:rPr>
      </w:pPr>
    </w:p>
    <w:p w14:paraId="673E44B5" w14:textId="77777777" w:rsidR="00A35F12" w:rsidRDefault="00877EE6">
      <w:pPr>
        <w:pStyle w:val="BodyText"/>
        <w:spacing w:before="1" w:line="360" w:lineRule="auto"/>
        <w:ind w:left="701" w:right="164"/>
      </w:pPr>
      <w:r>
        <w:t>In a similar fashion, while trunks and boxes were still produced, chests of drawers became quite a common feature in middle class London homes where space conservation was a priority. Bowett describes the ‘striking contrast between the heavy, mannered, joiner-made chests of the 1650s and 1660s and the light, cabinet-made versions which superseded them’, arguing that ‘no other article of furniture better illustrates the revolution in design and form brought about by the advent of modern</w:t>
      </w:r>
    </w:p>
    <w:p w14:paraId="673E44B6" w14:textId="77777777" w:rsidR="00A35F12" w:rsidRDefault="00A35F12">
      <w:pPr>
        <w:spacing w:line="360" w:lineRule="auto"/>
        <w:sectPr w:rsidR="00A35F12">
          <w:pgSz w:w="11910" w:h="16840"/>
          <w:pgMar w:top="1360" w:right="1020" w:bottom="1220" w:left="1680" w:header="0" w:footer="1028" w:gutter="0"/>
          <w:cols w:space="720"/>
        </w:sectPr>
      </w:pPr>
    </w:p>
    <w:p w14:paraId="673E44B7" w14:textId="77777777" w:rsidR="00A35F12" w:rsidRDefault="00877EE6">
      <w:pPr>
        <w:pStyle w:val="BodyText"/>
        <w:spacing w:before="60" w:line="360" w:lineRule="auto"/>
        <w:ind w:left="701" w:right="131"/>
      </w:pPr>
      <w:r>
        <w:lastRenderedPageBreak/>
        <w:t>cabinet-making’.</w:t>
      </w:r>
      <w:r>
        <w:rPr>
          <w:position w:val="9"/>
          <w:sz w:val="16"/>
        </w:rPr>
        <w:t xml:space="preserve">8 </w:t>
      </w:r>
      <w:r>
        <w:t>The cabinet (and cabinet-on-stand) signifies a milestone in post- Restoration English furniture. It evolved from an essentially personal, portable object to an elaborately decorated and prized showpiece for public display. The same is true of writing cabinets, also known as scriptors, and the scriptor seen in the background of Figure 2.2 is the subject of one of the ‘biographical’ case studies in this chapter.</w:t>
      </w:r>
    </w:p>
    <w:p w14:paraId="673E44B8" w14:textId="77777777" w:rsidR="00A35F12" w:rsidRDefault="00A35F12">
      <w:pPr>
        <w:pStyle w:val="BodyText"/>
        <w:rPr>
          <w:sz w:val="20"/>
        </w:rPr>
      </w:pPr>
    </w:p>
    <w:p w14:paraId="673E44B9" w14:textId="77777777" w:rsidR="00A35F12" w:rsidRDefault="00877EE6">
      <w:pPr>
        <w:pStyle w:val="BodyText"/>
        <w:spacing w:before="5"/>
        <w:rPr>
          <w:sz w:val="13"/>
        </w:rPr>
      </w:pPr>
      <w:r>
        <w:rPr>
          <w:noProof/>
          <w:lang w:val="en-GB" w:eastAsia="en-GB"/>
        </w:rPr>
        <w:drawing>
          <wp:anchor distT="0" distB="0" distL="0" distR="0" simplePos="0" relativeHeight="251526144" behindDoc="0" locked="0" layoutInCell="1" allowOverlap="1" wp14:anchorId="673E6744" wp14:editId="673E6745">
            <wp:simplePos x="0" y="0"/>
            <wp:positionH relativeFrom="page">
              <wp:posOffset>2127504</wp:posOffset>
            </wp:positionH>
            <wp:positionV relativeFrom="paragraph">
              <wp:posOffset>123453</wp:posOffset>
            </wp:positionV>
            <wp:extent cx="4112176" cy="4777740"/>
            <wp:effectExtent l="0" t="0" r="0" b="0"/>
            <wp:wrapTopAndBottom/>
            <wp:docPr id="3" name="image2.jpeg" descr="geffr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17" cstate="print"/>
                    <a:stretch>
                      <a:fillRect/>
                    </a:stretch>
                  </pic:blipFill>
                  <pic:spPr>
                    <a:xfrm>
                      <a:off x="0" y="0"/>
                      <a:ext cx="4112176" cy="4777740"/>
                    </a:xfrm>
                    <a:prstGeom prst="rect">
                      <a:avLst/>
                    </a:prstGeom>
                  </pic:spPr>
                </pic:pic>
              </a:graphicData>
            </a:graphic>
          </wp:anchor>
        </w:drawing>
      </w:r>
    </w:p>
    <w:p w14:paraId="673E44BA" w14:textId="77777777" w:rsidR="00A35F12" w:rsidRDefault="00877EE6">
      <w:pPr>
        <w:pStyle w:val="Heading2"/>
        <w:spacing w:before="113"/>
        <w:ind w:right="121"/>
      </w:pPr>
      <w:r>
        <w:t>Figure 2.2: Room at the Geffrye Museum representing the typical furniture of a middling sort of Londoner in 1695. Shown is a walnut gate-leg table, caned chairs made of beech, walnut and rattan, and a walnut veneered writing cabinet – or scriptor – bearing the label of John Guilbaud.</w:t>
      </w:r>
    </w:p>
    <w:p w14:paraId="673E44BB" w14:textId="77777777" w:rsidR="00A35F12" w:rsidRDefault="00877EE6">
      <w:pPr>
        <w:spacing w:before="124"/>
        <w:ind w:left="701" w:right="261"/>
      </w:pPr>
      <w:r>
        <w:rPr>
          <w:i/>
        </w:rPr>
        <w:t>Source</w:t>
      </w:r>
      <w:r>
        <w:t xml:space="preserve">: E. John, ‘At home with the London middling sort’, </w:t>
      </w:r>
      <w:r>
        <w:rPr>
          <w:i/>
        </w:rPr>
        <w:t>JRFS</w:t>
      </w:r>
      <w:r>
        <w:t>, 22 (2008), pp. 27–51, at p. 32.</w:t>
      </w:r>
    </w:p>
    <w:p w14:paraId="673E44BC" w14:textId="77777777" w:rsidR="00A35F12" w:rsidRDefault="00A35F12">
      <w:pPr>
        <w:pStyle w:val="BodyText"/>
        <w:rPr>
          <w:sz w:val="22"/>
        </w:rPr>
      </w:pPr>
    </w:p>
    <w:p w14:paraId="673E44BD" w14:textId="77777777" w:rsidR="00A35F12" w:rsidRDefault="00877EE6">
      <w:pPr>
        <w:pStyle w:val="BodyText"/>
        <w:spacing w:before="1" w:line="360" w:lineRule="auto"/>
        <w:ind w:left="701" w:right="98"/>
      </w:pPr>
      <w:r>
        <w:t>By the late seventeenth century London furniture</w:t>
      </w:r>
      <w:r w:rsidR="009C01CD">
        <w:t xml:space="preserve"> </w:t>
      </w:r>
      <w:r>
        <w:t>makers were producing goods that in many ways surpassed their continental counterparts as they manufactured fashionable furniture often at a cheaper price. New styles of seat furniture mirrored both</w:t>
      </w:r>
    </w:p>
    <w:p w14:paraId="673E44BE" w14:textId="21E203EC" w:rsidR="00A35F12" w:rsidRDefault="004B58C8">
      <w:pPr>
        <w:pStyle w:val="BodyText"/>
        <w:spacing w:before="2"/>
        <w:rPr>
          <w:sz w:val="17"/>
        </w:rPr>
      </w:pPr>
      <w:r>
        <w:rPr>
          <w:noProof/>
          <w:lang w:val="en-GB" w:eastAsia="en-GB"/>
        </w:rPr>
        <mc:AlternateContent>
          <mc:Choice Requires="wps">
            <w:drawing>
              <wp:anchor distT="0" distB="0" distL="0" distR="0" simplePos="0" relativeHeight="251583488" behindDoc="0" locked="0" layoutInCell="1" allowOverlap="1" wp14:anchorId="673E6746" wp14:editId="2546A2D8">
                <wp:simplePos x="0" y="0"/>
                <wp:positionH relativeFrom="page">
                  <wp:posOffset>1511935</wp:posOffset>
                </wp:positionH>
                <wp:positionV relativeFrom="paragraph">
                  <wp:posOffset>155575</wp:posOffset>
                </wp:positionV>
                <wp:extent cx="1829435" cy="0"/>
                <wp:effectExtent l="6985" t="13335" r="11430" b="5715"/>
                <wp:wrapTopAndBottom/>
                <wp:docPr id="375" name="Line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436BA5" id="Line 240" o:spid="_x0000_s1026" style="position:absolute;z-index:251583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25pt" to="263.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" strokeweight=".72pt">
                <w10:wrap type="topAndBottom" anchorx="page"/>
              </v:line>
            </w:pict>
          </mc:Fallback>
        </mc:AlternateContent>
      </w:r>
    </w:p>
    <w:p w14:paraId="673E44BF" w14:textId="77777777" w:rsidR="00A35F12" w:rsidRDefault="00877EE6">
      <w:pPr>
        <w:spacing w:before="62"/>
        <w:ind w:left="701" w:right="97"/>
        <w:rPr>
          <w:sz w:val="20"/>
        </w:rPr>
      </w:pPr>
      <w:r>
        <w:rPr>
          <w:position w:val="7"/>
          <w:sz w:val="13"/>
        </w:rPr>
        <w:t xml:space="preserve">8  </w:t>
      </w:r>
      <w:r>
        <w:rPr>
          <w:sz w:val="20"/>
        </w:rPr>
        <w:t xml:space="preserve">Bowett, </w:t>
      </w:r>
      <w:r>
        <w:rPr>
          <w:i/>
          <w:sz w:val="20"/>
        </w:rPr>
        <w:t>English Furniture</w:t>
      </w:r>
      <w:r>
        <w:rPr>
          <w:sz w:val="20"/>
        </w:rPr>
        <w:t>, p. 50.</w:t>
      </w:r>
    </w:p>
    <w:p w14:paraId="673E44C0" w14:textId="77777777" w:rsidR="00A35F12" w:rsidRDefault="00A35F12">
      <w:pPr>
        <w:rPr>
          <w:sz w:val="20"/>
        </w:rPr>
        <w:sectPr w:rsidR="00A35F12">
          <w:pgSz w:w="11910" w:h="16840"/>
          <w:pgMar w:top="1340" w:right="1060" w:bottom="1220" w:left="1680" w:header="0" w:footer="1028" w:gutter="0"/>
          <w:cols w:space="720"/>
        </w:sectPr>
      </w:pPr>
    </w:p>
    <w:p w14:paraId="673E44C1" w14:textId="77777777" w:rsidR="00A35F12" w:rsidRDefault="00877EE6">
      <w:pPr>
        <w:pStyle w:val="BodyText"/>
        <w:spacing w:before="56" w:line="360" w:lineRule="auto"/>
        <w:ind w:left="701" w:right="124"/>
      </w:pPr>
      <w:r>
        <w:lastRenderedPageBreak/>
        <w:t>continental and Asian designs: upholstered furniture became less square and boxy and more delicate and elegant in design; and the popularity of caned chairs was nothing less than phenomenal. Moreover, the construction of London furniture was in some aspects superior in quality to imported products and the ability to replicate fashionable designs coupled with superior durability and functionality placed the London furniture trade in a prominent position.</w:t>
      </w:r>
    </w:p>
    <w:p w14:paraId="673E44C2" w14:textId="77777777" w:rsidR="00A35F12" w:rsidRDefault="00A35F12">
      <w:pPr>
        <w:pStyle w:val="BodyText"/>
        <w:spacing w:before="5"/>
        <w:rPr>
          <w:sz w:val="22"/>
        </w:rPr>
      </w:pPr>
    </w:p>
    <w:p w14:paraId="673E44C3" w14:textId="77777777" w:rsidR="00A35F12" w:rsidRDefault="00877EE6">
      <w:pPr>
        <w:pStyle w:val="BodyText"/>
        <w:spacing w:line="357" w:lineRule="auto"/>
        <w:ind w:left="701" w:right="97"/>
        <w:rPr>
          <w:sz w:val="16"/>
        </w:rPr>
      </w:pPr>
      <w:r>
        <w:t>Chapter One discussed the various factors that influenced London furniture tradesmen (artefacts, printed sources and immigrant craftspeople) introducing them to new styles, designs and forms of furniture and providing them with new skills and the ability to adapt their techniques and manufacturing processes. It also noted how during the post- Restoration period, funds were channelled through the Lord Chamberlain’s Office to refurnish royal households, and that this provided a significant financial boost to the furniture industry as a whole. For example, in January 1662, the king’s upholsterer, Robert Moore, submitted a petition claiming to have supplied His Majesty’s Wardrobe with nearly £10,000 worth of goods in less than two years.</w:t>
      </w:r>
      <w:r>
        <w:rPr>
          <w:position w:val="9"/>
          <w:sz w:val="16"/>
        </w:rPr>
        <w:t>9</w:t>
      </w:r>
    </w:p>
    <w:p w14:paraId="673E44C4" w14:textId="77777777" w:rsidR="00A35F12" w:rsidRDefault="00A35F12">
      <w:pPr>
        <w:pStyle w:val="BodyText"/>
        <w:spacing w:before="11"/>
        <w:rPr>
          <w:sz w:val="23"/>
        </w:rPr>
      </w:pPr>
    </w:p>
    <w:p w14:paraId="673E44C5" w14:textId="77777777" w:rsidR="00A35F12" w:rsidRDefault="00877EE6">
      <w:pPr>
        <w:pStyle w:val="BodyText"/>
        <w:spacing w:line="357" w:lineRule="auto"/>
        <w:ind w:left="701" w:right="184"/>
        <w:rPr>
          <w:sz w:val="16"/>
        </w:rPr>
      </w:pPr>
      <w:r>
        <w:t>The return of the monarchy also acted to fuel the market as courtiers, the aristocracy, the gentry and middling sorts were introduced to novel products in the ‘French-style’, and this created an avalanche of conspicuous consumption throughout the social hierarchy as shoppers sought to acquire objects in imitation of those displayed in places such as Whitehall. John Evelyn was one of the fortunate members of London’s elite who gained access to the court and was shocked at the luxury display, commenting ‘what ingag’d my curiosity, was the rich and splendid furniture … Japon Cabinets, Skreenes, Tables, Stands, Chimny furniture, Sconces, branches’.</w:t>
      </w:r>
      <w:r>
        <w:rPr>
          <w:position w:val="9"/>
          <w:sz w:val="16"/>
        </w:rPr>
        <w:t>10</w:t>
      </w:r>
    </w:p>
    <w:p w14:paraId="673E44C6" w14:textId="77777777" w:rsidR="00A35F12" w:rsidRDefault="00A35F12">
      <w:pPr>
        <w:pStyle w:val="BodyText"/>
        <w:spacing w:before="11"/>
        <w:rPr>
          <w:sz w:val="23"/>
        </w:rPr>
      </w:pPr>
    </w:p>
    <w:p w14:paraId="673E44C7" w14:textId="77777777" w:rsidR="00A35F12" w:rsidRDefault="00877EE6">
      <w:pPr>
        <w:pStyle w:val="BodyText"/>
        <w:spacing w:line="360" w:lineRule="auto"/>
        <w:ind w:left="701" w:right="97"/>
      </w:pPr>
      <w:r>
        <w:t>We know that continental European artisans passed on their skills and techniques to London craftspeople. As discussed earlier, many had settled in London liberties such as Blackfriars towards the end of the sixteenth century, and there was a major influx of immigrants in the post-Fire period of the late 1660s when livery restrictions on ‘foreigners’ were relaxed. Sara Pennell explains that:</w:t>
      </w:r>
    </w:p>
    <w:p w14:paraId="673E44C8" w14:textId="77777777" w:rsidR="00A35F12" w:rsidRDefault="00877EE6">
      <w:pPr>
        <w:spacing w:before="6"/>
        <w:ind w:left="1553" w:right="1046"/>
      </w:pPr>
      <w:r>
        <w:t>It was primarily immigrants who enabled home-produced luxury goods like glasswares and armour to replace imports. Unlike native craftspeople,</w:t>
      </w:r>
    </w:p>
    <w:p w14:paraId="673E44C9" w14:textId="48ED4479" w:rsidR="00A35F12" w:rsidRDefault="004B58C8">
      <w:pPr>
        <w:pStyle w:val="BodyText"/>
        <w:spacing w:before="8"/>
        <w:rPr>
          <w:sz w:val="18"/>
        </w:rPr>
      </w:pPr>
      <w:r>
        <w:rPr>
          <w:noProof/>
          <w:lang w:val="en-GB" w:eastAsia="en-GB"/>
        </w:rPr>
        <mc:AlternateContent>
          <mc:Choice Requires="wps">
            <w:drawing>
              <wp:anchor distT="0" distB="0" distL="0" distR="0" simplePos="0" relativeHeight="251584512" behindDoc="0" locked="0" layoutInCell="1" allowOverlap="1" wp14:anchorId="673E6747" wp14:editId="6EF505D2">
                <wp:simplePos x="0" y="0"/>
                <wp:positionH relativeFrom="page">
                  <wp:posOffset>1511935</wp:posOffset>
                </wp:positionH>
                <wp:positionV relativeFrom="paragraph">
                  <wp:posOffset>166370</wp:posOffset>
                </wp:positionV>
                <wp:extent cx="1829435" cy="0"/>
                <wp:effectExtent l="6985" t="7620" r="11430" b="11430"/>
                <wp:wrapTopAndBottom/>
                <wp:docPr id="374" name="Line 2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E5863E4" id="Line 239" o:spid="_x0000_s1026" style="position:absolute;z-index:251584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1pt" to="263.1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0QTr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" strokeweight=".72pt">
                <w10:wrap type="topAndBottom" anchorx="page"/>
              </v:line>
            </w:pict>
          </mc:Fallback>
        </mc:AlternateContent>
      </w:r>
    </w:p>
    <w:p w14:paraId="673E44CA" w14:textId="77777777" w:rsidR="00A35F12" w:rsidRDefault="00877EE6">
      <w:pPr>
        <w:spacing w:before="62" w:line="233" w:lineRule="exact"/>
        <w:ind w:left="701" w:right="85"/>
        <w:rPr>
          <w:sz w:val="20"/>
        </w:rPr>
      </w:pPr>
      <w:r>
        <w:rPr>
          <w:position w:val="7"/>
          <w:sz w:val="13"/>
        </w:rPr>
        <w:t xml:space="preserve">9 </w:t>
      </w:r>
      <w:r>
        <w:rPr>
          <w:sz w:val="20"/>
        </w:rPr>
        <w:t xml:space="preserve">Beard, </w:t>
      </w:r>
      <w:r>
        <w:rPr>
          <w:i/>
          <w:sz w:val="20"/>
        </w:rPr>
        <w:t>Upholsterers and Interior Furnishing</w:t>
      </w:r>
      <w:r>
        <w:rPr>
          <w:sz w:val="20"/>
        </w:rPr>
        <w:t>, p. 83.</w:t>
      </w:r>
    </w:p>
    <w:p w14:paraId="673E44CB" w14:textId="77777777" w:rsidR="00A35F12" w:rsidRDefault="00877EE6">
      <w:pPr>
        <w:ind w:left="701" w:right="85"/>
        <w:rPr>
          <w:sz w:val="20"/>
        </w:rPr>
      </w:pPr>
      <w:r>
        <w:rPr>
          <w:position w:val="7"/>
          <w:sz w:val="13"/>
        </w:rPr>
        <w:t xml:space="preserve">10 </w:t>
      </w:r>
      <w:r>
        <w:rPr>
          <w:sz w:val="20"/>
        </w:rPr>
        <w:t xml:space="preserve">M. Snodin, ‘Who led taste?’, in Styles and Snodin, </w:t>
      </w:r>
      <w:r>
        <w:rPr>
          <w:i/>
          <w:sz w:val="20"/>
        </w:rPr>
        <w:t>Design and the Decorative Arts</w:t>
      </w:r>
      <w:r>
        <w:rPr>
          <w:sz w:val="20"/>
        </w:rPr>
        <w:t>, pp. 65–93, at p. 88, quoting John Evelyn.</w:t>
      </w:r>
    </w:p>
    <w:p w14:paraId="673E44CC" w14:textId="77777777" w:rsidR="00A35F12" w:rsidRDefault="00A35F12">
      <w:pPr>
        <w:rPr>
          <w:sz w:val="20"/>
        </w:rPr>
        <w:sectPr w:rsidR="00A35F12">
          <w:pgSz w:w="11910" w:h="16840"/>
          <w:pgMar w:top="1360" w:right="1080" w:bottom="1220" w:left="1680" w:header="0" w:footer="1028" w:gutter="0"/>
          <w:cols w:space="720"/>
        </w:sectPr>
      </w:pPr>
    </w:p>
    <w:p w14:paraId="673E44CD" w14:textId="77777777" w:rsidR="00A35F12" w:rsidRDefault="00877EE6">
      <w:pPr>
        <w:spacing w:before="55"/>
        <w:ind w:left="1553" w:right="972"/>
        <w:rPr>
          <w:sz w:val="14"/>
        </w:rPr>
      </w:pPr>
      <w:r>
        <w:lastRenderedPageBreak/>
        <w:t>the ‘strangers’ were able to use new continental forms of ornament and design and brought with them technical skills that were unmatched by most English artisans. The rate of immigration peaked by the end of the sixteenth century, but immigrants continued to play an important role in high-design manufacturing throughout the seventeenth</w:t>
      </w:r>
      <w:r>
        <w:rPr>
          <w:spacing w:val="-21"/>
        </w:rPr>
        <w:t xml:space="preserve"> </w:t>
      </w:r>
      <w:r>
        <w:t>century.</w:t>
      </w:r>
      <w:r>
        <w:rPr>
          <w:position w:val="8"/>
          <w:sz w:val="14"/>
        </w:rPr>
        <w:t>11</w:t>
      </w:r>
    </w:p>
    <w:p w14:paraId="673E44CE" w14:textId="77777777" w:rsidR="00A35F12" w:rsidRDefault="00A35F12">
      <w:pPr>
        <w:pStyle w:val="BodyText"/>
        <w:spacing w:before="11"/>
        <w:rPr>
          <w:sz w:val="23"/>
        </w:rPr>
      </w:pPr>
    </w:p>
    <w:p w14:paraId="673E44CF" w14:textId="77777777" w:rsidR="00A35F12" w:rsidRDefault="00877EE6">
      <w:pPr>
        <w:pStyle w:val="BodyText"/>
        <w:spacing w:line="357" w:lineRule="auto"/>
        <w:ind w:left="701" w:right="97"/>
        <w:rPr>
          <w:sz w:val="16"/>
        </w:rPr>
      </w:pPr>
      <w:r>
        <w:t>In addition to the influence of immigrant craftspeople, artefacts and pr</w:t>
      </w:r>
      <w:r w:rsidR="009C01CD">
        <w:t xml:space="preserve">inted sources, London furniture </w:t>
      </w:r>
      <w:r>
        <w:t>makers may also have taken advantage of contemporary manuals published in the late seventeenth century. Few survive but these rare works provide a combination of text and illustrations which relate the terminology, equipment, techniques, and materials used in furniture manufacture at the time. Natasha Glaisyer and Sara Pennell have explored English didactic literature and explain that the relationships ‘embodied within the didactic text [were] evocative of the people who might stand in the place of the text: not simply the educator, but those who in early modern England assumed the roles of educator, master/mistress, father/mother, lord/lady – in sum the person of skills, knowledge and experience’.</w:t>
      </w:r>
      <w:r>
        <w:rPr>
          <w:position w:val="9"/>
          <w:sz w:val="16"/>
        </w:rPr>
        <w:t xml:space="preserve">12 </w:t>
      </w:r>
      <w:r>
        <w:t>Randall Ingram, has suggested that didactic texts were ‘in fact immediately practical works for some seventeenth century readers’.</w:t>
      </w:r>
      <w:r>
        <w:rPr>
          <w:position w:val="9"/>
          <w:sz w:val="16"/>
        </w:rPr>
        <w:t>13</w:t>
      </w:r>
    </w:p>
    <w:p w14:paraId="673E44D0" w14:textId="77777777" w:rsidR="00A35F12" w:rsidRDefault="00877EE6">
      <w:pPr>
        <w:pStyle w:val="BodyText"/>
        <w:spacing w:before="199" w:line="355" w:lineRule="auto"/>
        <w:ind w:left="701" w:right="101"/>
      </w:pPr>
      <w:r>
        <w:t xml:space="preserve">One such manual, published in 1678, was Joseph Moxon’s </w:t>
      </w:r>
      <w:r>
        <w:rPr>
          <w:i/>
        </w:rPr>
        <w:t>Mechanick Exercises or the Doctrine of Handy-Works</w:t>
      </w:r>
      <w:r>
        <w:t>.</w:t>
      </w:r>
      <w:r>
        <w:rPr>
          <w:position w:val="9"/>
          <w:sz w:val="16"/>
        </w:rPr>
        <w:t xml:space="preserve">14 </w:t>
      </w:r>
      <w:r>
        <w:t>Moxon began his career in his father’s printing business but soon switched occupations and became a ‘cartographer, globe maker, and dealer of mathematical instruments’.</w:t>
      </w:r>
      <w:r>
        <w:rPr>
          <w:position w:val="9"/>
          <w:sz w:val="16"/>
        </w:rPr>
        <w:t xml:space="preserve">15  </w:t>
      </w:r>
      <w:r>
        <w:t>His book of ‘Manuall Arts’ aimed to teach blacksmithing, joinery, carpentry and turning arts through text and image, ‘in workmen’s phrases and their terms explained’.</w:t>
      </w:r>
      <w:r>
        <w:rPr>
          <w:position w:val="9"/>
          <w:sz w:val="16"/>
        </w:rPr>
        <w:t xml:space="preserve">16 </w:t>
      </w:r>
      <w:r>
        <w:t>Moxon’s description of joiner’s and turner’s tools and the ways in which they were employed was based upon his own personal experience, and he recognised the importance of shared skills across</w:t>
      </w:r>
      <w:r>
        <w:rPr>
          <w:spacing w:val="-12"/>
        </w:rPr>
        <w:t xml:space="preserve"> </w:t>
      </w:r>
      <w:r>
        <w:t>the</w:t>
      </w:r>
    </w:p>
    <w:p w14:paraId="673E44D1" w14:textId="77777777" w:rsidR="00A35F12" w:rsidRDefault="00A35F12">
      <w:pPr>
        <w:pStyle w:val="BodyText"/>
        <w:rPr>
          <w:sz w:val="20"/>
        </w:rPr>
      </w:pPr>
    </w:p>
    <w:p w14:paraId="673E44D2" w14:textId="77777777" w:rsidR="00A35F12" w:rsidRDefault="00A35F12">
      <w:pPr>
        <w:pStyle w:val="BodyText"/>
        <w:rPr>
          <w:sz w:val="20"/>
        </w:rPr>
      </w:pPr>
    </w:p>
    <w:p w14:paraId="673E44D3" w14:textId="77777777" w:rsidR="00A35F12" w:rsidRDefault="00A35F12">
      <w:pPr>
        <w:pStyle w:val="BodyText"/>
        <w:rPr>
          <w:sz w:val="20"/>
        </w:rPr>
      </w:pPr>
    </w:p>
    <w:p w14:paraId="673E44D4" w14:textId="77777777" w:rsidR="00A35F12" w:rsidRDefault="00A35F12">
      <w:pPr>
        <w:pStyle w:val="BodyText"/>
        <w:rPr>
          <w:sz w:val="20"/>
        </w:rPr>
      </w:pPr>
    </w:p>
    <w:p w14:paraId="673E44D5" w14:textId="77777777" w:rsidR="00A35F12" w:rsidRDefault="00A35F12">
      <w:pPr>
        <w:pStyle w:val="BodyText"/>
        <w:rPr>
          <w:sz w:val="20"/>
        </w:rPr>
      </w:pPr>
    </w:p>
    <w:p w14:paraId="673E44D6" w14:textId="2F4FF0D6" w:rsidR="00A35F12" w:rsidRDefault="004B58C8">
      <w:pPr>
        <w:pStyle w:val="BodyText"/>
        <w:spacing w:before="1"/>
        <w:rPr>
          <w:sz w:val="10"/>
        </w:rPr>
      </w:pPr>
      <w:r>
        <w:rPr>
          <w:noProof/>
          <w:lang w:val="en-GB" w:eastAsia="en-GB"/>
        </w:rPr>
        <mc:AlternateContent>
          <mc:Choice Requires="wps">
            <w:drawing>
              <wp:anchor distT="0" distB="0" distL="0" distR="0" simplePos="0" relativeHeight="251585536" behindDoc="0" locked="0" layoutInCell="1" allowOverlap="1" wp14:anchorId="673E6748" wp14:editId="4CC15112">
                <wp:simplePos x="0" y="0"/>
                <wp:positionH relativeFrom="page">
                  <wp:posOffset>1511935</wp:posOffset>
                </wp:positionH>
                <wp:positionV relativeFrom="paragraph">
                  <wp:posOffset>103505</wp:posOffset>
                </wp:positionV>
                <wp:extent cx="1829435" cy="0"/>
                <wp:effectExtent l="6985" t="13335" r="11430" b="5715"/>
                <wp:wrapTopAndBottom/>
                <wp:docPr id="373" name="Line 2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719F80" id="Line 238" o:spid="_x0000_s1026" style="position:absolute;z-index:251585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15pt" to="263.1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StmI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" strokeweight=".72pt">
                <w10:wrap type="topAndBottom" anchorx="page"/>
              </v:line>
            </w:pict>
          </mc:Fallback>
        </mc:AlternateContent>
      </w:r>
    </w:p>
    <w:p w14:paraId="673E44D7" w14:textId="77777777" w:rsidR="00A35F12" w:rsidRDefault="00877EE6">
      <w:pPr>
        <w:spacing w:before="62"/>
        <w:ind w:left="701" w:right="97"/>
        <w:rPr>
          <w:sz w:val="20"/>
        </w:rPr>
      </w:pPr>
      <w:r>
        <w:rPr>
          <w:position w:val="7"/>
          <w:sz w:val="13"/>
        </w:rPr>
        <w:t xml:space="preserve">11 </w:t>
      </w:r>
      <w:r>
        <w:rPr>
          <w:sz w:val="20"/>
        </w:rPr>
        <w:t xml:space="preserve">S. Pennell, ‘Skills from Europe 1500–1600’, in J. Styles and M. Snodin (eds.), </w:t>
      </w:r>
      <w:r>
        <w:rPr>
          <w:i/>
          <w:sz w:val="20"/>
        </w:rPr>
        <w:t xml:space="preserve">Design and the Decorative Arts: Britain 1500–1900 </w:t>
      </w:r>
      <w:r>
        <w:rPr>
          <w:sz w:val="20"/>
        </w:rPr>
        <w:t>(London, 2001, pp. 126–7, at p. 127.</w:t>
      </w:r>
    </w:p>
    <w:p w14:paraId="673E44D8" w14:textId="77777777" w:rsidR="00A35F12" w:rsidRDefault="00877EE6">
      <w:pPr>
        <w:ind w:left="701" w:right="97"/>
        <w:rPr>
          <w:sz w:val="20"/>
        </w:rPr>
      </w:pPr>
      <w:r>
        <w:rPr>
          <w:position w:val="7"/>
          <w:sz w:val="13"/>
        </w:rPr>
        <w:t xml:space="preserve">12 </w:t>
      </w:r>
      <w:r>
        <w:rPr>
          <w:sz w:val="20"/>
        </w:rPr>
        <w:t xml:space="preserve">N. Glaisyer and S. Pennell, ‘Introduction’, in N. Glaisyer and S. Pennell (eds.), </w:t>
      </w:r>
      <w:r>
        <w:rPr>
          <w:i/>
          <w:sz w:val="20"/>
        </w:rPr>
        <w:t xml:space="preserve">Didactic Literature in England 1500–1800: Expertise Constructed </w:t>
      </w:r>
      <w:r>
        <w:rPr>
          <w:sz w:val="20"/>
        </w:rPr>
        <w:t>(Aldershot, 2003), pp. 1–18, at p. 13.</w:t>
      </w:r>
    </w:p>
    <w:p w14:paraId="673E44D9" w14:textId="77777777" w:rsidR="00A35F12" w:rsidRDefault="00877EE6">
      <w:pPr>
        <w:ind w:left="701" w:right="94"/>
        <w:rPr>
          <w:sz w:val="20"/>
        </w:rPr>
      </w:pPr>
      <w:r>
        <w:rPr>
          <w:position w:val="7"/>
          <w:sz w:val="13"/>
        </w:rPr>
        <w:t xml:space="preserve">13 </w:t>
      </w:r>
      <w:r>
        <w:rPr>
          <w:sz w:val="20"/>
        </w:rPr>
        <w:t xml:space="preserve">R. Ingram, ‘Seventeenth-century didactic readers, their literature, and ours’, in N. Glaisyer and S. Pennell (eds.), </w:t>
      </w:r>
      <w:r>
        <w:rPr>
          <w:i/>
          <w:sz w:val="20"/>
        </w:rPr>
        <w:t xml:space="preserve">Didactic Literature in England 1500–1800: Expertise Constructed </w:t>
      </w:r>
      <w:r>
        <w:rPr>
          <w:sz w:val="20"/>
        </w:rPr>
        <w:t>(Aldershot, 2003), pp. 63–78, at p. 63.</w:t>
      </w:r>
    </w:p>
    <w:p w14:paraId="673E44DA" w14:textId="77777777" w:rsidR="00A35F12" w:rsidRDefault="00877EE6">
      <w:pPr>
        <w:spacing w:before="4" w:line="228" w:lineRule="exact"/>
        <w:ind w:left="701" w:right="97"/>
        <w:rPr>
          <w:sz w:val="20"/>
        </w:rPr>
      </w:pPr>
      <w:r>
        <w:rPr>
          <w:position w:val="7"/>
          <w:sz w:val="13"/>
        </w:rPr>
        <w:t xml:space="preserve">14 </w:t>
      </w:r>
      <w:r>
        <w:rPr>
          <w:sz w:val="20"/>
        </w:rPr>
        <w:t xml:space="preserve">J. Moxon, </w:t>
      </w:r>
      <w:r>
        <w:rPr>
          <w:i/>
          <w:sz w:val="20"/>
        </w:rPr>
        <w:t xml:space="preserve">Mechanick Exercises or the Doctrine of Handy-Works </w:t>
      </w:r>
      <w:r>
        <w:rPr>
          <w:sz w:val="20"/>
        </w:rPr>
        <w:t>(1st edn., London, 1703; facsimile, New Jersey, 1989).</w:t>
      </w:r>
    </w:p>
    <w:p w14:paraId="673E44DB" w14:textId="77777777" w:rsidR="00A35F12" w:rsidRDefault="00877EE6">
      <w:pPr>
        <w:spacing w:line="226" w:lineRule="exact"/>
        <w:ind w:left="701" w:right="97"/>
        <w:rPr>
          <w:sz w:val="20"/>
        </w:rPr>
      </w:pPr>
      <w:r>
        <w:rPr>
          <w:position w:val="7"/>
          <w:sz w:val="13"/>
        </w:rPr>
        <w:t xml:space="preserve">15 </w:t>
      </w:r>
      <w:r>
        <w:rPr>
          <w:sz w:val="20"/>
        </w:rPr>
        <w:t xml:space="preserve">Moxon, </w:t>
      </w:r>
      <w:r>
        <w:rPr>
          <w:i/>
          <w:sz w:val="20"/>
        </w:rPr>
        <w:t>Mechanick Exercises</w:t>
      </w:r>
      <w:r>
        <w:rPr>
          <w:sz w:val="20"/>
        </w:rPr>
        <w:t>, p. iv.</w:t>
      </w:r>
    </w:p>
    <w:p w14:paraId="673E44DC" w14:textId="77777777" w:rsidR="00A35F12" w:rsidRDefault="00877EE6">
      <w:pPr>
        <w:spacing w:line="233" w:lineRule="exact"/>
        <w:ind w:left="701" w:right="97"/>
        <w:rPr>
          <w:sz w:val="20"/>
        </w:rPr>
      </w:pPr>
      <w:r>
        <w:rPr>
          <w:position w:val="7"/>
          <w:sz w:val="13"/>
        </w:rPr>
        <w:t xml:space="preserve">16 </w:t>
      </w:r>
      <w:r>
        <w:rPr>
          <w:sz w:val="20"/>
        </w:rPr>
        <w:t xml:space="preserve">Moxon, </w:t>
      </w:r>
      <w:r>
        <w:rPr>
          <w:i/>
          <w:sz w:val="20"/>
        </w:rPr>
        <w:t>Mechanick Exercises</w:t>
      </w:r>
      <w:r>
        <w:rPr>
          <w:sz w:val="20"/>
        </w:rPr>
        <w:t>, Preface.</w:t>
      </w:r>
    </w:p>
    <w:p w14:paraId="673E44DD" w14:textId="77777777" w:rsidR="00A35F12" w:rsidRDefault="00A35F12">
      <w:pPr>
        <w:spacing w:line="233" w:lineRule="exact"/>
        <w:rPr>
          <w:sz w:val="20"/>
        </w:rPr>
        <w:sectPr w:rsidR="00A35F12">
          <w:pgSz w:w="11910" w:h="16840"/>
          <w:pgMar w:top="1360" w:right="1060" w:bottom="1220" w:left="1680" w:header="0" w:footer="1028" w:gutter="0"/>
          <w:cols w:space="720"/>
        </w:sectPr>
      </w:pPr>
    </w:p>
    <w:p w14:paraId="673E44DE" w14:textId="77777777" w:rsidR="00A35F12" w:rsidRDefault="00877EE6">
      <w:pPr>
        <w:pStyle w:val="BodyText"/>
        <w:spacing w:before="56" w:line="345" w:lineRule="auto"/>
        <w:ind w:left="701" w:right="191"/>
        <w:rPr>
          <w:sz w:val="16"/>
        </w:rPr>
      </w:pPr>
      <w:r>
        <w:lastRenderedPageBreak/>
        <w:t>trades and the virtues of specialisation. ‘Besides’, he wrote, ‘I find that one Trade may borroe many Eminent Helps in Work of another Trade’.</w:t>
      </w:r>
      <w:r>
        <w:rPr>
          <w:position w:val="9"/>
          <w:sz w:val="16"/>
        </w:rPr>
        <w:t>17</w:t>
      </w:r>
    </w:p>
    <w:p w14:paraId="673E44DF" w14:textId="77777777" w:rsidR="00A35F12" w:rsidRDefault="00877EE6">
      <w:pPr>
        <w:pStyle w:val="BodyText"/>
        <w:spacing w:before="213" w:line="357" w:lineRule="auto"/>
        <w:ind w:left="701" w:right="118"/>
      </w:pPr>
      <w:r>
        <w:t xml:space="preserve">Ten years later (1688), John Stalker and George Parker published the </w:t>
      </w:r>
      <w:r>
        <w:rPr>
          <w:i/>
        </w:rPr>
        <w:t>Treatise of Japanning and Varnishing</w:t>
      </w:r>
      <w:r>
        <w:t>,</w:t>
      </w:r>
      <w:r>
        <w:rPr>
          <w:position w:val="9"/>
          <w:sz w:val="16"/>
        </w:rPr>
        <w:t xml:space="preserve">18 </w:t>
      </w:r>
      <w:r>
        <w:t>an instructive illustrated guide on how to execute the decorative device of japanning: an imitation of Japanese style lacquer which was popular at the period. These authors were apparently experienced craftsmen. As they wrote in the introduction to their ‘treatise’, ‘What we have delivered … we took not upon Trust or Hearsay, but by our own personal knowledge and experience and aver, that if you punctually observe them, you must of necessity succeed well’.</w:t>
      </w:r>
      <w:r>
        <w:rPr>
          <w:position w:val="9"/>
          <w:sz w:val="16"/>
        </w:rPr>
        <w:t xml:space="preserve">19 </w:t>
      </w:r>
      <w:r>
        <w:t>How much direct influence these English ‘how-to-do’ manuals had on tradesmen and amateurs is uncertain.</w:t>
      </w:r>
    </w:p>
    <w:p w14:paraId="673E44E0" w14:textId="77777777" w:rsidR="00A35F12" w:rsidRDefault="00877EE6">
      <w:pPr>
        <w:pStyle w:val="BodyText"/>
        <w:spacing w:before="208" w:line="357" w:lineRule="auto"/>
        <w:ind w:left="701" w:right="116"/>
      </w:pPr>
      <w:r>
        <w:t xml:space="preserve">French successors of the late eighteenth century, such as Diderot’s </w:t>
      </w:r>
      <w:r>
        <w:rPr>
          <w:i/>
        </w:rPr>
        <w:t xml:space="preserve">L’Encyclopédie </w:t>
      </w:r>
      <w:r>
        <w:t>(1763),</w:t>
      </w:r>
      <w:r>
        <w:rPr>
          <w:position w:val="9"/>
          <w:sz w:val="16"/>
        </w:rPr>
        <w:t xml:space="preserve">20 </w:t>
      </w:r>
      <w:r>
        <w:t xml:space="preserve">and Roubo’s </w:t>
      </w:r>
      <w:r>
        <w:rPr>
          <w:i/>
        </w:rPr>
        <w:t xml:space="preserve">Description des arts et métiers </w:t>
      </w:r>
      <w:r>
        <w:t>(1774),</w:t>
      </w:r>
      <w:r>
        <w:rPr>
          <w:position w:val="9"/>
          <w:sz w:val="16"/>
        </w:rPr>
        <w:t xml:space="preserve">21 </w:t>
      </w:r>
      <w:r>
        <w:t>had ambitious goals aiming to change the way people considered artisans and the ‘mechanical arts’. Diderot explained his aspirations: ‘We need a man to rise up in the academies and go down to the workshops and gather material about the arts to be set out in a book which will persuade artisans to read, philosophers to think on useful lines, and the great to make  at least some worthwhile use of their authority and their wealth’.</w:t>
      </w:r>
      <w:r>
        <w:rPr>
          <w:position w:val="9"/>
          <w:sz w:val="16"/>
        </w:rPr>
        <w:t xml:space="preserve">22 </w:t>
      </w:r>
      <w:r>
        <w:t>Whatever the outcome of these lofty intentions, Roubo’s and Diderot’s publications provide illustrations and descriptions of tradesmen’s workshops and yards in great detail, something unavailable in English sources from the</w:t>
      </w:r>
      <w:r>
        <w:rPr>
          <w:spacing w:val="-11"/>
        </w:rPr>
        <w:t xml:space="preserve"> </w:t>
      </w:r>
      <w:r>
        <w:t>period.</w:t>
      </w:r>
    </w:p>
    <w:p w14:paraId="673E44E1" w14:textId="77777777" w:rsidR="00A35F12" w:rsidRDefault="00877EE6">
      <w:pPr>
        <w:pStyle w:val="BodyText"/>
        <w:spacing w:before="208" w:line="360" w:lineRule="auto"/>
        <w:ind w:left="701" w:right="111"/>
        <w:rPr>
          <w:i/>
        </w:rPr>
      </w:pPr>
      <w:r>
        <w:t xml:space="preserve">Drawing from contemporary descriptions, guides and illustrations, along with trade cards, records from the Joiners’, Turners’ and Basketmakers’ Companies, and furniture tradesmen’s inventories, helps to construct – as much as is possible – a portrait of the ways furniture tradesmen interacted. Two other books published towards the end of the period have also been useful: Robert Campbell’s </w:t>
      </w:r>
      <w:r>
        <w:rPr>
          <w:i/>
        </w:rPr>
        <w:t xml:space="preserve">The London Tradesman </w:t>
      </w:r>
      <w:r>
        <w:t xml:space="preserve">(1747), and a similar guide by an anonymous author the same year, </w:t>
      </w:r>
      <w:r>
        <w:rPr>
          <w:i/>
        </w:rPr>
        <w:t>A general description of all</w:t>
      </w:r>
    </w:p>
    <w:p w14:paraId="673E44E2" w14:textId="6CB40659" w:rsidR="00A35F12" w:rsidRDefault="004B58C8">
      <w:pPr>
        <w:pStyle w:val="BodyText"/>
        <w:spacing w:before="10"/>
        <w:rPr>
          <w:i/>
          <w:sz w:val="16"/>
        </w:rPr>
      </w:pPr>
      <w:r>
        <w:rPr>
          <w:noProof/>
          <w:lang w:val="en-GB" w:eastAsia="en-GB"/>
        </w:rPr>
        <mc:AlternateContent>
          <mc:Choice Requires="wps">
            <w:drawing>
              <wp:anchor distT="0" distB="0" distL="0" distR="0" simplePos="0" relativeHeight="251586560" behindDoc="0" locked="0" layoutInCell="1" allowOverlap="1" wp14:anchorId="673E6749" wp14:editId="6A201AE0">
                <wp:simplePos x="0" y="0"/>
                <wp:positionH relativeFrom="page">
                  <wp:posOffset>1511935</wp:posOffset>
                </wp:positionH>
                <wp:positionV relativeFrom="paragraph">
                  <wp:posOffset>153035</wp:posOffset>
                </wp:positionV>
                <wp:extent cx="1829435" cy="0"/>
                <wp:effectExtent l="6985" t="9525" r="11430" b="9525"/>
                <wp:wrapTopAndBottom/>
                <wp:docPr id="372" name="Line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1DC668" id="Line 237" o:spid="_x0000_s1026" style="position:absolute;z-index:251586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05pt" to="263.1pt,1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" strokeweight=".72pt">
                <w10:wrap type="topAndBottom" anchorx="page"/>
              </v:line>
            </w:pict>
          </mc:Fallback>
        </mc:AlternateContent>
      </w:r>
    </w:p>
    <w:p w14:paraId="673E44E3" w14:textId="77777777" w:rsidR="00A35F12" w:rsidRDefault="00877EE6">
      <w:pPr>
        <w:spacing w:before="62" w:line="233" w:lineRule="exact"/>
        <w:ind w:left="701" w:right="118"/>
        <w:rPr>
          <w:sz w:val="20"/>
        </w:rPr>
      </w:pPr>
      <w:r>
        <w:rPr>
          <w:position w:val="7"/>
          <w:sz w:val="13"/>
        </w:rPr>
        <w:t xml:space="preserve">17 </w:t>
      </w:r>
      <w:r>
        <w:rPr>
          <w:sz w:val="20"/>
        </w:rPr>
        <w:t xml:space="preserve">Moxon, </w:t>
      </w:r>
      <w:r>
        <w:rPr>
          <w:i/>
          <w:sz w:val="20"/>
        </w:rPr>
        <w:t>Mechanick Exercises</w:t>
      </w:r>
      <w:r>
        <w:rPr>
          <w:sz w:val="20"/>
        </w:rPr>
        <w:t>, Preface.</w:t>
      </w:r>
    </w:p>
    <w:p w14:paraId="673E44E4" w14:textId="77777777" w:rsidR="00A35F12" w:rsidRDefault="00877EE6">
      <w:pPr>
        <w:ind w:left="701" w:right="118"/>
        <w:rPr>
          <w:sz w:val="20"/>
        </w:rPr>
      </w:pPr>
      <w:r>
        <w:rPr>
          <w:position w:val="7"/>
          <w:sz w:val="13"/>
        </w:rPr>
        <w:t xml:space="preserve">18 </w:t>
      </w:r>
      <w:r>
        <w:rPr>
          <w:sz w:val="20"/>
        </w:rPr>
        <w:t xml:space="preserve">J. Stalker and G. Parker, </w:t>
      </w:r>
      <w:r>
        <w:rPr>
          <w:i/>
          <w:sz w:val="20"/>
        </w:rPr>
        <w:t xml:space="preserve">Treatise of Japanning and Varnishing </w:t>
      </w:r>
      <w:r>
        <w:rPr>
          <w:sz w:val="20"/>
        </w:rPr>
        <w:t>(1st edn., London, 1688; facsimile, Reading, 1998).</w:t>
      </w:r>
    </w:p>
    <w:p w14:paraId="673E44E5" w14:textId="77777777" w:rsidR="00A35F12" w:rsidRDefault="00877EE6">
      <w:pPr>
        <w:spacing w:line="228" w:lineRule="exact"/>
        <w:ind w:left="701" w:right="118"/>
        <w:rPr>
          <w:sz w:val="20"/>
        </w:rPr>
      </w:pPr>
      <w:r>
        <w:rPr>
          <w:position w:val="7"/>
          <w:sz w:val="13"/>
        </w:rPr>
        <w:t xml:space="preserve">19 </w:t>
      </w:r>
      <w:r>
        <w:rPr>
          <w:sz w:val="20"/>
        </w:rPr>
        <w:t xml:space="preserve">Stalker and Parker, </w:t>
      </w:r>
      <w:r>
        <w:rPr>
          <w:i/>
          <w:sz w:val="20"/>
        </w:rPr>
        <w:t>Treatise of Japanning</w:t>
      </w:r>
      <w:r>
        <w:rPr>
          <w:sz w:val="20"/>
        </w:rPr>
        <w:t>, p. xii.</w:t>
      </w:r>
    </w:p>
    <w:p w14:paraId="673E44E6" w14:textId="77777777" w:rsidR="00A35F12" w:rsidRDefault="00877EE6">
      <w:pPr>
        <w:spacing w:before="7" w:line="228" w:lineRule="exact"/>
        <w:ind w:left="701" w:right="394"/>
        <w:rPr>
          <w:sz w:val="20"/>
        </w:rPr>
      </w:pPr>
      <w:r>
        <w:rPr>
          <w:position w:val="7"/>
          <w:sz w:val="13"/>
        </w:rPr>
        <w:t xml:space="preserve">20 </w:t>
      </w:r>
      <w:r>
        <w:rPr>
          <w:sz w:val="20"/>
        </w:rPr>
        <w:t xml:space="preserve">C. C. Gillispie (ed.), </w:t>
      </w:r>
      <w:r>
        <w:rPr>
          <w:i/>
          <w:sz w:val="20"/>
        </w:rPr>
        <w:t xml:space="preserve">A Diderot Pictorial Encyclopedia of Trades and Industry: 485 Plates Selected from ‘L’Encyclopédie’ of Denis Diderot </w:t>
      </w:r>
      <w:r>
        <w:rPr>
          <w:sz w:val="20"/>
        </w:rPr>
        <w:t>(2 vols., New York, 1993).</w:t>
      </w:r>
    </w:p>
    <w:p w14:paraId="673E44E7" w14:textId="77777777" w:rsidR="00A35F12" w:rsidRPr="009C01CD" w:rsidRDefault="00877EE6">
      <w:pPr>
        <w:spacing w:line="226" w:lineRule="exact"/>
        <w:ind w:left="701" w:right="118"/>
        <w:rPr>
          <w:sz w:val="20"/>
          <w:lang w:val="fr-FR"/>
        </w:rPr>
      </w:pPr>
      <w:r w:rsidRPr="009C01CD">
        <w:rPr>
          <w:position w:val="7"/>
          <w:sz w:val="13"/>
          <w:lang w:val="fr-FR"/>
        </w:rPr>
        <w:t xml:space="preserve">21 </w:t>
      </w:r>
      <w:r w:rsidRPr="009C01CD">
        <w:rPr>
          <w:sz w:val="20"/>
          <w:lang w:val="fr-FR"/>
        </w:rPr>
        <w:t xml:space="preserve">A. J. Roubo, </w:t>
      </w:r>
      <w:r w:rsidRPr="009C01CD">
        <w:rPr>
          <w:i/>
          <w:sz w:val="20"/>
          <w:lang w:val="fr-FR"/>
        </w:rPr>
        <w:t xml:space="preserve">Description des arts et métiers: le menuisier ébéniste </w:t>
      </w:r>
      <w:r w:rsidRPr="009C01CD">
        <w:rPr>
          <w:sz w:val="20"/>
          <w:lang w:val="fr-FR"/>
        </w:rPr>
        <w:t>(Paris, 1774).</w:t>
      </w:r>
    </w:p>
    <w:p w14:paraId="673E44E8" w14:textId="77777777" w:rsidR="00A35F12" w:rsidRDefault="00877EE6">
      <w:pPr>
        <w:spacing w:line="233" w:lineRule="exact"/>
        <w:ind w:left="701" w:right="118"/>
        <w:rPr>
          <w:sz w:val="20"/>
        </w:rPr>
      </w:pPr>
      <w:r>
        <w:rPr>
          <w:position w:val="7"/>
          <w:sz w:val="13"/>
        </w:rPr>
        <w:t xml:space="preserve">22  </w:t>
      </w:r>
      <w:r>
        <w:rPr>
          <w:sz w:val="20"/>
        </w:rPr>
        <w:t xml:space="preserve">Gillispie, </w:t>
      </w:r>
      <w:r>
        <w:rPr>
          <w:i/>
          <w:sz w:val="20"/>
        </w:rPr>
        <w:t>Diderot Pictorial Encyclopedia</w:t>
      </w:r>
      <w:r>
        <w:rPr>
          <w:sz w:val="20"/>
        </w:rPr>
        <w:t>, i, p. vi.</w:t>
      </w:r>
    </w:p>
    <w:p w14:paraId="673E44E9"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44EA" w14:textId="77777777" w:rsidR="00A35F12" w:rsidRDefault="00877EE6">
      <w:pPr>
        <w:pStyle w:val="BodyText"/>
        <w:spacing w:before="56" w:line="345" w:lineRule="auto"/>
        <w:ind w:left="701" w:right="97"/>
      </w:pPr>
      <w:r>
        <w:rPr>
          <w:i/>
        </w:rPr>
        <w:lastRenderedPageBreak/>
        <w:t>trades</w:t>
      </w:r>
      <w:r>
        <w:t>. These were written ‘For the Information of Parents, and Instruction of Youth in their Choice of Business’,</w:t>
      </w:r>
      <w:r>
        <w:rPr>
          <w:position w:val="9"/>
          <w:sz w:val="16"/>
        </w:rPr>
        <w:t xml:space="preserve">23  </w:t>
      </w:r>
      <w:r>
        <w:t>and consequently describe various London tradesmen.</w:t>
      </w:r>
    </w:p>
    <w:p w14:paraId="673E44EB" w14:textId="77777777" w:rsidR="00A35F12" w:rsidRDefault="00877EE6">
      <w:pPr>
        <w:pStyle w:val="BodyText"/>
        <w:spacing w:before="14" w:line="360" w:lineRule="auto"/>
        <w:ind w:left="701" w:right="458"/>
      </w:pPr>
      <w:r>
        <w:t>These sources, along with recent scholarship, are referred to in the following discussion of the manufacture of two pieces of furniture. These objects embody the forms, designs and styles which were popular after the Restoration and which were readily manufactured by London furniture tradesmen.</w:t>
      </w:r>
    </w:p>
    <w:p w14:paraId="673E44EC" w14:textId="77777777" w:rsidR="00A35F12" w:rsidRDefault="00A35F12">
      <w:pPr>
        <w:pStyle w:val="BodyText"/>
        <w:spacing w:before="8"/>
      </w:pPr>
    </w:p>
    <w:p w14:paraId="673E44ED" w14:textId="77777777" w:rsidR="00A35F12" w:rsidRDefault="00877EE6">
      <w:pPr>
        <w:pStyle w:val="Heading2"/>
        <w:ind w:right="97"/>
      </w:pPr>
      <w:bookmarkStart w:id="10" w:name="_TOC_250045"/>
      <w:bookmarkEnd w:id="10"/>
      <w:r>
        <w:t>Guilbaud’s scriptor</w:t>
      </w:r>
    </w:p>
    <w:p w14:paraId="673E44EE" w14:textId="77777777" w:rsidR="00A35F12" w:rsidRDefault="00877EE6">
      <w:pPr>
        <w:pStyle w:val="BodyText"/>
        <w:spacing w:before="117" w:line="360" w:lineRule="auto"/>
        <w:ind w:left="701" w:right="145"/>
      </w:pPr>
      <w:r>
        <w:t>The scriptor served as a prototype for other interior-fitted writing cabinets and desks designed for the specific purpose of writing and storing associated materials and was therefore one of the most important new forms of English furniture in the late seventeenth century. It is essentially a fitted cabinet on either a stand or chest of drawers, with a drop-down flap that serves as a writing surface, and an arrangement of small drawers and cubby holes above for storing paper, writing utensils and letters.</w:t>
      </w:r>
    </w:p>
    <w:p w14:paraId="673E44EF" w14:textId="77777777" w:rsidR="00A35F12" w:rsidRDefault="00877EE6">
      <w:pPr>
        <w:pStyle w:val="BodyText"/>
        <w:spacing w:before="6" w:line="357" w:lineRule="auto"/>
        <w:ind w:left="701" w:right="51"/>
        <w:rPr>
          <w:sz w:val="16"/>
        </w:rPr>
      </w:pPr>
      <w:r>
        <w:t>Early English writing cabinets were based on French examples and most of the decorative techniques also came from France, but by the 1670s London cabinetmakers were manufacturing English versions. The one illustrated in Figure 2.3 was made for the Duke of Lauderdale’s closet at Ham House sometime between 1672 and 1677, and is one of the first known documented English manufactured scriptors.</w:t>
      </w:r>
      <w:r>
        <w:rPr>
          <w:position w:val="9"/>
          <w:sz w:val="16"/>
        </w:rPr>
        <w:t xml:space="preserve">24 </w:t>
      </w:r>
      <w:r>
        <w:t xml:space="preserve">Scriptors soon began to appear in the homes of middle class Londoners. Thomas Issod, a Citizen and Goldsmith of St. Brides parish, had ‘a scrutore’ (an anglicised pronunciation) in his back shop in 1698 and </w:t>
      </w:r>
      <w:r>
        <w:rPr>
          <w:sz w:val="22"/>
        </w:rPr>
        <w:t>t</w:t>
      </w:r>
      <w:r>
        <w:t>he Citizen and Haberdasher John Watts had a ‘chest of drawers and scrutore’ in his dining room in 1700.</w:t>
      </w:r>
      <w:r>
        <w:rPr>
          <w:position w:val="9"/>
          <w:sz w:val="16"/>
        </w:rPr>
        <w:t>25</w:t>
      </w:r>
    </w:p>
    <w:p w14:paraId="673E44F0" w14:textId="77777777" w:rsidR="00A35F12" w:rsidRDefault="00A35F12">
      <w:pPr>
        <w:pStyle w:val="BodyText"/>
        <w:rPr>
          <w:sz w:val="20"/>
        </w:rPr>
      </w:pPr>
    </w:p>
    <w:p w14:paraId="673E44F1" w14:textId="77777777" w:rsidR="00A35F12" w:rsidRDefault="00A35F12">
      <w:pPr>
        <w:pStyle w:val="BodyText"/>
        <w:rPr>
          <w:sz w:val="20"/>
        </w:rPr>
      </w:pPr>
    </w:p>
    <w:p w14:paraId="673E44F2" w14:textId="77777777" w:rsidR="00A35F12" w:rsidRDefault="00A35F12">
      <w:pPr>
        <w:pStyle w:val="BodyText"/>
        <w:rPr>
          <w:sz w:val="20"/>
        </w:rPr>
      </w:pPr>
    </w:p>
    <w:p w14:paraId="673E44F3" w14:textId="77777777" w:rsidR="00A35F12" w:rsidRDefault="00A35F12">
      <w:pPr>
        <w:pStyle w:val="BodyText"/>
        <w:rPr>
          <w:sz w:val="20"/>
        </w:rPr>
      </w:pPr>
    </w:p>
    <w:p w14:paraId="673E44F4" w14:textId="77777777" w:rsidR="00A35F12" w:rsidRDefault="00A35F12">
      <w:pPr>
        <w:pStyle w:val="BodyText"/>
        <w:rPr>
          <w:sz w:val="20"/>
        </w:rPr>
      </w:pPr>
    </w:p>
    <w:p w14:paraId="673E44F5" w14:textId="77777777" w:rsidR="00A35F12" w:rsidRDefault="00A35F12">
      <w:pPr>
        <w:pStyle w:val="BodyText"/>
        <w:rPr>
          <w:sz w:val="20"/>
        </w:rPr>
      </w:pPr>
    </w:p>
    <w:p w14:paraId="673E44F6" w14:textId="77777777" w:rsidR="00A35F12" w:rsidRDefault="00A35F12">
      <w:pPr>
        <w:pStyle w:val="BodyText"/>
        <w:rPr>
          <w:sz w:val="20"/>
        </w:rPr>
      </w:pPr>
    </w:p>
    <w:p w14:paraId="673E44F7" w14:textId="77777777" w:rsidR="00A35F12" w:rsidRDefault="00A35F12">
      <w:pPr>
        <w:pStyle w:val="BodyText"/>
        <w:rPr>
          <w:sz w:val="20"/>
        </w:rPr>
      </w:pPr>
    </w:p>
    <w:p w14:paraId="673E44F8" w14:textId="77777777" w:rsidR="00A35F12" w:rsidRDefault="00A35F12">
      <w:pPr>
        <w:pStyle w:val="BodyText"/>
        <w:rPr>
          <w:sz w:val="20"/>
        </w:rPr>
      </w:pPr>
    </w:p>
    <w:p w14:paraId="673E44F9" w14:textId="77777777" w:rsidR="00A35F12" w:rsidRDefault="00A35F12">
      <w:pPr>
        <w:pStyle w:val="BodyText"/>
        <w:rPr>
          <w:sz w:val="20"/>
        </w:rPr>
      </w:pPr>
    </w:p>
    <w:p w14:paraId="673E44FA" w14:textId="77777777" w:rsidR="00A35F12" w:rsidRDefault="00A35F12">
      <w:pPr>
        <w:pStyle w:val="BodyText"/>
        <w:rPr>
          <w:sz w:val="20"/>
        </w:rPr>
      </w:pPr>
    </w:p>
    <w:p w14:paraId="673E44FB" w14:textId="77777777" w:rsidR="00A35F12" w:rsidRDefault="00A35F12">
      <w:pPr>
        <w:pStyle w:val="BodyText"/>
        <w:spacing w:before="8"/>
        <w:rPr>
          <w:sz w:val="18"/>
        </w:rPr>
      </w:pPr>
    </w:p>
    <w:p w14:paraId="673E44FC" w14:textId="77777777" w:rsidR="00A35F12" w:rsidRDefault="00877EE6">
      <w:pPr>
        <w:ind w:left="701" w:right="97"/>
        <w:rPr>
          <w:sz w:val="20"/>
        </w:rPr>
      </w:pPr>
      <w:r>
        <w:rPr>
          <w:position w:val="7"/>
          <w:sz w:val="13"/>
        </w:rPr>
        <w:t xml:space="preserve">23 </w:t>
      </w:r>
      <w:r>
        <w:rPr>
          <w:sz w:val="20"/>
        </w:rPr>
        <w:t xml:space="preserve">Campbell, </w:t>
      </w:r>
      <w:r>
        <w:rPr>
          <w:i/>
          <w:sz w:val="20"/>
        </w:rPr>
        <w:t>London Tradesman</w:t>
      </w:r>
      <w:r>
        <w:rPr>
          <w:sz w:val="20"/>
        </w:rPr>
        <w:t xml:space="preserve">; Anon., </w:t>
      </w:r>
      <w:r>
        <w:rPr>
          <w:i/>
          <w:sz w:val="20"/>
        </w:rPr>
        <w:t xml:space="preserve">A general description of all trades, digested in alphabetical order: by which parents, guardians, and trustees, may make choice of trades, agreeable to the capacity, education, inclination, strength, and fortune of the youth </w:t>
      </w:r>
      <w:r>
        <w:rPr>
          <w:sz w:val="20"/>
        </w:rPr>
        <w:t>(London, 1747). Quotation from Campbell’s title page.</w:t>
      </w:r>
    </w:p>
    <w:p w14:paraId="673E44FD" w14:textId="77777777" w:rsidR="00A35F12" w:rsidRDefault="00877EE6">
      <w:pPr>
        <w:spacing w:before="4" w:line="228" w:lineRule="exact"/>
        <w:ind w:left="701" w:right="97"/>
        <w:rPr>
          <w:sz w:val="20"/>
        </w:rPr>
      </w:pPr>
      <w:r>
        <w:rPr>
          <w:position w:val="7"/>
          <w:sz w:val="13"/>
        </w:rPr>
        <w:t xml:space="preserve">24 </w:t>
      </w:r>
      <w:r>
        <w:rPr>
          <w:sz w:val="20"/>
        </w:rPr>
        <w:t xml:space="preserve">P. Thornton and M. Tomlin, ‘The furnishing and decoration of Ham House’, </w:t>
      </w:r>
      <w:r>
        <w:rPr>
          <w:i/>
          <w:sz w:val="20"/>
        </w:rPr>
        <w:t>JFHS</w:t>
      </w:r>
      <w:r>
        <w:rPr>
          <w:sz w:val="20"/>
        </w:rPr>
        <w:t>, 16 (1980), pp. 37–176, at p. 64.</w:t>
      </w:r>
    </w:p>
    <w:p w14:paraId="673E44FE" w14:textId="77777777" w:rsidR="00A35F12" w:rsidRDefault="00877EE6">
      <w:pPr>
        <w:ind w:left="701" w:right="97"/>
        <w:rPr>
          <w:sz w:val="20"/>
        </w:rPr>
      </w:pPr>
      <w:r>
        <w:rPr>
          <w:position w:val="7"/>
          <w:sz w:val="13"/>
        </w:rPr>
        <w:t xml:space="preserve">25 </w:t>
      </w:r>
      <w:r>
        <w:rPr>
          <w:sz w:val="20"/>
        </w:rPr>
        <w:t>LMA, CLA/002/02/01/2296, Court of Orphans inventory, Thomas Issod, Citizen and Goldsmith, 16 May 1698; CLA/002/02/01/2383, John Watts, Citizen and Haberdasher ,14 Oct. 1700.</w:t>
      </w:r>
    </w:p>
    <w:p w14:paraId="673E44FF" w14:textId="77777777" w:rsidR="00A35F12" w:rsidRDefault="00A35F12">
      <w:pPr>
        <w:rPr>
          <w:sz w:val="20"/>
        </w:rPr>
        <w:sectPr w:rsidR="00A35F12">
          <w:footerReference w:type="default" r:id="rId18"/>
          <w:pgSz w:w="11910" w:h="16840"/>
          <w:pgMar w:top="1360" w:right="1060" w:bottom="1400" w:left="1680" w:header="0" w:footer="1210" w:gutter="0"/>
          <w:cols w:space="720"/>
        </w:sectPr>
      </w:pPr>
    </w:p>
    <w:p w14:paraId="673E4500" w14:textId="77777777" w:rsidR="00A35F12" w:rsidRDefault="00877EE6">
      <w:pPr>
        <w:pStyle w:val="BodyText"/>
        <w:ind w:left="2234"/>
        <w:rPr>
          <w:sz w:val="20"/>
        </w:rPr>
      </w:pPr>
      <w:r>
        <w:rPr>
          <w:noProof/>
          <w:sz w:val="20"/>
          <w:lang w:val="en-GB" w:eastAsia="en-GB"/>
        </w:rPr>
        <w:lastRenderedPageBreak/>
        <w:drawing>
          <wp:inline distT="0" distB="0" distL="0" distR="0" wp14:anchorId="673E674A" wp14:editId="673E674B">
            <wp:extent cx="3704811" cy="3348609"/>
            <wp:effectExtent l="0" t="0" r="0" b="0"/>
            <wp:docPr id="5" name="image3.jpeg" descr="Ham House script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pic:nvPicPr>
                  <pic:blipFill>
                    <a:blip r:embed="rId19" cstate="print"/>
                    <a:stretch>
                      <a:fillRect/>
                    </a:stretch>
                  </pic:blipFill>
                  <pic:spPr>
                    <a:xfrm>
                      <a:off x="0" y="0"/>
                      <a:ext cx="3704811" cy="3348609"/>
                    </a:xfrm>
                    <a:prstGeom prst="rect">
                      <a:avLst/>
                    </a:prstGeom>
                  </pic:spPr>
                </pic:pic>
              </a:graphicData>
            </a:graphic>
          </wp:inline>
        </w:drawing>
      </w:r>
    </w:p>
    <w:p w14:paraId="673E4501" w14:textId="77777777" w:rsidR="00A35F12" w:rsidRDefault="00877EE6">
      <w:pPr>
        <w:pStyle w:val="Heading2"/>
        <w:spacing w:before="37"/>
        <w:ind w:right="902"/>
      </w:pPr>
      <w:r>
        <w:t xml:space="preserve">Figure 2.3: Scriptor on Stand </w:t>
      </w:r>
      <w:r>
        <w:rPr>
          <w:i/>
        </w:rPr>
        <w:t>c</w:t>
      </w:r>
      <w:r>
        <w:t>.1670–5. Burr-elm veneers with ebony on a silvered stand (Ham House, The National Trust).</w:t>
      </w:r>
    </w:p>
    <w:p w14:paraId="673E4502" w14:textId="77777777" w:rsidR="00A35F12" w:rsidRDefault="00877EE6">
      <w:pPr>
        <w:spacing w:before="110"/>
        <w:ind w:left="701" w:right="97"/>
        <w:rPr>
          <w:i/>
        </w:rPr>
      </w:pPr>
      <w:r>
        <w:rPr>
          <w:i/>
        </w:rPr>
        <w:t>Source</w:t>
      </w:r>
      <w:r>
        <w:t xml:space="preserve">: A. Bowett, </w:t>
      </w:r>
      <w:r>
        <w:rPr>
          <w:i/>
        </w:rPr>
        <w:t>English Furniture 1660–1714: from Charles II to Queen Anne</w:t>
      </w:r>
    </w:p>
    <w:p w14:paraId="673E4503" w14:textId="77777777" w:rsidR="00A35F12" w:rsidRDefault="00877EE6">
      <w:pPr>
        <w:spacing w:before="1"/>
        <w:ind w:left="701" w:right="97"/>
      </w:pPr>
      <w:r>
        <w:t>(Woodbridge, 2002), p. 48</w:t>
      </w:r>
    </w:p>
    <w:p w14:paraId="673E4504" w14:textId="77777777" w:rsidR="00A35F12" w:rsidRDefault="00A35F12">
      <w:pPr>
        <w:pStyle w:val="BodyText"/>
        <w:spacing w:before="11"/>
        <w:rPr>
          <w:sz w:val="23"/>
        </w:rPr>
      </w:pPr>
    </w:p>
    <w:p w14:paraId="673E4505" w14:textId="77777777" w:rsidR="00A35F12" w:rsidRDefault="00877EE6">
      <w:pPr>
        <w:pStyle w:val="BodyText"/>
        <w:spacing w:line="357" w:lineRule="auto"/>
        <w:ind w:left="701" w:right="114"/>
      </w:pPr>
      <w:r>
        <w:t>Figure 2.4 shows a scriptor now at the Geffrye Museum in London which bears the label of John Guilbaud, a cabinetmaker who was situated in Long Acre (1693–1712).</w:t>
      </w:r>
      <w:r>
        <w:rPr>
          <w:position w:val="9"/>
          <w:sz w:val="16"/>
        </w:rPr>
        <w:t xml:space="preserve">26 </w:t>
      </w:r>
      <w:r>
        <w:t>Guilbaud’s scriptor is the subject of this detailed investigation, looking at how this particular piece of furniture was made and how many tradesmen participated in its construction. The cabinet is in two parts: a top section, containing the writing flap, sitting upon a chest of drawers. Plain veneered case furniture of this type was usually made in its entirety by cabinetmakers while elaborately decorated pieces involved other specialised tradesmen. As this scriptor is simply veneered, it is a fair assumption that it was constructed within one workshop and that most of the tradesmen with whom the cabinetmaker interacted with were those who supplied</w:t>
      </w:r>
      <w:r>
        <w:rPr>
          <w:spacing w:val="-12"/>
        </w:rPr>
        <w:t xml:space="preserve"> </w:t>
      </w:r>
      <w:r>
        <w:t>materials.</w:t>
      </w:r>
    </w:p>
    <w:p w14:paraId="673E4506" w14:textId="77777777" w:rsidR="00A35F12" w:rsidRDefault="00A35F12">
      <w:pPr>
        <w:pStyle w:val="BodyText"/>
        <w:rPr>
          <w:sz w:val="20"/>
        </w:rPr>
      </w:pPr>
    </w:p>
    <w:p w14:paraId="673E4507" w14:textId="77777777" w:rsidR="00A35F12" w:rsidRDefault="00A35F12">
      <w:pPr>
        <w:pStyle w:val="BodyText"/>
        <w:rPr>
          <w:sz w:val="20"/>
        </w:rPr>
      </w:pPr>
    </w:p>
    <w:p w14:paraId="673E4508" w14:textId="77777777" w:rsidR="00A35F12" w:rsidRDefault="00A35F12">
      <w:pPr>
        <w:pStyle w:val="BodyText"/>
        <w:rPr>
          <w:sz w:val="20"/>
        </w:rPr>
      </w:pPr>
    </w:p>
    <w:p w14:paraId="673E4509" w14:textId="77777777" w:rsidR="00A35F12" w:rsidRDefault="00A35F12">
      <w:pPr>
        <w:pStyle w:val="BodyText"/>
        <w:rPr>
          <w:sz w:val="20"/>
        </w:rPr>
      </w:pPr>
    </w:p>
    <w:p w14:paraId="673E450A" w14:textId="77777777" w:rsidR="00A35F12" w:rsidRDefault="00A35F12">
      <w:pPr>
        <w:pStyle w:val="BodyText"/>
        <w:rPr>
          <w:sz w:val="20"/>
        </w:rPr>
      </w:pPr>
    </w:p>
    <w:p w14:paraId="673E450B" w14:textId="77777777" w:rsidR="00A35F12" w:rsidRDefault="00A35F12">
      <w:pPr>
        <w:pStyle w:val="BodyText"/>
        <w:rPr>
          <w:sz w:val="20"/>
        </w:rPr>
      </w:pPr>
    </w:p>
    <w:p w14:paraId="673E450C" w14:textId="77777777" w:rsidR="00A35F12" w:rsidRDefault="00A35F12">
      <w:pPr>
        <w:pStyle w:val="BodyText"/>
        <w:rPr>
          <w:sz w:val="20"/>
        </w:rPr>
      </w:pPr>
    </w:p>
    <w:p w14:paraId="673E450D" w14:textId="77777777" w:rsidR="00A35F12" w:rsidRDefault="00A35F12">
      <w:pPr>
        <w:pStyle w:val="BodyText"/>
        <w:rPr>
          <w:sz w:val="20"/>
        </w:rPr>
      </w:pPr>
    </w:p>
    <w:p w14:paraId="673E450E" w14:textId="77777777" w:rsidR="00A35F12" w:rsidRDefault="00A35F12">
      <w:pPr>
        <w:pStyle w:val="BodyText"/>
        <w:rPr>
          <w:sz w:val="20"/>
        </w:rPr>
      </w:pPr>
    </w:p>
    <w:p w14:paraId="673E450F" w14:textId="77777777" w:rsidR="00A35F12" w:rsidRDefault="00A35F12">
      <w:pPr>
        <w:pStyle w:val="BodyText"/>
        <w:rPr>
          <w:sz w:val="20"/>
        </w:rPr>
      </w:pPr>
    </w:p>
    <w:p w14:paraId="673E4510" w14:textId="77777777" w:rsidR="00A35F12" w:rsidRDefault="00A35F12">
      <w:pPr>
        <w:pStyle w:val="BodyText"/>
        <w:rPr>
          <w:sz w:val="20"/>
        </w:rPr>
      </w:pPr>
    </w:p>
    <w:p w14:paraId="673E4511" w14:textId="7F433123" w:rsidR="00A35F12" w:rsidRDefault="004B58C8">
      <w:pPr>
        <w:pStyle w:val="BodyText"/>
        <w:spacing w:before="3"/>
        <w:rPr>
          <w:sz w:val="13"/>
        </w:rPr>
      </w:pPr>
      <w:r>
        <w:rPr>
          <w:noProof/>
          <w:lang w:val="en-GB" w:eastAsia="en-GB"/>
        </w:rPr>
        <mc:AlternateContent>
          <mc:Choice Requires="wps">
            <w:drawing>
              <wp:anchor distT="0" distB="0" distL="0" distR="0" simplePos="0" relativeHeight="251587584" behindDoc="0" locked="0" layoutInCell="1" allowOverlap="1" wp14:anchorId="673E674C" wp14:editId="574B4FDA">
                <wp:simplePos x="0" y="0"/>
                <wp:positionH relativeFrom="page">
                  <wp:posOffset>1511935</wp:posOffset>
                </wp:positionH>
                <wp:positionV relativeFrom="paragraph">
                  <wp:posOffset>127000</wp:posOffset>
                </wp:positionV>
                <wp:extent cx="1829435" cy="0"/>
                <wp:effectExtent l="6985" t="6350" r="11430" b="12700"/>
                <wp:wrapTopAndBottom/>
                <wp:docPr id="371" name="Line 2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24B4A2" id="Line 236" o:spid="_x0000_s1026" style="position:absolute;z-index:251587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pt" to="263.1pt,1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SjI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" strokeweight=".72pt">
                <w10:wrap type="topAndBottom" anchorx="page"/>
              </v:line>
            </w:pict>
          </mc:Fallback>
        </mc:AlternateContent>
      </w:r>
    </w:p>
    <w:p w14:paraId="673E4512" w14:textId="77777777" w:rsidR="00A35F12" w:rsidRDefault="00877EE6">
      <w:pPr>
        <w:spacing w:before="62"/>
        <w:ind w:left="701" w:right="97"/>
        <w:rPr>
          <w:sz w:val="20"/>
        </w:rPr>
      </w:pPr>
      <w:r>
        <w:rPr>
          <w:position w:val="7"/>
          <w:sz w:val="13"/>
        </w:rPr>
        <w:t xml:space="preserve">26  </w:t>
      </w:r>
      <w:r>
        <w:rPr>
          <w:sz w:val="20"/>
        </w:rPr>
        <w:t xml:space="preserve">Bowett, </w:t>
      </w:r>
      <w:r>
        <w:rPr>
          <w:i/>
          <w:sz w:val="20"/>
        </w:rPr>
        <w:t>English Furniture</w:t>
      </w:r>
      <w:r>
        <w:rPr>
          <w:sz w:val="20"/>
        </w:rPr>
        <w:t>, p. 202.</w:t>
      </w:r>
    </w:p>
    <w:p w14:paraId="673E4513" w14:textId="77777777" w:rsidR="00A35F12" w:rsidRDefault="00A35F12">
      <w:pPr>
        <w:rPr>
          <w:sz w:val="20"/>
        </w:rPr>
        <w:sectPr w:rsidR="00A35F12">
          <w:footerReference w:type="default" r:id="rId20"/>
          <w:pgSz w:w="11910" w:h="16840"/>
          <w:pgMar w:top="1420" w:right="1060" w:bottom="1220" w:left="1680" w:header="0" w:footer="1028" w:gutter="0"/>
          <w:cols w:space="720"/>
        </w:sectPr>
      </w:pPr>
    </w:p>
    <w:p w14:paraId="673E4514" w14:textId="77777777" w:rsidR="00A35F12" w:rsidRDefault="00877EE6">
      <w:pPr>
        <w:pStyle w:val="BodyText"/>
        <w:ind w:left="2210"/>
        <w:rPr>
          <w:sz w:val="20"/>
        </w:rPr>
      </w:pPr>
      <w:r>
        <w:rPr>
          <w:noProof/>
          <w:sz w:val="20"/>
          <w:lang w:val="en-GB" w:eastAsia="en-GB"/>
        </w:rPr>
        <w:lastRenderedPageBreak/>
        <w:drawing>
          <wp:inline distT="0" distB="0" distL="0" distR="0" wp14:anchorId="673E674D" wp14:editId="673E674E">
            <wp:extent cx="3411205" cy="4131754"/>
            <wp:effectExtent l="0" t="0" r="0" b="0"/>
            <wp:docPr id="7" name="image4.jpeg" descr="Writing cabi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21" cstate="print"/>
                    <a:stretch>
                      <a:fillRect/>
                    </a:stretch>
                  </pic:blipFill>
                  <pic:spPr>
                    <a:xfrm>
                      <a:off x="0" y="0"/>
                      <a:ext cx="3411205" cy="4131754"/>
                    </a:xfrm>
                    <a:prstGeom prst="rect">
                      <a:avLst/>
                    </a:prstGeom>
                  </pic:spPr>
                </pic:pic>
              </a:graphicData>
            </a:graphic>
          </wp:inline>
        </w:drawing>
      </w:r>
    </w:p>
    <w:p w14:paraId="673E4515" w14:textId="77777777" w:rsidR="00A35F12" w:rsidRDefault="00A35F12">
      <w:pPr>
        <w:pStyle w:val="BodyText"/>
        <w:spacing w:before="6"/>
        <w:rPr>
          <w:sz w:val="23"/>
        </w:rPr>
      </w:pPr>
    </w:p>
    <w:p w14:paraId="673E4516" w14:textId="77777777" w:rsidR="00A35F12" w:rsidRDefault="00877EE6">
      <w:pPr>
        <w:pStyle w:val="Heading2"/>
        <w:spacing w:before="70"/>
        <w:ind w:right="115"/>
      </w:pPr>
      <w:r>
        <w:t xml:space="preserve">Figure 2.4: Cabinet on chest of drawers bearing the trade label of John Guilbaud, walnut, </w:t>
      </w:r>
      <w:r>
        <w:rPr>
          <w:i/>
        </w:rPr>
        <w:t>c</w:t>
      </w:r>
      <w:r>
        <w:t>.1695 (Geffrye Museum, London, object number 60/2005).</w:t>
      </w:r>
    </w:p>
    <w:p w14:paraId="673E4517" w14:textId="77777777" w:rsidR="00A35F12" w:rsidRDefault="00A35F12">
      <w:pPr>
        <w:pStyle w:val="BodyText"/>
        <w:rPr>
          <w:b/>
        </w:rPr>
      </w:pPr>
    </w:p>
    <w:p w14:paraId="673E4518" w14:textId="77777777" w:rsidR="00A35F12" w:rsidRDefault="00877EE6">
      <w:pPr>
        <w:pStyle w:val="BodyText"/>
        <w:spacing w:before="197" w:line="357" w:lineRule="auto"/>
        <w:ind w:left="701" w:right="117"/>
      </w:pPr>
      <w:r>
        <w:t>Robert Campbell described the cabinetmakers as ‘by much the most curious Workman in the Wood Way … And [he] requires a nice mechanic Genius … He must have a much lighter Hand and a quicker Eye than the Joiner, as he is employed in Work much more minute and elegant’.</w:t>
      </w:r>
      <w:r>
        <w:rPr>
          <w:position w:val="9"/>
          <w:sz w:val="16"/>
        </w:rPr>
        <w:t xml:space="preserve">27  </w:t>
      </w:r>
      <w:r>
        <w:t>Figure 2.5 shows a French cabinetmaker’s workshop in the mid-eighteenth century, which is probably a fair guide to the kinds of activities that went on in equivalent premises in London. Whether Guilbaud actually made the cabinet himself or simply sold it is debatable. Nevertheless, for the purposes of this discussion he is considered to be the</w:t>
      </w:r>
      <w:r>
        <w:rPr>
          <w:spacing w:val="-5"/>
        </w:rPr>
        <w:t xml:space="preserve"> </w:t>
      </w:r>
      <w:r>
        <w:t>manufacturer.</w:t>
      </w:r>
    </w:p>
    <w:p w14:paraId="673E4519" w14:textId="77777777" w:rsidR="00A35F12" w:rsidRDefault="00A35F12">
      <w:pPr>
        <w:spacing w:line="357" w:lineRule="auto"/>
        <w:sectPr w:rsidR="00A35F12">
          <w:footerReference w:type="default" r:id="rId22"/>
          <w:pgSz w:w="11910" w:h="16840"/>
          <w:pgMar w:top="1420" w:right="1040" w:bottom="1780" w:left="1680" w:header="0" w:footer="1586" w:gutter="0"/>
          <w:cols w:space="720"/>
        </w:sectPr>
      </w:pPr>
    </w:p>
    <w:p w14:paraId="673E451A" w14:textId="77777777" w:rsidR="00A35F12" w:rsidRDefault="00877EE6">
      <w:pPr>
        <w:pStyle w:val="BodyText"/>
        <w:ind w:left="732" w:right="-10"/>
        <w:rPr>
          <w:sz w:val="20"/>
        </w:rPr>
      </w:pPr>
      <w:r>
        <w:rPr>
          <w:noProof/>
          <w:sz w:val="20"/>
          <w:lang w:val="en-GB" w:eastAsia="en-GB"/>
        </w:rPr>
        <w:lastRenderedPageBreak/>
        <w:drawing>
          <wp:inline distT="0" distB="0" distL="0" distR="0" wp14:anchorId="673E674F" wp14:editId="673E6750">
            <wp:extent cx="5781100" cy="3377946"/>
            <wp:effectExtent l="0" t="0" r="0" b="0"/>
            <wp:docPr id="9" name="image5.jpeg" descr="cabinetmak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jpeg"/>
                    <pic:cNvPicPr/>
                  </pic:nvPicPr>
                  <pic:blipFill>
                    <a:blip r:embed="rId23" cstate="print"/>
                    <a:stretch>
                      <a:fillRect/>
                    </a:stretch>
                  </pic:blipFill>
                  <pic:spPr>
                    <a:xfrm>
                      <a:off x="0" y="0"/>
                      <a:ext cx="5781100" cy="3377946"/>
                    </a:xfrm>
                    <a:prstGeom prst="rect">
                      <a:avLst/>
                    </a:prstGeom>
                  </pic:spPr>
                </pic:pic>
              </a:graphicData>
            </a:graphic>
          </wp:inline>
        </w:drawing>
      </w:r>
    </w:p>
    <w:p w14:paraId="673E451B" w14:textId="77777777" w:rsidR="00A35F12" w:rsidRDefault="00877EE6">
      <w:pPr>
        <w:pStyle w:val="Heading2"/>
        <w:spacing w:before="77"/>
        <w:ind w:right="409"/>
        <w:rPr>
          <w:i/>
        </w:rPr>
      </w:pPr>
      <w:r>
        <w:t xml:space="preserve">Figure 2.5: A French cabinetmaker’s workshop strewn with tools and materials, depicting cabinetmakers in various stages of manufacture (taken from Denis Diderot’s </w:t>
      </w:r>
      <w:r>
        <w:rPr>
          <w:i/>
        </w:rPr>
        <w:t>L’Encyclopédié</w:t>
      </w:r>
      <w:r>
        <w:t xml:space="preserve">, plate 1, </w:t>
      </w:r>
      <w:r>
        <w:rPr>
          <w:i/>
        </w:rPr>
        <w:t>‘Ebénisterie et marquetrie</w:t>
      </w:r>
      <w:r>
        <w:t>’ (1763)</w:t>
      </w:r>
      <w:r>
        <w:rPr>
          <w:i/>
        </w:rPr>
        <w:t>.</w:t>
      </w:r>
    </w:p>
    <w:p w14:paraId="673E451C" w14:textId="77777777" w:rsidR="00A35F12" w:rsidRDefault="00877EE6">
      <w:pPr>
        <w:spacing w:before="122"/>
        <w:ind w:left="701" w:right="1097"/>
        <w:jc w:val="both"/>
      </w:pPr>
      <w:r>
        <w:rPr>
          <w:i/>
        </w:rPr>
        <w:t>Source</w:t>
      </w:r>
      <w:r>
        <w:t xml:space="preserve">: C. C. Gillispie (ed.), </w:t>
      </w:r>
      <w:r>
        <w:rPr>
          <w:i/>
        </w:rPr>
        <w:t xml:space="preserve">A Diderot Pictorial Encyclopedia of Trades and Industry: 485 Plates Selected from ‘L’Encyclopédie’ of Denis Diderot </w:t>
      </w:r>
      <w:r>
        <w:t>(2 vols., New York, 1993), ii, plate 291, ‘The Cabinetmaker’.</w:t>
      </w:r>
    </w:p>
    <w:p w14:paraId="673E451D" w14:textId="77777777" w:rsidR="00A35F12" w:rsidRDefault="00A35F12">
      <w:pPr>
        <w:pStyle w:val="BodyText"/>
        <w:rPr>
          <w:sz w:val="22"/>
        </w:rPr>
      </w:pPr>
    </w:p>
    <w:p w14:paraId="673E451E" w14:textId="77777777" w:rsidR="00A35F12" w:rsidRDefault="00877EE6">
      <w:pPr>
        <w:pStyle w:val="BodyText"/>
        <w:spacing w:before="1" w:line="362" w:lineRule="auto"/>
        <w:ind w:left="701" w:right="1258"/>
      </w:pPr>
      <w:r>
        <w:t>Guilbaud would have purchased his wood from a timber merchant and many were situated along the banks of the Thames</w:t>
      </w:r>
      <w:r>
        <w:rPr>
          <w:sz w:val="22"/>
        </w:rPr>
        <w:t xml:space="preserve">. </w:t>
      </w:r>
      <w:r>
        <w:t>According to Campbell:</w:t>
      </w:r>
    </w:p>
    <w:p w14:paraId="673E451F" w14:textId="77777777" w:rsidR="00A35F12" w:rsidRDefault="00877EE6">
      <w:pPr>
        <w:ind w:left="1553" w:right="1680"/>
        <w:rPr>
          <w:sz w:val="14"/>
        </w:rPr>
      </w:pPr>
      <w:r>
        <w:t>The Timber-Merchant properly, is the Importer of Timber from abroad in his own Bottoms: He is furnished with Deal from Norway, either in Logs or Planks; with Oak and Wainscoat from Sweden; and some from the Counties in England [….]; with Wallnut-Tree from Spain. These he sells to the Carpenter, Joiner, and Cabinet-Maker at considerable Profit. It requires no very inconsiderable Stock to set up a Timber-Merchant; he must always have a large Stock by him in his Yards, and give considerable Credit to the Master-Builders.</w:t>
      </w:r>
      <w:r>
        <w:rPr>
          <w:position w:val="8"/>
          <w:sz w:val="14"/>
        </w:rPr>
        <w:t>28</w:t>
      </w:r>
    </w:p>
    <w:p w14:paraId="673E4520" w14:textId="77777777" w:rsidR="00A35F12" w:rsidRDefault="00A35F12">
      <w:pPr>
        <w:pStyle w:val="BodyText"/>
        <w:rPr>
          <w:sz w:val="22"/>
        </w:rPr>
      </w:pPr>
    </w:p>
    <w:p w14:paraId="673E4521" w14:textId="77777777" w:rsidR="00A35F12" w:rsidRDefault="00877EE6">
      <w:pPr>
        <w:pStyle w:val="BodyText"/>
        <w:spacing w:before="1" w:line="360" w:lineRule="auto"/>
        <w:ind w:left="701" w:right="1004"/>
      </w:pPr>
      <w:r>
        <w:t xml:space="preserve">Figure 2.6 illustrates a timber merchant wharf on the banks of the Thames where it intersected with the Fleet River, from around the mid-eighteenth century. Lighters were used to transport goods unloaded from seafaring ships because the Thames was not navigable for large ships upstream of London Bridge. In the painting they can be seen moored to the wharf where timber was presumably delivered. Apparently journeys in lighters on the Thames could be dangerous and potentially fraught with disaster, as recorded in the </w:t>
      </w:r>
      <w:r>
        <w:rPr>
          <w:i/>
        </w:rPr>
        <w:t xml:space="preserve">Gentleman’s Magazine </w:t>
      </w:r>
      <w:r>
        <w:t>in July 1731: ‘Mr. Jakeman, a</w:t>
      </w:r>
    </w:p>
    <w:p w14:paraId="673E4522" w14:textId="5548280D" w:rsidR="00A35F12" w:rsidRDefault="004B58C8">
      <w:pPr>
        <w:pStyle w:val="BodyText"/>
        <w:spacing w:before="5"/>
        <w:rPr>
          <w:sz w:val="18"/>
        </w:rPr>
      </w:pPr>
      <w:r>
        <w:rPr>
          <w:noProof/>
          <w:lang w:val="en-GB" w:eastAsia="en-GB"/>
        </w:rPr>
        <mc:AlternateContent>
          <mc:Choice Requires="wps">
            <w:drawing>
              <wp:anchor distT="0" distB="0" distL="0" distR="0" simplePos="0" relativeHeight="251588608" behindDoc="0" locked="0" layoutInCell="1" allowOverlap="1" wp14:anchorId="673E6751" wp14:editId="443C3849">
                <wp:simplePos x="0" y="0"/>
                <wp:positionH relativeFrom="page">
                  <wp:posOffset>1511935</wp:posOffset>
                </wp:positionH>
                <wp:positionV relativeFrom="paragraph">
                  <wp:posOffset>164465</wp:posOffset>
                </wp:positionV>
                <wp:extent cx="1829435" cy="0"/>
                <wp:effectExtent l="6985" t="13335" r="11430" b="5715"/>
                <wp:wrapTopAndBottom/>
                <wp:docPr id="370" name="Line 2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0908F1" id="Line 235" o:spid="_x0000_s1026" style="position:absolute;z-index:251588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95pt" to="263.1pt,12.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8SvFQ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" strokeweight=".72pt">
                <w10:wrap type="topAndBottom" anchorx="page"/>
              </v:line>
            </w:pict>
          </mc:Fallback>
        </mc:AlternateContent>
      </w:r>
    </w:p>
    <w:p w14:paraId="673E4523" w14:textId="77777777" w:rsidR="00A35F12" w:rsidRDefault="00877EE6">
      <w:pPr>
        <w:spacing w:before="62"/>
        <w:ind w:left="701" w:right="409"/>
        <w:rPr>
          <w:sz w:val="20"/>
        </w:rPr>
      </w:pPr>
      <w:r>
        <w:rPr>
          <w:position w:val="7"/>
          <w:sz w:val="13"/>
        </w:rPr>
        <w:t xml:space="preserve">28  </w:t>
      </w:r>
      <w:r>
        <w:rPr>
          <w:sz w:val="20"/>
        </w:rPr>
        <w:t xml:space="preserve">Campbell, </w:t>
      </w:r>
      <w:r>
        <w:rPr>
          <w:i/>
          <w:sz w:val="20"/>
        </w:rPr>
        <w:t>Tradesman</w:t>
      </w:r>
      <w:r>
        <w:rPr>
          <w:sz w:val="20"/>
        </w:rPr>
        <w:t>, pp. 167–8.</w:t>
      </w:r>
    </w:p>
    <w:p w14:paraId="673E4524" w14:textId="77777777" w:rsidR="00A35F12" w:rsidRDefault="00A35F12">
      <w:pPr>
        <w:rPr>
          <w:sz w:val="20"/>
        </w:rPr>
        <w:sectPr w:rsidR="00A35F12">
          <w:footerReference w:type="default" r:id="rId24"/>
          <w:pgSz w:w="11910" w:h="16840"/>
          <w:pgMar w:top="1420" w:right="360" w:bottom="1220" w:left="1680" w:header="0" w:footer="1028" w:gutter="0"/>
          <w:pgNumType w:start="51"/>
          <w:cols w:space="720"/>
        </w:sectPr>
      </w:pPr>
    </w:p>
    <w:p w14:paraId="673E4525" w14:textId="77777777" w:rsidR="00A35F12" w:rsidRDefault="00877EE6">
      <w:pPr>
        <w:pStyle w:val="BodyText"/>
        <w:spacing w:before="56" w:line="352" w:lineRule="auto"/>
        <w:ind w:left="701" w:right="324"/>
        <w:rPr>
          <w:sz w:val="16"/>
        </w:rPr>
      </w:pPr>
      <w:r>
        <w:lastRenderedPageBreak/>
        <w:t>Cabinet-maker … and another Person, going into a boat from on board a Ship, it over set by the weight of Mr. Jakeman, who came too hastily on the side of it, and they, and the Waterman were drown’d’.</w:t>
      </w:r>
      <w:r>
        <w:rPr>
          <w:position w:val="9"/>
          <w:sz w:val="16"/>
        </w:rPr>
        <w:t>29</w:t>
      </w:r>
    </w:p>
    <w:p w14:paraId="673E4526" w14:textId="77777777" w:rsidR="00A35F12" w:rsidRDefault="00A35F12">
      <w:pPr>
        <w:pStyle w:val="BodyText"/>
        <w:rPr>
          <w:sz w:val="20"/>
        </w:rPr>
      </w:pPr>
    </w:p>
    <w:p w14:paraId="673E4527" w14:textId="77777777" w:rsidR="00A35F12" w:rsidRDefault="00877EE6">
      <w:pPr>
        <w:pStyle w:val="BodyText"/>
        <w:spacing w:before="6"/>
        <w:rPr>
          <w:sz w:val="10"/>
        </w:rPr>
      </w:pPr>
      <w:r>
        <w:rPr>
          <w:noProof/>
          <w:lang w:val="en-GB" w:eastAsia="en-GB"/>
        </w:rPr>
        <w:drawing>
          <wp:anchor distT="0" distB="0" distL="0" distR="0" simplePos="0" relativeHeight="251527168" behindDoc="0" locked="0" layoutInCell="1" allowOverlap="1" wp14:anchorId="673E6752" wp14:editId="673E6753">
            <wp:simplePos x="0" y="0"/>
            <wp:positionH relativeFrom="page">
              <wp:posOffset>1531619</wp:posOffset>
            </wp:positionH>
            <wp:positionV relativeFrom="paragraph">
              <wp:posOffset>101596</wp:posOffset>
            </wp:positionV>
            <wp:extent cx="5298999" cy="3522535"/>
            <wp:effectExtent l="0" t="0" r="0" b="0"/>
            <wp:wrapTopAndBottom/>
            <wp:docPr id="11" name="image6.jpeg" descr="timber merchants detai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25" cstate="print"/>
                    <a:stretch>
                      <a:fillRect/>
                    </a:stretch>
                  </pic:blipFill>
                  <pic:spPr>
                    <a:xfrm>
                      <a:off x="0" y="0"/>
                      <a:ext cx="5298999" cy="3522535"/>
                    </a:xfrm>
                    <a:prstGeom prst="rect">
                      <a:avLst/>
                    </a:prstGeom>
                  </pic:spPr>
                </pic:pic>
              </a:graphicData>
            </a:graphic>
          </wp:anchor>
        </w:drawing>
      </w:r>
    </w:p>
    <w:p w14:paraId="673E4528" w14:textId="77777777" w:rsidR="00A35F12" w:rsidRDefault="00877EE6">
      <w:pPr>
        <w:spacing w:before="124"/>
        <w:ind w:left="701" w:right="309"/>
        <w:rPr>
          <w:b/>
          <w:sz w:val="24"/>
        </w:rPr>
      </w:pPr>
      <w:r>
        <w:rPr>
          <w:b/>
          <w:sz w:val="24"/>
        </w:rPr>
        <w:t xml:space="preserve">Figure 2.6: </w:t>
      </w:r>
      <w:r>
        <w:rPr>
          <w:b/>
          <w:i/>
          <w:sz w:val="24"/>
        </w:rPr>
        <w:t>Detail from Entrance to the Fleet River</w:t>
      </w:r>
      <w:r>
        <w:rPr>
          <w:b/>
          <w:sz w:val="24"/>
        </w:rPr>
        <w:t xml:space="preserve">, School of Samuel Scott, oil on canvas, </w:t>
      </w:r>
      <w:r>
        <w:rPr>
          <w:b/>
          <w:i/>
          <w:sz w:val="24"/>
        </w:rPr>
        <w:t>c</w:t>
      </w:r>
      <w:r>
        <w:rPr>
          <w:b/>
          <w:sz w:val="24"/>
        </w:rPr>
        <w:t>. 1750 (Guildhall Art Gallery, London).</w:t>
      </w:r>
    </w:p>
    <w:p w14:paraId="673E4529" w14:textId="77777777" w:rsidR="00A35F12" w:rsidRDefault="00A35F12">
      <w:pPr>
        <w:pStyle w:val="BodyText"/>
        <w:spacing w:before="8"/>
        <w:rPr>
          <w:b/>
          <w:sz w:val="21"/>
        </w:rPr>
      </w:pPr>
    </w:p>
    <w:p w14:paraId="673E452A" w14:textId="77777777" w:rsidR="00A35F12" w:rsidRDefault="00877EE6">
      <w:pPr>
        <w:pStyle w:val="BodyText"/>
        <w:spacing w:line="352" w:lineRule="auto"/>
        <w:ind w:left="701" w:right="95"/>
        <w:rPr>
          <w:sz w:val="16"/>
        </w:rPr>
      </w:pPr>
      <w:r>
        <w:t>The painting also shows stacks of sawn timber to the left and in the centre logs piled beside what appears to be a roofed sawpit. Some cabinetmakers bought timber directly from importers and sold it. The cabinetmaker Lazarus Stiles in Aldermanbury, for instance, kept an extensive stock of timber,</w:t>
      </w:r>
      <w:r>
        <w:rPr>
          <w:position w:val="9"/>
          <w:sz w:val="16"/>
        </w:rPr>
        <w:t xml:space="preserve">30 </w:t>
      </w:r>
      <w:r>
        <w:t>and did business with the timber merchant William Astell of Thames Street.</w:t>
      </w:r>
      <w:r>
        <w:rPr>
          <w:position w:val="9"/>
          <w:sz w:val="16"/>
        </w:rPr>
        <w:t xml:space="preserve">31 </w:t>
      </w:r>
      <w:r>
        <w:t>Samuel Jakeman, who lived in the Minories near to St. Katherine’s Docks, also kept an assorted stock of timber.</w:t>
      </w:r>
      <w:r>
        <w:rPr>
          <w:position w:val="9"/>
          <w:sz w:val="16"/>
        </w:rPr>
        <w:t>32</w:t>
      </w:r>
    </w:p>
    <w:p w14:paraId="673E452B" w14:textId="77777777" w:rsidR="00A35F12" w:rsidRDefault="00A35F12">
      <w:pPr>
        <w:pStyle w:val="BodyText"/>
        <w:rPr>
          <w:sz w:val="20"/>
        </w:rPr>
      </w:pPr>
    </w:p>
    <w:p w14:paraId="673E452C" w14:textId="77777777" w:rsidR="00A35F12" w:rsidRDefault="00A35F12">
      <w:pPr>
        <w:pStyle w:val="BodyText"/>
        <w:rPr>
          <w:sz w:val="20"/>
        </w:rPr>
      </w:pPr>
    </w:p>
    <w:p w14:paraId="673E452D" w14:textId="77777777" w:rsidR="00A35F12" w:rsidRDefault="00A35F12">
      <w:pPr>
        <w:pStyle w:val="BodyText"/>
        <w:rPr>
          <w:sz w:val="20"/>
        </w:rPr>
      </w:pPr>
    </w:p>
    <w:p w14:paraId="673E452E" w14:textId="77777777" w:rsidR="00A35F12" w:rsidRDefault="00A35F12">
      <w:pPr>
        <w:pStyle w:val="BodyText"/>
        <w:rPr>
          <w:sz w:val="20"/>
        </w:rPr>
      </w:pPr>
    </w:p>
    <w:p w14:paraId="673E452F" w14:textId="32125C9A" w:rsidR="00A35F12" w:rsidRDefault="004B58C8">
      <w:pPr>
        <w:pStyle w:val="BodyText"/>
        <w:spacing w:before="2"/>
        <w:rPr>
          <w:sz w:val="18"/>
        </w:rPr>
      </w:pPr>
      <w:r>
        <w:rPr>
          <w:noProof/>
          <w:lang w:val="en-GB" w:eastAsia="en-GB"/>
        </w:rPr>
        <mc:AlternateContent>
          <mc:Choice Requires="wps">
            <w:drawing>
              <wp:anchor distT="0" distB="0" distL="0" distR="0" simplePos="0" relativeHeight="251589632" behindDoc="0" locked="0" layoutInCell="1" allowOverlap="1" wp14:anchorId="673E6754" wp14:editId="43CD3260">
                <wp:simplePos x="0" y="0"/>
                <wp:positionH relativeFrom="page">
                  <wp:posOffset>1511935</wp:posOffset>
                </wp:positionH>
                <wp:positionV relativeFrom="paragraph">
                  <wp:posOffset>162560</wp:posOffset>
                </wp:positionV>
                <wp:extent cx="1829435" cy="0"/>
                <wp:effectExtent l="6985" t="11430" r="11430" b="7620"/>
                <wp:wrapTopAndBottom/>
                <wp:docPr id="369" name="Line 2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2E4B67" id="Line 234" o:spid="_x0000_s1026" style="position:absolute;z-index:251589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8pt" to="263.1pt,12.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N7M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" strokeweight=".72pt">
                <w10:wrap type="topAndBottom" anchorx="page"/>
              </v:line>
            </w:pict>
          </mc:Fallback>
        </mc:AlternateContent>
      </w:r>
    </w:p>
    <w:p w14:paraId="673E4530" w14:textId="77777777" w:rsidR="00A35F12" w:rsidRDefault="00877EE6">
      <w:pPr>
        <w:spacing w:before="60" w:line="233" w:lineRule="exact"/>
        <w:ind w:left="701" w:right="1452"/>
        <w:rPr>
          <w:sz w:val="20"/>
        </w:rPr>
      </w:pPr>
      <w:r>
        <w:rPr>
          <w:position w:val="7"/>
          <w:sz w:val="13"/>
        </w:rPr>
        <w:t xml:space="preserve">29  </w:t>
      </w:r>
      <w:r>
        <w:rPr>
          <w:i/>
          <w:sz w:val="20"/>
        </w:rPr>
        <w:t>Gentleman’s Magazine</w:t>
      </w:r>
      <w:r>
        <w:rPr>
          <w:sz w:val="20"/>
        </w:rPr>
        <w:t>, i, July 1731, p. 309.</w:t>
      </w:r>
    </w:p>
    <w:p w14:paraId="673E4531" w14:textId="77777777" w:rsidR="00A35F12" w:rsidRDefault="00877EE6">
      <w:pPr>
        <w:ind w:left="701" w:right="117"/>
        <w:rPr>
          <w:sz w:val="20"/>
        </w:rPr>
      </w:pPr>
      <w:r>
        <w:rPr>
          <w:position w:val="7"/>
          <w:sz w:val="13"/>
        </w:rPr>
        <w:t xml:space="preserve">30 </w:t>
      </w:r>
      <w:r>
        <w:rPr>
          <w:sz w:val="20"/>
        </w:rPr>
        <w:t>LMA, CLA/002/01/3197, Court of Orphans inventory, Lazarus Stiles, 23 Aug. 1724. See Chapter Six for a case study of Lazarus Stiles.</w:t>
      </w:r>
    </w:p>
    <w:p w14:paraId="673E4532" w14:textId="77777777" w:rsidR="00A35F12" w:rsidRDefault="00877EE6">
      <w:pPr>
        <w:spacing w:line="230" w:lineRule="exact"/>
        <w:ind w:left="701" w:right="1452"/>
        <w:rPr>
          <w:sz w:val="20"/>
        </w:rPr>
      </w:pPr>
      <w:r>
        <w:rPr>
          <w:position w:val="7"/>
          <w:sz w:val="13"/>
        </w:rPr>
        <w:t xml:space="preserve">31 </w:t>
      </w:r>
      <w:r>
        <w:rPr>
          <w:sz w:val="20"/>
        </w:rPr>
        <w:t>LMA COL/CHD/LA/03/032/09 to COL/CHD/LA/03/033/008, 1692 poll tax; LMA,</w:t>
      </w:r>
    </w:p>
    <w:p w14:paraId="673E4533" w14:textId="77777777" w:rsidR="00A35F12" w:rsidRDefault="00877EE6">
      <w:pPr>
        <w:ind w:left="701" w:right="175"/>
        <w:rPr>
          <w:sz w:val="20"/>
        </w:rPr>
      </w:pPr>
      <w:r>
        <w:rPr>
          <w:sz w:val="20"/>
        </w:rPr>
        <w:t>COL/CHD/LA/06/025, Returns of the names of several wards; GL MS 8052/4, Joiners’ Company apprentice bindings, 7 Sept. 1714. William Astell bound an apprentice for seven years at a consideration of £600.</w:t>
      </w:r>
    </w:p>
    <w:p w14:paraId="673E4534" w14:textId="77777777" w:rsidR="00A35F12" w:rsidRDefault="00877EE6">
      <w:pPr>
        <w:ind w:left="701" w:right="117"/>
        <w:rPr>
          <w:sz w:val="20"/>
        </w:rPr>
      </w:pPr>
      <w:r>
        <w:rPr>
          <w:position w:val="7"/>
          <w:sz w:val="13"/>
        </w:rPr>
        <w:t xml:space="preserve">32 </w:t>
      </w:r>
      <w:r>
        <w:rPr>
          <w:sz w:val="20"/>
        </w:rPr>
        <w:t>LMA, CLA/002/01/3332, Court of Orphans inventory, Samuel Jakeman, Citizen and Joiner, 3 and 10 Aug. 1731.</w:t>
      </w:r>
    </w:p>
    <w:p w14:paraId="673E4535" w14:textId="77777777" w:rsidR="00A35F12" w:rsidRDefault="00A35F12">
      <w:pPr>
        <w:rPr>
          <w:sz w:val="20"/>
        </w:rPr>
        <w:sectPr w:rsidR="00A35F12">
          <w:pgSz w:w="11910" w:h="16840"/>
          <w:pgMar w:top="1360" w:right="980" w:bottom="1220" w:left="1680" w:header="0" w:footer="1028" w:gutter="0"/>
          <w:cols w:space="720"/>
        </w:sectPr>
      </w:pPr>
    </w:p>
    <w:p w14:paraId="673E4536" w14:textId="77777777" w:rsidR="00A35F12" w:rsidRDefault="00877EE6">
      <w:pPr>
        <w:pStyle w:val="BodyText"/>
        <w:spacing w:before="56" w:line="357" w:lineRule="auto"/>
        <w:ind w:left="701" w:right="65"/>
      </w:pPr>
      <w:r>
        <w:lastRenderedPageBreak/>
        <w:t>Guilbaud used oak (a hardwood often referred to as wainscot) and deal (a softwood) to construct the carcase of his writing cabinet – the standard materials used in most veneered furniture. These timbers were imported from the Baltic region because ‘there was no home grown equivalent’,</w:t>
      </w:r>
      <w:r>
        <w:rPr>
          <w:position w:val="9"/>
          <w:sz w:val="16"/>
        </w:rPr>
        <w:t xml:space="preserve">33 </w:t>
      </w:r>
      <w:r w:rsidR="009C01CD">
        <w:t>and therefore London furniture tradesmen</w:t>
      </w:r>
      <w:r>
        <w:t xml:space="preserve"> were wholly dependent on the imported product. Wainscot and deal were sawn into planks suitable for fitting into ships prior to export and required further processing upon arrival in London. This was the work of the sawyer:</w:t>
      </w:r>
    </w:p>
    <w:p w14:paraId="673E4537" w14:textId="77777777" w:rsidR="00A35F12" w:rsidRDefault="00877EE6">
      <w:pPr>
        <w:spacing w:before="6"/>
        <w:ind w:left="1553" w:right="990"/>
        <w:rPr>
          <w:sz w:val="14"/>
        </w:rPr>
      </w:pPr>
      <w:r>
        <w:t>The Sawyers Business is quite a separate Trade, and only preparative to the other; nay, they are so strict, that a Timber-merchant or Carpenter, cannot employ indifferent Servants to saw their large Timber &amp;c., but must have regular-bred Sawyers to do that Work, most of which is pretty laborious, therefore requires stout healthy Lads.</w:t>
      </w:r>
      <w:r>
        <w:rPr>
          <w:position w:val="8"/>
          <w:sz w:val="14"/>
        </w:rPr>
        <w:t>34</w:t>
      </w:r>
    </w:p>
    <w:p w14:paraId="673E4538" w14:textId="77777777" w:rsidR="00A35F12" w:rsidRDefault="00A35F12">
      <w:pPr>
        <w:pStyle w:val="BodyText"/>
        <w:spacing w:before="1"/>
        <w:rPr>
          <w:sz w:val="22"/>
        </w:rPr>
      </w:pPr>
    </w:p>
    <w:p w14:paraId="673E4539" w14:textId="77777777" w:rsidR="00A35F12" w:rsidRDefault="00877EE6">
      <w:pPr>
        <w:pStyle w:val="BodyText"/>
        <w:spacing w:line="357" w:lineRule="auto"/>
        <w:ind w:left="701" w:right="124"/>
      </w:pPr>
      <w:r>
        <w:t>The sawyers jealously guarded their monopoly of the work and their doggedness resulted in frequent disputes, like one in 1693 between the sawyers on one side and the Joiners’ and Carpenters’ Companies on the other. The essence of the dispute was money: the woodworking trades disliked paying the rates which sawyers demanded; though they were also unhappy about workmanship, complaining that ‘they have so ill performed it for want of skill or care as that the Owners of the work have undergone with damage by the spoile thereof and yett never recompensed for the same’.</w:t>
      </w:r>
      <w:r>
        <w:rPr>
          <w:position w:val="9"/>
          <w:sz w:val="16"/>
        </w:rPr>
        <w:t xml:space="preserve">35 </w:t>
      </w:r>
      <w:r>
        <w:t>Relations between sawyers and woodworking tradesmen were clearly contentious but nonetheless their skills were in demand. Some had their own yards where tradesmen brought their timber for conversion: in 1693 there were a ‘great number of Carpenter Yards which many of the said Freeman Sawyers doe have.</w:t>
      </w:r>
      <w:r>
        <w:rPr>
          <w:position w:val="9"/>
          <w:sz w:val="16"/>
        </w:rPr>
        <w:t xml:space="preserve">36 </w:t>
      </w:r>
      <w:r>
        <w:t>Figure 2.7 shows sawyers at work in a French timber yard.</w:t>
      </w:r>
    </w:p>
    <w:p w14:paraId="673E453A" w14:textId="77777777" w:rsidR="00A35F12" w:rsidRDefault="00A35F12">
      <w:pPr>
        <w:pStyle w:val="BodyText"/>
        <w:rPr>
          <w:sz w:val="20"/>
        </w:rPr>
      </w:pPr>
    </w:p>
    <w:p w14:paraId="673E453B" w14:textId="77777777" w:rsidR="00A35F12" w:rsidRDefault="00A35F12">
      <w:pPr>
        <w:pStyle w:val="BodyText"/>
        <w:rPr>
          <w:sz w:val="20"/>
        </w:rPr>
      </w:pPr>
    </w:p>
    <w:p w14:paraId="673E453C" w14:textId="77777777" w:rsidR="00A35F12" w:rsidRDefault="00A35F12">
      <w:pPr>
        <w:pStyle w:val="BodyText"/>
        <w:rPr>
          <w:sz w:val="20"/>
        </w:rPr>
      </w:pPr>
    </w:p>
    <w:p w14:paraId="673E453D" w14:textId="77777777" w:rsidR="00A35F12" w:rsidRDefault="00A35F12">
      <w:pPr>
        <w:pStyle w:val="BodyText"/>
        <w:rPr>
          <w:sz w:val="20"/>
        </w:rPr>
      </w:pPr>
    </w:p>
    <w:p w14:paraId="673E453E" w14:textId="77777777" w:rsidR="00A35F12" w:rsidRDefault="00A35F12">
      <w:pPr>
        <w:pStyle w:val="BodyText"/>
        <w:rPr>
          <w:sz w:val="20"/>
        </w:rPr>
      </w:pPr>
    </w:p>
    <w:p w14:paraId="673E453F" w14:textId="77777777" w:rsidR="00A35F12" w:rsidRDefault="00A35F12">
      <w:pPr>
        <w:pStyle w:val="BodyText"/>
        <w:rPr>
          <w:sz w:val="20"/>
        </w:rPr>
      </w:pPr>
    </w:p>
    <w:p w14:paraId="673E4540" w14:textId="77777777" w:rsidR="00A35F12" w:rsidRDefault="00A35F12">
      <w:pPr>
        <w:pStyle w:val="BodyText"/>
        <w:rPr>
          <w:sz w:val="20"/>
        </w:rPr>
      </w:pPr>
    </w:p>
    <w:p w14:paraId="673E4541" w14:textId="77777777" w:rsidR="00A35F12" w:rsidRDefault="00A35F12">
      <w:pPr>
        <w:pStyle w:val="BodyText"/>
        <w:rPr>
          <w:sz w:val="20"/>
        </w:rPr>
      </w:pPr>
    </w:p>
    <w:p w14:paraId="673E4542" w14:textId="77777777" w:rsidR="00A35F12" w:rsidRDefault="00A35F12">
      <w:pPr>
        <w:pStyle w:val="BodyText"/>
        <w:rPr>
          <w:sz w:val="20"/>
        </w:rPr>
      </w:pPr>
    </w:p>
    <w:p w14:paraId="673E4543" w14:textId="77777777" w:rsidR="00A35F12" w:rsidRDefault="00A35F12">
      <w:pPr>
        <w:pStyle w:val="BodyText"/>
        <w:rPr>
          <w:sz w:val="20"/>
        </w:rPr>
      </w:pPr>
    </w:p>
    <w:p w14:paraId="673E4544" w14:textId="77777777" w:rsidR="00A35F12" w:rsidRDefault="00A35F12">
      <w:pPr>
        <w:pStyle w:val="BodyText"/>
        <w:rPr>
          <w:sz w:val="20"/>
        </w:rPr>
      </w:pPr>
    </w:p>
    <w:p w14:paraId="673E4545" w14:textId="77777777" w:rsidR="00A35F12" w:rsidRDefault="00A35F12">
      <w:pPr>
        <w:pStyle w:val="BodyText"/>
        <w:rPr>
          <w:sz w:val="20"/>
        </w:rPr>
      </w:pPr>
    </w:p>
    <w:p w14:paraId="673E4546" w14:textId="77777777" w:rsidR="00A35F12" w:rsidRDefault="00A35F12">
      <w:pPr>
        <w:pStyle w:val="BodyText"/>
        <w:rPr>
          <w:sz w:val="20"/>
        </w:rPr>
      </w:pPr>
    </w:p>
    <w:p w14:paraId="673E4547" w14:textId="77777777" w:rsidR="00A35F12" w:rsidRDefault="00A35F12">
      <w:pPr>
        <w:pStyle w:val="BodyText"/>
        <w:rPr>
          <w:sz w:val="20"/>
        </w:rPr>
      </w:pPr>
    </w:p>
    <w:p w14:paraId="673E4548" w14:textId="7023B31B" w:rsidR="00A35F12" w:rsidRDefault="004B58C8">
      <w:pPr>
        <w:pStyle w:val="BodyText"/>
        <w:spacing w:before="6"/>
        <w:rPr>
          <w:sz w:val="25"/>
        </w:rPr>
      </w:pPr>
      <w:r>
        <w:rPr>
          <w:noProof/>
          <w:lang w:val="en-GB" w:eastAsia="en-GB"/>
        </w:rPr>
        <mc:AlternateContent>
          <mc:Choice Requires="wps">
            <w:drawing>
              <wp:anchor distT="0" distB="0" distL="0" distR="0" simplePos="0" relativeHeight="251590656" behindDoc="0" locked="0" layoutInCell="1" allowOverlap="1" wp14:anchorId="673E6755" wp14:editId="63DB539E">
                <wp:simplePos x="0" y="0"/>
                <wp:positionH relativeFrom="page">
                  <wp:posOffset>1511935</wp:posOffset>
                </wp:positionH>
                <wp:positionV relativeFrom="paragraph">
                  <wp:posOffset>215900</wp:posOffset>
                </wp:positionV>
                <wp:extent cx="1829435" cy="0"/>
                <wp:effectExtent l="6985" t="7620" r="11430" b="11430"/>
                <wp:wrapTopAndBottom/>
                <wp:docPr id="368" name="Line 2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4729083" id="Line 233" o:spid="_x0000_s1026" style="position:absolute;z-index:251590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pt" to="263.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6bs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" strokeweight=".72pt">
                <w10:wrap type="topAndBottom" anchorx="page"/>
              </v:line>
            </w:pict>
          </mc:Fallback>
        </mc:AlternateContent>
      </w:r>
    </w:p>
    <w:p w14:paraId="673E4549" w14:textId="77777777" w:rsidR="00A35F12" w:rsidRDefault="00877EE6">
      <w:pPr>
        <w:spacing w:before="62" w:line="231" w:lineRule="exact"/>
        <w:ind w:left="701" w:right="1410"/>
        <w:rPr>
          <w:sz w:val="20"/>
        </w:rPr>
      </w:pPr>
      <w:r>
        <w:rPr>
          <w:position w:val="7"/>
          <w:sz w:val="13"/>
        </w:rPr>
        <w:t xml:space="preserve">33 </w:t>
      </w:r>
      <w:r>
        <w:rPr>
          <w:sz w:val="20"/>
        </w:rPr>
        <w:t xml:space="preserve">Bowett, </w:t>
      </w:r>
      <w:r>
        <w:rPr>
          <w:i/>
          <w:sz w:val="20"/>
        </w:rPr>
        <w:t>Woods in British Furniture Making</w:t>
      </w:r>
      <w:r>
        <w:rPr>
          <w:sz w:val="20"/>
        </w:rPr>
        <w:t>, p. xi.</w:t>
      </w:r>
    </w:p>
    <w:p w14:paraId="673E454A" w14:textId="77777777" w:rsidR="00A35F12" w:rsidRDefault="00877EE6">
      <w:pPr>
        <w:spacing w:line="229" w:lineRule="exact"/>
        <w:ind w:left="701" w:right="1410"/>
        <w:rPr>
          <w:sz w:val="20"/>
        </w:rPr>
      </w:pPr>
      <w:r>
        <w:rPr>
          <w:position w:val="7"/>
          <w:sz w:val="13"/>
        </w:rPr>
        <w:t xml:space="preserve">34  </w:t>
      </w:r>
      <w:r>
        <w:rPr>
          <w:sz w:val="20"/>
        </w:rPr>
        <w:t xml:space="preserve">Anon, </w:t>
      </w:r>
      <w:r>
        <w:rPr>
          <w:i/>
          <w:sz w:val="20"/>
        </w:rPr>
        <w:t xml:space="preserve">General description of all trades, </w:t>
      </w:r>
      <w:r>
        <w:rPr>
          <w:sz w:val="20"/>
        </w:rPr>
        <w:t>p. 185.</w:t>
      </w:r>
    </w:p>
    <w:p w14:paraId="673E454B" w14:textId="77777777" w:rsidR="00A35F12" w:rsidRDefault="00877EE6">
      <w:pPr>
        <w:spacing w:line="230" w:lineRule="exact"/>
        <w:ind w:left="701" w:right="1410"/>
        <w:rPr>
          <w:sz w:val="20"/>
        </w:rPr>
      </w:pPr>
      <w:r>
        <w:rPr>
          <w:position w:val="7"/>
          <w:sz w:val="13"/>
        </w:rPr>
        <w:t xml:space="preserve">35  </w:t>
      </w:r>
      <w:r>
        <w:rPr>
          <w:sz w:val="20"/>
        </w:rPr>
        <w:t>GL, MS. 8046/2, minutes of the Joiners’ Company, 7th Feb. 1693.</w:t>
      </w:r>
    </w:p>
    <w:p w14:paraId="673E454C" w14:textId="77777777" w:rsidR="00A35F12" w:rsidRDefault="00877EE6">
      <w:pPr>
        <w:spacing w:line="233" w:lineRule="exact"/>
        <w:ind w:left="701" w:right="1410"/>
        <w:rPr>
          <w:sz w:val="20"/>
        </w:rPr>
      </w:pPr>
      <w:r>
        <w:rPr>
          <w:position w:val="7"/>
          <w:sz w:val="13"/>
        </w:rPr>
        <w:t xml:space="preserve">36 </w:t>
      </w:r>
      <w:r>
        <w:rPr>
          <w:sz w:val="20"/>
        </w:rPr>
        <w:t>GL, MS. 8046/2, minutes of the Joiners’ Company, 7th Feb. 1693.</w:t>
      </w:r>
    </w:p>
    <w:p w14:paraId="673E454D"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54E" w14:textId="77777777" w:rsidR="00A35F12" w:rsidRDefault="00877EE6">
      <w:pPr>
        <w:pStyle w:val="BodyText"/>
        <w:ind w:left="861"/>
        <w:rPr>
          <w:sz w:val="20"/>
        </w:rPr>
      </w:pPr>
      <w:r>
        <w:rPr>
          <w:noProof/>
          <w:sz w:val="20"/>
          <w:lang w:val="en-GB" w:eastAsia="en-GB"/>
        </w:rPr>
        <w:lastRenderedPageBreak/>
        <w:drawing>
          <wp:inline distT="0" distB="0" distL="0" distR="0" wp14:anchorId="673E6756" wp14:editId="673E6757">
            <wp:extent cx="5132842" cy="3945064"/>
            <wp:effectExtent l="0" t="0" r="0" b="0"/>
            <wp:docPr id="13" name="image7.jpeg" descr="Joi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26" cstate="print"/>
                    <a:stretch>
                      <a:fillRect/>
                    </a:stretch>
                  </pic:blipFill>
                  <pic:spPr>
                    <a:xfrm>
                      <a:off x="0" y="0"/>
                      <a:ext cx="5132842" cy="3945064"/>
                    </a:xfrm>
                    <a:prstGeom prst="rect">
                      <a:avLst/>
                    </a:prstGeom>
                  </pic:spPr>
                </pic:pic>
              </a:graphicData>
            </a:graphic>
          </wp:inline>
        </w:drawing>
      </w:r>
    </w:p>
    <w:p w14:paraId="673E454F" w14:textId="77777777" w:rsidR="00A35F12" w:rsidRDefault="00A35F12">
      <w:pPr>
        <w:pStyle w:val="BodyText"/>
        <w:spacing w:before="9"/>
        <w:rPr>
          <w:sz w:val="6"/>
        </w:rPr>
      </w:pPr>
    </w:p>
    <w:p w14:paraId="673E4550" w14:textId="77777777" w:rsidR="00A35F12" w:rsidRDefault="00877EE6">
      <w:pPr>
        <w:pStyle w:val="Heading2"/>
        <w:spacing w:before="69"/>
        <w:ind w:right="122"/>
      </w:pPr>
      <w:r>
        <w:t xml:space="preserve">Figure 2.7: A mid eighteenth-century French joiner’s timber yard. Two sawyers can be seen, one atop a trestle and the other at ground level. This was a common way to saw when not using a sawpit. Two other sawyers are seen stacking timber in the background (taken from Denis Diderot’s </w:t>
      </w:r>
      <w:r>
        <w:rPr>
          <w:i/>
        </w:rPr>
        <w:t>L’Encyclopédié</w:t>
      </w:r>
      <w:r>
        <w:t>, ii, plate 1, ‘Menuiserie, 1763).</w:t>
      </w:r>
    </w:p>
    <w:p w14:paraId="673E4551" w14:textId="77777777" w:rsidR="00A35F12" w:rsidRDefault="00877EE6">
      <w:pPr>
        <w:spacing w:before="124"/>
        <w:ind w:left="701" w:right="317"/>
        <w:jc w:val="both"/>
      </w:pPr>
      <w:r>
        <w:rPr>
          <w:i/>
        </w:rPr>
        <w:t>Source</w:t>
      </w:r>
      <w:r>
        <w:t xml:space="preserve">: C. C. Gillispie (ed.), </w:t>
      </w:r>
      <w:r>
        <w:rPr>
          <w:i/>
        </w:rPr>
        <w:t xml:space="preserve">A Diderot Pictorial Encyclopedia of Trades and Industry: 485 Plates Selected from ‘L’Encyclopédie’ of Denis Diderot </w:t>
      </w:r>
      <w:r>
        <w:t>(2 vols., New York, 1993), ii, plate 292, ‘The Joiner I’.</w:t>
      </w:r>
    </w:p>
    <w:p w14:paraId="673E4552" w14:textId="77777777" w:rsidR="00A35F12" w:rsidRDefault="00A35F12">
      <w:pPr>
        <w:pStyle w:val="BodyText"/>
        <w:spacing w:before="11"/>
        <w:rPr>
          <w:sz w:val="23"/>
        </w:rPr>
      </w:pPr>
    </w:p>
    <w:p w14:paraId="673E4553" w14:textId="77777777" w:rsidR="00A35F12" w:rsidRDefault="00877EE6">
      <w:pPr>
        <w:pStyle w:val="BodyText"/>
        <w:spacing w:line="357" w:lineRule="auto"/>
        <w:ind w:left="701" w:right="92"/>
      </w:pPr>
      <w:r>
        <w:t>Once the sawyers had cut Guilbaud’s deal and wainscot into planks and boards fit for purpose, he was ready to build the carcase. It is constructed with dovetail joints and this technique was used when building the carcase for all veneered furniture: ‘The dovetail joint is used to join boards at right angles across the end grain, by means of mutually interlocking series of tongues’.</w:t>
      </w:r>
      <w:r>
        <w:rPr>
          <w:position w:val="9"/>
          <w:sz w:val="16"/>
        </w:rPr>
        <w:t xml:space="preserve">37 </w:t>
      </w:r>
      <w:r>
        <w:t>Before the onset of veneered cabinetwork, English furniture was commonly built with framed-panel construction where the rails and stiles are united by mortice and tenon joints and then the spaces filled with panels to create an enclosed space, or left as an open framework. However – as demonstrated in Figure 2.8 – framed-panel construction did not provide a suitable base for applying veneers because it requires a flush surface in order to adhere smoothly. Dovetailing was not a new form of construction to London furniture makers – it had been used</w:t>
      </w:r>
    </w:p>
    <w:p w14:paraId="673E4554" w14:textId="717BF9B0" w:rsidR="00A35F12" w:rsidRDefault="004B58C8">
      <w:pPr>
        <w:pStyle w:val="BodyText"/>
        <w:spacing w:before="11"/>
        <w:rPr>
          <w:sz w:val="10"/>
        </w:rPr>
      </w:pPr>
      <w:r>
        <w:rPr>
          <w:noProof/>
          <w:lang w:val="en-GB" w:eastAsia="en-GB"/>
        </w:rPr>
        <mc:AlternateContent>
          <mc:Choice Requires="wps">
            <w:drawing>
              <wp:anchor distT="0" distB="0" distL="0" distR="0" simplePos="0" relativeHeight="251591680" behindDoc="0" locked="0" layoutInCell="1" allowOverlap="1" wp14:anchorId="673E6758" wp14:editId="1E06446E">
                <wp:simplePos x="0" y="0"/>
                <wp:positionH relativeFrom="page">
                  <wp:posOffset>1511935</wp:posOffset>
                </wp:positionH>
                <wp:positionV relativeFrom="paragraph">
                  <wp:posOffset>109855</wp:posOffset>
                </wp:positionV>
                <wp:extent cx="1829435" cy="0"/>
                <wp:effectExtent l="6985" t="13335" r="11430" b="5715"/>
                <wp:wrapTopAndBottom/>
                <wp:docPr id="367" name="Line 2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29B746" id="Line 232" o:spid="_x0000_s1026" style="position:absolute;z-index:251591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65pt" to="263.1pt,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FM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" strokeweight=".72pt">
                <w10:wrap type="topAndBottom" anchorx="page"/>
              </v:line>
            </w:pict>
          </mc:Fallback>
        </mc:AlternateContent>
      </w:r>
    </w:p>
    <w:p w14:paraId="673E4555" w14:textId="77777777" w:rsidR="00A35F12" w:rsidRDefault="00A35F12">
      <w:pPr>
        <w:rPr>
          <w:sz w:val="10"/>
        </w:rPr>
        <w:sectPr w:rsidR="00A35F12">
          <w:footerReference w:type="default" r:id="rId27"/>
          <w:pgSz w:w="11910" w:h="16840"/>
          <w:pgMar w:top="1420" w:right="1140" w:bottom="1660" w:left="1680" w:header="0" w:footer="1462" w:gutter="0"/>
          <w:pgNumType w:start="54"/>
          <w:cols w:space="720"/>
        </w:sectPr>
      </w:pPr>
    </w:p>
    <w:p w14:paraId="673E4556" w14:textId="77777777" w:rsidR="00A35F12" w:rsidRDefault="00877EE6">
      <w:pPr>
        <w:pStyle w:val="BodyText"/>
        <w:spacing w:before="56" w:line="357" w:lineRule="auto"/>
        <w:ind w:left="701" w:right="157"/>
      </w:pPr>
      <w:r>
        <w:lastRenderedPageBreak/>
        <w:t>since before the Middle Ages, especially for boxes and chests – but as veneered furniture became increasingly popular from the 1660s, so too did this technique because it provided a suitable surface on which to lay veneers.</w:t>
      </w:r>
      <w:r>
        <w:rPr>
          <w:position w:val="9"/>
          <w:sz w:val="16"/>
        </w:rPr>
        <w:t xml:space="preserve">38 </w:t>
      </w:r>
      <w:r>
        <w:t>Figure 2.9 shows how Guilbauld constructed his drawers with dovetail joints and he employed the same form of construction when building the carcase.</w:t>
      </w:r>
    </w:p>
    <w:p w14:paraId="673E4557" w14:textId="77777777" w:rsidR="00A35F12" w:rsidRDefault="00A35F12">
      <w:pPr>
        <w:pStyle w:val="BodyText"/>
        <w:rPr>
          <w:sz w:val="20"/>
        </w:rPr>
      </w:pPr>
    </w:p>
    <w:p w14:paraId="673E4558" w14:textId="77777777" w:rsidR="00A35F12" w:rsidRDefault="00877EE6">
      <w:pPr>
        <w:pStyle w:val="BodyText"/>
        <w:spacing w:before="8"/>
        <w:rPr>
          <w:sz w:val="13"/>
        </w:rPr>
      </w:pPr>
      <w:r>
        <w:rPr>
          <w:noProof/>
          <w:lang w:val="en-GB" w:eastAsia="en-GB"/>
        </w:rPr>
        <w:drawing>
          <wp:anchor distT="0" distB="0" distL="0" distR="0" simplePos="0" relativeHeight="251528192" behindDoc="0" locked="0" layoutInCell="1" allowOverlap="1" wp14:anchorId="673E6759" wp14:editId="673E675A">
            <wp:simplePos x="0" y="0"/>
            <wp:positionH relativeFrom="page">
              <wp:posOffset>1531619</wp:posOffset>
            </wp:positionH>
            <wp:positionV relativeFrom="paragraph">
              <wp:posOffset>125141</wp:posOffset>
            </wp:positionV>
            <wp:extent cx="5015664" cy="2665476"/>
            <wp:effectExtent l="0" t="0" r="0" b="0"/>
            <wp:wrapTopAndBottom/>
            <wp:docPr id="15" name="image8.jpeg" descr="fig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jpeg"/>
                    <pic:cNvPicPr/>
                  </pic:nvPicPr>
                  <pic:blipFill>
                    <a:blip r:embed="rId28" cstate="print"/>
                    <a:stretch>
                      <a:fillRect/>
                    </a:stretch>
                  </pic:blipFill>
                  <pic:spPr>
                    <a:xfrm>
                      <a:off x="0" y="0"/>
                      <a:ext cx="5015664" cy="2665476"/>
                    </a:xfrm>
                    <a:prstGeom prst="rect">
                      <a:avLst/>
                    </a:prstGeom>
                  </pic:spPr>
                </pic:pic>
              </a:graphicData>
            </a:graphic>
          </wp:anchor>
        </w:drawing>
      </w:r>
    </w:p>
    <w:p w14:paraId="673E4559" w14:textId="77777777" w:rsidR="00A35F12" w:rsidRDefault="00877EE6">
      <w:pPr>
        <w:pStyle w:val="Heading2"/>
        <w:tabs>
          <w:tab w:val="left" w:pos="6114"/>
        </w:tabs>
        <w:ind w:right="118"/>
        <w:rPr>
          <w:sz w:val="16"/>
        </w:rPr>
      </w:pPr>
      <w:r>
        <w:t>Figure 2.8: a) Framed</w:t>
      </w:r>
      <w:r>
        <w:rPr>
          <w:spacing w:val="-6"/>
        </w:rPr>
        <w:t xml:space="preserve"> </w:t>
      </w:r>
      <w:r>
        <w:t>panel</w:t>
      </w:r>
      <w:r>
        <w:rPr>
          <w:spacing w:val="-2"/>
        </w:rPr>
        <w:t xml:space="preserve"> </w:t>
      </w:r>
      <w:r>
        <w:t>construction</w:t>
      </w:r>
      <w:r>
        <w:tab/>
        <w:t>b) dovetailed</w:t>
      </w:r>
      <w:r>
        <w:rPr>
          <w:spacing w:val="-4"/>
        </w:rPr>
        <w:t xml:space="preserve"> </w:t>
      </w:r>
      <w:r>
        <w:t>construction.</w:t>
      </w:r>
      <w:r>
        <w:rPr>
          <w:position w:val="8"/>
          <w:sz w:val="16"/>
        </w:rPr>
        <w:t>39</w:t>
      </w:r>
    </w:p>
    <w:p w14:paraId="673E455A" w14:textId="77777777" w:rsidR="00A35F12" w:rsidRDefault="00877EE6">
      <w:pPr>
        <w:pStyle w:val="BodyText"/>
        <w:spacing w:before="2"/>
        <w:rPr>
          <w:b/>
          <w:sz w:val="20"/>
        </w:rPr>
      </w:pPr>
      <w:r>
        <w:rPr>
          <w:noProof/>
          <w:lang w:val="en-GB" w:eastAsia="en-GB"/>
        </w:rPr>
        <w:drawing>
          <wp:anchor distT="0" distB="0" distL="0" distR="0" simplePos="0" relativeHeight="251529216" behindDoc="0" locked="0" layoutInCell="1" allowOverlap="1" wp14:anchorId="673E675B" wp14:editId="673E675C">
            <wp:simplePos x="0" y="0"/>
            <wp:positionH relativeFrom="page">
              <wp:posOffset>1531619</wp:posOffset>
            </wp:positionH>
            <wp:positionV relativeFrom="paragraph">
              <wp:posOffset>504371</wp:posOffset>
            </wp:positionV>
            <wp:extent cx="2605736" cy="1068705"/>
            <wp:effectExtent l="0" t="0" r="0" b="0"/>
            <wp:wrapTopAndBottom/>
            <wp:docPr id="17" name="image9.jpeg"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jpeg"/>
                    <pic:cNvPicPr/>
                  </pic:nvPicPr>
                  <pic:blipFill>
                    <a:blip r:embed="rId29" cstate="print"/>
                    <a:stretch>
                      <a:fillRect/>
                    </a:stretch>
                  </pic:blipFill>
                  <pic:spPr>
                    <a:xfrm>
                      <a:off x="0" y="0"/>
                      <a:ext cx="2605736" cy="1068705"/>
                    </a:xfrm>
                    <a:prstGeom prst="rect">
                      <a:avLst/>
                    </a:prstGeom>
                  </pic:spPr>
                </pic:pic>
              </a:graphicData>
            </a:graphic>
          </wp:anchor>
        </w:drawing>
      </w:r>
      <w:r>
        <w:rPr>
          <w:noProof/>
          <w:lang w:val="en-GB" w:eastAsia="en-GB"/>
        </w:rPr>
        <w:drawing>
          <wp:anchor distT="0" distB="0" distL="0" distR="0" simplePos="0" relativeHeight="251530240" behindDoc="0" locked="0" layoutInCell="1" allowOverlap="1" wp14:anchorId="673E675D" wp14:editId="673E675E">
            <wp:simplePos x="0" y="0"/>
            <wp:positionH relativeFrom="page">
              <wp:posOffset>4425696</wp:posOffset>
            </wp:positionH>
            <wp:positionV relativeFrom="paragraph">
              <wp:posOffset>172139</wp:posOffset>
            </wp:positionV>
            <wp:extent cx="1869419" cy="1403985"/>
            <wp:effectExtent l="0" t="0" r="0" b="0"/>
            <wp:wrapTopAndBottom/>
            <wp:docPr id="19" name="image10.jpeg" descr="Dra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30" cstate="print"/>
                    <a:stretch>
                      <a:fillRect/>
                    </a:stretch>
                  </pic:blipFill>
                  <pic:spPr>
                    <a:xfrm>
                      <a:off x="0" y="0"/>
                      <a:ext cx="1869419" cy="1403985"/>
                    </a:xfrm>
                    <a:prstGeom prst="rect">
                      <a:avLst/>
                    </a:prstGeom>
                  </pic:spPr>
                </pic:pic>
              </a:graphicData>
            </a:graphic>
          </wp:anchor>
        </w:drawing>
      </w:r>
    </w:p>
    <w:p w14:paraId="673E455B" w14:textId="77777777" w:rsidR="00A35F12" w:rsidRDefault="00877EE6">
      <w:pPr>
        <w:spacing w:before="203"/>
        <w:ind w:left="701" w:right="118"/>
        <w:rPr>
          <w:b/>
          <w:sz w:val="24"/>
        </w:rPr>
      </w:pPr>
      <w:r>
        <w:rPr>
          <w:b/>
          <w:sz w:val="24"/>
        </w:rPr>
        <w:t>Figure 2.9: Diagram of a dovetail joint and detail of one of the drawers from Guildbaud’s scriptor using the same form of construction. The walnut veneer is seen covering the joints on the left edge (or face) of the drawer.</w:t>
      </w:r>
    </w:p>
    <w:p w14:paraId="673E455C" w14:textId="77777777" w:rsidR="00A35F12" w:rsidRDefault="00877EE6">
      <w:pPr>
        <w:spacing w:before="124"/>
        <w:ind w:left="701" w:right="140"/>
      </w:pPr>
      <w:r>
        <w:rPr>
          <w:i/>
        </w:rPr>
        <w:t>Source</w:t>
      </w:r>
      <w:r>
        <w:t xml:space="preserve">: G. Ellis, </w:t>
      </w:r>
      <w:r>
        <w:rPr>
          <w:i/>
        </w:rPr>
        <w:t xml:space="preserve">Modern Practical Joinery: a Treatise on the Practice of Joiner’s Work by Hand and Machine </w:t>
      </w:r>
      <w:r>
        <w:t xml:space="preserve">(3rd edn., London, 1908; Fresno, Calif., 1987), Figure 4, p. 141; A. Bowett, </w:t>
      </w:r>
      <w:r>
        <w:rPr>
          <w:i/>
        </w:rPr>
        <w:t xml:space="preserve">English Furniture 1660–1714: from Charles II to Queen Anne </w:t>
      </w:r>
      <w:r>
        <w:t>(Woodbridge, 2002), p. 203.</w:t>
      </w:r>
    </w:p>
    <w:p w14:paraId="673E455D" w14:textId="77777777" w:rsidR="00A35F12" w:rsidRDefault="00A35F12">
      <w:pPr>
        <w:pStyle w:val="BodyText"/>
        <w:spacing w:before="1"/>
        <w:rPr>
          <w:sz w:val="22"/>
        </w:rPr>
      </w:pPr>
    </w:p>
    <w:p w14:paraId="673E455E" w14:textId="77777777" w:rsidR="00A35F12" w:rsidRDefault="00877EE6">
      <w:pPr>
        <w:pStyle w:val="BodyText"/>
        <w:spacing w:line="360" w:lineRule="auto"/>
        <w:ind w:left="701" w:right="98"/>
      </w:pPr>
      <w:r>
        <w:t>Once the carcase was complete, including its drawers and writing flap, Guilbaud had to plane all of the surfaces to ensure that the groundwork was flat and smooth, ready for the veneers to be applied, but first he attached the ball feet. These are made of oak and</w:t>
      </w:r>
    </w:p>
    <w:p w14:paraId="673E455F" w14:textId="42F20209" w:rsidR="00A35F12" w:rsidRDefault="004B58C8">
      <w:pPr>
        <w:pStyle w:val="BodyText"/>
        <w:spacing w:before="5"/>
        <w:rPr>
          <w:sz w:val="17"/>
        </w:rPr>
      </w:pPr>
      <w:r>
        <w:rPr>
          <w:noProof/>
          <w:lang w:val="en-GB" w:eastAsia="en-GB"/>
        </w:rPr>
        <mc:AlternateContent>
          <mc:Choice Requires="wps">
            <w:drawing>
              <wp:anchor distT="0" distB="0" distL="0" distR="0" simplePos="0" relativeHeight="251592704" behindDoc="0" locked="0" layoutInCell="1" allowOverlap="1" wp14:anchorId="673E675F" wp14:editId="1CC4BF77">
                <wp:simplePos x="0" y="0"/>
                <wp:positionH relativeFrom="page">
                  <wp:posOffset>1511935</wp:posOffset>
                </wp:positionH>
                <wp:positionV relativeFrom="paragraph">
                  <wp:posOffset>156845</wp:posOffset>
                </wp:positionV>
                <wp:extent cx="1829435" cy="0"/>
                <wp:effectExtent l="6985" t="13335" r="11430" b="5715"/>
                <wp:wrapTopAndBottom/>
                <wp:docPr id="366" name="Line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D47F1F" id="Line 231" o:spid="_x0000_s1026" style="position:absolute;z-index:251592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35pt" to="263.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" strokeweight=".72pt">
                <w10:wrap type="topAndBottom" anchorx="page"/>
              </v:line>
            </w:pict>
          </mc:Fallback>
        </mc:AlternateContent>
      </w:r>
    </w:p>
    <w:p w14:paraId="673E4560" w14:textId="77777777" w:rsidR="00A35F12" w:rsidRDefault="00877EE6">
      <w:pPr>
        <w:spacing w:before="62"/>
        <w:ind w:left="701" w:right="118"/>
        <w:rPr>
          <w:sz w:val="20"/>
        </w:rPr>
      </w:pPr>
      <w:r>
        <w:rPr>
          <w:position w:val="7"/>
          <w:sz w:val="13"/>
        </w:rPr>
        <w:t xml:space="preserve">38 </w:t>
      </w:r>
      <w:r>
        <w:rPr>
          <w:sz w:val="20"/>
        </w:rPr>
        <w:t xml:space="preserve">Chinnery, </w:t>
      </w:r>
      <w:r>
        <w:rPr>
          <w:i/>
          <w:sz w:val="20"/>
        </w:rPr>
        <w:t>Oak Furniture</w:t>
      </w:r>
      <w:r>
        <w:rPr>
          <w:sz w:val="20"/>
        </w:rPr>
        <w:t>, p. 122.</w:t>
      </w:r>
    </w:p>
    <w:p w14:paraId="673E4561" w14:textId="77777777" w:rsidR="00A35F12" w:rsidRDefault="00A35F12">
      <w:pPr>
        <w:rPr>
          <w:sz w:val="20"/>
        </w:rPr>
        <w:sectPr w:rsidR="00A35F12">
          <w:footerReference w:type="default" r:id="rId31"/>
          <w:pgSz w:w="11910" w:h="16840"/>
          <w:pgMar w:top="1360" w:right="1020" w:bottom="1640" w:left="1680" w:header="0" w:footer="1454" w:gutter="0"/>
          <w:pgNumType w:start="55"/>
          <w:cols w:space="720"/>
        </w:sectPr>
      </w:pPr>
    </w:p>
    <w:p w14:paraId="673E4562" w14:textId="77777777" w:rsidR="00A35F12" w:rsidRDefault="00877EE6">
      <w:pPr>
        <w:pStyle w:val="BodyText"/>
        <w:spacing w:before="56" w:line="360" w:lineRule="auto"/>
        <w:ind w:left="701" w:right="138"/>
      </w:pPr>
      <w:r>
        <w:lastRenderedPageBreak/>
        <w:t>would have been purchased from a turner. This was not the type of turner who sold general merchandise, but, as Robert Campbell explained, a specialised craftsman: ‘The turner is a very ingenious Business, and brought to great Perfection in this Kingdom.</w:t>
      </w:r>
    </w:p>
    <w:p w14:paraId="673E4563" w14:textId="77777777" w:rsidR="00A35F12" w:rsidRDefault="00877EE6">
      <w:pPr>
        <w:pStyle w:val="BodyText"/>
        <w:spacing w:before="4" w:line="355" w:lineRule="auto"/>
        <w:ind w:left="701" w:right="171"/>
        <w:rPr>
          <w:sz w:val="16"/>
        </w:rPr>
      </w:pPr>
      <w:r>
        <w:t>He makes use of an Engine called a Lathe ... Turners differ among themselves according to the Materials they use’.</w:t>
      </w:r>
      <w:r>
        <w:rPr>
          <w:position w:val="9"/>
          <w:sz w:val="16"/>
        </w:rPr>
        <w:t xml:space="preserve">40 </w:t>
      </w:r>
      <w:r>
        <w:t>Whether Guilbaud bought his oak ball feet ready-made or had to order them is uncertain. Apparently few turners kept shops: ‘The real Mechanics, who are actually Turners of Box, Lignum Vitae, Ivory, &amp;c whereof they make an abundance of necessary Things, and to sell which only some of them also keep Shops, though there are not many of</w:t>
      </w:r>
      <w:r>
        <w:rPr>
          <w:spacing w:val="-5"/>
        </w:rPr>
        <w:t xml:space="preserve"> </w:t>
      </w:r>
      <w:r>
        <w:t>them’.</w:t>
      </w:r>
      <w:r>
        <w:rPr>
          <w:position w:val="9"/>
          <w:sz w:val="16"/>
        </w:rPr>
        <w:t>41</w:t>
      </w:r>
    </w:p>
    <w:p w14:paraId="673E4564" w14:textId="77777777" w:rsidR="00A35F12" w:rsidRDefault="00A35F12">
      <w:pPr>
        <w:pStyle w:val="BodyText"/>
      </w:pPr>
    </w:p>
    <w:p w14:paraId="673E4565" w14:textId="77777777" w:rsidR="00A35F12" w:rsidRDefault="00877EE6">
      <w:pPr>
        <w:pStyle w:val="BodyText"/>
        <w:spacing w:before="1" w:line="357" w:lineRule="auto"/>
        <w:ind w:left="701" w:right="110"/>
      </w:pPr>
      <w:r>
        <w:t>Now it was time to apply the walnut veneers. Walnut is not native to Britain. The tree was introduced by the Romans who harvested the nuts and oil, but it became rare or even extinct after they left. It was slowly reintroduced during the Middle Ages though there are few references to walnut wood being used for furniture or joinery. Some examples of walnut chairs, stools and tables can be found for the sixteenth century – in the 1601 inventory of Hardwick Hall, for instance – but this may not necessarily have been of English manufacture.</w:t>
      </w:r>
      <w:r>
        <w:rPr>
          <w:position w:val="9"/>
          <w:sz w:val="16"/>
        </w:rPr>
        <w:t xml:space="preserve">42 </w:t>
      </w:r>
      <w:r>
        <w:t>The quality and quantity of English walnut was insufficient to supply the demand</w:t>
      </w:r>
      <w:r w:rsidR="009C01CD">
        <w:t xml:space="preserve"> and compelled London furniture </w:t>
      </w:r>
      <w:r>
        <w:t>makers to rely predominantly on imported timber. Documentation of timber importation does not survive in a comprehensive form before 1697, so it is impossible to systematically identify the sources for earlier periods. However, it is likely that France was an important source before this date.</w:t>
      </w:r>
      <w:r>
        <w:rPr>
          <w:position w:val="9"/>
          <w:sz w:val="16"/>
        </w:rPr>
        <w:t xml:space="preserve">43 </w:t>
      </w:r>
      <w:r>
        <w:t>It was most often shipped in either logs or planks,</w:t>
      </w:r>
      <w:r>
        <w:rPr>
          <w:position w:val="9"/>
          <w:sz w:val="16"/>
        </w:rPr>
        <w:t xml:space="preserve">44 </w:t>
      </w:r>
      <w:r>
        <w:t>and Guilbaud of course needed his cut into veneers. This was also sawyer’s work.</w:t>
      </w:r>
    </w:p>
    <w:p w14:paraId="673E4566" w14:textId="77777777" w:rsidR="00A35F12" w:rsidRDefault="00877EE6">
      <w:pPr>
        <w:pStyle w:val="BodyText"/>
        <w:spacing w:before="9" w:line="357" w:lineRule="auto"/>
        <w:ind w:left="701" w:right="118"/>
      </w:pPr>
      <w:r>
        <w:t>Evidently, Guilbaud could have bought his walnut veneers ready-sawn, as seen for example in an advertisement dated 30 April 1702, in the London Gazette: ‘A Large Parcel of French Grenoble Walnut-Tree Veneers will be exposed to Sale by Inch of Candle at the Marine Coffee-house on Birchin-Lane, on Thursday the 21</w:t>
      </w:r>
      <w:r>
        <w:rPr>
          <w:position w:val="9"/>
          <w:sz w:val="16"/>
        </w:rPr>
        <w:t xml:space="preserve">st </w:t>
      </w:r>
      <w:r>
        <w:t>Instant’.</w:t>
      </w:r>
      <w:r>
        <w:rPr>
          <w:position w:val="9"/>
          <w:sz w:val="16"/>
        </w:rPr>
        <w:t xml:space="preserve">45 </w:t>
      </w:r>
      <w:r>
        <w:t>Further evidence is seen in the descriptions of stocks of veneers listed in the</w:t>
      </w:r>
    </w:p>
    <w:p w14:paraId="673E4567" w14:textId="77777777" w:rsidR="00A35F12" w:rsidRDefault="00A35F12">
      <w:pPr>
        <w:pStyle w:val="BodyText"/>
        <w:rPr>
          <w:sz w:val="20"/>
        </w:rPr>
      </w:pPr>
    </w:p>
    <w:p w14:paraId="673E4568" w14:textId="77777777" w:rsidR="00A35F12" w:rsidRDefault="00A35F12">
      <w:pPr>
        <w:pStyle w:val="BodyText"/>
        <w:rPr>
          <w:sz w:val="20"/>
        </w:rPr>
      </w:pPr>
    </w:p>
    <w:p w14:paraId="673E4569" w14:textId="30F0E96B" w:rsidR="00A35F12" w:rsidRDefault="004B58C8">
      <w:pPr>
        <w:pStyle w:val="BodyText"/>
        <w:spacing w:before="3"/>
        <w:rPr>
          <w:sz w:val="25"/>
        </w:rPr>
      </w:pPr>
      <w:r>
        <w:rPr>
          <w:noProof/>
          <w:lang w:val="en-GB" w:eastAsia="en-GB"/>
        </w:rPr>
        <mc:AlternateContent>
          <mc:Choice Requires="wps">
            <w:drawing>
              <wp:anchor distT="0" distB="0" distL="0" distR="0" simplePos="0" relativeHeight="251593728" behindDoc="0" locked="0" layoutInCell="1" allowOverlap="1" wp14:anchorId="673E6760" wp14:editId="23AFF905">
                <wp:simplePos x="0" y="0"/>
                <wp:positionH relativeFrom="page">
                  <wp:posOffset>1511935</wp:posOffset>
                </wp:positionH>
                <wp:positionV relativeFrom="paragraph">
                  <wp:posOffset>214630</wp:posOffset>
                </wp:positionV>
                <wp:extent cx="1829435" cy="0"/>
                <wp:effectExtent l="6985" t="6985" r="11430" b="12065"/>
                <wp:wrapTopAndBottom/>
                <wp:docPr id="365" name="Line 2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06811BD" id="Line 230" o:spid="_x0000_s1026" style="position:absolute;z-index:251593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pt" to="263.1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mr3EFQIAACwEAAAOAAAAZHJzL2Uyb0RvYy54bWysU82O2jAQvlfqO1i+QxLIUo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" strokeweight=".72pt">
                <w10:wrap type="topAndBottom" anchorx="page"/>
              </v:line>
            </w:pict>
          </mc:Fallback>
        </mc:AlternateContent>
      </w:r>
    </w:p>
    <w:p w14:paraId="673E456A" w14:textId="77777777" w:rsidR="00A35F12" w:rsidRDefault="00877EE6">
      <w:pPr>
        <w:spacing w:before="62" w:line="233" w:lineRule="exact"/>
        <w:ind w:left="701" w:right="118"/>
        <w:rPr>
          <w:sz w:val="20"/>
        </w:rPr>
      </w:pPr>
      <w:r>
        <w:rPr>
          <w:position w:val="7"/>
          <w:sz w:val="13"/>
        </w:rPr>
        <w:t xml:space="preserve">40 </w:t>
      </w:r>
      <w:r>
        <w:rPr>
          <w:sz w:val="20"/>
        </w:rPr>
        <w:t xml:space="preserve">Campbell, </w:t>
      </w:r>
      <w:r>
        <w:rPr>
          <w:i/>
          <w:sz w:val="20"/>
        </w:rPr>
        <w:t>Tradesman</w:t>
      </w:r>
      <w:r>
        <w:rPr>
          <w:sz w:val="20"/>
        </w:rPr>
        <w:t>, p. 243.</w:t>
      </w:r>
    </w:p>
    <w:p w14:paraId="673E456B" w14:textId="77777777" w:rsidR="00A35F12" w:rsidRDefault="00877EE6">
      <w:pPr>
        <w:spacing w:line="230" w:lineRule="exact"/>
        <w:ind w:left="701" w:right="118"/>
        <w:rPr>
          <w:sz w:val="20"/>
        </w:rPr>
      </w:pPr>
      <w:r>
        <w:rPr>
          <w:position w:val="7"/>
          <w:sz w:val="13"/>
        </w:rPr>
        <w:t xml:space="preserve">41  </w:t>
      </w:r>
      <w:r>
        <w:rPr>
          <w:sz w:val="20"/>
        </w:rPr>
        <w:t xml:space="preserve">Anon., </w:t>
      </w:r>
      <w:r>
        <w:rPr>
          <w:i/>
          <w:sz w:val="20"/>
        </w:rPr>
        <w:t>General description of all trades</w:t>
      </w:r>
      <w:r>
        <w:rPr>
          <w:sz w:val="20"/>
        </w:rPr>
        <w:t>, p. 211.</w:t>
      </w:r>
    </w:p>
    <w:p w14:paraId="673E456C" w14:textId="77777777" w:rsidR="00A35F12" w:rsidRDefault="00877EE6">
      <w:pPr>
        <w:spacing w:line="230" w:lineRule="exact"/>
        <w:ind w:left="701" w:right="118"/>
        <w:rPr>
          <w:sz w:val="20"/>
        </w:rPr>
      </w:pPr>
      <w:r>
        <w:rPr>
          <w:position w:val="7"/>
          <w:sz w:val="13"/>
        </w:rPr>
        <w:t xml:space="preserve">42 </w:t>
      </w:r>
      <w:r>
        <w:rPr>
          <w:sz w:val="20"/>
        </w:rPr>
        <w:t xml:space="preserve">Bowett, </w:t>
      </w:r>
      <w:r>
        <w:rPr>
          <w:i/>
          <w:sz w:val="20"/>
        </w:rPr>
        <w:t>Woods in British Furniture Making</w:t>
      </w:r>
      <w:r>
        <w:rPr>
          <w:sz w:val="20"/>
        </w:rPr>
        <w:t>, p. 251.</w:t>
      </w:r>
    </w:p>
    <w:p w14:paraId="673E456D" w14:textId="77777777" w:rsidR="00A35F12" w:rsidRDefault="00877EE6">
      <w:pPr>
        <w:spacing w:line="229" w:lineRule="exact"/>
        <w:ind w:left="701" w:right="118"/>
        <w:rPr>
          <w:sz w:val="20"/>
        </w:rPr>
      </w:pPr>
      <w:r>
        <w:rPr>
          <w:position w:val="7"/>
          <w:sz w:val="13"/>
        </w:rPr>
        <w:t xml:space="preserve">43 </w:t>
      </w:r>
      <w:r>
        <w:rPr>
          <w:sz w:val="20"/>
        </w:rPr>
        <w:t xml:space="preserve">Bowett, </w:t>
      </w:r>
      <w:r>
        <w:rPr>
          <w:i/>
          <w:sz w:val="20"/>
        </w:rPr>
        <w:t>Woods in British Furniture Making</w:t>
      </w:r>
      <w:r>
        <w:rPr>
          <w:sz w:val="20"/>
        </w:rPr>
        <w:t>, p. 254.</w:t>
      </w:r>
    </w:p>
    <w:p w14:paraId="673E456E" w14:textId="77777777" w:rsidR="00A35F12" w:rsidRDefault="00877EE6">
      <w:pPr>
        <w:spacing w:line="229" w:lineRule="exact"/>
        <w:ind w:left="701" w:right="118"/>
        <w:rPr>
          <w:sz w:val="20"/>
        </w:rPr>
      </w:pPr>
      <w:r>
        <w:rPr>
          <w:position w:val="7"/>
          <w:sz w:val="13"/>
        </w:rPr>
        <w:t xml:space="preserve">44 </w:t>
      </w:r>
      <w:r>
        <w:rPr>
          <w:sz w:val="20"/>
        </w:rPr>
        <w:t>LMA, CLA/002/01/3332, Court of Orphans inventory, Samuel Jakeman, ‘11 Wallnuttree Loggs’.</w:t>
      </w:r>
    </w:p>
    <w:p w14:paraId="673E456F" w14:textId="77777777" w:rsidR="00A35F12" w:rsidRDefault="00877EE6">
      <w:pPr>
        <w:spacing w:line="233" w:lineRule="exact"/>
        <w:ind w:left="701" w:right="118"/>
        <w:rPr>
          <w:sz w:val="20"/>
        </w:rPr>
      </w:pPr>
      <w:r>
        <w:rPr>
          <w:position w:val="7"/>
          <w:sz w:val="13"/>
        </w:rPr>
        <w:t xml:space="preserve">45  </w:t>
      </w:r>
      <w:r>
        <w:rPr>
          <w:i/>
          <w:sz w:val="20"/>
        </w:rPr>
        <w:t>The London Gazette</w:t>
      </w:r>
      <w:r>
        <w:rPr>
          <w:sz w:val="20"/>
        </w:rPr>
        <w:t>, 30 Apr. 1702, in ‘The art world in Britain 1660 to 1735’, at</w:t>
      </w:r>
    </w:p>
    <w:p w14:paraId="673E4570" w14:textId="77777777" w:rsidR="00A35F12" w:rsidRDefault="004B58C8">
      <w:pPr>
        <w:ind w:left="701" w:right="118"/>
        <w:rPr>
          <w:sz w:val="20"/>
        </w:rPr>
      </w:pPr>
      <w:hyperlink r:id="rId32">
        <w:r w:rsidR="00877EE6">
          <w:rPr>
            <w:sz w:val="20"/>
          </w:rPr>
          <w:t>&lt;http://artworld.york.ac.uk</w:t>
        </w:r>
      </w:hyperlink>
      <w:r w:rsidR="00877EE6">
        <w:rPr>
          <w:sz w:val="20"/>
        </w:rPr>
        <w:t>&gt; [accessed 20 March 2013].</w:t>
      </w:r>
    </w:p>
    <w:p w14:paraId="673E4571" w14:textId="77777777" w:rsidR="00A35F12" w:rsidRDefault="00A35F12">
      <w:pPr>
        <w:rPr>
          <w:sz w:val="20"/>
        </w:rPr>
        <w:sectPr w:rsidR="00A35F12">
          <w:footerReference w:type="default" r:id="rId33"/>
          <w:pgSz w:w="11910" w:h="16840"/>
          <w:pgMar w:top="1360" w:right="1020" w:bottom="1220" w:left="1680" w:header="0" w:footer="1028" w:gutter="0"/>
          <w:pgNumType w:start="56"/>
          <w:cols w:space="720"/>
        </w:sectPr>
      </w:pPr>
    </w:p>
    <w:p w14:paraId="673E4572" w14:textId="77777777" w:rsidR="00A35F12" w:rsidRDefault="00877EE6">
      <w:pPr>
        <w:pStyle w:val="BodyText"/>
        <w:spacing w:before="56" w:line="345" w:lineRule="auto"/>
        <w:ind w:left="701" w:right="778"/>
        <w:rPr>
          <w:sz w:val="16"/>
        </w:rPr>
      </w:pPr>
      <w:r>
        <w:lastRenderedPageBreak/>
        <w:t>inventories of London cabinetmakers: ‘a parcel of Holly Peartree &amp; Wallnuttree Finiers’ and ‘some peices of Ewe Feniers’.</w:t>
      </w:r>
      <w:r>
        <w:rPr>
          <w:position w:val="9"/>
          <w:sz w:val="16"/>
        </w:rPr>
        <w:t>46</w:t>
      </w:r>
    </w:p>
    <w:p w14:paraId="673E4573" w14:textId="77777777" w:rsidR="00A35F12" w:rsidRDefault="00A35F12">
      <w:pPr>
        <w:pStyle w:val="BodyText"/>
        <w:spacing w:before="2"/>
        <w:rPr>
          <w:sz w:val="25"/>
        </w:rPr>
      </w:pPr>
    </w:p>
    <w:p w14:paraId="673E4574" w14:textId="77777777" w:rsidR="00A35F12" w:rsidRDefault="00877EE6">
      <w:pPr>
        <w:pStyle w:val="BodyText"/>
        <w:spacing w:line="355" w:lineRule="auto"/>
        <w:ind w:left="701" w:right="177"/>
        <w:rPr>
          <w:sz w:val="16"/>
        </w:rPr>
      </w:pPr>
      <w:r>
        <w:t>Having finished the carcase, attached the feet and purchased walnut veneers, Guilbaud required glue in order to apply the veneers. This was considered a ‘soft good’ and could be purchased from a cooper.</w:t>
      </w:r>
      <w:r>
        <w:rPr>
          <w:position w:val="9"/>
          <w:sz w:val="16"/>
        </w:rPr>
        <w:t xml:space="preserve">47  </w:t>
      </w:r>
      <w:r>
        <w:t>These shops apparently sold the types of goods we might consider hardware. Francis Thompson had a shop of this type at the ‘Three Chairs in St. John’s Lane near Hicks’s Hall’, where he was known as a ‘Turner and Chair-Maker’. Amongst other goods he also sold a wide variety of products for furniture-making.</w:t>
      </w:r>
      <w:r>
        <w:rPr>
          <w:position w:val="9"/>
          <w:sz w:val="16"/>
        </w:rPr>
        <w:t>48</w:t>
      </w:r>
    </w:p>
    <w:p w14:paraId="673E4575" w14:textId="77777777" w:rsidR="00A35F12" w:rsidRDefault="00877EE6">
      <w:pPr>
        <w:pStyle w:val="BodyText"/>
        <w:spacing w:before="140" w:line="360" w:lineRule="auto"/>
        <w:ind w:left="701" w:right="451"/>
      </w:pPr>
      <w:r>
        <w:t>Now Guilbaud was ready to apply the veneers to his scriptor. First they had to be smoothed because, having been hand sawn the thickness of the veneers was uneven and the surface rough. John Stalker and George Parker explained in their ‘how-to’ manual (1688) that one should</w:t>
      </w:r>
    </w:p>
    <w:p w14:paraId="673E4576" w14:textId="77777777" w:rsidR="00A35F12" w:rsidRDefault="00877EE6">
      <w:pPr>
        <w:spacing w:before="10" w:line="235" w:lineRule="auto"/>
        <w:ind w:left="1553" w:right="997"/>
        <w:rPr>
          <w:sz w:val="16"/>
        </w:rPr>
      </w:pPr>
      <w:r>
        <w:t>Let your wood which you intend to varnish be … Very smooth, clean, and well rush’t … A good workman or Cabinet-maker, who must scrape it with his Scraper ... And make it as fine and even as possibly he can, then varnish it … This, if well done, will not come behind any for beauty or durability.</w:t>
      </w:r>
      <w:r>
        <w:rPr>
          <w:position w:val="9"/>
          <w:sz w:val="16"/>
        </w:rPr>
        <w:t>49</w:t>
      </w:r>
    </w:p>
    <w:p w14:paraId="673E4577" w14:textId="77777777" w:rsidR="00A35F12" w:rsidRDefault="00A35F12">
      <w:pPr>
        <w:pStyle w:val="BodyText"/>
        <w:spacing w:before="7"/>
      </w:pPr>
    </w:p>
    <w:p w14:paraId="673E4578" w14:textId="77777777" w:rsidR="00A35F12" w:rsidRDefault="00877EE6">
      <w:pPr>
        <w:pStyle w:val="BodyText"/>
        <w:spacing w:line="355" w:lineRule="auto"/>
        <w:ind w:left="701" w:right="83"/>
        <w:rPr>
          <w:sz w:val="16"/>
        </w:rPr>
      </w:pPr>
      <w:r>
        <w:t>Guilbaud would have used tools such as toothing planes, steel scrapers, ‘Dutch- Rushes’, and ‘dogfish’ or shark skin, which was used as sandpaper. ‘You should furnish your self with Rushes, which are called Dutch-Rushes’, wrote Stalker and Parker, ‘with which you must smooth your work before you varnish it … You may buy them at the Ironmongers’.</w:t>
      </w:r>
      <w:r>
        <w:rPr>
          <w:position w:val="9"/>
          <w:sz w:val="16"/>
        </w:rPr>
        <w:t xml:space="preserve">50 </w:t>
      </w:r>
      <w:r>
        <w:t>The ironmonger also sold ‘tripolee’, a powder required ‘when you come to polish’.</w:t>
      </w:r>
      <w:r>
        <w:rPr>
          <w:position w:val="9"/>
          <w:sz w:val="16"/>
        </w:rPr>
        <w:t>51</w:t>
      </w:r>
    </w:p>
    <w:p w14:paraId="673E4579" w14:textId="77777777" w:rsidR="00A35F12" w:rsidRDefault="00A35F12">
      <w:pPr>
        <w:pStyle w:val="BodyText"/>
      </w:pPr>
    </w:p>
    <w:p w14:paraId="673E457A" w14:textId="77777777" w:rsidR="00A35F12" w:rsidRDefault="00877EE6">
      <w:pPr>
        <w:pStyle w:val="BodyText"/>
        <w:spacing w:line="360" w:lineRule="auto"/>
        <w:ind w:left="701" w:right="144"/>
      </w:pPr>
      <w:r>
        <w:t>Once the surface was perfectly smooth, Guilbaud was ready to make up his varnish and polish, and three further tradesmen supplied the necessary materials: the colour- seller, the distiller and the drugster. John Calfe’s trade card (Figure 2.10) tells us that he supplied goods specifically for varnishing and ‘Japanning’, including several types of brushes and/or pencils, which Stalker and Parker described as being ‘soft, and made</w:t>
      </w:r>
    </w:p>
    <w:p w14:paraId="673E457B" w14:textId="77976294" w:rsidR="00A35F12" w:rsidRDefault="004B58C8">
      <w:pPr>
        <w:pStyle w:val="BodyText"/>
        <w:spacing w:before="2"/>
        <w:rPr>
          <w:sz w:val="21"/>
        </w:rPr>
      </w:pPr>
      <w:r>
        <w:rPr>
          <w:noProof/>
          <w:lang w:val="en-GB" w:eastAsia="en-GB"/>
        </w:rPr>
        <mc:AlternateContent>
          <mc:Choice Requires="wps">
            <w:drawing>
              <wp:anchor distT="0" distB="0" distL="0" distR="0" simplePos="0" relativeHeight="251594752" behindDoc="0" locked="0" layoutInCell="1" allowOverlap="1" wp14:anchorId="673E6761" wp14:editId="5DBB5ACD">
                <wp:simplePos x="0" y="0"/>
                <wp:positionH relativeFrom="page">
                  <wp:posOffset>1511935</wp:posOffset>
                </wp:positionH>
                <wp:positionV relativeFrom="paragraph">
                  <wp:posOffset>184150</wp:posOffset>
                </wp:positionV>
                <wp:extent cx="1829435" cy="0"/>
                <wp:effectExtent l="6985" t="12065" r="11430" b="6985"/>
                <wp:wrapTopAndBottom/>
                <wp:docPr id="364" name="Line 2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D82C5A" id="Line 229" o:spid="_x0000_s1026" style="position:absolute;z-index:251594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5pt" to="263.1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ZNtFgIAACwEAAAOAAAAZHJzL2Uyb0RvYy54bWysU02P2jAQvVfqf7B8h3yQpR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" strokeweight=".72pt">
                <w10:wrap type="topAndBottom" anchorx="page"/>
              </v:line>
            </w:pict>
          </mc:Fallback>
        </mc:AlternateContent>
      </w:r>
    </w:p>
    <w:p w14:paraId="673E457C" w14:textId="77777777" w:rsidR="00A35F12" w:rsidRDefault="00877EE6">
      <w:pPr>
        <w:spacing w:before="62" w:line="233" w:lineRule="exact"/>
        <w:ind w:left="701" w:right="1410"/>
        <w:rPr>
          <w:sz w:val="20"/>
        </w:rPr>
      </w:pPr>
      <w:r>
        <w:rPr>
          <w:position w:val="7"/>
          <w:sz w:val="13"/>
        </w:rPr>
        <w:t xml:space="preserve">46 </w:t>
      </w:r>
      <w:r>
        <w:rPr>
          <w:sz w:val="20"/>
        </w:rPr>
        <w:t>LMA, CLA/002/02/01/3197, Court of Orphans inventory, Lazarus Stiles.</w:t>
      </w:r>
    </w:p>
    <w:p w14:paraId="673E457D" w14:textId="77777777" w:rsidR="00A35F12" w:rsidRDefault="00877EE6">
      <w:pPr>
        <w:spacing w:line="230" w:lineRule="exact"/>
        <w:ind w:left="701" w:right="1410"/>
        <w:rPr>
          <w:sz w:val="20"/>
        </w:rPr>
      </w:pPr>
      <w:r>
        <w:rPr>
          <w:position w:val="7"/>
          <w:sz w:val="13"/>
        </w:rPr>
        <w:t xml:space="preserve">47 </w:t>
      </w:r>
      <w:r>
        <w:rPr>
          <w:sz w:val="20"/>
        </w:rPr>
        <w:t xml:space="preserve">J. Ayres, </w:t>
      </w:r>
      <w:r>
        <w:rPr>
          <w:i/>
          <w:sz w:val="20"/>
        </w:rPr>
        <w:t xml:space="preserve">Building the Georgian City </w:t>
      </w:r>
      <w:r>
        <w:rPr>
          <w:sz w:val="20"/>
        </w:rPr>
        <w:t>(New Haven and London, 1998), p. 163.</w:t>
      </w:r>
    </w:p>
    <w:p w14:paraId="673E457E" w14:textId="77777777" w:rsidR="00A35F12" w:rsidRDefault="00877EE6">
      <w:pPr>
        <w:spacing w:line="229" w:lineRule="exact"/>
        <w:ind w:left="701" w:right="1410"/>
        <w:rPr>
          <w:sz w:val="20"/>
        </w:rPr>
      </w:pPr>
      <w:r>
        <w:rPr>
          <w:position w:val="7"/>
          <w:sz w:val="13"/>
        </w:rPr>
        <w:t xml:space="preserve">48 </w:t>
      </w:r>
      <w:r>
        <w:rPr>
          <w:sz w:val="20"/>
        </w:rPr>
        <w:t xml:space="preserve">Heal, </w:t>
      </w:r>
      <w:r>
        <w:rPr>
          <w:i/>
          <w:sz w:val="20"/>
        </w:rPr>
        <w:t>Furniture Makers</w:t>
      </w:r>
      <w:r>
        <w:rPr>
          <w:sz w:val="20"/>
        </w:rPr>
        <w:t>, p. 181.</w:t>
      </w:r>
    </w:p>
    <w:p w14:paraId="673E457F" w14:textId="77777777" w:rsidR="00A35F12" w:rsidRDefault="00877EE6">
      <w:pPr>
        <w:spacing w:line="229" w:lineRule="exact"/>
        <w:ind w:left="701" w:right="1410"/>
        <w:rPr>
          <w:sz w:val="20"/>
        </w:rPr>
      </w:pPr>
      <w:r>
        <w:rPr>
          <w:position w:val="7"/>
          <w:sz w:val="13"/>
        </w:rPr>
        <w:t xml:space="preserve">49  </w:t>
      </w:r>
      <w:r>
        <w:rPr>
          <w:sz w:val="20"/>
        </w:rPr>
        <w:t xml:space="preserve">Stalker and Parker, </w:t>
      </w:r>
      <w:r>
        <w:rPr>
          <w:i/>
          <w:sz w:val="20"/>
        </w:rPr>
        <w:t>Treatise of Japanning</w:t>
      </w:r>
      <w:r>
        <w:rPr>
          <w:sz w:val="20"/>
        </w:rPr>
        <w:t>, pp. 15, 34–5.</w:t>
      </w:r>
    </w:p>
    <w:p w14:paraId="673E4580" w14:textId="77777777" w:rsidR="00A35F12" w:rsidRDefault="00877EE6">
      <w:pPr>
        <w:spacing w:line="230" w:lineRule="exact"/>
        <w:ind w:left="701" w:right="1410"/>
        <w:rPr>
          <w:sz w:val="20"/>
        </w:rPr>
      </w:pPr>
      <w:r>
        <w:rPr>
          <w:position w:val="7"/>
          <w:sz w:val="13"/>
        </w:rPr>
        <w:t xml:space="preserve">50 </w:t>
      </w:r>
      <w:r>
        <w:rPr>
          <w:sz w:val="20"/>
        </w:rPr>
        <w:t xml:space="preserve">Stalker and Parker, </w:t>
      </w:r>
      <w:r>
        <w:rPr>
          <w:i/>
          <w:sz w:val="20"/>
        </w:rPr>
        <w:t>Treatise of Japanning</w:t>
      </w:r>
      <w:r>
        <w:rPr>
          <w:sz w:val="20"/>
        </w:rPr>
        <w:t>, p. 2.</w:t>
      </w:r>
    </w:p>
    <w:p w14:paraId="673E4581" w14:textId="77777777" w:rsidR="00A35F12" w:rsidRDefault="00877EE6">
      <w:pPr>
        <w:spacing w:line="233" w:lineRule="exact"/>
        <w:ind w:left="701" w:right="1410"/>
        <w:rPr>
          <w:sz w:val="20"/>
        </w:rPr>
      </w:pPr>
      <w:r>
        <w:rPr>
          <w:position w:val="7"/>
          <w:sz w:val="13"/>
        </w:rPr>
        <w:t xml:space="preserve">51 </w:t>
      </w:r>
      <w:r>
        <w:rPr>
          <w:sz w:val="20"/>
        </w:rPr>
        <w:t xml:space="preserve">Stalker and Parker, </w:t>
      </w:r>
      <w:r>
        <w:rPr>
          <w:i/>
          <w:sz w:val="20"/>
        </w:rPr>
        <w:t>Treatise of Japanning</w:t>
      </w:r>
      <w:r>
        <w:rPr>
          <w:sz w:val="20"/>
        </w:rPr>
        <w:t>, p. 16.</w:t>
      </w:r>
    </w:p>
    <w:p w14:paraId="673E4582"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583" w14:textId="77777777" w:rsidR="00A35F12" w:rsidRDefault="00877EE6">
      <w:pPr>
        <w:pStyle w:val="BodyText"/>
        <w:spacing w:before="60" w:line="355" w:lineRule="auto"/>
        <w:ind w:left="701" w:right="100"/>
        <w:rPr>
          <w:sz w:val="16"/>
        </w:rPr>
      </w:pPr>
      <w:r>
        <w:rPr>
          <w:noProof/>
          <w:lang w:val="en-GB" w:eastAsia="en-GB"/>
        </w:rPr>
        <w:lastRenderedPageBreak/>
        <w:drawing>
          <wp:anchor distT="0" distB="0" distL="0" distR="0" simplePos="0" relativeHeight="251531264" behindDoc="0" locked="0" layoutInCell="1" allowOverlap="1" wp14:anchorId="673E6762" wp14:editId="673E6763">
            <wp:simplePos x="0" y="0"/>
            <wp:positionH relativeFrom="page">
              <wp:posOffset>2537460</wp:posOffset>
            </wp:positionH>
            <wp:positionV relativeFrom="paragraph">
              <wp:posOffset>3023219</wp:posOffset>
            </wp:positionV>
            <wp:extent cx="3300412" cy="4114800"/>
            <wp:effectExtent l="0" t="0" r="0" b="0"/>
            <wp:wrapTopAndBottom/>
            <wp:docPr id="21" name="image11.jpeg" descr="colour se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34" cstate="print"/>
                    <a:stretch>
                      <a:fillRect/>
                    </a:stretch>
                  </pic:blipFill>
                  <pic:spPr>
                    <a:xfrm>
                      <a:off x="0" y="0"/>
                      <a:ext cx="3300412" cy="4114800"/>
                    </a:xfrm>
                    <a:prstGeom prst="rect">
                      <a:avLst/>
                    </a:prstGeom>
                  </pic:spPr>
                </pic:pic>
              </a:graphicData>
            </a:graphic>
          </wp:anchor>
        </w:drawing>
      </w:r>
      <w:r>
        <w:t>of Camels hair … [available from] Several Colour-Sellers in and about London’.</w:t>
      </w:r>
      <w:r>
        <w:rPr>
          <w:position w:val="9"/>
          <w:sz w:val="16"/>
        </w:rPr>
        <w:t xml:space="preserve">52 </w:t>
      </w:r>
      <w:r>
        <w:t>The varnish was made from two materials: spirits and seed-lac. ‘To make Varnish you must have Spirit of Wine, which must be strong, or it will spoyl the Varnish, and not dissolve your Gums, and consequently hinder your design’.</w:t>
      </w:r>
      <w:r>
        <w:rPr>
          <w:position w:val="9"/>
          <w:sz w:val="16"/>
        </w:rPr>
        <w:t xml:space="preserve">53  </w:t>
      </w:r>
      <w:r>
        <w:t>The spirits, of course, was had from the distiller. The seed-lac could be purchased from the druggist: ‘The best Seed-Lac is that which is large-grained, bright and clear, freest from dust, sticks, and dross. The Drugsters afford it at several rates, proportionable to its goodness’.</w:t>
      </w:r>
      <w:r>
        <w:rPr>
          <w:position w:val="9"/>
          <w:sz w:val="16"/>
        </w:rPr>
        <w:t xml:space="preserve">54 </w:t>
      </w:r>
      <w:r>
        <w:t>Stalker and Parker instructed that once the cabinet received its final polish, with a ‘very fine, soft, dry cloath, rub it all over; spare no place, or pains, but salute it with a nimble, quick stroke, and as hard a hand as possible, and the fruits of your industry will be a dazling lustre, and an incomparable</w:t>
      </w:r>
      <w:r>
        <w:rPr>
          <w:spacing w:val="-5"/>
        </w:rPr>
        <w:t xml:space="preserve"> </w:t>
      </w:r>
      <w:r>
        <w:t>gloss’.</w:t>
      </w:r>
      <w:r>
        <w:rPr>
          <w:position w:val="9"/>
          <w:sz w:val="16"/>
        </w:rPr>
        <w:t>55</w:t>
      </w:r>
    </w:p>
    <w:p w14:paraId="673E4584" w14:textId="77777777" w:rsidR="00A35F12" w:rsidRDefault="00877EE6">
      <w:pPr>
        <w:pStyle w:val="Heading2"/>
        <w:spacing w:before="77"/>
        <w:ind w:right="389"/>
      </w:pPr>
      <w:r>
        <w:t xml:space="preserve">Figure 2.10: Trade card of John Calfe, colour seller at St. Luke’s Head without Temple Barr, </w:t>
      </w:r>
      <w:r>
        <w:rPr>
          <w:i/>
        </w:rPr>
        <w:t xml:space="preserve">c. </w:t>
      </w:r>
      <w:r>
        <w:t>1690 (British Museum, Department of Prints and Drawings, Banks Collection Ref. 89.4).</w:t>
      </w:r>
    </w:p>
    <w:p w14:paraId="673E4585" w14:textId="77777777" w:rsidR="00A35F12" w:rsidRDefault="00877EE6">
      <w:pPr>
        <w:spacing w:before="112"/>
        <w:ind w:left="701" w:right="423"/>
      </w:pPr>
      <w:r>
        <w:rPr>
          <w:i/>
        </w:rPr>
        <w:t>Source</w:t>
      </w:r>
      <w:r>
        <w:t>: Anon, Heal, 85.2.92 &lt;http:/</w:t>
      </w:r>
      <w:hyperlink r:id="rId35">
        <w:r>
          <w:t>/www.britishmuseum.org/collection</w:t>
        </w:r>
      </w:hyperlink>
      <w:r>
        <w:t>&gt;, British Museum, online [accessed 15 July 2015].</w:t>
      </w:r>
    </w:p>
    <w:p w14:paraId="673E4586" w14:textId="3D85DBE1" w:rsidR="00A35F12" w:rsidRDefault="004B58C8">
      <w:pPr>
        <w:pStyle w:val="BodyText"/>
        <w:spacing w:before="11"/>
        <w:rPr>
          <w:sz w:val="14"/>
        </w:rPr>
      </w:pPr>
      <w:r>
        <w:rPr>
          <w:noProof/>
          <w:lang w:val="en-GB" w:eastAsia="en-GB"/>
        </w:rPr>
        <mc:AlternateContent>
          <mc:Choice Requires="wps">
            <w:drawing>
              <wp:anchor distT="0" distB="0" distL="0" distR="0" simplePos="0" relativeHeight="251595776" behindDoc="0" locked="0" layoutInCell="1" allowOverlap="1" wp14:anchorId="673E6764" wp14:editId="49618706">
                <wp:simplePos x="0" y="0"/>
                <wp:positionH relativeFrom="page">
                  <wp:posOffset>1511935</wp:posOffset>
                </wp:positionH>
                <wp:positionV relativeFrom="paragraph">
                  <wp:posOffset>139065</wp:posOffset>
                </wp:positionV>
                <wp:extent cx="1829435" cy="0"/>
                <wp:effectExtent l="6985" t="7620" r="11430" b="11430"/>
                <wp:wrapTopAndBottom/>
                <wp:docPr id="363" name="Line 2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DF68C" id="Line 228" o:spid="_x0000_s1026" style="position:absolute;z-index:251595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95pt" to="263.1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vk4OFgIAACwEAAAOAAAAZHJzL2Uyb0RvYy54bWysU02P2jAQvVfqf7B8h3yQpR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" strokeweight=".72pt">
                <w10:wrap type="topAndBottom" anchorx="page"/>
              </v:line>
            </w:pict>
          </mc:Fallback>
        </mc:AlternateContent>
      </w:r>
    </w:p>
    <w:p w14:paraId="673E4587" w14:textId="77777777" w:rsidR="00A35F12" w:rsidRDefault="00877EE6">
      <w:pPr>
        <w:spacing w:before="62" w:line="231" w:lineRule="exact"/>
        <w:ind w:left="701" w:right="1410"/>
        <w:rPr>
          <w:sz w:val="20"/>
        </w:rPr>
      </w:pPr>
      <w:r>
        <w:rPr>
          <w:position w:val="7"/>
          <w:sz w:val="13"/>
        </w:rPr>
        <w:t xml:space="preserve">52 </w:t>
      </w:r>
      <w:r>
        <w:rPr>
          <w:sz w:val="20"/>
        </w:rPr>
        <w:t xml:space="preserve">Stalker and Parker, </w:t>
      </w:r>
      <w:r>
        <w:rPr>
          <w:i/>
          <w:sz w:val="20"/>
        </w:rPr>
        <w:t>Treatise of Japanning</w:t>
      </w:r>
      <w:r>
        <w:rPr>
          <w:sz w:val="20"/>
        </w:rPr>
        <w:t>, p. 1.</w:t>
      </w:r>
    </w:p>
    <w:p w14:paraId="673E4588" w14:textId="77777777" w:rsidR="00A35F12" w:rsidRDefault="00877EE6">
      <w:pPr>
        <w:spacing w:line="231" w:lineRule="exact"/>
        <w:ind w:left="701" w:right="1410"/>
        <w:rPr>
          <w:sz w:val="20"/>
        </w:rPr>
      </w:pPr>
      <w:r>
        <w:rPr>
          <w:position w:val="7"/>
          <w:sz w:val="13"/>
        </w:rPr>
        <w:t xml:space="preserve">53 </w:t>
      </w:r>
      <w:r>
        <w:rPr>
          <w:sz w:val="20"/>
        </w:rPr>
        <w:t xml:space="preserve">Stalker and Parker, </w:t>
      </w:r>
      <w:r>
        <w:rPr>
          <w:i/>
          <w:sz w:val="20"/>
        </w:rPr>
        <w:t>Treatise of Japanning</w:t>
      </w:r>
      <w:r>
        <w:rPr>
          <w:sz w:val="20"/>
        </w:rPr>
        <w:t>, pp. 2–3.</w:t>
      </w:r>
    </w:p>
    <w:p w14:paraId="673E4589" w14:textId="77777777" w:rsidR="00A35F12" w:rsidRDefault="00A35F12">
      <w:pPr>
        <w:spacing w:line="231" w:lineRule="exact"/>
        <w:rPr>
          <w:sz w:val="20"/>
        </w:rPr>
        <w:sectPr w:rsidR="00A35F12">
          <w:footerReference w:type="default" r:id="rId36"/>
          <w:pgSz w:w="11910" w:h="16840"/>
          <w:pgMar w:top="1340" w:right="1040" w:bottom="1860" w:left="1680" w:header="0" w:footer="1670" w:gutter="0"/>
          <w:cols w:space="720"/>
        </w:sectPr>
      </w:pPr>
    </w:p>
    <w:p w14:paraId="673E458A" w14:textId="77777777" w:rsidR="00A35F12" w:rsidRDefault="00877EE6">
      <w:pPr>
        <w:pStyle w:val="BodyText"/>
        <w:spacing w:before="56" w:line="357" w:lineRule="auto"/>
        <w:ind w:left="701" w:right="114"/>
      </w:pPr>
      <w:r>
        <w:lastRenderedPageBreak/>
        <w:t>Guilbaud’s scriptor was veneered in plain walnut, but if he had wanted something more elaborate – and expensive – he could have decorated it in either floral or arabesque marquetry (Figure 2.11) or ‘oyster’ veneers, or it could have been japanned. Product differentiation was nothing new to furniture tradesmen at the period and some objects decorated in marquetry were clearly targeted towards the wealthiest consumers. Take for example two marquetry cabinets which Gerrit Jensen supplied to Queen Mary at Kensington Palace in October 1690: ‘a folding writeing Table fine Markatree with a Crown &amp; Cypher – £22.10s’ and ‘a large Beuro of fine Markatree w</w:t>
      </w:r>
      <w:r>
        <w:rPr>
          <w:position w:val="9"/>
          <w:sz w:val="16"/>
        </w:rPr>
        <w:t xml:space="preserve">th </w:t>
      </w:r>
      <w:r>
        <w:t>drawers to Stand upon the Topp carved &amp; gilt pillars – £80’.</w:t>
      </w:r>
      <w:r>
        <w:rPr>
          <w:position w:val="9"/>
          <w:sz w:val="16"/>
        </w:rPr>
        <w:t xml:space="preserve">56 </w:t>
      </w:r>
      <w:r>
        <w:t>This type of furniture was owned by middling Londoners but would probably not have been of the same quality or</w:t>
      </w:r>
      <w:r>
        <w:rPr>
          <w:spacing w:val="-11"/>
        </w:rPr>
        <w:t xml:space="preserve"> </w:t>
      </w:r>
      <w:r>
        <w:t>price.</w:t>
      </w:r>
    </w:p>
    <w:p w14:paraId="673E458B" w14:textId="77777777" w:rsidR="00A35F12" w:rsidRDefault="00A35F12">
      <w:pPr>
        <w:pStyle w:val="BodyText"/>
        <w:rPr>
          <w:sz w:val="20"/>
        </w:rPr>
      </w:pPr>
    </w:p>
    <w:p w14:paraId="673E458C" w14:textId="77777777" w:rsidR="00A35F12" w:rsidRDefault="00877EE6">
      <w:pPr>
        <w:pStyle w:val="BodyText"/>
        <w:spacing w:before="8"/>
        <w:rPr>
          <w:sz w:val="13"/>
        </w:rPr>
      </w:pPr>
      <w:r>
        <w:rPr>
          <w:noProof/>
          <w:lang w:val="en-GB" w:eastAsia="en-GB"/>
        </w:rPr>
        <w:drawing>
          <wp:anchor distT="0" distB="0" distL="0" distR="0" simplePos="0" relativeHeight="251532288" behindDoc="0" locked="0" layoutInCell="1" allowOverlap="1" wp14:anchorId="673E6765" wp14:editId="673E6766">
            <wp:simplePos x="0" y="0"/>
            <wp:positionH relativeFrom="page">
              <wp:posOffset>2214372</wp:posOffset>
            </wp:positionH>
            <wp:positionV relativeFrom="paragraph">
              <wp:posOffset>125141</wp:posOffset>
            </wp:positionV>
            <wp:extent cx="3963958" cy="4157472"/>
            <wp:effectExtent l="0" t="0" r="0" b="0"/>
            <wp:wrapTopAndBottom/>
            <wp:docPr id="23" name="image12.jpeg" descr="flor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7" cstate="print"/>
                    <a:stretch>
                      <a:fillRect/>
                    </a:stretch>
                  </pic:blipFill>
                  <pic:spPr>
                    <a:xfrm>
                      <a:off x="0" y="0"/>
                      <a:ext cx="3963958" cy="4157472"/>
                    </a:xfrm>
                    <a:prstGeom prst="rect">
                      <a:avLst/>
                    </a:prstGeom>
                  </pic:spPr>
                </pic:pic>
              </a:graphicData>
            </a:graphic>
          </wp:anchor>
        </w:drawing>
      </w:r>
    </w:p>
    <w:p w14:paraId="673E458D" w14:textId="77777777" w:rsidR="00A35F12" w:rsidRDefault="00877EE6">
      <w:pPr>
        <w:pStyle w:val="Heading2"/>
        <w:spacing w:before="55"/>
        <w:ind w:right="118"/>
      </w:pPr>
      <w:r>
        <w:t>Figure 2.11: Floral marquetry and walnut scriptor (1690–1710) (Sothebys).</w:t>
      </w:r>
    </w:p>
    <w:p w14:paraId="673E458E" w14:textId="77777777" w:rsidR="00A35F12" w:rsidRDefault="00877EE6">
      <w:pPr>
        <w:spacing w:before="125" w:line="252" w:lineRule="exact"/>
        <w:ind w:left="701" w:right="118"/>
        <w:rPr>
          <w:i/>
        </w:rPr>
      </w:pPr>
      <w:r>
        <w:rPr>
          <w:i/>
        </w:rPr>
        <w:t>Source</w:t>
      </w:r>
      <w:r>
        <w:t xml:space="preserve">: A. Bowett, </w:t>
      </w:r>
      <w:r>
        <w:rPr>
          <w:i/>
        </w:rPr>
        <w:t>English Furniture 1660–1714: from Charles II to Queen Anne</w:t>
      </w:r>
    </w:p>
    <w:p w14:paraId="673E458F" w14:textId="77777777" w:rsidR="00A35F12" w:rsidRDefault="00877EE6">
      <w:pPr>
        <w:spacing w:line="252" w:lineRule="exact"/>
        <w:ind w:left="701" w:right="118"/>
      </w:pPr>
      <w:r>
        <w:t>(Woodbridge, 2002), p. 211.</w:t>
      </w:r>
    </w:p>
    <w:p w14:paraId="673E4590" w14:textId="77777777" w:rsidR="00A35F12" w:rsidRDefault="00A35F12">
      <w:pPr>
        <w:pStyle w:val="BodyText"/>
        <w:rPr>
          <w:sz w:val="22"/>
        </w:rPr>
      </w:pPr>
    </w:p>
    <w:p w14:paraId="673E4591" w14:textId="4C22B2E7" w:rsidR="00A35F12" w:rsidRDefault="004B58C8">
      <w:pPr>
        <w:pStyle w:val="BodyText"/>
        <w:spacing w:before="1" w:line="360" w:lineRule="auto"/>
        <w:ind w:left="701" w:right="304"/>
      </w:pPr>
      <w:r>
        <w:rPr>
          <w:noProof/>
          <w:lang w:val="en-GB" w:eastAsia="en-GB"/>
        </w:rPr>
        <mc:AlternateContent>
          <mc:Choice Requires="wps">
            <w:drawing>
              <wp:anchor distT="0" distB="0" distL="0" distR="0" simplePos="0" relativeHeight="251596800" behindDoc="0" locked="0" layoutInCell="1" allowOverlap="1" wp14:anchorId="673E6767" wp14:editId="0F585E34">
                <wp:simplePos x="0" y="0"/>
                <wp:positionH relativeFrom="page">
                  <wp:posOffset>1511935</wp:posOffset>
                </wp:positionH>
                <wp:positionV relativeFrom="paragraph">
                  <wp:posOffset>810260</wp:posOffset>
                </wp:positionV>
                <wp:extent cx="1829435" cy="0"/>
                <wp:effectExtent l="6985" t="9525" r="11430" b="9525"/>
                <wp:wrapTopAndBottom/>
                <wp:docPr id="362" name="Line 2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EC2329" id="Line 227" o:spid="_x0000_s1026" style="position:absolute;z-index:251596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63.8pt" to="263.1pt,6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h+h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" strokeweight=".72pt">
                <w10:wrap type="topAndBottom" anchorx="page"/>
              </v:line>
            </w:pict>
          </mc:Fallback>
        </mc:AlternateContent>
      </w:r>
      <w:r w:rsidR="00877EE6">
        <w:t>Marquetry is made by creating a pattern of flowered or arabesque sections to create a design of repeated motifs. Made from wood that is easily dyed – such as holly, pear and sycamore – it is cut on a marqueteur’s donkey (see Figure 2.12). Once individual</w:t>
      </w:r>
    </w:p>
    <w:p w14:paraId="673E4592" w14:textId="77777777" w:rsidR="00A35F12" w:rsidRDefault="00877EE6">
      <w:pPr>
        <w:spacing w:before="62"/>
        <w:ind w:left="701" w:right="118"/>
        <w:rPr>
          <w:sz w:val="20"/>
        </w:rPr>
      </w:pPr>
      <w:r>
        <w:rPr>
          <w:position w:val="7"/>
          <w:sz w:val="13"/>
        </w:rPr>
        <w:t xml:space="preserve">56 </w:t>
      </w:r>
      <w:r>
        <w:rPr>
          <w:sz w:val="20"/>
        </w:rPr>
        <w:t>TNA, LC 9/280, f. 43a, Lord Chamberlain’s accounts, 30 Oct. 1690.</w:t>
      </w:r>
    </w:p>
    <w:p w14:paraId="673E4593" w14:textId="77777777" w:rsidR="00A35F12" w:rsidRDefault="00A35F12">
      <w:pPr>
        <w:rPr>
          <w:sz w:val="20"/>
        </w:rPr>
        <w:sectPr w:rsidR="00A35F12">
          <w:footerReference w:type="default" r:id="rId38"/>
          <w:pgSz w:w="11910" w:h="16840"/>
          <w:pgMar w:top="1360" w:right="1020" w:bottom="1220" w:left="1680" w:header="0" w:footer="1028" w:gutter="0"/>
          <w:cols w:space="720"/>
        </w:sectPr>
      </w:pPr>
    </w:p>
    <w:p w14:paraId="673E4594" w14:textId="77777777" w:rsidR="00A35F12" w:rsidRDefault="00877EE6">
      <w:pPr>
        <w:pStyle w:val="BodyText"/>
        <w:spacing w:before="56" w:line="357" w:lineRule="auto"/>
        <w:ind w:left="701" w:right="152"/>
      </w:pPr>
      <w:r>
        <w:lastRenderedPageBreak/>
        <w:t>pieces are cut, dyed and stained they can be shaded, if desired, by dipping in hot sand. The ground to which the pieces of marquetry are to be laid is cut out from a copy of the master, glued to a sheet of paper for stability, and then the marquetry pieces can be assembled, piece by piece, to create a panel.</w:t>
      </w:r>
      <w:r>
        <w:rPr>
          <w:position w:val="9"/>
          <w:sz w:val="16"/>
        </w:rPr>
        <w:t xml:space="preserve">57 </w:t>
      </w:r>
      <w:r>
        <w:t xml:space="preserve">John Evelyn described floral marquetry in the 1670 edition of </w:t>
      </w:r>
      <w:r>
        <w:rPr>
          <w:i/>
        </w:rPr>
        <w:t>Silva</w:t>
      </w:r>
      <w:r>
        <w:t>:</w:t>
      </w:r>
    </w:p>
    <w:p w14:paraId="673E4595" w14:textId="77777777" w:rsidR="00A35F12" w:rsidRDefault="00877EE6">
      <w:pPr>
        <w:spacing w:before="145"/>
        <w:ind w:left="1553" w:right="987"/>
        <w:rPr>
          <w:sz w:val="14"/>
        </w:rPr>
      </w:pPr>
      <w:r>
        <w:t>…when they would imitate the natural turning of Leaves in their curious Compartiments and bordures of Flower-works, they effect it by dipping the pieces (first cut into shapes and ready to In-lay) so far into the hot Sand, as they would have the shadow and the heat of the Sand darkens gradually, without detriment or burning the thin Chip, as one would conceive it to be natural.</w:t>
      </w:r>
      <w:r>
        <w:rPr>
          <w:position w:val="8"/>
          <w:sz w:val="14"/>
        </w:rPr>
        <w:t>58</w:t>
      </w:r>
    </w:p>
    <w:p w14:paraId="673E4596" w14:textId="77777777" w:rsidR="00A35F12" w:rsidRDefault="00A35F12">
      <w:pPr>
        <w:pStyle w:val="BodyText"/>
        <w:rPr>
          <w:sz w:val="20"/>
        </w:rPr>
      </w:pPr>
    </w:p>
    <w:p w14:paraId="673E4597" w14:textId="77777777" w:rsidR="00A35F12" w:rsidRDefault="00877EE6">
      <w:pPr>
        <w:pStyle w:val="BodyText"/>
        <w:spacing w:before="1"/>
        <w:rPr>
          <w:sz w:val="13"/>
        </w:rPr>
      </w:pPr>
      <w:r>
        <w:rPr>
          <w:noProof/>
          <w:lang w:val="en-GB" w:eastAsia="en-GB"/>
        </w:rPr>
        <w:drawing>
          <wp:anchor distT="0" distB="0" distL="0" distR="0" simplePos="0" relativeHeight="251533312" behindDoc="0" locked="0" layoutInCell="1" allowOverlap="1" wp14:anchorId="673E6768" wp14:editId="673E6769">
            <wp:simplePos x="0" y="0"/>
            <wp:positionH relativeFrom="page">
              <wp:posOffset>3099816</wp:posOffset>
            </wp:positionH>
            <wp:positionV relativeFrom="paragraph">
              <wp:posOffset>120669</wp:posOffset>
            </wp:positionV>
            <wp:extent cx="2198100" cy="2918460"/>
            <wp:effectExtent l="0" t="0" r="0" b="0"/>
            <wp:wrapTopAndBottom/>
            <wp:docPr id="25" name="image13.jpeg" descr="marqueteu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9" cstate="print"/>
                    <a:stretch>
                      <a:fillRect/>
                    </a:stretch>
                  </pic:blipFill>
                  <pic:spPr>
                    <a:xfrm>
                      <a:off x="0" y="0"/>
                      <a:ext cx="2198100" cy="2918460"/>
                    </a:xfrm>
                    <a:prstGeom prst="rect">
                      <a:avLst/>
                    </a:prstGeom>
                  </pic:spPr>
                </pic:pic>
              </a:graphicData>
            </a:graphic>
          </wp:anchor>
        </w:drawing>
      </w:r>
    </w:p>
    <w:p w14:paraId="673E4598" w14:textId="77777777" w:rsidR="00A35F12" w:rsidRPr="009C01CD" w:rsidRDefault="00877EE6">
      <w:pPr>
        <w:spacing w:before="53"/>
        <w:ind w:left="701" w:right="65"/>
        <w:rPr>
          <w:b/>
          <w:sz w:val="24"/>
          <w:lang w:val="fr-FR"/>
        </w:rPr>
      </w:pPr>
      <w:r w:rsidRPr="009C01CD">
        <w:rPr>
          <w:b/>
          <w:sz w:val="24"/>
          <w:lang w:val="fr-FR"/>
        </w:rPr>
        <w:t xml:space="preserve">Figure 2.12: Cutting marquetry (taken from Roubo, </w:t>
      </w:r>
      <w:r w:rsidRPr="009C01CD">
        <w:rPr>
          <w:b/>
          <w:i/>
          <w:sz w:val="24"/>
          <w:lang w:val="fr-FR"/>
        </w:rPr>
        <w:t>Le Menuisier Ébéniste</w:t>
      </w:r>
      <w:r w:rsidRPr="009C01CD">
        <w:rPr>
          <w:b/>
          <w:sz w:val="24"/>
          <w:lang w:val="fr-FR"/>
        </w:rPr>
        <w:t>, 1774).</w:t>
      </w:r>
    </w:p>
    <w:p w14:paraId="673E4599" w14:textId="77777777" w:rsidR="00A35F12" w:rsidRPr="009C01CD" w:rsidRDefault="00877EE6">
      <w:pPr>
        <w:spacing w:before="124"/>
        <w:ind w:left="701" w:right="165"/>
        <w:rPr>
          <w:lang w:val="fr-FR"/>
        </w:rPr>
      </w:pPr>
      <w:r w:rsidRPr="009C01CD">
        <w:rPr>
          <w:i/>
          <w:lang w:val="fr-FR"/>
        </w:rPr>
        <w:t>Source</w:t>
      </w:r>
      <w:r w:rsidRPr="009C01CD">
        <w:rPr>
          <w:lang w:val="fr-FR"/>
        </w:rPr>
        <w:t xml:space="preserve">: A. J. Roubo, </w:t>
      </w:r>
      <w:r w:rsidRPr="009C01CD">
        <w:rPr>
          <w:i/>
          <w:lang w:val="fr-FR"/>
        </w:rPr>
        <w:t xml:space="preserve">Description des arts et métiers: le menuisier ébéniste </w:t>
      </w:r>
      <w:r w:rsidRPr="009C01CD">
        <w:rPr>
          <w:lang w:val="fr-FR"/>
        </w:rPr>
        <w:t>(Paris, 2006), plate 290, Figure 14.</w:t>
      </w:r>
    </w:p>
    <w:p w14:paraId="673E459A" w14:textId="77777777" w:rsidR="00A35F12" w:rsidRPr="009C01CD" w:rsidRDefault="00A35F12">
      <w:pPr>
        <w:pStyle w:val="BodyText"/>
        <w:spacing w:before="11"/>
        <w:rPr>
          <w:sz w:val="23"/>
          <w:lang w:val="fr-FR"/>
        </w:rPr>
      </w:pPr>
    </w:p>
    <w:p w14:paraId="673E459B" w14:textId="77777777" w:rsidR="00A35F12" w:rsidRDefault="00877EE6">
      <w:pPr>
        <w:pStyle w:val="BodyText"/>
        <w:spacing w:line="357" w:lineRule="auto"/>
        <w:ind w:left="701" w:right="130"/>
      </w:pPr>
      <w:r>
        <w:t>Arabesque marquetry (Figure 2.13) does not have the naturalistic effects of floral marquetry, but is rather a ‘dense, two-dimensional pattern developed out of highly stylised foliate scrollwork ... Most designs are of two contrasting colours, either light on dark or the reverse.’</w:t>
      </w:r>
      <w:r>
        <w:rPr>
          <w:position w:val="9"/>
          <w:sz w:val="16"/>
        </w:rPr>
        <w:t xml:space="preserve">59 </w:t>
      </w:r>
      <w:r>
        <w:t>Oyster veneers (Figure 2.14) are made from olive or princes wood which ‘Because of its crooked growth and small size …was rarely used in the</w:t>
      </w:r>
    </w:p>
    <w:p w14:paraId="673E459C" w14:textId="77777777" w:rsidR="00A35F12" w:rsidRDefault="00A35F12">
      <w:pPr>
        <w:pStyle w:val="BodyText"/>
        <w:rPr>
          <w:sz w:val="20"/>
        </w:rPr>
      </w:pPr>
    </w:p>
    <w:p w14:paraId="673E459D" w14:textId="77777777" w:rsidR="00A35F12" w:rsidRDefault="00A35F12">
      <w:pPr>
        <w:pStyle w:val="BodyText"/>
        <w:rPr>
          <w:sz w:val="20"/>
        </w:rPr>
      </w:pPr>
    </w:p>
    <w:p w14:paraId="673E459E" w14:textId="77777777" w:rsidR="00A35F12" w:rsidRDefault="00A35F12">
      <w:pPr>
        <w:pStyle w:val="BodyText"/>
        <w:rPr>
          <w:sz w:val="20"/>
        </w:rPr>
      </w:pPr>
    </w:p>
    <w:p w14:paraId="673E459F" w14:textId="596E6C19" w:rsidR="00A35F12" w:rsidRDefault="004B58C8">
      <w:pPr>
        <w:pStyle w:val="BodyText"/>
        <w:spacing w:before="6"/>
        <w:rPr>
          <w:sz w:val="11"/>
        </w:rPr>
      </w:pPr>
      <w:r>
        <w:rPr>
          <w:noProof/>
          <w:lang w:val="en-GB" w:eastAsia="en-GB"/>
        </w:rPr>
        <mc:AlternateContent>
          <mc:Choice Requires="wps">
            <w:drawing>
              <wp:anchor distT="0" distB="0" distL="0" distR="0" simplePos="0" relativeHeight="251597824" behindDoc="0" locked="0" layoutInCell="1" allowOverlap="1" wp14:anchorId="673E676A" wp14:editId="225CB3E7">
                <wp:simplePos x="0" y="0"/>
                <wp:positionH relativeFrom="page">
                  <wp:posOffset>1511935</wp:posOffset>
                </wp:positionH>
                <wp:positionV relativeFrom="paragraph">
                  <wp:posOffset>113665</wp:posOffset>
                </wp:positionV>
                <wp:extent cx="1829435" cy="0"/>
                <wp:effectExtent l="6985" t="8890" r="11430" b="10160"/>
                <wp:wrapTopAndBottom/>
                <wp:docPr id="361" name="Line 2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404DFF" id="Line 226" o:spid="_x0000_s1026" style="position:absolute;z-index:251597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95pt" to="263.1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sb9OFgIAACwEAAAOAAAAZHJzL2Uyb0RvYy54bWysU02P2jAQvVfqf7B8h3yQpR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" strokeweight=".72pt">
                <w10:wrap type="topAndBottom" anchorx="page"/>
              </v:line>
            </w:pict>
          </mc:Fallback>
        </mc:AlternateContent>
      </w:r>
    </w:p>
    <w:p w14:paraId="673E45A0" w14:textId="77777777" w:rsidR="00A35F12" w:rsidRDefault="00877EE6">
      <w:pPr>
        <w:spacing w:before="62" w:line="231" w:lineRule="exact"/>
        <w:ind w:left="701" w:right="1410"/>
        <w:rPr>
          <w:sz w:val="20"/>
        </w:rPr>
      </w:pPr>
      <w:r>
        <w:rPr>
          <w:position w:val="7"/>
          <w:sz w:val="13"/>
        </w:rPr>
        <w:t xml:space="preserve">57 </w:t>
      </w:r>
      <w:r>
        <w:rPr>
          <w:sz w:val="20"/>
        </w:rPr>
        <w:t xml:space="preserve">P. Raymond, </w:t>
      </w:r>
      <w:r>
        <w:rPr>
          <w:i/>
          <w:sz w:val="20"/>
        </w:rPr>
        <w:t xml:space="preserve">Marquetry </w:t>
      </w:r>
      <w:r>
        <w:rPr>
          <w:sz w:val="20"/>
        </w:rPr>
        <w:t>(Dourdan, 1989), pp. 135–74.</w:t>
      </w:r>
    </w:p>
    <w:p w14:paraId="673E45A1" w14:textId="77777777" w:rsidR="00A35F12" w:rsidRDefault="00877EE6">
      <w:pPr>
        <w:ind w:left="701" w:right="612"/>
        <w:rPr>
          <w:sz w:val="20"/>
        </w:rPr>
      </w:pPr>
      <w:r>
        <w:rPr>
          <w:position w:val="7"/>
          <w:sz w:val="13"/>
        </w:rPr>
        <w:t xml:space="preserve">58 </w:t>
      </w:r>
      <w:r>
        <w:rPr>
          <w:sz w:val="20"/>
        </w:rPr>
        <w:t xml:space="preserve">J. Evelyn, </w:t>
      </w:r>
      <w:r>
        <w:rPr>
          <w:i/>
          <w:sz w:val="20"/>
        </w:rPr>
        <w:t xml:space="preserve">Silva, or a Discourse of Forest Trees and the Propogation of Timber in His Majesties Dominions </w:t>
      </w:r>
      <w:r>
        <w:rPr>
          <w:sz w:val="20"/>
        </w:rPr>
        <w:t>(London, 1670), p. 200.</w:t>
      </w:r>
    </w:p>
    <w:p w14:paraId="673E45A2" w14:textId="77777777" w:rsidR="00A35F12" w:rsidRDefault="00A35F12">
      <w:pPr>
        <w:rPr>
          <w:sz w:val="20"/>
        </w:rPr>
        <w:sectPr w:rsidR="00A35F12">
          <w:footerReference w:type="default" r:id="rId40"/>
          <w:pgSz w:w="11910" w:h="16840"/>
          <w:pgMar w:top="1360" w:right="1040" w:bottom="1620" w:left="1680" w:header="0" w:footer="1440" w:gutter="0"/>
          <w:pgNumType w:start="60"/>
          <w:cols w:space="720"/>
        </w:sectPr>
      </w:pPr>
    </w:p>
    <w:p w14:paraId="673E45A3" w14:textId="77777777" w:rsidR="00A35F12" w:rsidRDefault="00877EE6">
      <w:pPr>
        <w:pStyle w:val="BodyText"/>
        <w:spacing w:before="56" w:after="19" w:line="345" w:lineRule="auto"/>
        <w:ind w:left="701" w:right="537"/>
        <w:rPr>
          <w:sz w:val="16"/>
        </w:rPr>
      </w:pPr>
      <w:r>
        <w:lastRenderedPageBreak/>
        <w:t>solid, being most commonly cut into “oyster” veneers or short, straight-grained sections’.</w:t>
      </w:r>
      <w:r>
        <w:rPr>
          <w:position w:val="9"/>
          <w:sz w:val="16"/>
        </w:rPr>
        <w:t>60</w:t>
      </w:r>
    </w:p>
    <w:p w14:paraId="673E45A4" w14:textId="77777777" w:rsidR="00A35F12" w:rsidRDefault="00877EE6">
      <w:pPr>
        <w:pStyle w:val="BodyText"/>
        <w:ind w:left="2822"/>
        <w:rPr>
          <w:sz w:val="20"/>
        </w:rPr>
      </w:pPr>
      <w:r>
        <w:rPr>
          <w:noProof/>
          <w:sz w:val="20"/>
          <w:lang w:val="en-GB" w:eastAsia="en-GB"/>
        </w:rPr>
        <w:drawing>
          <wp:inline distT="0" distB="0" distL="0" distR="0" wp14:anchorId="673E676B" wp14:editId="673E676C">
            <wp:extent cx="2675546" cy="1328547"/>
            <wp:effectExtent l="0" t="0" r="0" b="0"/>
            <wp:docPr id="27" name="image14.jpeg" descr="arabesq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41" cstate="print"/>
                    <a:stretch>
                      <a:fillRect/>
                    </a:stretch>
                  </pic:blipFill>
                  <pic:spPr>
                    <a:xfrm>
                      <a:off x="0" y="0"/>
                      <a:ext cx="2675546" cy="1328547"/>
                    </a:xfrm>
                    <a:prstGeom prst="rect">
                      <a:avLst/>
                    </a:prstGeom>
                  </pic:spPr>
                </pic:pic>
              </a:graphicData>
            </a:graphic>
          </wp:inline>
        </w:drawing>
      </w:r>
    </w:p>
    <w:p w14:paraId="673E45A5" w14:textId="77777777" w:rsidR="00A35F12" w:rsidRDefault="00877EE6">
      <w:pPr>
        <w:pStyle w:val="Heading2"/>
        <w:spacing w:before="114"/>
        <w:ind w:right="112"/>
        <w:jc w:val="both"/>
      </w:pPr>
      <w:r>
        <w:t>Figure 2.13: A drawer from an arabesque marquetry writing table made from walnut and holly and attributed to Gerrit Jensen, 1690; Windsor Castle. Royal Collection Trust/© Her Majesty Queen Elizabeth II 2016.</w:t>
      </w:r>
    </w:p>
    <w:p w14:paraId="673E45A6" w14:textId="77777777" w:rsidR="00A35F12" w:rsidRDefault="00877EE6">
      <w:pPr>
        <w:spacing w:before="124"/>
        <w:ind w:left="701"/>
        <w:jc w:val="both"/>
      </w:pPr>
      <w:r>
        <w:rPr>
          <w:i/>
        </w:rPr>
        <w:t>Source</w:t>
      </w:r>
      <w:r>
        <w:t>: Photograph by Adam Bowett, 2001.</w:t>
      </w:r>
    </w:p>
    <w:p w14:paraId="673E45A7" w14:textId="77777777" w:rsidR="00A35F12" w:rsidRDefault="00A35F12">
      <w:pPr>
        <w:pStyle w:val="BodyText"/>
        <w:rPr>
          <w:sz w:val="20"/>
        </w:rPr>
      </w:pPr>
    </w:p>
    <w:p w14:paraId="673E45A8" w14:textId="77777777" w:rsidR="00A35F12" w:rsidRDefault="00A35F12">
      <w:pPr>
        <w:pStyle w:val="BodyText"/>
        <w:rPr>
          <w:sz w:val="20"/>
        </w:rPr>
      </w:pPr>
    </w:p>
    <w:p w14:paraId="673E45A9" w14:textId="77777777" w:rsidR="00A35F12" w:rsidRDefault="00A35F12">
      <w:pPr>
        <w:pStyle w:val="BodyText"/>
        <w:rPr>
          <w:sz w:val="20"/>
        </w:rPr>
      </w:pPr>
    </w:p>
    <w:p w14:paraId="673E45AA" w14:textId="77777777" w:rsidR="00A35F12" w:rsidRDefault="00877EE6">
      <w:pPr>
        <w:pStyle w:val="BodyText"/>
        <w:spacing w:before="1"/>
        <w:rPr>
          <w:sz w:val="21"/>
        </w:rPr>
      </w:pPr>
      <w:r>
        <w:rPr>
          <w:noProof/>
          <w:lang w:val="en-GB" w:eastAsia="en-GB"/>
        </w:rPr>
        <w:drawing>
          <wp:anchor distT="0" distB="0" distL="0" distR="0" simplePos="0" relativeHeight="251534336" behindDoc="0" locked="0" layoutInCell="1" allowOverlap="1" wp14:anchorId="673E676D" wp14:editId="673E676E">
            <wp:simplePos x="0" y="0"/>
            <wp:positionH relativeFrom="page">
              <wp:posOffset>2404872</wp:posOffset>
            </wp:positionH>
            <wp:positionV relativeFrom="paragraph">
              <wp:posOffset>179115</wp:posOffset>
            </wp:positionV>
            <wp:extent cx="3581244" cy="4358640"/>
            <wp:effectExtent l="0" t="0" r="0" b="0"/>
            <wp:wrapTopAndBottom/>
            <wp:docPr id="29" name="image15.jpeg" descr="oys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42" cstate="print"/>
                    <a:stretch>
                      <a:fillRect/>
                    </a:stretch>
                  </pic:blipFill>
                  <pic:spPr>
                    <a:xfrm>
                      <a:off x="0" y="0"/>
                      <a:ext cx="3581244" cy="4358640"/>
                    </a:xfrm>
                    <a:prstGeom prst="rect">
                      <a:avLst/>
                    </a:prstGeom>
                  </pic:spPr>
                </pic:pic>
              </a:graphicData>
            </a:graphic>
          </wp:anchor>
        </w:drawing>
      </w:r>
    </w:p>
    <w:p w14:paraId="673E45AB" w14:textId="77777777" w:rsidR="00A35F12" w:rsidRDefault="00877EE6">
      <w:pPr>
        <w:pStyle w:val="Heading2"/>
        <w:spacing w:before="56"/>
        <w:jc w:val="both"/>
      </w:pPr>
      <w:r>
        <w:t>Figure 2.14: Oyster veneered scriptor (1690–1710) (W. R. Harvey and Co).</w:t>
      </w:r>
    </w:p>
    <w:p w14:paraId="673E45AC" w14:textId="77777777" w:rsidR="00A35F12" w:rsidRDefault="00877EE6">
      <w:pPr>
        <w:spacing w:before="131"/>
        <w:ind w:left="701"/>
        <w:jc w:val="both"/>
        <w:rPr>
          <w:i/>
        </w:rPr>
      </w:pPr>
      <w:r>
        <w:rPr>
          <w:i/>
        </w:rPr>
        <w:t>Source</w:t>
      </w:r>
      <w:r>
        <w:t xml:space="preserve">: A. Bowett, </w:t>
      </w:r>
      <w:r>
        <w:rPr>
          <w:i/>
        </w:rPr>
        <w:t>English Furniture 1660–1714: from Charles II to Queen Anne</w:t>
      </w:r>
    </w:p>
    <w:p w14:paraId="673E45AD" w14:textId="77777777" w:rsidR="00A35F12" w:rsidRDefault="00877EE6">
      <w:pPr>
        <w:spacing w:before="1"/>
        <w:ind w:left="701"/>
        <w:jc w:val="both"/>
      </w:pPr>
      <w:r>
        <w:t>(Woodbridge, 2002), p. 209.</w:t>
      </w:r>
    </w:p>
    <w:p w14:paraId="673E45AE" w14:textId="77777777" w:rsidR="00A35F12" w:rsidRDefault="00A35F12">
      <w:pPr>
        <w:pStyle w:val="BodyText"/>
        <w:rPr>
          <w:sz w:val="20"/>
        </w:rPr>
      </w:pPr>
    </w:p>
    <w:p w14:paraId="673E45AF" w14:textId="4F1C68CE" w:rsidR="00A35F12" w:rsidRDefault="004B58C8">
      <w:pPr>
        <w:pStyle w:val="BodyText"/>
        <w:spacing w:before="10"/>
        <w:rPr>
          <w:sz w:val="21"/>
        </w:rPr>
      </w:pPr>
      <w:r>
        <w:rPr>
          <w:noProof/>
          <w:lang w:val="en-GB" w:eastAsia="en-GB"/>
        </w:rPr>
        <mc:AlternateContent>
          <mc:Choice Requires="wps">
            <w:drawing>
              <wp:anchor distT="0" distB="0" distL="0" distR="0" simplePos="0" relativeHeight="251598848" behindDoc="0" locked="0" layoutInCell="1" allowOverlap="1" wp14:anchorId="673E676F" wp14:editId="32E9D1A5">
                <wp:simplePos x="0" y="0"/>
                <wp:positionH relativeFrom="page">
                  <wp:posOffset>1511935</wp:posOffset>
                </wp:positionH>
                <wp:positionV relativeFrom="paragraph">
                  <wp:posOffset>189230</wp:posOffset>
                </wp:positionV>
                <wp:extent cx="1829435" cy="0"/>
                <wp:effectExtent l="6985" t="12065" r="11430" b="6985"/>
                <wp:wrapTopAndBottom/>
                <wp:docPr id="360" name="Line 2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2F4381" id="Line 225" o:spid="_x0000_s1026" style="position:absolute;z-index:251598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9pt" to="263.1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y1MpFgIAACw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" strokeweight=".72pt">
                <w10:wrap type="topAndBottom" anchorx="page"/>
              </v:line>
            </w:pict>
          </mc:Fallback>
        </mc:AlternateContent>
      </w:r>
    </w:p>
    <w:p w14:paraId="673E45B0" w14:textId="77777777" w:rsidR="00A35F12" w:rsidRDefault="00A35F12">
      <w:pPr>
        <w:rPr>
          <w:sz w:val="21"/>
        </w:rPr>
        <w:sectPr w:rsidR="00A35F12">
          <w:footerReference w:type="default" r:id="rId43"/>
          <w:pgSz w:w="11910" w:h="16840"/>
          <w:pgMar w:top="1360" w:right="1360" w:bottom="1660" w:left="1680" w:header="0" w:footer="1460" w:gutter="0"/>
          <w:pgNumType w:start="61"/>
          <w:cols w:space="720"/>
        </w:sectPr>
      </w:pPr>
    </w:p>
    <w:p w14:paraId="673E45B1" w14:textId="77777777" w:rsidR="00A35F12" w:rsidRDefault="00877EE6">
      <w:pPr>
        <w:pStyle w:val="BodyText"/>
        <w:spacing w:before="56" w:line="360" w:lineRule="auto"/>
        <w:ind w:left="701" w:right="158"/>
      </w:pPr>
      <w:r>
        <w:lastRenderedPageBreak/>
        <w:t>If Guilbaud had chosen to decorate his scriptor in marquetry, he would have needed a marqueteur to carry out this work. Marquetry was an expensive and specialised</w:t>
      </w:r>
      <w:r w:rsidR="009C01CD">
        <w:t xml:space="preserve"> product and very few furniture </w:t>
      </w:r>
      <w:r>
        <w:t>makers would have employed marqueteurs on a permanent basis. It is most likely, therefore, that he would have subcontracted these jobs. Whether it was standard practice for this work to be performed in the cabinetmaker’s workshop or put out to a marqueteur is unknown. Nonetheless, subcontracting specialised elements of manufacture was common and is the subject of Chapter Six, which discusses manufacturing networks focusing on three furniture- makers. One was a cabinetmaker in Covent Garden, Edward Traherne (1637–75) who was associated with Jasper Breame, a marqueteur situated at the Savoy in the Strand.</w:t>
      </w:r>
      <w:r>
        <w:rPr>
          <w:position w:val="9"/>
          <w:sz w:val="16"/>
        </w:rPr>
        <w:t xml:space="preserve">61 </w:t>
      </w:r>
      <w:r>
        <w:t>A plausible alternative to the subcontracting of specific jobs may have been that small panels were produced commercially by marqueteurs and bought ready-made by cabinetmakers, who would then have applied them in the same way as plain veneers. However, evidence remains to be found to prove this supposition.</w:t>
      </w:r>
    </w:p>
    <w:p w14:paraId="673E45B2" w14:textId="77777777" w:rsidR="00A35F12" w:rsidRDefault="00A35F12">
      <w:pPr>
        <w:pStyle w:val="BodyText"/>
        <w:rPr>
          <w:sz w:val="20"/>
        </w:rPr>
      </w:pPr>
    </w:p>
    <w:p w14:paraId="673E45B3" w14:textId="77777777" w:rsidR="00A35F12" w:rsidRDefault="00877EE6">
      <w:pPr>
        <w:pStyle w:val="BodyText"/>
        <w:spacing w:before="5"/>
        <w:rPr>
          <w:sz w:val="13"/>
        </w:rPr>
      </w:pPr>
      <w:r>
        <w:rPr>
          <w:noProof/>
          <w:lang w:val="en-GB" w:eastAsia="en-GB"/>
        </w:rPr>
        <w:drawing>
          <wp:anchor distT="0" distB="0" distL="0" distR="0" simplePos="0" relativeHeight="251535360" behindDoc="0" locked="0" layoutInCell="1" allowOverlap="1" wp14:anchorId="673E6770" wp14:editId="673E6771">
            <wp:simplePos x="0" y="0"/>
            <wp:positionH relativeFrom="page">
              <wp:posOffset>2439923</wp:posOffset>
            </wp:positionH>
            <wp:positionV relativeFrom="paragraph">
              <wp:posOffset>123072</wp:posOffset>
            </wp:positionV>
            <wp:extent cx="3518387" cy="1793748"/>
            <wp:effectExtent l="0" t="0" r="0" b="0"/>
            <wp:wrapTopAndBottom/>
            <wp:docPr id="31" name="image16.jpeg" descr="japann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jpeg"/>
                    <pic:cNvPicPr/>
                  </pic:nvPicPr>
                  <pic:blipFill>
                    <a:blip r:embed="rId44" cstate="print"/>
                    <a:stretch>
                      <a:fillRect/>
                    </a:stretch>
                  </pic:blipFill>
                  <pic:spPr>
                    <a:xfrm>
                      <a:off x="0" y="0"/>
                      <a:ext cx="3518387" cy="1793748"/>
                    </a:xfrm>
                    <a:prstGeom prst="rect">
                      <a:avLst/>
                    </a:prstGeom>
                  </pic:spPr>
                </pic:pic>
              </a:graphicData>
            </a:graphic>
          </wp:anchor>
        </w:drawing>
      </w:r>
    </w:p>
    <w:p w14:paraId="673E45B4" w14:textId="77777777" w:rsidR="00A35F12" w:rsidRDefault="00877EE6">
      <w:pPr>
        <w:pStyle w:val="Heading2"/>
        <w:spacing w:before="86"/>
        <w:ind w:right="463"/>
      </w:pPr>
      <w:r>
        <w:t>Figure 2.15: Detail of a drawer from a japanned cabinet-on-stand (1675–1700) (Chastleton House, The National Trust).</w:t>
      </w:r>
    </w:p>
    <w:p w14:paraId="673E45B5" w14:textId="77777777" w:rsidR="00A35F12" w:rsidRDefault="00877EE6">
      <w:pPr>
        <w:spacing w:before="122"/>
        <w:ind w:left="701" w:right="130"/>
        <w:rPr>
          <w:i/>
        </w:rPr>
      </w:pPr>
      <w:r>
        <w:rPr>
          <w:i/>
        </w:rPr>
        <w:t>Source</w:t>
      </w:r>
      <w:r>
        <w:t xml:space="preserve">: A. Bowett, </w:t>
      </w:r>
      <w:r>
        <w:rPr>
          <w:i/>
        </w:rPr>
        <w:t>English Furniture 1660–1714: from Charles II to Queen Anne</w:t>
      </w:r>
    </w:p>
    <w:p w14:paraId="673E45B6" w14:textId="77777777" w:rsidR="00A35F12" w:rsidRDefault="00877EE6">
      <w:pPr>
        <w:spacing w:before="1"/>
        <w:ind w:left="701" w:right="1410"/>
      </w:pPr>
      <w:r>
        <w:t>(Woodbridge, 2002), p. 156.</w:t>
      </w:r>
    </w:p>
    <w:p w14:paraId="673E45B7" w14:textId="77777777" w:rsidR="00A35F12" w:rsidRDefault="00A35F12">
      <w:pPr>
        <w:pStyle w:val="BodyText"/>
        <w:spacing w:before="11"/>
        <w:rPr>
          <w:sz w:val="23"/>
        </w:rPr>
      </w:pPr>
    </w:p>
    <w:p w14:paraId="673E45B8" w14:textId="471D3F18" w:rsidR="00A35F12" w:rsidRDefault="004B58C8">
      <w:pPr>
        <w:pStyle w:val="BodyText"/>
        <w:spacing w:line="357" w:lineRule="auto"/>
        <w:ind w:left="701" w:right="91"/>
      </w:pPr>
      <w:r>
        <w:rPr>
          <w:noProof/>
          <w:lang w:val="en-GB" w:eastAsia="en-GB"/>
        </w:rPr>
        <mc:AlternateContent>
          <mc:Choice Requires="wps">
            <w:drawing>
              <wp:anchor distT="0" distB="0" distL="0" distR="0" simplePos="0" relativeHeight="251599872" behindDoc="0" locked="0" layoutInCell="1" allowOverlap="1" wp14:anchorId="673E6772" wp14:editId="39D54DFA">
                <wp:simplePos x="0" y="0"/>
                <wp:positionH relativeFrom="page">
                  <wp:posOffset>1511935</wp:posOffset>
                </wp:positionH>
                <wp:positionV relativeFrom="paragraph">
                  <wp:posOffset>1621155</wp:posOffset>
                </wp:positionV>
                <wp:extent cx="1829435" cy="0"/>
                <wp:effectExtent l="6985" t="12065" r="11430" b="6985"/>
                <wp:wrapTopAndBottom/>
                <wp:docPr id="359" name="Line 2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37EC98A" id="Line 224" o:spid="_x0000_s1026" style="position:absolute;z-index:251599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7.65pt" to="263.1pt,12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1VYFgIAACw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" strokeweight=".72pt">
                <w10:wrap type="topAndBottom" anchorx="page"/>
              </v:line>
            </w:pict>
          </mc:Fallback>
        </mc:AlternateContent>
      </w:r>
      <w:r w:rsidR="00877EE6">
        <w:t>Guilbaud could also have chosen to japan his scriptor, an ornamental device in imitation of Oriental lacquer (see Figure 2.15). The English consumer was fascinated by Oriental lacquerware but the exorbitant price it commanded remained beyond the reach of all bu</w:t>
      </w:r>
      <w:r w:rsidR="009C01CD">
        <w:t xml:space="preserve">t the wealthy. London furniture </w:t>
      </w:r>
      <w:r w:rsidR="00877EE6">
        <w:t>makers quickly seized the opportunity to fulfil this demand by executing an English adaptation: japanned ware.</w:t>
      </w:r>
      <w:r w:rsidR="00877EE6">
        <w:rPr>
          <w:position w:val="9"/>
          <w:sz w:val="16"/>
        </w:rPr>
        <w:t xml:space="preserve">62 </w:t>
      </w:r>
      <w:r w:rsidR="00877EE6">
        <w:t>The essential ingredient of true lacquer is a resin (</w:t>
      </w:r>
      <w:r w:rsidR="00877EE6">
        <w:rPr>
          <w:i/>
        </w:rPr>
        <w:t>Rhus vernicifera</w:t>
      </w:r>
      <w:r w:rsidR="00877EE6">
        <w:t>), which was not available in</w:t>
      </w:r>
    </w:p>
    <w:p w14:paraId="673E45B9" w14:textId="77777777" w:rsidR="00A35F12" w:rsidRDefault="00877EE6">
      <w:pPr>
        <w:spacing w:before="62" w:line="233" w:lineRule="exact"/>
        <w:ind w:left="701" w:right="1410"/>
        <w:rPr>
          <w:sz w:val="20"/>
        </w:rPr>
      </w:pPr>
      <w:r>
        <w:rPr>
          <w:position w:val="7"/>
          <w:sz w:val="13"/>
        </w:rPr>
        <w:t xml:space="preserve">61 </w:t>
      </w:r>
      <w:r>
        <w:rPr>
          <w:sz w:val="20"/>
        </w:rPr>
        <w:t>See Chapter Six for further information.</w:t>
      </w:r>
    </w:p>
    <w:p w14:paraId="673E45BA" w14:textId="77777777" w:rsidR="00A35F12" w:rsidRDefault="00877EE6">
      <w:pPr>
        <w:ind w:left="701" w:right="113"/>
        <w:rPr>
          <w:sz w:val="20"/>
        </w:rPr>
      </w:pPr>
      <w:r>
        <w:rPr>
          <w:position w:val="7"/>
          <w:sz w:val="13"/>
        </w:rPr>
        <w:t xml:space="preserve">62 </w:t>
      </w:r>
      <w:r>
        <w:rPr>
          <w:sz w:val="20"/>
        </w:rPr>
        <w:t xml:space="preserve">Bowett, </w:t>
      </w:r>
      <w:r>
        <w:rPr>
          <w:i/>
          <w:sz w:val="20"/>
        </w:rPr>
        <w:t>English Furniture</w:t>
      </w:r>
      <w:r>
        <w:rPr>
          <w:sz w:val="20"/>
        </w:rPr>
        <w:t>, p. 155: ‘A fine Japanese cabinet might cost between £40 and £50 [and] the japanned English equivalent, including its carved stand, cost less than £20’.</w:t>
      </w:r>
    </w:p>
    <w:p w14:paraId="673E45BB" w14:textId="77777777" w:rsidR="00A35F12" w:rsidRDefault="00A35F12">
      <w:pPr>
        <w:rPr>
          <w:sz w:val="20"/>
        </w:rPr>
        <w:sectPr w:rsidR="00A35F12">
          <w:footerReference w:type="default" r:id="rId45"/>
          <w:pgSz w:w="11910" w:h="16840"/>
          <w:pgMar w:top="1360" w:right="1040" w:bottom="1220" w:left="1680" w:header="0" w:footer="1028" w:gutter="0"/>
          <w:pgNumType w:start="62"/>
          <w:cols w:space="720"/>
        </w:sectPr>
      </w:pPr>
    </w:p>
    <w:p w14:paraId="673E45BC" w14:textId="77777777" w:rsidR="00A35F12" w:rsidRDefault="00877EE6">
      <w:pPr>
        <w:pStyle w:val="BodyText"/>
        <w:spacing w:before="56" w:line="355" w:lineRule="auto"/>
        <w:ind w:left="701" w:right="136"/>
      </w:pPr>
      <w:r>
        <w:lastRenderedPageBreak/>
        <w:t>Britain and therefore japanners employed different substances: gum-lac, seed-lac or shell-lac. Essentially, the effect is produced by outlining a chinoiserie decoration in gold size, built up with a composition made of gum Arabic and sawdust and then coloured, polished and gilded with metal dust, and finally burnished.</w:t>
      </w:r>
      <w:r>
        <w:rPr>
          <w:position w:val="9"/>
          <w:sz w:val="16"/>
        </w:rPr>
        <w:t xml:space="preserve">63 </w:t>
      </w:r>
      <w:r>
        <w:t>Maxine Berg explains how ‘lacquerware became [one of] the defining commodities of a chinoiserie style … and the popularity of Japanese lacquerware prompted imitations’.</w:t>
      </w:r>
      <w:r>
        <w:rPr>
          <w:position w:val="9"/>
          <w:sz w:val="16"/>
        </w:rPr>
        <w:t xml:space="preserve">64 </w:t>
      </w:r>
      <w:r>
        <w:t xml:space="preserve">Stalker’s and Parker’s </w:t>
      </w:r>
      <w:r>
        <w:rPr>
          <w:i/>
        </w:rPr>
        <w:t xml:space="preserve">Treatise of Japanning and Varnishing </w:t>
      </w:r>
      <w:r>
        <w:t>(1688) gave recipes and detailed instructions on japanning and provided engravings of Oriental patterns. They believed that Japanese lacquer was superior to others and wrote that ‘No fiddling pretender could match or imitate it’.</w:t>
      </w:r>
      <w:r>
        <w:rPr>
          <w:position w:val="9"/>
          <w:sz w:val="16"/>
        </w:rPr>
        <w:t xml:space="preserve">65 </w:t>
      </w:r>
      <w:r>
        <w:t>Amateurs took up japanning as a hobby in much the same way as needlework, and Stalker and Parker balked at this notion, condemning ‘those whiffling, impotent fellows, who pretend to teach young Ladies that Art, in which they themselves have need to be instructed’.</w:t>
      </w:r>
      <w:r>
        <w:rPr>
          <w:position w:val="9"/>
          <w:sz w:val="16"/>
        </w:rPr>
        <w:t xml:space="preserve">66 </w:t>
      </w:r>
      <w:r>
        <w:t>They must have approved of the fact that japanning became a profession in its own right.</w:t>
      </w:r>
    </w:p>
    <w:p w14:paraId="673E45BD" w14:textId="77777777" w:rsidR="00A35F12" w:rsidRDefault="00A35F12">
      <w:pPr>
        <w:pStyle w:val="BodyText"/>
        <w:rPr>
          <w:sz w:val="25"/>
        </w:rPr>
      </w:pPr>
    </w:p>
    <w:p w14:paraId="673E45BE" w14:textId="77777777" w:rsidR="00A35F12" w:rsidRDefault="00877EE6">
      <w:pPr>
        <w:pStyle w:val="BodyText"/>
        <w:spacing w:line="357" w:lineRule="auto"/>
        <w:ind w:left="701" w:right="105"/>
      </w:pPr>
      <w:r>
        <w:t>English japanned ware posed a real threat to Oriental lacquerware, which was primarily imported by the English East India Company. One problem was that Oriental cabinets were designed to be placed on or near the floor and this style was inappropriate for English consumers who liked to place prized possessions on elaborately carved and decorated stands to use as impressive centrepieces. In the early 1670s the English East India Company acted to defend their trade, sending English ‘artificers’ to Asia to ensure that the form and style of lacquered goods were made more suitable to English tastes and became more competitively priced.</w:t>
      </w:r>
      <w:r>
        <w:rPr>
          <w:position w:val="9"/>
          <w:sz w:val="16"/>
        </w:rPr>
        <w:t xml:space="preserve">67 </w:t>
      </w:r>
      <w:r>
        <w:t>This strategy proved successful and accounts from the Joiners’ Company indicate that by the late seventeenth century the market had become flooded with a cheaper and more fashionable version of Oriental lacquerware.</w:t>
      </w:r>
      <w:r>
        <w:rPr>
          <w:position w:val="9"/>
          <w:sz w:val="16"/>
        </w:rPr>
        <w:t xml:space="preserve">68 </w:t>
      </w:r>
      <w:r>
        <w:t>This of course led to various disputes within the furniture industry as artisans and tradesmen tried to protect their livelihoods. In 1701, a group of cabinetmakers asked the Joiners’ Company to petition</w:t>
      </w:r>
      <w:r>
        <w:rPr>
          <w:spacing w:val="-10"/>
        </w:rPr>
        <w:t xml:space="preserve"> </w:t>
      </w:r>
      <w:r>
        <w:t>parliament</w:t>
      </w:r>
    </w:p>
    <w:p w14:paraId="673E45BF" w14:textId="7A37ABA1" w:rsidR="00A35F12" w:rsidRDefault="004B58C8">
      <w:pPr>
        <w:pStyle w:val="BodyText"/>
        <w:spacing w:before="5"/>
        <w:rPr>
          <w:sz w:val="25"/>
        </w:rPr>
      </w:pPr>
      <w:r>
        <w:rPr>
          <w:noProof/>
          <w:lang w:val="en-GB" w:eastAsia="en-GB"/>
        </w:rPr>
        <mc:AlternateContent>
          <mc:Choice Requires="wps">
            <w:drawing>
              <wp:anchor distT="0" distB="0" distL="0" distR="0" simplePos="0" relativeHeight="251600896" behindDoc="0" locked="0" layoutInCell="1" allowOverlap="1" wp14:anchorId="673E6773" wp14:editId="74D7146E">
                <wp:simplePos x="0" y="0"/>
                <wp:positionH relativeFrom="page">
                  <wp:posOffset>1511935</wp:posOffset>
                </wp:positionH>
                <wp:positionV relativeFrom="paragraph">
                  <wp:posOffset>215265</wp:posOffset>
                </wp:positionV>
                <wp:extent cx="1829435" cy="0"/>
                <wp:effectExtent l="6985" t="10160" r="11430" b="8890"/>
                <wp:wrapTopAndBottom/>
                <wp:docPr id="358" name="Line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C85FD1" id="Line 223" o:spid="_x0000_s1026" style="position:absolute;z-index:251600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5pt" to="263.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" strokeweight=".72pt">
                <w10:wrap type="topAndBottom" anchorx="page"/>
              </v:line>
            </w:pict>
          </mc:Fallback>
        </mc:AlternateContent>
      </w:r>
    </w:p>
    <w:p w14:paraId="673E45C0" w14:textId="77777777" w:rsidR="00A35F12" w:rsidRDefault="00877EE6">
      <w:pPr>
        <w:spacing w:before="60" w:line="233" w:lineRule="exact"/>
        <w:ind w:left="701" w:right="130"/>
        <w:rPr>
          <w:sz w:val="20"/>
        </w:rPr>
      </w:pPr>
      <w:r>
        <w:rPr>
          <w:position w:val="7"/>
          <w:sz w:val="13"/>
        </w:rPr>
        <w:t xml:space="preserve">63  </w:t>
      </w:r>
      <w:r>
        <w:rPr>
          <w:sz w:val="20"/>
        </w:rPr>
        <w:t xml:space="preserve">J. Fleming and H. Honour, </w:t>
      </w:r>
      <w:r>
        <w:rPr>
          <w:i/>
          <w:sz w:val="20"/>
        </w:rPr>
        <w:t xml:space="preserve">The Penguin Dictionary of Decorative Arts </w:t>
      </w:r>
      <w:r>
        <w:rPr>
          <w:sz w:val="20"/>
        </w:rPr>
        <w:t>(London, 1989), p. 429.</w:t>
      </w:r>
    </w:p>
    <w:p w14:paraId="673E45C1" w14:textId="77777777" w:rsidR="00A35F12" w:rsidRDefault="00877EE6">
      <w:pPr>
        <w:spacing w:line="230" w:lineRule="exact"/>
        <w:ind w:left="701" w:right="130"/>
        <w:rPr>
          <w:sz w:val="20"/>
        </w:rPr>
      </w:pPr>
      <w:r>
        <w:rPr>
          <w:position w:val="7"/>
          <w:sz w:val="13"/>
        </w:rPr>
        <w:t xml:space="preserve">64 </w:t>
      </w:r>
      <w:r>
        <w:rPr>
          <w:sz w:val="20"/>
        </w:rPr>
        <w:t xml:space="preserve">M. Berg, </w:t>
      </w:r>
      <w:r>
        <w:rPr>
          <w:i/>
          <w:sz w:val="20"/>
        </w:rPr>
        <w:t xml:space="preserve">Luxury and Pleasure in Eighteenth-Century Britain </w:t>
      </w:r>
      <w:r>
        <w:rPr>
          <w:sz w:val="20"/>
        </w:rPr>
        <w:t>(Oxford, 2005), pp. 55, 81.</w:t>
      </w:r>
    </w:p>
    <w:p w14:paraId="673E45C2" w14:textId="77777777" w:rsidR="00A35F12" w:rsidRDefault="00877EE6">
      <w:pPr>
        <w:spacing w:line="230" w:lineRule="exact"/>
        <w:ind w:left="701" w:right="1410"/>
        <w:rPr>
          <w:sz w:val="20"/>
        </w:rPr>
      </w:pPr>
      <w:r>
        <w:rPr>
          <w:position w:val="7"/>
          <w:sz w:val="13"/>
        </w:rPr>
        <w:t xml:space="preserve">65 </w:t>
      </w:r>
      <w:r>
        <w:rPr>
          <w:sz w:val="20"/>
        </w:rPr>
        <w:t xml:space="preserve">Stalker and Parker, </w:t>
      </w:r>
      <w:r>
        <w:rPr>
          <w:i/>
          <w:sz w:val="20"/>
        </w:rPr>
        <w:t>Treatise of Japanning</w:t>
      </w:r>
      <w:r>
        <w:rPr>
          <w:sz w:val="20"/>
        </w:rPr>
        <w:t>, p. 6.</w:t>
      </w:r>
    </w:p>
    <w:p w14:paraId="673E45C3" w14:textId="77777777" w:rsidR="00A35F12" w:rsidRDefault="00877EE6">
      <w:pPr>
        <w:spacing w:line="230" w:lineRule="exact"/>
        <w:ind w:left="701" w:right="1410"/>
        <w:rPr>
          <w:sz w:val="20"/>
        </w:rPr>
      </w:pPr>
      <w:r>
        <w:rPr>
          <w:position w:val="7"/>
          <w:sz w:val="13"/>
        </w:rPr>
        <w:t xml:space="preserve">66 </w:t>
      </w:r>
      <w:r>
        <w:rPr>
          <w:sz w:val="20"/>
        </w:rPr>
        <w:t xml:space="preserve">Stalker and Parker, </w:t>
      </w:r>
      <w:r>
        <w:rPr>
          <w:i/>
          <w:sz w:val="20"/>
        </w:rPr>
        <w:t>Treatise of Japanning</w:t>
      </w:r>
      <w:r>
        <w:rPr>
          <w:sz w:val="20"/>
        </w:rPr>
        <w:t>, p. 37–8.</w:t>
      </w:r>
    </w:p>
    <w:p w14:paraId="673E45C4" w14:textId="77777777" w:rsidR="00A35F12" w:rsidRDefault="00877EE6">
      <w:pPr>
        <w:spacing w:line="230" w:lineRule="exact"/>
        <w:ind w:left="701" w:right="1410"/>
        <w:rPr>
          <w:sz w:val="20"/>
        </w:rPr>
      </w:pPr>
      <w:r>
        <w:rPr>
          <w:position w:val="7"/>
          <w:sz w:val="13"/>
        </w:rPr>
        <w:t xml:space="preserve">67  </w:t>
      </w:r>
      <w:r>
        <w:rPr>
          <w:sz w:val="20"/>
        </w:rPr>
        <w:t xml:space="preserve">J. Pollexfen, </w:t>
      </w:r>
      <w:r>
        <w:rPr>
          <w:i/>
          <w:sz w:val="20"/>
        </w:rPr>
        <w:t xml:space="preserve">A Discourse of trade, coyn and paper credit </w:t>
      </w:r>
      <w:r>
        <w:rPr>
          <w:sz w:val="20"/>
        </w:rPr>
        <w:t>(London, 1697), p. 99.</w:t>
      </w:r>
    </w:p>
    <w:p w14:paraId="673E45C5" w14:textId="77777777" w:rsidR="00A35F12" w:rsidRDefault="00877EE6">
      <w:pPr>
        <w:ind w:left="701" w:right="130"/>
        <w:rPr>
          <w:sz w:val="20"/>
        </w:rPr>
      </w:pPr>
      <w:r>
        <w:rPr>
          <w:position w:val="7"/>
          <w:sz w:val="13"/>
        </w:rPr>
        <w:t xml:space="preserve">68 </w:t>
      </w:r>
      <w:r>
        <w:rPr>
          <w:sz w:val="20"/>
        </w:rPr>
        <w:t>GL, MS. 8046/3, Joiners’ Company minutes, 4 March 1700/01, parliamentary petition which gives an account of lacquered furniture imported into England 1698–1701: 244 cabinets, 6,582 tea tables, 428 chests, 70 trunks, 52 screens, 189 looking-glass frames, 655 tops for stands, 818 lacquered boards, 197 sconces and 4,120 dressing, comb and powder boxes.</w:t>
      </w:r>
    </w:p>
    <w:p w14:paraId="673E45C6" w14:textId="77777777" w:rsidR="00A35F12" w:rsidRDefault="00A35F12">
      <w:pPr>
        <w:rPr>
          <w:sz w:val="20"/>
        </w:rPr>
        <w:sectPr w:rsidR="00A35F12">
          <w:pgSz w:w="11910" w:h="16840"/>
          <w:pgMar w:top="1360" w:right="1040" w:bottom="1220" w:left="1680" w:header="0" w:footer="1028" w:gutter="0"/>
          <w:cols w:space="720"/>
        </w:sectPr>
      </w:pPr>
    </w:p>
    <w:p w14:paraId="673E45C7" w14:textId="77777777" w:rsidR="00A35F12" w:rsidRDefault="00877EE6">
      <w:pPr>
        <w:pStyle w:val="BodyText"/>
        <w:spacing w:before="56" w:line="352" w:lineRule="auto"/>
        <w:ind w:left="701" w:right="197"/>
      </w:pPr>
      <w:r>
        <w:lastRenderedPageBreak/>
        <w:t>‘on behalfe of the said Company and many Thousand persons depending on the Trade and concerned in making Cabinetts Screwtores’.</w:t>
      </w:r>
      <w:r>
        <w:rPr>
          <w:position w:val="9"/>
          <w:sz w:val="16"/>
        </w:rPr>
        <w:t xml:space="preserve">69 </w:t>
      </w:r>
      <w:r>
        <w:t>They claimed that the ‘Art of Cabinett Making’ was in danger of ‘ruine and distruccon’ because:</w:t>
      </w:r>
    </w:p>
    <w:p w14:paraId="673E45C8" w14:textId="77777777" w:rsidR="00A35F12" w:rsidRDefault="00877EE6">
      <w:pPr>
        <w:spacing w:before="11"/>
        <w:ind w:left="1553" w:right="933"/>
        <w:rPr>
          <w:sz w:val="14"/>
        </w:rPr>
      </w:pPr>
      <w:r>
        <w:t>…diverse persons minding only their own private gain and not having any regard to the good of their owne Country but designing rather the ruine and distruccon and especially of the handycraft trades take all opportunities of discloseing the said Art or Mistery by sending Modells or Paternes of the Inventions of your peticoners to India and to severall other ports and places in or neare those parts from whose greate quantities of Cabinetts, Tables, Looking Glasse Frames and other Japaned Wares after such your peticoners Modells or Paterns are in India Manufactured and dayly imported here which if not timely prevented will be to the discouragement and totall ruine of your peticoners.</w:t>
      </w:r>
      <w:r>
        <w:rPr>
          <w:position w:val="8"/>
          <w:sz w:val="14"/>
        </w:rPr>
        <w:t>70</w:t>
      </w:r>
    </w:p>
    <w:p w14:paraId="673E45C9" w14:textId="77777777" w:rsidR="00A35F12" w:rsidRDefault="00A35F12">
      <w:pPr>
        <w:pStyle w:val="BodyText"/>
        <w:spacing w:before="2"/>
      </w:pPr>
    </w:p>
    <w:p w14:paraId="673E45CA" w14:textId="77777777" w:rsidR="00A35F12" w:rsidRDefault="00877EE6">
      <w:pPr>
        <w:pStyle w:val="BodyText"/>
        <w:spacing w:line="357" w:lineRule="auto"/>
        <w:ind w:left="701" w:right="131"/>
        <w:rPr>
          <w:sz w:val="16"/>
        </w:rPr>
      </w:pPr>
      <w:r>
        <w:t>Whether thousands of furniture tradesmen were involved in japanning is uncertain but this was conceivably a reasonable estimate considering the popularity of japanned wares. Neither the Joiners nor the japanners they represented stood much of a chance against the influential East India Company, which was of paramount importance to Britain’s economy. The government must have had little allegiance to a City Company representing a domestic industry such as the London furniture trade when considering the amount of income derived for the government’s coffers from Asian imports. In the end, the petitioners only achieved a small concession: import duties on Oriental goods were to be charged according to their ‘true and real value’.</w:t>
      </w:r>
      <w:r>
        <w:rPr>
          <w:position w:val="9"/>
          <w:sz w:val="16"/>
        </w:rPr>
        <w:t>71</w:t>
      </w:r>
    </w:p>
    <w:p w14:paraId="673E45CB" w14:textId="77777777" w:rsidR="00A35F12" w:rsidRDefault="00A35F12">
      <w:pPr>
        <w:pStyle w:val="BodyText"/>
      </w:pPr>
    </w:p>
    <w:p w14:paraId="673E45CC" w14:textId="77777777" w:rsidR="00A35F12" w:rsidRDefault="00877EE6">
      <w:pPr>
        <w:pStyle w:val="BodyText"/>
        <w:spacing w:line="357" w:lineRule="auto"/>
        <w:ind w:left="701" w:right="98"/>
      </w:pPr>
      <w:r>
        <w:t>Guilbaud would have required a japanner to decorate his scriptor, but where this process was carried out is unclear. Japanning was not considered a particularly highly- skilled profession; the parliamentary petition of 1701 describes some as ‘poor Laborius Men who (with their Families) wou’d otherwise have been very Burthensome and Chargeable on their respective Parishes’.</w:t>
      </w:r>
      <w:r>
        <w:rPr>
          <w:position w:val="9"/>
          <w:sz w:val="16"/>
        </w:rPr>
        <w:t xml:space="preserve">72 </w:t>
      </w:r>
      <w:r>
        <w:rPr>
          <w:spacing w:val="-3"/>
        </w:rPr>
        <w:t xml:space="preserve">It </w:t>
      </w:r>
      <w:r>
        <w:t>could be that few men were exclusively japanners, and that the trade was carried on alongside other more substantial or prestigious occupations. However, if the parliamentary petition accurately described the economic status of japanners, it is unlikely that they could have afforded their own premises and they may have provided their services in cabinetmakers’ workshops. This could explain why very few were recorded in tax, parish or guild records. Only</w:t>
      </w:r>
      <w:r>
        <w:rPr>
          <w:spacing w:val="-13"/>
        </w:rPr>
        <w:t xml:space="preserve"> </w:t>
      </w:r>
      <w:r>
        <w:t>one</w:t>
      </w:r>
    </w:p>
    <w:p w14:paraId="673E45CD" w14:textId="36D352C9" w:rsidR="00A35F12" w:rsidRDefault="004B58C8">
      <w:pPr>
        <w:pStyle w:val="BodyText"/>
        <w:spacing w:before="5"/>
        <w:rPr>
          <w:sz w:val="21"/>
        </w:rPr>
      </w:pPr>
      <w:r>
        <w:rPr>
          <w:noProof/>
          <w:lang w:val="en-GB" w:eastAsia="en-GB"/>
        </w:rPr>
        <mc:AlternateContent>
          <mc:Choice Requires="wps">
            <w:drawing>
              <wp:anchor distT="0" distB="0" distL="0" distR="0" simplePos="0" relativeHeight="251601920" behindDoc="0" locked="0" layoutInCell="1" allowOverlap="1" wp14:anchorId="673E6774" wp14:editId="02A95FF8">
                <wp:simplePos x="0" y="0"/>
                <wp:positionH relativeFrom="page">
                  <wp:posOffset>1511935</wp:posOffset>
                </wp:positionH>
                <wp:positionV relativeFrom="paragraph">
                  <wp:posOffset>186055</wp:posOffset>
                </wp:positionV>
                <wp:extent cx="1829435" cy="0"/>
                <wp:effectExtent l="6985" t="5715" r="11430" b="13335"/>
                <wp:wrapTopAndBottom/>
                <wp:docPr id="357" name="Line 2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5395652" id="Line 222" o:spid="_x0000_s1026" style="position:absolute;z-index:251601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65pt" to="263.1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HrYFgIAACw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" strokeweight=".72pt">
                <w10:wrap type="topAndBottom" anchorx="page"/>
              </v:line>
            </w:pict>
          </mc:Fallback>
        </mc:AlternateContent>
      </w:r>
    </w:p>
    <w:p w14:paraId="673E45CE" w14:textId="77777777" w:rsidR="00A35F12" w:rsidRDefault="00877EE6">
      <w:pPr>
        <w:spacing w:before="62" w:line="233" w:lineRule="exact"/>
        <w:ind w:left="701" w:right="1410"/>
        <w:rPr>
          <w:sz w:val="20"/>
        </w:rPr>
      </w:pPr>
      <w:r>
        <w:rPr>
          <w:position w:val="7"/>
          <w:sz w:val="13"/>
        </w:rPr>
        <w:t xml:space="preserve">69  </w:t>
      </w:r>
      <w:r>
        <w:rPr>
          <w:sz w:val="20"/>
        </w:rPr>
        <w:t>GL, MS. 8046/3, Joiners’ Company minutes, 7 Apr. 1701.</w:t>
      </w:r>
    </w:p>
    <w:p w14:paraId="673E45CF" w14:textId="77777777" w:rsidR="00A35F12" w:rsidRDefault="00877EE6">
      <w:pPr>
        <w:spacing w:line="230" w:lineRule="exact"/>
        <w:ind w:left="701" w:right="1410"/>
        <w:rPr>
          <w:sz w:val="20"/>
        </w:rPr>
      </w:pPr>
      <w:r>
        <w:rPr>
          <w:position w:val="7"/>
          <w:sz w:val="13"/>
        </w:rPr>
        <w:t xml:space="preserve">70 </w:t>
      </w:r>
      <w:r>
        <w:rPr>
          <w:sz w:val="20"/>
        </w:rPr>
        <w:t>GL, MS. 8046/3, Joiners’ Company minutes, 7 Apr. 1701.</w:t>
      </w:r>
    </w:p>
    <w:p w14:paraId="673E45D0" w14:textId="77777777" w:rsidR="00A35F12" w:rsidRDefault="00877EE6">
      <w:pPr>
        <w:ind w:left="701" w:right="130"/>
        <w:rPr>
          <w:sz w:val="20"/>
        </w:rPr>
      </w:pPr>
      <w:r>
        <w:rPr>
          <w:position w:val="7"/>
          <w:sz w:val="13"/>
        </w:rPr>
        <w:t xml:space="preserve">71 </w:t>
      </w:r>
      <w:r>
        <w:rPr>
          <w:sz w:val="20"/>
        </w:rPr>
        <w:t xml:space="preserve">J. Rathby (ed.), </w:t>
      </w:r>
      <w:r>
        <w:rPr>
          <w:i/>
          <w:sz w:val="20"/>
        </w:rPr>
        <w:t xml:space="preserve">Statutes of the Realm </w:t>
      </w:r>
      <w:r>
        <w:rPr>
          <w:sz w:val="20"/>
        </w:rPr>
        <w:t>(1820), vol. 7, 1695–1701, ‘An Act for granting his Majesty several duties upon low wines or spirits … and for improving the duties on japanned and lacquered goods’.</w:t>
      </w:r>
    </w:p>
    <w:p w14:paraId="673E45D1" w14:textId="77777777" w:rsidR="00A35F12" w:rsidRDefault="00877EE6">
      <w:pPr>
        <w:spacing w:line="230" w:lineRule="exact"/>
        <w:ind w:left="701" w:right="1410"/>
        <w:rPr>
          <w:sz w:val="20"/>
        </w:rPr>
      </w:pPr>
      <w:r>
        <w:rPr>
          <w:position w:val="7"/>
          <w:sz w:val="13"/>
        </w:rPr>
        <w:t xml:space="preserve">72 </w:t>
      </w:r>
      <w:r>
        <w:rPr>
          <w:sz w:val="20"/>
        </w:rPr>
        <w:t>GL, MS. 8046/3, Joiners’ Company minutes, 7 Apr. 1701.</w:t>
      </w:r>
    </w:p>
    <w:p w14:paraId="673E45D2"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45D3" w14:textId="77777777" w:rsidR="00A35F12" w:rsidRDefault="00877EE6">
      <w:pPr>
        <w:pStyle w:val="BodyText"/>
        <w:spacing w:before="56" w:line="345" w:lineRule="auto"/>
        <w:ind w:left="701" w:right="110"/>
        <w:rPr>
          <w:sz w:val="16"/>
        </w:rPr>
      </w:pPr>
      <w:r>
        <w:lastRenderedPageBreak/>
        <w:t>japanner is included in the 1692 poll tax: John Hooke, a Citizen and Barber Surgeon of London and a japanner by occupation.</w:t>
      </w:r>
      <w:r>
        <w:rPr>
          <w:position w:val="9"/>
          <w:sz w:val="16"/>
        </w:rPr>
        <w:t>73</w:t>
      </w:r>
    </w:p>
    <w:p w14:paraId="673E45D4" w14:textId="77777777" w:rsidR="00A35F12" w:rsidRDefault="00A35F12">
      <w:pPr>
        <w:pStyle w:val="BodyText"/>
        <w:spacing w:before="6"/>
      </w:pPr>
    </w:p>
    <w:p w14:paraId="673E45D5" w14:textId="77777777" w:rsidR="00A35F12" w:rsidRDefault="00877EE6">
      <w:pPr>
        <w:pStyle w:val="BodyText"/>
        <w:spacing w:before="1" w:line="360" w:lineRule="auto"/>
        <w:ind w:left="701" w:right="191"/>
      </w:pPr>
      <w:r>
        <w:t>The next stage in Guilbaud’s manufacture was fitting the metalwork: brass arms, hinges, handles, and lock escutcheons (see Figure 2.16). His scriptor required two brass arms for the drop-down writing flap, nineteen small drawer pulls, four carrying handles and five lock escutcheons. These were supplied by the brass founder who was also known as a brazier. According to Campbell,</w:t>
      </w:r>
    </w:p>
    <w:p w14:paraId="673E45D6" w14:textId="77777777" w:rsidR="00A35F12" w:rsidRDefault="00877EE6">
      <w:pPr>
        <w:spacing w:before="3"/>
        <w:ind w:left="1553" w:right="981"/>
        <w:rPr>
          <w:sz w:val="14"/>
        </w:rPr>
      </w:pPr>
      <w:r>
        <w:t>The Brazier and Ironmongers Shops are generally united, and in them you find … Locks of all Sorts; Hinges of various Kinds and different Materials; Chases and Handles for Cabinet-Work … and generally all Sorts of Brass and Iron Work that are useful for Furniture, or any Part of Furniture.</w:t>
      </w:r>
      <w:r>
        <w:rPr>
          <w:position w:val="8"/>
          <w:sz w:val="14"/>
        </w:rPr>
        <w:t>74</w:t>
      </w:r>
    </w:p>
    <w:p w14:paraId="673E45D7" w14:textId="77777777" w:rsidR="00A35F12" w:rsidRDefault="00A35F12">
      <w:pPr>
        <w:pStyle w:val="BodyText"/>
        <w:rPr>
          <w:sz w:val="20"/>
        </w:rPr>
      </w:pPr>
    </w:p>
    <w:p w14:paraId="673E45D8" w14:textId="77777777" w:rsidR="00A35F12" w:rsidRDefault="00877EE6">
      <w:pPr>
        <w:pStyle w:val="BodyText"/>
        <w:spacing w:before="10"/>
        <w:rPr>
          <w:sz w:val="12"/>
        </w:rPr>
      </w:pPr>
      <w:r>
        <w:rPr>
          <w:noProof/>
          <w:lang w:val="en-GB" w:eastAsia="en-GB"/>
        </w:rPr>
        <w:drawing>
          <wp:anchor distT="0" distB="0" distL="0" distR="0" simplePos="0" relativeHeight="251536384" behindDoc="0" locked="0" layoutInCell="1" allowOverlap="1" wp14:anchorId="673E6775" wp14:editId="673E6776">
            <wp:simplePos x="0" y="0"/>
            <wp:positionH relativeFrom="page">
              <wp:posOffset>1531619</wp:posOffset>
            </wp:positionH>
            <wp:positionV relativeFrom="paragraph">
              <wp:posOffset>138958</wp:posOffset>
            </wp:positionV>
            <wp:extent cx="1275588" cy="1447800"/>
            <wp:effectExtent l="0" t="0" r="0" b="0"/>
            <wp:wrapTopAndBottom/>
            <wp:docPr id="33" name="image17.jpeg" descr="ha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jpeg"/>
                    <pic:cNvPicPr/>
                  </pic:nvPicPr>
                  <pic:blipFill>
                    <a:blip r:embed="rId46" cstate="print"/>
                    <a:stretch>
                      <a:fillRect/>
                    </a:stretch>
                  </pic:blipFill>
                  <pic:spPr>
                    <a:xfrm>
                      <a:off x="0" y="0"/>
                      <a:ext cx="1275588" cy="1447800"/>
                    </a:xfrm>
                    <a:prstGeom prst="rect">
                      <a:avLst/>
                    </a:prstGeom>
                  </pic:spPr>
                </pic:pic>
              </a:graphicData>
            </a:graphic>
          </wp:anchor>
        </w:drawing>
      </w:r>
      <w:r>
        <w:rPr>
          <w:noProof/>
          <w:lang w:val="en-GB" w:eastAsia="en-GB"/>
        </w:rPr>
        <w:drawing>
          <wp:anchor distT="0" distB="0" distL="0" distR="0" simplePos="0" relativeHeight="251537408" behindDoc="0" locked="0" layoutInCell="1" allowOverlap="1" wp14:anchorId="673E6777" wp14:editId="673E6778">
            <wp:simplePos x="0" y="0"/>
            <wp:positionH relativeFrom="page">
              <wp:posOffset>3169920</wp:posOffset>
            </wp:positionH>
            <wp:positionV relativeFrom="paragraph">
              <wp:posOffset>119146</wp:posOffset>
            </wp:positionV>
            <wp:extent cx="1315635" cy="1480089"/>
            <wp:effectExtent l="0" t="0" r="0" b="0"/>
            <wp:wrapTopAndBottom/>
            <wp:docPr id="35" name="image18.jpeg" descr="l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47" cstate="print"/>
                    <a:stretch>
                      <a:fillRect/>
                    </a:stretch>
                  </pic:blipFill>
                  <pic:spPr>
                    <a:xfrm>
                      <a:off x="0" y="0"/>
                      <a:ext cx="1315635" cy="1480089"/>
                    </a:xfrm>
                    <a:prstGeom prst="rect">
                      <a:avLst/>
                    </a:prstGeom>
                  </pic:spPr>
                </pic:pic>
              </a:graphicData>
            </a:graphic>
          </wp:anchor>
        </w:drawing>
      </w:r>
      <w:r>
        <w:rPr>
          <w:noProof/>
          <w:lang w:val="en-GB" w:eastAsia="en-GB"/>
        </w:rPr>
        <w:drawing>
          <wp:anchor distT="0" distB="0" distL="0" distR="0" simplePos="0" relativeHeight="251538432" behindDoc="0" locked="0" layoutInCell="1" allowOverlap="1" wp14:anchorId="673E6779" wp14:editId="673E677A">
            <wp:simplePos x="0" y="0"/>
            <wp:positionH relativeFrom="page">
              <wp:posOffset>4808220</wp:posOffset>
            </wp:positionH>
            <wp:positionV relativeFrom="paragraph">
              <wp:posOffset>477286</wp:posOffset>
            </wp:positionV>
            <wp:extent cx="1965930" cy="1118997"/>
            <wp:effectExtent l="0" t="0" r="0" b="0"/>
            <wp:wrapTopAndBottom/>
            <wp:docPr id="37" name="image19.jpeg" descr="Carrying hand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jpeg"/>
                    <pic:cNvPicPr/>
                  </pic:nvPicPr>
                  <pic:blipFill>
                    <a:blip r:embed="rId48" cstate="print"/>
                    <a:stretch>
                      <a:fillRect/>
                    </a:stretch>
                  </pic:blipFill>
                  <pic:spPr>
                    <a:xfrm>
                      <a:off x="0" y="0"/>
                      <a:ext cx="1965930" cy="1118997"/>
                    </a:xfrm>
                    <a:prstGeom prst="rect">
                      <a:avLst/>
                    </a:prstGeom>
                  </pic:spPr>
                </pic:pic>
              </a:graphicData>
            </a:graphic>
          </wp:anchor>
        </w:drawing>
      </w:r>
    </w:p>
    <w:p w14:paraId="673E45D9" w14:textId="77777777" w:rsidR="00A35F12" w:rsidRDefault="00877EE6">
      <w:pPr>
        <w:pStyle w:val="Heading2"/>
        <w:spacing w:before="86"/>
        <w:ind w:right="102"/>
      </w:pPr>
      <w:r>
        <w:t>Figure 2.16: Brass fittings from Guildbaud’s scriptor: small shaped drawer pull, cast brass, gilt or lacquered (left); lock escutcheon, cast and chased brass</w:t>
      </w:r>
      <w:r>
        <w:rPr>
          <w:spacing w:val="-18"/>
        </w:rPr>
        <w:t xml:space="preserve"> </w:t>
      </w:r>
      <w:r>
        <w:t xml:space="preserve">(centre); carrying handle, cast and chased brass (right), </w:t>
      </w:r>
      <w:r>
        <w:rPr>
          <w:sz w:val="22"/>
        </w:rPr>
        <w:t xml:space="preserve">(The Geffrye Museum, London, object number 60/2005), </w:t>
      </w:r>
      <w:r>
        <w:rPr>
          <w:i/>
        </w:rPr>
        <w:t>c</w:t>
      </w:r>
      <w:r>
        <w:t>.</w:t>
      </w:r>
      <w:r>
        <w:rPr>
          <w:spacing w:val="-7"/>
        </w:rPr>
        <w:t xml:space="preserve"> </w:t>
      </w:r>
      <w:r>
        <w:t>1695.</w:t>
      </w:r>
    </w:p>
    <w:p w14:paraId="673E45DA" w14:textId="77777777" w:rsidR="00A35F12" w:rsidRDefault="00877EE6">
      <w:pPr>
        <w:spacing w:before="124" w:line="252" w:lineRule="exact"/>
        <w:ind w:left="701" w:right="130"/>
        <w:rPr>
          <w:i/>
        </w:rPr>
      </w:pPr>
      <w:r>
        <w:rPr>
          <w:i/>
        </w:rPr>
        <w:t>Source</w:t>
      </w:r>
      <w:r>
        <w:t xml:space="preserve">: A. Bowett, </w:t>
      </w:r>
      <w:r>
        <w:rPr>
          <w:i/>
        </w:rPr>
        <w:t>English Furniture 1660–1714: from Charles II to Queen Anne</w:t>
      </w:r>
    </w:p>
    <w:p w14:paraId="673E45DB" w14:textId="77777777" w:rsidR="00A35F12" w:rsidRDefault="00877EE6">
      <w:pPr>
        <w:spacing w:line="252" w:lineRule="exact"/>
        <w:ind w:left="701" w:right="1410"/>
      </w:pPr>
      <w:r>
        <w:t>(Woodbridge, 2002), pp. 227–9.</w:t>
      </w:r>
    </w:p>
    <w:p w14:paraId="673E45DC" w14:textId="77777777" w:rsidR="00A35F12" w:rsidRDefault="00A35F12">
      <w:pPr>
        <w:pStyle w:val="BodyText"/>
        <w:spacing w:before="1"/>
      </w:pPr>
    </w:p>
    <w:p w14:paraId="673E45DD" w14:textId="77777777" w:rsidR="00A35F12" w:rsidRDefault="00877EE6">
      <w:pPr>
        <w:pStyle w:val="BodyText"/>
        <w:spacing w:before="1" w:line="352" w:lineRule="auto"/>
        <w:ind w:left="701" w:right="350"/>
        <w:jc w:val="both"/>
      </w:pPr>
      <w:r>
        <w:t>Some tradesmen, such as John Giles of Addle Street (see Figure 2.17), specialised in furniture hardware.</w:t>
      </w:r>
      <w:r>
        <w:rPr>
          <w:position w:val="9"/>
          <w:sz w:val="16"/>
        </w:rPr>
        <w:t xml:space="preserve">75 </w:t>
      </w:r>
      <w:r>
        <w:t xml:space="preserve">An inventory recorded after Giles’s death indicates </w:t>
      </w:r>
      <w:r w:rsidR="009C01CD">
        <w:t xml:space="preserve">that he was supplying furniture </w:t>
      </w:r>
      <w:r>
        <w:t>makers across London: the cabinetmakers John Belchier of St.</w:t>
      </w:r>
    </w:p>
    <w:p w14:paraId="673E45DE" w14:textId="77777777" w:rsidR="00A35F12" w:rsidRDefault="00877EE6">
      <w:pPr>
        <w:pStyle w:val="BodyText"/>
        <w:spacing w:before="12" w:line="355" w:lineRule="auto"/>
        <w:ind w:left="701" w:right="98"/>
      </w:pPr>
      <w:r>
        <w:t>Paul’s Churchyard, William and John Linnell, William Hallett and Peter Hasert of Covent Garden, and William Bradshaw in Soho, are just a few of those listed.</w:t>
      </w:r>
      <w:r>
        <w:rPr>
          <w:position w:val="9"/>
          <w:sz w:val="16"/>
        </w:rPr>
        <w:t xml:space="preserve">76 </w:t>
      </w:r>
      <w:r>
        <w:t>Giles’s inventory is a fascinating document which merits future research; it includes the names of hundreds of tradesmen and demonstrates the diverse range of supplies that brass</w:t>
      </w:r>
    </w:p>
    <w:p w14:paraId="673E45DF" w14:textId="480A505B" w:rsidR="00A35F12" w:rsidRDefault="004B58C8">
      <w:pPr>
        <w:pStyle w:val="BodyText"/>
        <w:spacing w:before="4"/>
        <w:rPr>
          <w:sz w:val="22"/>
        </w:rPr>
      </w:pPr>
      <w:r>
        <w:rPr>
          <w:noProof/>
          <w:lang w:val="en-GB" w:eastAsia="en-GB"/>
        </w:rPr>
        <mc:AlternateContent>
          <mc:Choice Requires="wps">
            <w:drawing>
              <wp:anchor distT="0" distB="0" distL="0" distR="0" simplePos="0" relativeHeight="251602944" behindDoc="0" locked="0" layoutInCell="1" allowOverlap="1" wp14:anchorId="673E677B" wp14:editId="42D03191">
                <wp:simplePos x="0" y="0"/>
                <wp:positionH relativeFrom="page">
                  <wp:posOffset>1511935</wp:posOffset>
                </wp:positionH>
                <wp:positionV relativeFrom="paragraph">
                  <wp:posOffset>193040</wp:posOffset>
                </wp:positionV>
                <wp:extent cx="1829435" cy="0"/>
                <wp:effectExtent l="6985" t="9525" r="11430" b="9525"/>
                <wp:wrapTopAndBottom/>
                <wp:docPr id="356" name="Line 2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1F45F9" id="Line 221" o:spid="_x0000_s1026" style="position:absolute;z-index:251602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2pt" to="263.1pt,1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" strokeweight=".72pt">
                <w10:wrap type="topAndBottom" anchorx="page"/>
              </v:line>
            </w:pict>
          </mc:Fallback>
        </mc:AlternateContent>
      </w:r>
    </w:p>
    <w:p w14:paraId="673E45E0" w14:textId="77777777" w:rsidR="00A35F12" w:rsidRDefault="00877EE6">
      <w:pPr>
        <w:spacing w:before="70" w:line="230" w:lineRule="exact"/>
        <w:ind w:left="701" w:right="103"/>
        <w:rPr>
          <w:sz w:val="20"/>
        </w:rPr>
      </w:pPr>
      <w:r>
        <w:rPr>
          <w:position w:val="7"/>
          <w:sz w:val="13"/>
        </w:rPr>
        <w:t xml:space="preserve">73 </w:t>
      </w:r>
      <w:r>
        <w:rPr>
          <w:sz w:val="20"/>
        </w:rPr>
        <w:t xml:space="preserve">GL, MS. 8052/2, Joiners’ Company apprentice bindings. John Hooke, a Citizen and Barber Surgeon, had two apprentices turned over to him through the Joiners’ Company (f. 205, 10 Oct. 1693; f. 238, 11 May 1697; LMA, 1692 poll tax, COL/CHD/LA/0, John Hooke, japanner, St. Andrew Holborn precinct). </w:t>
      </w:r>
      <w:r>
        <w:rPr>
          <w:position w:val="7"/>
          <w:sz w:val="13"/>
        </w:rPr>
        <w:t xml:space="preserve">74 </w:t>
      </w:r>
      <w:r>
        <w:rPr>
          <w:sz w:val="20"/>
        </w:rPr>
        <w:t xml:space="preserve">Campbell, </w:t>
      </w:r>
      <w:r>
        <w:rPr>
          <w:i/>
          <w:sz w:val="20"/>
        </w:rPr>
        <w:t>Tradesman</w:t>
      </w:r>
      <w:r>
        <w:rPr>
          <w:sz w:val="20"/>
        </w:rPr>
        <w:t>, p. 177.</w:t>
      </w:r>
    </w:p>
    <w:p w14:paraId="673E45E1" w14:textId="77777777" w:rsidR="00A35F12" w:rsidRDefault="00877EE6">
      <w:pPr>
        <w:spacing w:line="223" w:lineRule="exact"/>
        <w:ind w:left="701" w:right="1410"/>
        <w:rPr>
          <w:sz w:val="20"/>
        </w:rPr>
      </w:pPr>
      <w:r>
        <w:rPr>
          <w:position w:val="7"/>
          <w:sz w:val="13"/>
        </w:rPr>
        <w:t xml:space="preserve">75  </w:t>
      </w:r>
      <w:r>
        <w:rPr>
          <w:sz w:val="20"/>
        </w:rPr>
        <w:t>TNA, C 11/2488/18, 8 Dec. 1744.</w:t>
      </w:r>
    </w:p>
    <w:p w14:paraId="673E45E2" w14:textId="77777777" w:rsidR="00A35F12" w:rsidRDefault="00877EE6">
      <w:pPr>
        <w:ind w:left="701" w:right="229"/>
        <w:rPr>
          <w:sz w:val="20"/>
        </w:rPr>
      </w:pPr>
      <w:r>
        <w:rPr>
          <w:position w:val="7"/>
          <w:sz w:val="13"/>
        </w:rPr>
        <w:t xml:space="preserve">76 </w:t>
      </w:r>
      <w:r>
        <w:rPr>
          <w:sz w:val="20"/>
        </w:rPr>
        <w:t xml:space="preserve">Beard and Gilbert, </w:t>
      </w:r>
      <w:r>
        <w:rPr>
          <w:i/>
          <w:sz w:val="20"/>
        </w:rPr>
        <w:t>DEFM</w:t>
      </w:r>
      <w:r>
        <w:rPr>
          <w:sz w:val="20"/>
        </w:rPr>
        <w:t>: Belchier, pp. 59–60; William and John Linnell, pp. 543–8; William Hallett, pp. 387–9; Peter Hasert, pp. 408–9; William Bradshaw, pp. 99–100.</w:t>
      </w:r>
    </w:p>
    <w:p w14:paraId="673E45E3" w14:textId="77777777" w:rsidR="00A35F12" w:rsidRDefault="00A35F12">
      <w:pPr>
        <w:rPr>
          <w:sz w:val="20"/>
        </w:rPr>
        <w:sectPr w:rsidR="00A35F12">
          <w:pgSz w:w="11910" w:h="16840"/>
          <w:pgMar w:top="1360" w:right="1040" w:bottom="1220" w:left="1680" w:header="0" w:footer="1028" w:gutter="0"/>
          <w:cols w:space="720"/>
        </w:sectPr>
      </w:pPr>
    </w:p>
    <w:p w14:paraId="673E45E4" w14:textId="77777777" w:rsidR="00A35F12" w:rsidRDefault="00877EE6">
      <w:pPr>
        <w:pStyle w:val="BodyText"/>
        <w:spacing w:before="56" w:line="360" w:lineRule="auto"/>
        <w:ind w:left="701" w:right="91"/>
      </w:pPr>
      <w:r>
        <w:lastRenderedPageBreak/>
        <w:t>founders stocked. In addition to materials clearly intended for the furniture trade – thousands of nails [silvered, gilt, and plain], cabinet hinges, ‘bow’ latches, brass locks and heading chisels – he also had candlesticks, escutcheon plates, gilt French Gerondoles [</w:t>
      </w:r>
      <w:r>
        <w:rPr>
          <w:i/>
        </w:rPr>
        <w:t>sic</w:t>
      </w:r>
      <w:r>
        <w:t>], ten children’s coffin sets, bell lamps, and ‘a Small nest of Crusibles’.</w:t>
      </w:r>
    </w:p>
    <w:p w14:paraId="673E45E5" w14:textId="77777777" w:rsidR="00A35F12" w:rsidRDefault="00A35F12">
      <w:pPr>
        <w:pStyle w:val="BodyText"/>
        <w:rPr>
          <w:sz w:val="20"/>
        </w:rPr>
      </w:pPr>
    </w:p>
    <w:p w14:paraId="673E45E6" w14:textId="77777777" w:rsidR="00A35F12" w:rsidRDefault="00877EE6">
      <w:pPr>
        <w:pStyle w:val="BodyText"/>
        <w:spacing w:before="7"/>
        <w:rPr>
          <w:sz w:val="11"/>
        </w:rPr>
      </w:pPr>
      <w:r>
        <w:rPr>
          <w:noProof/>
          <w:lang w:val="en-GB" w:eastAsia="en-GB"/>
        </w:rPr>
        <w:drawing>
          <wp:anchor distT="0" distB="0" distL="0" distR="0" simplePos="0" relativeHeight="251539456" behindDoc="0" locked="0" layoutInCell="1" allowOverlap="1" wp14:anchorId="673E677C" wp14:editId="673E677D">
            <wp:simplePos x="0" y="0"/>
            <wp:positionH relativeFrom="page">
              <wp:posOffset>1842516</wp:posOffset>
            </wp:positionH>
            <wp:positionV relativeFrom="paragraph">
              <wp:posOffset>109737</wp:posOffset>
            </wp:positionV>
            <wp:extent cx="4663077" cy="5278755"/>
            <wp:effectExtent l="0" t="0" r="0" b="0"/>
            <wp:wrapTopAndBottom/>
            <wp:docPr id="39" name="image20.jpeg" descr="john g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jpeg"/>
                    <pic:cNvPicPr/>
                  </pic:nvPicPr>
                  <pic:blipFill>
                    <a:blip r:embed="rId49" cstate="print"/>
                    <a:stretch>
                      <a:fillRect/>
                    </a:stretch>
                  </pic:blipFill>
                  <pic:spPr>
                    <a:xfrm>
                      <a:off x="0" y="0"/>
                      <a:ext cx="4663077" cy="5278755"/>
                    </a:xfrm>
                    <a:prstGeom prst="rect">
                      <a:avLst/>
                    </a:prstGeom>
                  </pic:spPr>
                </pic:pic>
              </a:graphicData>
            </a:graphic>
          </wp:anchor>
        </w:drawing>
      </w:r>
    </w:p>
    <w:p w14:paraId="673E45E7" w14:textId="77777777" w:rsidR="00A35F12" w:rsidRDefault="00877EE6">
      <w:pPr>
        <w:pStyle w:val="Heading2"/>
        <w:spacing w:before="149"/>
        <w:ind w:right="169"/>
      </w:pPr>
      <w:r>
        <w:t xml:space="preserve">Figure 2.17: Trade card of John Giles and Shadrach Mulliner, at the ‘Two Candlesticks and Bell’, Addle Street, near Wood Street, </w:t>
      </w:r>
      <w:r>
        <w:rPr>
          <w:i/>
        </w:rPr>
        <w:t>c</w:t>
      </w:r>
      <w:r>
        <w:t>.1740 (British Museum, Department of Prints and Drawings, Banks Collection, Ref. 85.120).</w:t>
      </w:r>
    </w:p>
    <w:p w14:paraId="673E45E8" w14:textId="77777777" w:rsidR="00A35F12" w:rsidRDefault="00877EE6">
      <w:pPr>
        <w:spacing w:before="134"/>
        <w:ind w:left="701" w:right="212"/>
      </w:pPr>
      <w:r>
        <w:rPr>
          <w:i/>
        </w:rPr>
        <w:t>Source</w:t>
      </w:r>
      <w:r>
        <w:t xml:space="preserve">: Anon, Banks Collection, 85.120, </w:t>
      </w:r>
      <w:hyperlink r:id="rId50">
        <w:r>
          <w:t>&lt;h</w:t>
        </w:r>
      </w:hyperlink>
      <w:r>
        <w:t>t</w:t>
      </w:r>
      <w:hyperlink r:id="rId51">
        <w:r>
          <w:t>tp</w:t>
        </w:r>
        <w:r>
          <w:rPr>
            <w:color w:val="001F5F"/>
          </w:rPr>
          <w:t>://www.britishmuseum.org/collection</w:t>
        </w:r>
      </w:hyperlink>
      <w:r>
        <w:t>&gt; British Museum, online [accessed 15 July 2015].</w:t>
      </w:r>
    </w:p>
    <w:p w14:paraId="673E45E9" w14:textId="77777777" w:rsidR="00A35F12" w:rsidRDefault="00A35F12">
      <w:pPr>
        <w:pStyle w:val="BodyText"/>
        <w:spacing w:before="1"/>
      </w:pPr>
    </w:p>
    <w:p w14:paraId="673E45EA" w14:textId="77777777" w:rsidR="00A35F12" w:rsidRDefault="00877EE6">
      <w:pPr>
        <w:pStyle w:val="BodyText"/>
        <w:spacing w:before="1" w:line="360" w:lineRule="auto"/>
        <w:ind w:left="701" w:right="145"/>
      </w:pPr>
      <w:r>
        <w:t>The final finishing touch for Guilbaud’s scriptor was a piece of green baize for the writing flap, and this he would have purchased from a draper. There were two main types of draper: ‘one in Linen Manufactory, and the other in the Woolen, both in large</w:t>
      </w:r>
    </w:p>
    <w:p w14:paraId="673E45EB" w14:textId="77777777" w:rsidR="00A35F12" w:rsidRDefault="00A35F12">
      <w:pPr>
        <w:spacing w:line="360" w:lineRule="auto"/>
        <w:sectPr w:rsidR="00A35F12">
          <w:pgSz w:w="11910" w:h="16840"/>
          <w:pgMar w:top="1360" w:right="1080" w:bottom="1220" w:left="1680" w:header="0" w:footer="1028" w:gutter="0"/>
          <w:cols w:space="720"/>
        </w:sectPr>
      </w:pPr>
    </w:p>
    <w:p w14:paraId="673E45EC" w14:textId="77777777" w:rsidR="00A35F12" w:rsidRDefault="00877EE6">
      <w:pPr>
        <w:pStyle w:val="BodyText"/>
        <w:spacing w:before="56" w:line="345" w:lineRule="auto"/>
        <w:ind w:left="701" w:right="1125"/>
        <w:rPr>
          <w:sz w:val="16"/>
        </w:rPr>
      </w:pPr>
      <w:r>
        <w:lastRenderedPageBreak/>
        <w:t>Branches of Trade, and Shop-keepers, who require great Stocks, especially if in the Wholesale Way’.</w:t>
      </w:r>
      <w:r>
        <w:rPr>
          <w:position w:val="9"/>
          <w:sz w:val="16"/>
        </w:rPr>
        <w:t>77</w:t>
      </w:r>
    </w:p>
    <w:p w14:paraId="673E45ED" w14:textId="77777777" w:rsidR="00A35F12" w:rsidRDefault="00A35F12">
      <w:pPr>
        <w:pStyle w:val="BodyText"/>
        <w:spacing w:before="2"/>
        <w:rPr>
          <w:sz w:val="25"/>
        </w:rPr>
      </w:pPr>
    </w:p>
    <w:p w14:paraId="673E45EE" w14:textId="77777777" w:rsidR="00A35F12" w:rsidRDefault="00877EE6">
      <w:pPr>
        <w:pStyle w:val="BodyText"/>
        <w:spacing w:line="355" w:lineRule="auto"/>
        <w:ind w:left="701" w:right="884"/>
      </w:pPr>
      <w:r>
        <w:t>Guilbaud’s scriptor was finished. But how long did the whole process take? Unfortunately, there are no known contemporary documents to shed light on this question. Inventories and bills from the period do itemise particular jobs such as a bill in the Lord Chamberlain’s accounts (1690) ‘for a Scriptoire of Wallnuttree upon a frame with Drawers over the door,</w:t>
      </w:r>
      <w:r>
        <w:rPr>
          <w:position w:val="9"/>
          <w:sz w:val="16"/>
        </w:rPr>
        <w:t xml:space="preserve">78 </w:t>
      </w:r>
      <w:r>
        <w:t>or a Court of Orphans inventory (1724) ‘to Mr Born for an Escriptore,</w:t>
      </w:r>
      <w:r>
        <w:rPr>
          <w:position w:val="9"/>
          <w:sz w:val="16"/>
        </w:rPr>
        <w:t xml:space="preserve">79 </w:t>
      </w:r>
      <w:r>
        <w:t>but there is no indication of the time it took to produce the piece. However, although of a later date, an Estimate and Memorandum Book (1759–</w:t>
      </w:r>
    </w:p>
    <w:p w14:paraId="673E45EF" w14:textId="77777777" w:rsidR="00A35F12" w:rsidRDefault="00877EE6">
      <w:pPr>
        <w:pStyle w:val="BodyText"/>
        <w:spacing w:before="10" w:line="360" w:lineRule="auto"/>
        <w:ind w:left="701" w:right="1310"/>
      </w:pPr>
      <w:r>
        <w:t>62) belonging to the furniture company Gillows gives us a clue (see Figure 2.18), recording an estimate of one and a half days to produce a mahogany stool.</w:t>
      </w:r>
    </w:p>
    <w:p w14:paraId="673E45F0" w14:textId="77777777" w:rsidR="00A35F12" w:rsidRDefault="00877EE6">
      <w:pPr>
        <w:pStyle w:val="BodyText"/>
        <w:spacing w:before="4"/>
        <w:rPr>
          <w:sz w:val="21"/>
        </w:rPr>
      </w:pPr>
      <w:r>
        <w:rPr>
          <w:noProof/>
          <w:lang w:val="en-GB" w:eastAsia="en-GB"/>
        </w:rPr>
        <w:drawing>
          <wp:anchor distT="0" distB="0" distL="0" distR="0" simplePos="0" relativeHeight="251540480" behindDoc="0" locked="0" layoutInCell="1" allowOverlap="1" wp14:anchorId="673E677E" wp14:editId="673E677F">
            <wp:simplePos x="0" y="0"/>
            <wp:positionH relativeFrom="page">
              <wp:posOffset>1531619</wp:posOffset>
            </wp:positionH>
            <wp:positionV relativeFrom="paragraph">
              <wp:posOffset>180718</wp:posOffset>
            </wp:positionV>
            <wp:extent cx="5769470" cy="1923669"/>
            <wp:effectExtent l="0" t="0" r="0" b="0"/>
            <wp:wrapTopAndBottom/>
            <wp:docPr id="41" name="image21.jpeg" descr="gillow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jpeg"/>
                    <pic:cNvPicPr/>
                  </pic:nvPicPr>
                  <pic:blipFill>
                    <a:blip r:embed="rId52" cstate="print"/>
                    <a:stretch>
                      <a:fillRect/>
                    </a:stretch>
                  </pic:blipFill>
                  <pic:spPr>
                    <a:xfrm>
                      <a:off x="0" y="0"/>
                      <a:ext cx="5769470" cy="1923669"/>
                    </a:xfrm>
                    <a:prstGeom prst="rect">
                      <a:avLst/>
                    </a:prstGeom>
                  </pic:spPr>
                </pic:pic>
              </a:graphicData>
            </a:graphic>
          </wp:anchor>
        </w:drawing>
      </w:r>
    </w:p>
    <w:p w14:paraId="673E45F1" w14:textId="77777777" w:rsidR="00A35F12" w:rsidRDefault="00877EE6">
      <w:pPr>
        <w:pStyle w:val="Heading2"/>
        <w:spacing w:before="81"/>
        <w:ind w:right="1028"/>
      </w:pPr>
      <w:r>
        <w:t>Figure 2.18: Drawing and estimate of a stool from the Estimate and Memorandum Book 1759-62 of Gillows of Lancaster and London, ‘Making 1 ½ days work 18s’.</w:t>
      </w:r>
    </w:p>
    <w:p w14:paraId="673E45F2" w14:textId="77777777" w:rsidR="00A35F12" w:rsidRDefault="00877EE6">
      <w:pPr>
        <w:spacing w:before="112"/>
        <w:ind w:left="701" w:right="1112"/>
      </w:pPr>
      <w:r>
        <w:rPr>
          <w:i/>
        </w:rPr>
        <w:t>Source</w:t>
      </w:r>
      <w:r>
        <w:t>: Westminster Archive Centre, 10 St. Ann’s Street, London, SW1P 2DE: Archive of Gillows of Lancaster, later Waring and Gillow furniture makers (Ref: GWG/0344).</w:t>
      </w:r>
    </w:p>
    <w:p w14:paraId="673E45F3" w14:textId="77777777" w:rsidR="00A35F12" w:rsidRDefault="00A35F12">
      <w:pPr>
        <w:pStyle w:val="BodyText"/>
        <w:spacing w:before="11"/>
        <w:rPr>
          <w:sz w:val="19"/>
        </w:rPr>
      </w:pPr>
    </w:p>
    <w:p w14:paraId="673E45F4" w14:textId="77777777" w:rsidR="00A35F12" w:rsidRDefault="00877EE6">
      <w:pPr>
        <w:pStyle w:val="BodyText"/>
        <w:spacing w:line="360" w:lineRule="auto"/>
        <w:ind w:left="701" w:right="831"/>
      </w:pPr>
      <w:r>
        <w:t>This type of object was cut in the solid, carved and joined. It did not necessitate the construction of a dovetailed carcase with drawers, nor require the time for preparation before the application of the veneers, and for the subsequent finishing work. However, Adam Bowett has commented that ‘the general standard of workmanship [on Guildbaud’s scriptor] is not high’, and points to ‘an abundance of over-cut dovetails, mis-judged scribe lines and glue over runs, all suggesting that the maker was working</w:t>
      </w:r>
    </w:p>
    <w:p w14:paraId="673E45F5" w14:textId="77777777" w:rsidR="00A35F12" w:rsidRDefault="00A35F12">
      <w:pPr>
        <w:pStyle w:val="BodyText"/>
        <w:rPr>
          <w:sz w:val="20"/>
        </w:rPr>
      </w:pPr>
    </w:p>
    <w:p w14:paraId="673E45F6" w14:textId="77777777" w:rsidR="00A35F12" w:rsidRDefault="00A35F12">
      <w:pPr>
        <w:pStyle w:val="BodyText"/>
        <w:rPr>
          <w:sz w:val="20"/>
        </w:rPr>
      </w:pPr>
    </w:p>
    <w:p w14:paraId="673E45F7" w14:textId="2D026184" w:rsidR="00A35F12" w:rsidRDefault="004B58C8">
      <w:pPr>
        <w:pStyle w:val="BodyText"/>
        <w:spacing w:before="10"/>
        <w:rPr>
          <w:sz w:val="21"/>
        </w:rPr>
      </w:pPr>
      <w:r>
        <w:rPr>
          <w:noProof/>
          <w:lang w:val="en-GB" w:eastAsia="en-GB"/>
        </w:rPr>
        <mc:AlternateContent>
          <mc:Choice Requires="wps">
            <w:drawing>
              <wp:anchor distT="0" distB="0" distL="0" distR="0" simplePos="0" relativeHeight="251603968" behindDoc="0" locked="0" layoutInCell="1" allowOverlap="1" wp14:anchorId="673E6780" wp14:editId="26768CC0">
                <wp:simplePos x="0" y="0"/>
                <wp:positionH relativeFrom="page">
                  <wp:posOffset>1511935</wp:posOffset>
                </wp:positionH>
                <wp:positionV relativeFrom="paragraph">
                  <wp:posOffset>189230</wp:posOffset>
                </wp:positionV>
                <wp:extent cx="1829435" cy="0"/>
                <wp:effectExtent l="6985" t="10160" r="11430" b="8890"/>
                <wp:wrapTopAndBottom/>
                <wp:docPr id="355" name="Line 2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05E28B" id="Line 220" o:spid="_x0000_s1026" style="position:absolute;z-index:251603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9pt" to="263.1pt,1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" strokeweight=".72pt">
                <w10:wrap type="topAndBottom" anchorx="page"/>
              </v:line>
            </w:pict>
          </mc:Fallback>
        </mc:AlternateContent>
      </w:r>
    </w:p>
    <w:p w14:paraId="673E45F8" w14:textId="77777777" w:rsidR="00A35F12" w:rsidRDefault="00877EE6">
      <w:pPr>
        <w:spacing w:before="62" w:line="233" w:lineRule="exact"/>
        <w:ind w:left="701" w:right="1125"/>
        <w:rPr>
          <w:sz w:val="20"/>
        </w:rPr>
      </w:pPr>
      <w:r>
        <w:rPr>
          <w:position w:val="7"/>
          <w:sz w:val="13"/>
        </w:rPr>
        <w:t xml:space="preserve">77  </w:t>
      </w:r>
      <w:r>
        <w:rPr>
          <w:sz w:val="20"/>
        </w:rPr>
        <w:t xml:space="preserve">Anon., </w:t>
      </w:r>
      <w:r>
        <w:rPr>
          <w:i/>
          <w:sz w:val="20"/>
        </w:rPr>
        <w:t>General description of all trades</w:t>
      </w:r>
      <w:r>
        <w:rPr>
          <w:sz w:val="20"/>
        </w:rPr>
        <w:t>, pp. 80–1.</w:t>
      </w:r>
    </w:p>
    <w:p w14:paraId="673E45F9" w14:textId="77777777" w:rsidR="00A35F12" w:rsidRDefault="00877EE6">
      <w:pPr>
        <w:spacing w:line="230" w:lineRule="exact"/>
        <w:ind w:left="701" w:right="1125"/>
        <w:rPr>
          <w:sz w:val="20"/>
        </w:rPr>
      </w:pPr>
      <w:r>
        <w:rPr>
          <w:position w:val="7"/>
          <w:sz w:val="13"/>
        </w:rPr>
        <w:t xml:space="preserve">78 </w:t>
      </w:r>
      <w:r>
        <w:rPr>
          <w:sz w:val="20"/>
        </w:rPr>
        <w:t>TNA, LC 9/280, f. 42b: Lord Chamberlain’s accounts, 30 Oct. 1690.</w:t>
      </w:r>
    </w:p>
    <w:p w14:paraId="673E45FA" w14:textId="77777777" w:rsidR="00A35F12" w:rsidRDefault="00877EE6">
      <w:pPr>
        <w:spacing w:line="233" w:lineRule="exact"/>
        <w:ind w:left="701" w:right="884"/>
        <w:rPr>
          <w:sz w:val="20"/>
        </w:rPr>
      </w:pPr>
      <w:r>
        <w:rPr>
          <w:position w:val="7"/>
          <w:sz w:val="13"/>
        </w:rPr>
        <w:t xml:space="preserve">79 </w:t>
      </w:r>
      <w:r>
        <w:rPr>
          <w:sz w:val="20"/>
        </w:rPr>
        <w:t>LMA, CLA/002/02/01/3197, Court of Orphans inventory, Lazarus Stiles, Citizen and Joiner, 1724.</w:t>
      </w:r>
    </w:p>
    <w:p w14:paraId="673E45FB" w14:textId="77777777" w:rsidR="00A35F12" w:rsidRDefault="00A35F12">
      <w:pPr>
        <w:spacing w:line="233" w:lineRule="exact"/>
        <w:rPr>
          <w:sz w:val="20"/>
        </w:rPr>
        <w:sectPr w:rsidR="00A35F12">
          <w:pgSz w:w="11910" w:h="16840"/>
          <w:pgMar w:top="1360" w:right="380" w:bottom="1220" w:left="1680" w:header="0" w:footer="1028" w:gutter="0"/>
          <w:cols w:space="720"/>
        </w:sectPr>
      </w:pPr>
    </w:p>
    <w:p w14:paraId="673E45FC" w14:textId="77777777" w:rsidR="00A35F12" w:rsidRDefault="00877EE6">
      <w:pPr>
        <w:pStyle w:val="BodyText"/>
        <w:spacing w:before="60" w:line="360" w:lineRule="auto"/>
        <w:ind w:left="701" w:right="212"/>
      </w:pPr>
      <w:r>
        <w:lastRenderedPageBreak/>
        <w:t>in a hurry’.</w:t>
      </w:r>
      <w:r>
        <w:rPr>
          <w:position w:val="9"/>
          <w:sz w:val="16"/>
        </w:rPr>
        <w:t xml:space="preserve">80 </w:t>
      </w:r>
      <w:r>
        <w:t>Maybe Guilbauld’s workshop was overstretched, or perhaps the scriptor was a bespoke order and the client had grown impatient. Whatever the circumstances, it must have taken a couple of weeks considering that after its manufacture, further time would have been required to allow the varnish to dry before it was either displayed for retail or delivered to the client.</w:t>
      </w:r>
    </w:p>
    <w:p w14:paraId="673E45FD" w14:textId="77777777" w:rsidR="00A35F12" w:rsidRDefault="00A35F12">
      <w:pPr>
        <w:pStyle w:val="BodyText"/>
        <w:spacing w:before="3"/>
      </w:pPr>
    </w:p>
    <w:p w14:paraId="673E45FE" w14:textId="77777777" w:rsidR="00A35F12" w:rsidRDefault="00877EE6">
      <w:pPr>
        <w:pStyle w:val="BodyText"/>
        <w:spacing w:before="1" w:line="355" w:lineRule="auto"/>
        <w:ind w:left="701" w:right="177"/>
        <w:rPr>
          <w:sz w:val="16"/>
        </w:rPr>
      </w:pPr>
      <w:r>
        <w:t>Another interesting consideration is how much Guilbaud would have charged for the scriptor. In the absence of a bill or invoice it is impossible to know for sure. However, in September 1691 he supplied a scriptor to Queen Mary which by its description sounds to be very similar: ‘Sept. 3</w:t>
      </w:r>
      <w:r>
        <w:rPr>
          <w:position w:val="9"/>
          <w:sz w:val="16"/>
        </w:rPr>
        <w:t xml:space="preserve">d </w:t>
      </w:r>
      <w:r>
        <w:t>1691, For Her Ma.</w:t>
      </w:r>
      <w:r>
        <w:rPr>
          <w:position w:val="9"/>
          <w:sz w:val="16"/>
        </w:rPr>
        <w:t xml:space="preserve">ts </w:t>
      </w:r>
      <w:r>
        <w:t>Service at Whitehall, For one plain scriptore £8.10s’.</w:t>
      </w:r>
      <w:r>
        <w:rPr>
          <w:position w:val="9"/>
          <w:sz w:val="16"/>
        </w:rPr>
        <w:t xml:space="preserve">81 </w:t>
      </w:r>
      <w:r>
        <w:t>The previous year Guilbaud had provided two scriptors decorated with marquetry to the royal household and his bill shows that elaborately decorated furniture cost nearly twice the price: ‘July 31 1690,‘For two Scriptoires Inlaid w</w:t>
      </w:r>
      <w:r>
        <w:rPr>
          <w:position w:val="9"/>
          <w:sz w:val="16"/>
        </w:rPr>
        <w:t xml:space="preserve">th  </w:t>
      </w:r>
      <w:r>
        <w:t>Flowers att £15 each’.</w:t>
      </w:r>
      <w:r>
        <w:rPr>
          <w:position w:val="9"/>
          <w:sz w:val="16"/>
        </w:rPr>
        <w:t>82</w:t>
      </w:r>
    </w:p>
    <w:p w14:paraId="673E45FF" w14:textId="77777777" w:rsidR="00A35F12" w:rsidRDefault="00A35F12">
      <w:pPr>
        <w:pStyle w:val="BodyText"/>
      </w:pPr>
    </w:p>
    <w:p w14:paraId="673E4600" w14:textId="77777777" w:rsidR="00A35F12" w:rsidRDefault="00877EE6">
      <w:pPr>
        <w:pStyle w:val="BodyText"/>
        <w:spacing w:line="360" w:lineRule="auto"/>
        <w:ind w:left="701" w:right="85"/>
      </w:pPr>
      <w:r>
        <w:t>This biography of Guilbauld’s scriptor has charted the designs, styles, techniques and processes employed in the building of a piece of veneered case furniture. It has introduced the London tradesmen who were involved and considered how they interacted, where they sourced their goods, how they were supplied and who was involved in the various processes. The ways in which the transmission of continental and Asian designs, skills and techniques transformed English case furniture-making (primarily through the deployment of dovetail joints, which enabled new forms of decoration such as veneering, marquetry and japanning) has also been examined, along with the effect these new commodities made on both the consumer and international markets. These novel skills and manufacturing processes were learnt first and foremost within the workshop – from craftsman to craftsman – and passed on generation to generation through apprenticeship, often within manufacturing networks located in geographical pockets of London.</w:t>
      </w:r>
    </w:p>
    <w:p w14:paraId="673E4601" w14:textId="77777777" w:rsidR="00A35F12" w:rsidRDefault="00A35F12">
      <w:pPr>
        <w:pStyle w:val="BodyText"/>
        <w:rPr>
          <w:sz w:val="20"/>
        </w:rPr>
      </w:pPr>
    </w:p>
    <w:p w14:paraId="673E4602" w14:textId="77777777" w:rsidR="00A35F12" w:rsidRDefault="00A35F12">
      <w:pPr>
        <w:pStyle w:val="BodyText"/>
        <w:rPr>
          <w:sz w:val="20"/>
        </w:rPr>
      </w:pPr>
    </w:p>
    <w:p w14:paraId="673E4603" w14:textId="77777777" w:rsidR="00A35F12" w:rsidRDefault="00A35F12">
      <w:pPr>
        <w:pStyle w:val="BodyText"/>
        <w:rPr>
          <w:sz w:val="20"/>
        </w:rPr>
      </w:pPr>
    </w:p>
    <w:p w14:paraId="673E4604" w14:textId="77777777" w:rsidR="00A35F12" w:rsidRDefault="00A35F12">
      <w:pPr>
        <w:pStyle w:val="BodyText"/>
        <w:rPr>
          <w:sz w:val="20"/>
        </w:rPr>
      </w:pPr>
    </w:p>
    <w:p w14:paraId="673E4605" w14:textId="77777777" w:rsidR="00A35F12" w:rsidRDefault="00A35F12">
      <w:pPr>
        <w:pStyle w:val="BodyText"/>
        <w:rPr>
          <w:sz w:val="20"/>
        </w:rPr>
      </w:pPr>
    </w:p>
    <w:p w14:paraId="673E4606" w14:textId="77777777" w:rsidR="00A35F12" w:rsidRDefault="00A35F12">
      <w:pPr>
        <w:pStyle w:val="BodyText"/>
        <w:rPr>
          <w:sz w:val="20"/>
        </w:rPr>
      </w:pPr>
    </w:p>
    <w:p w14:paraId="673E4607" w14:textId="77777777" w:rsidR="00A35F12" w:rsidRDefault="00A35F12">
      <w:pPr>
        <w:pStyle w:val="BodyText"/>
        <w:rPr>
          <w:sz w:val="20"/>
        </w:rPr>
      </w:pPr>
    </w:p>
    <w:p w14:paraId="673E4608" w14:textId="4915CC99" w:rsidR="00A35F12" w:rsidRDefault="004B58C8">
      <w:pPr>
        <w:pStyle w:val="BodyText"/>
        <w:spacing w:before="1"/>
        <w:rPr>
          <w:sz w:val="17"/>
        </w:rPr>
      </w:pPr>
      <w:r>
        <w:rPr>
          <w:noProof/>
          <w:lang w:val="en-GB" w:eastAsia="en-GB"/>
        </w:rPr>
        <mc:AlternateContent>
          <mc:Choice Requires="wps">
            <w:drawing>
              <wp:anchor distT="0" distB="0" distL="0" distR="0" simplePos="0" relativeHeight="251604992" behindDoc="0" locked="0" layoutInCell="1" allowOverlap="1" wp14:anchorId="673E6781" wp14:editId="4F9CAFEC">
                <wp:simplePos x="0" y="0"/>
                <wp:positionH relativeFrom="page">
                  <wp:posOffset>1511935</wp:posOffset>
                </wp:positionH>
                <wp:positionV relativeFrom="paragraph">
                  <wp:posOffset>154940</wp:posOffset>
                </wp:positionV>
                <wp:extent cx="1829435" cy="0"/>
                <wp:effectExtent l="6985" t="5080" r="11430" b="13970"/>
                <wp:wrapTopAndBottom/>
                <wp:docPr id="354"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8C50DB" id="Line 219" o:spid="_x0000_s1026" style="position:absolute;z-index:251604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2pt" to="263.1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Plo9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" strokeweight=".72pt">
                <w10:wrap type="topAndBottom" anchorx="page"/>
              </v:line>
            </w:pict>
          </mc:Fallback>
        </mc:AlternateContent>
      </w:r>
    </w:p>
    <w:p w14:paraId="673E4609" w14:textId="77777777" w:rsidR="00A35F12" w:rsidRDefault="00877EE6">
      <w:pPr>
        <w:spacing w:before="62" w:line="233" w:lineRule="exact"/>
        <w:ind w:left="701" w:right="97"/>
        <w:rPr>
          <w:sz w:val="20"/>
        </w:rPr>
      </w:pPr>
      <w:r>
        <w:rPr>
          <w:position w:val="7"/>
          <w:sz w:val="13"/>
        </w:rPr>
        <w:t xml:space="preserve">80  </w:t>
      </w:r>
      <w:r>
        <w:rPr>
          <w:sz w:val="20"/>
        </w:rPr>
        <w:t xml:space="preserve">Bowett, </w:t>
      </w:r>
      <w:r>
        <w:rPr>
          <w:i/>
          <w:sz w:val="20"/>
        </w:rPr>
        <w:t>English Furniture</w:t>
      </w:r>
      <w:r>
        <w:rPr>
          <w:sz w:val="20"/>
        </w:rPr>
        <w:t>, p. 202.</w:t>
      </w:r>
    </w:p>
    <w:p w14:paraId="673E460A" w14:textId="77777777" w:rsidR="00A35F12" w:rsidRDefault="00877EE6">
      <w:pPr>
        <w:spacing w:line="230" w:lineRule="exact"/>
        <w:ind w:left="701" w:right="97"/>
        <w:rPr>
          <w:sz w:val="20"/>
        </w:rPr>
      </w:pPr>
      <w:r>
        <w:rPr>
          <w:position w:val="7"/>
          <w:sz w:val="13"/>
        </w:rPr>
        <w:t xml:space="preserve">81 </w:t>
      </w:r>
      <w:r>
        <w:rPr>
          <w:sz w:val="20"/>
        </w:rPr>
        <w:t>Windsor Archives, bills from royal wardrobe 1689–92, bill no. 30.</w:t>
      </w:r>
    </w:p>
    <w:p w14:paraId="673E460B" w14:textId="77777777" w:rsidR="00A35F12" w:rsidRDefault="00877EE6">
      <w:pPr>
        <w:spacing w:line="233" w:lineRule="exact"/>
        <w:ind w:left="701" w:right="97"/>
        <w:rPr>
          <w:sz w:val="20"/>
        </w:rPr>
      </w:pPr>
      <w:r>
        <w:rPr>
          <w:position w:val="7"/>
          <w:sz w:val="13"/>
        </w:rPr>
        <w:t xml:space="preserve">82 </w:t>
      </w:r>
      <w:r>
        <w:rPr>
          <w:sz w:val="20"/>
        </w:rPr>
        <w:t>Windsor Archives, bills from royal wardrobe 1689–92, bill no. 29.</w:t>
      </w:r>
    </w:p>
    <w:p w14:paraId="673E460C" w14:textId="77777777" w:rsidR="00A35F12" w:rsidRDefault="00A35F12">
      <w:pPr>
        <w:spacing w:line="233" w:lineRule="exact"/>
        <w:rPr>
          <w:sz w:val="20"/>
        </w:rPr>
        <w:sectPr w:rsidR="00A35F12">
          <w:footerReference w:type="default" r:id="rId53"/>
          <w:pgSz w:w="11910" w:h="16840"/>
          <w:pgMar w:top="1340" w:right="1060" w:bottom="1220" w:left="1680" w:header="0" w:footer="1028" w:gutter="0"/>
          <w:pgNumType w:start="68"/>
          <w:cols w:space="720"/>
        </w:sectPr>
      </w:pPr>
    </w:p>
    <w:p w14:paraId="673E460D" w14:textId="77777777" w:rsidR="00A35F12" w:rsidRDefault="00877EE6">
      <w:pPr>
        <w:pStyle w:val="Heading2"/>
        <w:spacing w:before="40"/>
        <w:ind w:right="97"/>
      </w:pPr>
      <w:bookmarkStart w:id="11" w:name="_TOC_250044"/>
      <w:bookmarkEnd w:id="11"/>
      <w:r>
        <w:lastRenderedPageBreak/>
        <w:t>The biography of a caned armchair</w:t>
      </w:r>
    </w:p>
    <w:p w14:paraId="673E460E" w14:textId="77777777" w:rsidR="00A35F12" w:rsidRDefault="00877EE6">
      <w:pPr>
        <w:pStyle w:val="BodyText"/>
        <w:spacing w:before="132" w:line="355" w:lineRule="auto"/>
        <w:ind w:left="701" w:right="104"/>
        <w:rPr>
          <w:sz w:val="16"/>
        </w:rPr>
      </w:pPr>
      <w:r>
        <w:t>Precisely when and why cane chairs came to be made in London is uncertain but a 1690 petition of London cane chair makers states that caning for seat furniture was not fashionable until ‘about the year 1664’.</w:t>
      </w:r>
      <w:r>
        <w:rPr>
          <w:position w:val="9"/>
          <w:sz w:val="16"/>
        </w:rPr>
        <w:t xml:space="preserve">83 </w:t>
      </w:r>
      <w:r>
        <w:t>An example of the type of caned chair produced at this period can be seen in Figure 2.19. These chairs typically had square seats and backs with wide mesh caning and flat arms, and many had decorative turned elements. According to Benno Forman, ‘The popular demand for these chairs encouraged their production in both joiners’ and turners’ shops and tended to blur the distinctive character of each shop, causing the emergence of a new craftsman, the chair maker’.</w:t>
      </w:r>
      <w:r>
        <w:rPr>
          <w:position w:val="9"/>
          <w:sz w:val="16"/>
        </w:rPr>
        <w:t xml:space="preserve">84  </w:t>
      </w:r>
      <w:r>
        <w:t>Tax records from the 1690s and an inhabitants’ list from 1721 confirm this to be the case as they include tradesmen who described themselves as chair makers, chair caners and chair frame makers.</w:t>
      </w:r>
      <w:r>
        <w:rPr>
          <w:position w:val="9"/>
          <w:sz w:val="16"/>
        </w:rPr>
        <w:t>85</w:t>
      </w:r>
    </w:p>
    <w:p w14:paraId="673E460F" w14:textId="77777777" w:rsidR="00A35F12" w:rsidRDefault="00877EE6">
      <w:pPr>
        <w:pStyle w:val="BodyText"/>
        <w:spacing w:before="2"/>
        <w:rPr>
          <w:sz w:val="21"/>
        </w:rPr>
      </w:pPr>
      <w:r>
        <w:rPr>
          <w:noProof/>
          <w:lang w:val="en-GB" w:eastAsia="en-GB"/>
        </w:rPr>
        <w:drawing>
          <wp:anchor distT="0" distB="0" distL="0" distR="0" simplePos="0" relativeHeight="251541504" behindDoc="0" locked="0" layoutInCell="1" allowOverlap="1" wp14:anchorId="673E6782" wp14:editId="673E6783">
            <wp:simplePos x="0" y="0"/>
            <wp:positionH relativeFrom="page">
              <wp:posOffset>3137916</wp:posOffset>
            </wp:positionH>
            <wp:positionV relativeFrom="paragraph">
              <wp:posOffset>179914</wp:posOffset>
            </wp:positionV>
            <wp:extent cx="2083375" cy="3195828"/>
            <wp:effectExtent l="0" t="0" r="0" b="0"/>
            <wp:wrapTopAndBottom/>
            <wp:docPr id="43" name="image22.jpeg" descr="Early Cane c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jpeg"/>
                    <pic:cNvPicPr/>
                  </pic:nvPicPr>
                  <pic:blipFill>
                    <a:blip r:embed="rId54" cstate="print"/>
                    <a:stretch>
                      <a:fillRect/>
                    </a:stretch>
                  </pic:blipFill>
                  <pic:spPr>
                    <a:xfrm>
                      <a:off x="0" y="0"/>
                      <a:ext cx="2083375" cy="3195828"/>
                    </a:xfrm>
                    <a:prstGeom prst="rect">
                      <a:avLst/>
                    </a:prstGeom>
                  </pic:spPr>
                </pic:pic>
              </a:graphicData>
            </a:graphic>
          </wp:anchor>
        </w:drawing>
      </w:r>
    </w:p>
    <w:p w14:paraId="673E4610" w14:textId="77777777" w:rsidR="00A35F12" w:rsidRDefault="00877EE6">
      <w:pPr>
        <w:pStyle w:val="Heading2"/>
        <w:spacing w:before="113"/>
        <w:ind w:right="855"/>
      </w:pPr>
      <w:r>
        <w:t xml:space="preserve">Figure 2.19: Caned elbow chair with a twist-turned walnut frame, </w:t>
      </w:r>
      <w:r>
        <w:rPr>
          <w:i/>
        </w:rPr>
        <w:t>c</w:t>
      </w:r>
      <w:r>
        <w:t>.1675 (Boughton House, Northamptonshire, property of the Duke of Buccleuch).</w:t>
      </w:r>
    </w:p>
    <w:p w14:paraId="673E4611" w14:textId="77777777" w:rsidR="00A35F12" w:rsidRDefault="00877EE6">
      <w:pPr>
        <w:spacing w:before="124" w:line="252" w:lineRule="exact"/>
        <w:ind w:left="701" w:right="97"/>
        <w:rPr>
          <w:i/>
        </w:rPr>
      </w:pPr>
      <w:r>
        <w:rPr>
          <w:i/>
        </w:rPr>
        <w:t>Source</w:t>
      </w:r>
      <w:r>
        <w:t xml:space="preserve">: A. Bowett, </w:t>
      </w:r>
      <w:r>
        <w:rPr>
          <w:i/>
        </w:rPr>
        <w:t>English Furniture 1660–1714: from Charles II to Queen Anne</w:t>
      </w:r>
    </w:p>
    <w:p w14:paraId="673E4612" w14:textId="77777777" w:rsidR="00A35F12" w:rsidRDefault="00877EE6">
      <w:pPr>
        <w:spacing w:line="252" w:lineRule="exact"/>
        <w:ind w:left="701" w:right="97"/>
      </w:pPr>
      <w:r>
        <w:t>(Woodbridge, 2002), p. 86.</w:t>
      </w:r>
    </w:p>
    <w:p w14:paraId="673E4613" w14:textId="2AB40487" w:rsidR="00A35F12" w:rsidRDefault="004B58C8">
      <w:pPr>
        <w:pStyle w:val="BodyText"/>
        <w:spacing w:before="2" w:line="360" w:lineRule="auto"/>
        <w:ind w:left="701" w:right="298"/>
      </w:pPr>
      <w:r>
        <w:rPr>
          <w:noProof/>
          <w:lang w:val="en-GB" w:eastAsia="en-GB"/>
        </w:rPr>
        <mc:AlternateContent>
          <mc:Choice Requires="wps">
            <w:drawing>
              <wp:anchor distT="0" distB="0" distL="0" distR="0" simplePos="0" relativeHeight="251606016" behindDoc="0" locked="0" layoutInCell="1" allowOverlap="1" wp14:anchorId="673E6784" wp14:editId="33C51499">
                <wp:simplePos x="0" y="0"/>
                <wp:positionH relativeFrom="page">
                  <wp:posOffset>1511935</wp:posOffset>
                </wp:positionH>
                <wp:positionV relativeFrom="paragraph">
                  <wp:posOffset>551815</wp:posOffset>
                </wp:positionV>
                <wp:extent cx="1829435" cy="0"/>
                <wp:effectExtent l="6985" t="6985" r="11430" b="12065"/>
                <wp:wrapTopAndBottom/>
                <wp:docPr id="353"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72A485" id="Line 218" o:spid="_x0000_s1026" style="position:absolute;z-index:251606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43.45pt" to="263.1pt,4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Yde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" strokeweight=".72pt">
                <w10:wrap type="topAndBottom" anchorx="page"/>
              </v:line>
            </w:pict>
          </mc:Fallback>
        </mc:AlternateContent>
      </w:r>
      <w:r w:rsidR="00877EE6">
        <w:t>The techniques and materials of caning originate from the Orient, but rattan or split- cane was certainly known in Europe by the beginning of the seventeenth century and</w:t>
      </w:r>
    </w:p>
    <w:p w14:paraId="673E4614" w14:textId="77777777" w:rsidR="00A35F12" w:rsidRDefault="00877EE6">
      <w:pPr>
        <w:spacing w:before="62" w:line="233" w:lineRule="exact"/>
        <w:ind w:left="701" w:right="97"/>
        <w:rPr>
          <w:sz w:val="20"/>
        </w:rPr>
      </w:pPr>
      <w:r>
        <w:rPr>
          <w:position w:val="7"/>
          <w:sz w:val="13"/>
        </w:rPr>
        <w:t xml:space="preserve">83  </w:t>
      </w:r>
      <w:r>
        <w:rPr>
          <w:sz w:val="20"/>
        </w:rPr>
        <w:t xml:space="preserve">R. W. Symonds, ‘English cane chairs – part I’, </w:t>
      </w:r>
      <w:r>
        <w:rPr>
          <w:i/>
          <w:sz w:val="20"/>
        </w:rPr>
        <w:t xml:space="preserve">Connoisseur </w:t>
      </w:r>
      <w:r>
        <w:rPr>
          <w:sz w:val="20"/>
        </w:rPr>
        <w:t>(March 1951), 8–15, at p. 13.</w:t>
      </w:r>
    </w:p>
    <w:p w14:paraId="673E4615" w14:textId="77777777" w:rsidR="00A35F12" w:rsidRDefault="00877EE6">
      <w:pPr>
        <w:ind w:left="701" w:right="97"/>
        <w:rPr>
          <w:sz w:val="20"/>
        </w:rPr>
      </w:pPr>
      <w:r>
        <w:rPr>
          <w:position w:val="7"/>
          <w:sz w:val="13"/>
        </w:rPr>
        <w:t xml:space="preserve">84 </w:t>
      </w:r>
      <w:r>
        <w:rPr>
          <w:sz w:val="20"/>
        </w:rPr>
        <w:t xml:space="preserve">B. M. Forman, </w:t>
      </w:r>
      <w:r>
        <w:rPr>
          <w:i/>
          <w:sz w:val="20"/>
        </w:rPr>
        <w:t xml:space="preserve">American Seating Furniture 1630–1730: an Interpretive Catalogue </w:t>
      </w:r>
      <w:r>
        <w:rPr>
          <w:sz w:val="20"/>
        </w:rPr>
        <w:t>(New York and London, 1988), p. 229.</w:t>
      </w:r>
    </w:p>
    <w:p w14:paraId="673E4616" w14:textId="77777777" w:rsidR="00A35F12" w:rsidRDefault="00877EE6">
      <w:pPr>
        <w:ind w:left="701" w:right="329"/>
        <w:rPr>
          <w:sz w:val="20"/>
        </w:rPr>
      </w:pPr>
      <w:r>
        <w:rPr>
          <w:position w:val="7"/>
          <w:sz w:val="13"/>
        </w:rPr>
        <w:t xml:space="preserve">85 </w:t>
      </w:r>
      <w:r>
        <w:rPr>
          <w:sz w:val="20"/>
        </w:rPr>
        <w:t>LMA COL/CHD/LA/03/032/09 to COL/CHD/LA/03/033/008, 1692 poll tax: one chair man, eight chair caners, eight chair frame makers and 17 chair makers; LMA, COL/CHD/LA/06/025, Returns of the names of several wards. 1721: 19 chair makers and six cane chair makers.</w:t>
      </w:r>
    </w:p>
    <w:p w14:paraId="673E4617" w14:textId="77777777" w:rsidR="00A35F12" w:rsidRDefault="00A35F12">
      <w:pPr>
        <w:rPr>
          <w:sz w:val="20"/>
        </w:rPr>
        <w:sectPr w:rsidR="00A35F12">
          <w:pgSz w:w="11910" w:h="16840"/>
          <w:pgMar w:top="1380" w:right="1060" w:bottom="1220" w:left="1680" w:header="0" w:footer="1028" w:gutter="0"/>
          <w:cols w:space="720"/>
        </w:sectPr>
      </w:pPr>
    </w:p>
    <w:p w14:paraId="673E4618" w14:textId="77777777" w:rsidR="00A35F12" w:rsidRDefault="00877EE6">
      <w:pPr>
        <w:pStyle w:val="BodyText"/>
        <w:spacing w:before="60" w:line="357" w:lineRule="auto"/>
        <w:ind w:left="701" w:right="115"/>
      </w:pPr>
      <w:r>
        <w:lastRenderedPageBreak/>
        <w:t>was apparently used in making binding or twine long before it was used in furniture.</w:t>
      </w:r>
      <w:r>
        <w:rPr>
          <w:position w:val="9"/>
          <w:sz w:val="16"/>
        </w:rPr>
        <w:t xml:space="preserve">86 </w:t>
      </w:r>
      <w:r>
        <w:t>Caned seat furniture became popular for several reasons: ‘Durableness, Lightness, and Cleaness [sic] from Dust, Worms, and Moths, which inseperably [</w:t>
      </w:r>
      <w:r>
        <w:rPr>
          <w:i/>
        </w:rPr>
        <w:t>sic</w:t>
      </w:r>
      <w:r>
        <w:t>] attend Turkey- work, Serge and other stuff chairs and couches, to the spoiling of them and all Furniture near them’.</w:t>
      </w:r>
      <w:r>
        <w:rPr>
          <w:position w:val="9"/>
          <w:sz w:val="16"/>
        </w:rPr>
        <w:t xml:space="preserve">87 </w:t>
      </w:r>
      <w:r>
        <w:t>Not only were cane chairs more hygienic and lighter (thereby more portable) than their upholstered equivalents, they were cheaper to manufacture and sell. Unfortunately there are no known similar carved walnut chairs that are valued from the same date (with one caned and the other upholstered) to serve as a comparison of price. Nevertheless, to give a broad example of the varying prices, a carved walnut caned chair sold for 12s in 1686 while an upholstered and carved walnut chair sold for 30s in 1717.</w:t>
      </w:r>
      <w:r>
        <w:rPr>
          <w:position w:val="9"/>
          <w:sz w:val="16"/>
        </w:rPr>
        <w:t xml:space="preserve">88 </w:t>
      </w:r>
      <w:r>
        <w:t>The cost of the upholstered chair reflects its retail price whereas the value on the caned chair was determined for a household inventory. Both chairs were made of carved walnut but the upholstered version was more than twice the</w:t>
      </w:r>
      <w:r>
        <w:rPr>
          <w:spacing w:val="-4"/>
        </w:rPr>
        <w:t xml:space="preserve"> </w:t>
      </w:r>
      <w:r>
        <w:t>price.</w:t>
      </w:r>
    </w:p>
    <w:p w14:paraId="673E4619" w14:textId="77777777" w:rsidR="00A35F12" w:rsidRDefault="00A35F12">
      <w:pPr>
        <w:pStyle w:val="BodyText"/>
        <w:spacing w:before="9"/>
      </w:pPr>
    </w:p>
    <w:p w14:paraId="673E461A" w14:textId="77777777" w:rsidR="00A35F12" w:rsidRDefault="00877EE6">
      <w:pPr>
        <w:pStyle w:val="BodyText"/>
        <w:spacing w:line="355" w:lineRule="auto"/>
        <w:ind w:left="701" w:right="98"/>
        <w:rPr>
          <w:sz w:val="16"/>
        </w:rPr>
      </w:pPr>
      <w:r>
        <w:t>Peter Earle has shown through his research on London’s middle classes in the late seventeenth century that the decline in the popularity of upholstered chairs coincided with the popularity of cane chairs, and that this demonstrates ‘the influence of fashion on domestic interiors’.</w:t>
      </w:r>
      <w:r>
        <w:rPr>
          <w:position w:val="9"/>
          <w:sz w:val="16"/>
        </w:rPr>
        <w:t xml:space="preserve">89 </w:t>
      </w:r>
      <w:r>
        <w:t>The first evidence of ownership in London occurs in the inventories of two tradesmen recorded for the Court of Orphans. These show ‘12 Cane Bottom Chayres’ in the dining room of the haberdasher Thomas Seward in 1673, while the cabinetmaker Edward Traherne had ‘five cane chairs’ in his workshop in 1675.</w:t>
      </w:r>
      <w:r>
        <w:rPr>
          <w:position w:val="9"/>
          <w:sz w:val="16"/>
        </w:rPr>
        <w:t xml:space="preserve">90 </w:t>
      </w:r>
      <w:r>
        <w:t>By the 1680s this type of seat furniture seems to have become commonplace.</w:t>
      </w:r>
      <w:r>
        <w:rPr>
          <w:position w:val="9"/>
          <w:sz w:val="16"/>
        </w:rPr>
        <w:t>91</w:t>
      </w:r>
    </w:p>
    <w:p w14:paraId="673E461B" w14:textId="77777777" w:rsidR="00A35F12" w:rsidRDefault="00877EE6">
      <w:pPr>
        <w:pStyle w:val="BodyText"/>
        <w:spacing w:before="2" w:line="360" w:lineRule="auto"/>
        <w:ind w:left="701" w:right="204"/>
      </w:pPr>
      <w:r>
        <w:t>That caned chairs were inexpensive may be the most plausible explanation for their popularity. The dramatic growth of this new trade resulted in disputes within the chair</w:t>
      </w:r>
    </w:p>
    <w:p w14:paraId="673E461C" w14:textId="79EA4EAD" w:rsidR="00A35F12" w:rsidRDefault="004B58C8">
      <w:pPr>
        <w:pStyle w:val="BodyText"/>
        <w:spacing w:before="1"/>
        <w:rPr>
          <w:sz w:val="9"/>
        </w:rPr>
      </w:pPr>
      <w:r>
        <w:rPr>
          <w:noProof/>
          <w:lang w:val="en-GB" w:eastAsia="en-GB"/>
        </w:rPr>
        <mc:AlternateContent>
          <mc:Choice Requires="wps">
            <w:drawing>
              <wp:anchor distT="0" distB="0" distL="0" distR="0" simplePos="0" relativeHeight="251607040" behindDoc="0" locked="0" layoutInCell="1" allowOverlap="1" wp14:anchorId="673E6785" wp14:editId="2430A9AE">
                <wp:simplePos x="0" y="0"/>
                <wp:positionH relativeFrom="page">
                  <wp:posOffset>1511935</wp:posOffset>
                </wp:positionH>
                <wp:positionV relativeFrom="paragraph">
                  <wp:posOffset>95885</wp:posOffset>
                </wp:positionV>
                <wp:extent cx="1829435" cy="0"/>
                <wp:effectExtent l="6985" t="6985" r="11430" b="12065"/>
                <wp:wrapTopAndBottom/>
                <wp:docPr id="352" name="Line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70A6BC" id="Line 217" o:spid="_x0000_s1026" style="position:absolute;z-index:251607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7.55pt" to="263.1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2dbxFgIAACw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" strokeweight=".72pt">
                <w10:wrap type="topAndBottom" anchorx="page"/>
              </v:line>
            </w:pict>
          </mc:Fallback>
        </mc:AlternateContent>
      </w:r>
    </w:p>
    <w:p w14:paraId="673E461D" w14:textId="77777777" w:rsidR="00A35F12" w:rsidRDefault="00877EE6">
      <w:pPr>
        <w:spacing w:before="62" w:line="234" w:lineRule="exact"/>
        <w:ind w:left="701" w:right="1410"/>
        <w:rPr>
          <w:sz w:val="20"/>
        </w:rPr>
      </w:pPr>
      <w:r>
        <w:rPr>
          <w:position w:val="7"/>
          <w:sz w:val="13"/>
        </w:rPr>
        <w:t xml:space="preserve">86 </w:t>
      </w:r>
      <w:r>
        <w:rPr>
          <w:sz w:val="20"/>
        </w:rPr>
        <w:t>Forman, ‘Continental furniture craftsmen in London’, pp. 229–30.</w:t>
      </w:r>
    </w:p>
    <w:p w14:paraId="673E461E" w14:textId="77777777" w:rsidR="00A35F12" w:rsidRDefault="00877EE6">
      <w:pPr>
        <w:spacing w:line="274" w:lineRule="exact"/>
        <w:ind w:left="701" w:right="130"/>
        <w:rPr>
          <w:sz w:val="20"/>
        </w:rPr>
      </w:pPr>
      <w:r>
        <w:rPr>
          <w:position w:val="7"/>
          <w:sz w:val="13"/>
        </w:rPr>
        <w:t xml:space="preserve">87 </w:t>
      </w:r>
      <w:r>
        <w:rPr>
          <w:sz w:val="20"/>
        </w:rPr>
        <w:t xml:space="preserve">R. W. Symonds, </w:t>
      </w:r>
      <w:r>
        <w:rPr>
          <w:sz w:val="24"/>
        </w:rPr>
        <w:t>‘</w:t>
      </w:r>
      <w:r>
        <w:rPr>
          <w:sz w:val="20"/>
        </w:rPr>
        <w:t xml:space="preserve">English cane chairs – part I’, </w:t>
      </w:r>
      <w:r>
        <w:rPr>
          <w:i/>
          <w:sz w:val="20"/>
        </w:rPr>
        <w:t xml:space="preserve">Connoisseur </w:t>
      </w:r>
      <w:r>
        <w:rPr>
          <w:sz w:val="20"/>
        </w:rPr>
        <w:t>(March 1951), pp. 8–15, at p. 13.</w:t>
      </w:r>
    </w:p>
    <w:p w14:paraId="673E461F" w14:textId="77777777" w:rsidR="00A35F12" w:rsidRDefault="00877EE6">
      <w:pPr>
        <w:ind w:left="701" w:right="157"/>
        <w:rPr>
          <w:sz w:val="20"/>
        </w:rPr>
      </w:pPr>
      <w:r>
        <w:rPr>
          <w:position w:val="7"/>
          <w:sz w:val="13"/>
        </w:rPr>
        <w:t xml:space="preserve">88 </w:t>
      </w:r>
      <w:r>
        <w:rPr>
          <w:sz w:val="20"/>
        </w:rPr>
        <w:t xml:space="preserve">L. Wood, </w:t>
      </w:r>
      <w:r>
        <w:rPr>
          <w:i/>
          <w:sz w:val="20"/>
        </w:rPr>
        <w:t xml:space="preserve">The Upholstered Furniture in the Lady Lever Art </w:t>
      </w:r>
      <w:r>
        <w:rPr>
          <w:sz w:val="20"/>
        </w:rPr>
        <w:t>Gallery (2 vols., New Haven and London, 2008), i, pp. 9–10: Richard Roberts supplied a set of eight ‘finely carved’ walnut chairs to Hampton Court in 1717; TNA, LC 9/278, Lord Chamberlain’s accounts, 1686.</w:t>
      </w:r>
    </w:p>
    <w:p w14:paraId="673E4620" w14:textId="77777777" w:rsidR="00A35F12" w:rsidRDefault="00877EE6">
      <w:pPr>
        <w:spacing w:line="228" w:lineRule="exact"/>
        <w:ind w:left="701" w:right="1410"/>
        <w:rPr>
          <w:sz w:val="20"/>
        </w:rPr>
      </w:pPr>
      <w:r>
        <w:rPr>
          <w:position w:val="7"/>
          <w:sz w:val="13"/>
        </w:rPr>
        <w:t xml:space="preserve">89 </w:t>
      </w:r>
      <w:r>
        <w:rPr>
          <w:sz w:val="20"/>
        </w:rPr>
        <w:t xml:space="preserve">Earle, </w:t>
      </w:r>
      <w:r>
        <w:rPr>
          <w:i/>
          <w:sz w:val="20"/>
        </w:rPr>
        <w:t>English Middle Class</w:t>
      </w:r>
      <w:r>
        <w:rPr>
          <w:sz w:val="20"/>
        </w:rPr>
        <w:t>, p. 294.</w:t>
      </w:r>
    </w:p>
    <w:p w14:paraId="673E4621" w14:textId="77777777" w:rsidR="00A35F12" w:rsidRDefault="00877EE6">
      <w:pPr>
        <w:ind w:left="701" w:right="131"/>
        <w:rPr>
          <w:sz w:val="20"/>
        </w:rPr>
      </w:pPr>
      <w:r>
        <w:rPr>
          <w:position w:val="7"/>
          <w:sz w:val="13"/>
        </w:rPr>
        <w:t xml:space="preserve">90 </w:t>
      </w:r>
      <w:r>
        <w:rPr>
          <w:sz w:val="20"/>
        </w:rPr>
        <w:t>LMA, CLA 002/02/01/0957, Court of Orphans inventory, Thomas Seward, Citizen and Haberdasher, 1673; CLA/002/02/01/1177, Court of Orphans inventory, Edward Traherne, Citizen and Joiner, 26 Nov. 1675.</w:t>
      </w:r>
    </w:p>
    <w:p w14:paraId="673E4622" w14:textId="77777777" w:rsidR="00A35F12" w:rsidRDefault="00877EE6">
      <w:pPr>
        <w:ind w:left="701" w:right="171"/>
        <w:rPr>
          <w:sz w:val="20"/>
        </w:rPr>
      </w:pPr>
      <w:r>
        <w:rPr>
          <w:position w:val="7"/>
          <w:sz w:val="13"/>
        </w:rPr>
        <w:t xml:space="preserve">91 </w:t>
      </w:r>
      <w:r>
        <w:rPr>
          <w:sz w:val="20"/>
        </w:rPr>
        <w:t xml:space="preserve">LMA, CLA/002/02/01/1794, Court of Orphans inventory, William Plumer, Citizen and Haberdasher, 5 Aug. 1681; CLA 002/02/01/1801, Court of Orphans inventory, Richard Langhorne, Citizen and Grocer, Jan. 1681/2; CLA 002/02/01/2016, Court of Orphans inventory, Ralph Brewer, Citizen and Girdler, 19 Feb. 1686/7. Peter Earle’s extensive examination of Court of Orphans inventories came to the same conclusion: ‘The key decade for the adoption of cane chairs was the 1680s’ (Earle, </w:t>
      </w:r>
      <w:r>
        <w:rPr>
          <w:i/>
          <w:sz w:val="20"/>
        </w:rPr>
        <w:t>English Middle Class</w:t>
      </w:r>
      <w:r>
        <w:rPr>
          <w:sz w:val="20"/>
        </w:rPr>
        <w:t>, p. 294).</w:t>
      </w:r>
    </w:p>
    <w:p w14:paraId="673E4623" w14:textId="77777777" w:rsidR="00A35F12" w:rsidRDefault="00A35F12">
      <w:pPr>
        <w:rPr>
          <w:sz w:val="20"/>
        </w:rPr>
        <w:sectPr w:rsidR="00A35F12">
          <w:pgSz w:w="11910" w:h="16840"/>
          <w:pgMar w:top="1340" w:right="1040" w:bottom="1220" w:left="1680" w:header="0" w:footer="1028" w:gutter="0"/>
          <w:cols w:space="720"/>
        </w:sectPr>
      </w:pPr>
    </w:p>
    <w:p w14:paraId="673E4624" w14:textId="77777777" w:rsidR="00A35F12" w:rsidRDefault="00877EE6">
      <w:pPr>
        <w:pStyle w:val="BodyText"/>
        <w:spacing w:before="56" w:line="357" w:lineRule="auto"/>
        <w:ind w:left="701" w:right="190"/>
      </w:pPr>
      <w:r>
        <w:lastRenderedPageBreak/>
        <w:t>making industry: the upholsterers and cloth woollen manufacturers had held a virtual monopoly over the supply of cheap chairs and upholstery materials until the 1680s and this was undermined by the rapid expansion of the caned chair trade.</w:t>
      </w:r>
      <w:r>
        <w:rPr>
          <w:position w:val="9"/>
          <w:sz w:val="16"/>
        </w:rPr>
        <w:t xml:space="preserve">92 </w:t>
      </w:r>
      <w:r>
        <w:t>This resulted in a series of parliamentary petitions filed between the Upholders’ Company, in association with Woollen Cloth Manufacturers, and the Joiners’ Company who represented the cane chair makers. One such petition filed by the Upholders and the Cloth Woollen Manufacturers, ‘For the Encouragement of the Consumption of the Woollen Manufacture of this Kingdom …’ arose from a resolution of the Upholders’ Company in 1689 ‘towards obteyning an Act of Parliament for prohibiting the making of Cane Chairs etc’.</w:t>
      </w:r>
      <w:r>
        <w:rPr>
          <w:position w:val="9"/>
          <w:sz w:val="16"/>
        </w:rPr>
        <w:t xml:space="preserve">93 </w:t>
      </w:r>
      <w:r>
        <w:t>In the caned chair makers defence, the Joiners’ Company filed a counter petition explaining that the framing of 192,000 upholstered chairs per year employed as few as 180 joiners and thirty turners, ‘there being but little Work in the making, less Work in the Turning, and generally no Carving at all in those Frames’.</w:t>
      </w:r>
    </w:p>
    <w:p w14:paraId="673E4625" w14:textId="77777777" w:rsidR="00A35F12" w:rsidRDefault="00877EE6">
      <w:pPr>
        <w:pStyle w:val="BodyText"/>
        <w:spacing w:before="6" w:line="357" w:lineRule="auto"/>
        <w:ind w:left="701" w:right="171"/>
        <w:rPr>
          <w:sz w:val="16"/>
        </w:rPr>
      </w:pPr>
      <w:r>
        <w:t>They pointed out that manufacturing caned chairs necessitated a far larger labour force that included joiners, turners and carvers, because it ‘Occasioned the Chair-Frame Makers and Turners to take many Apprentices; and Cane-Chairs &amp;c. coming in time to be Carved, many Carvers took Apprentices and brought them to Carving of Cane- Chairs, Stools, Couches and Squobs only: And there were many Apprentices bound only to learn to Split the Canes, and Cane those Chairs, &amp;c’. The Joiners’ calculated that as a result this manufactory employed ‘many Thousands of People’.</w:t>
      </w:r>
      <w:r>
        <w:rPr>
          <w:position w:val="9"/>
          <w:sz w:val="16"/>
        </w:rPr>
        <w:t xml:space="preserve">94 </w:t>
      </w:r>
      <w:r>
        <w:t>The cane chair makers eventually won their case.</w:t>
      </w:r>
      <w:r>
        <w:rPr>
          <w:position w:val="9"/>
          <w:sz w:val="16"/>
        </w:rPr>
        <w:t>95</w:t>
      </w:r>
    </w:p>
    <w:p w14:paraId="673E4626" w14:textId="77777777" w:rsidR="00A35F12" w:rsidRDefault="00A35F12">
      <w:pPr>
        <w:pStyle w:val="BodyText"/>
        <w:spacing w:before="10"/>
        <w:rPr>
          <w:sz w:val="21"/>
        </w:rPr>
      </w:pPr>
    </w:p>
    <w:p w14:paraId="673E4627" w14:textId="77777777" w:rsidR="00A35F12" w:rsidRDefault="00877EE6">
      <w:pPr>
        <w:pStyle w:val="BodyText"/>
        <w:spacing w:line="357" w:lineRule="auto"/>
        <w:ind w:left="701" w:right="112"/>
      </w:pPr>
      <w:r>
        <w:t>It is impossible to verify the vast numbers of chairs claimed to have been made or the numbers of craftsmen and artisans employed in the manufacture, but the petitions demonstrate a chair making industry with an extraordinary productivity and also clearly show the subdivision of labour between the specialised trades. These documents also indicate the numbers of chairs that were exported. Forman wrote that caned chairs were ‘mass-produced and in consequence brought fashionable urban-style chairs within the economic reach of great numbers of people throughout the western world’.</w:t>
      </w:r>
      <w:r>
        <w:rPr>
          <w:position w:val="9"/>
          <w:sz w:val="16"/>
        </w:rPr>
        <w:t xml:space="preserve">96  </w:t>
      </w:r>
      <w:r>
        <w:t>In 1690 the cane chair makers estimated that they produced 72,000 chairs, stools and couches</w:t>
      </w:r>
    </w:p>
    <w:p w14:paraId="673E4628" w14:textId="77777777" w:rsidR="00A35F12" w:rsidRDefault="00A35F12">
      <w:pPr>
        <w:pStyle w:val="BodyText"/>
        <w:rPr>
          <w:sz w:val="20"/>
        </w:rPr>
      </w:pPr>
    </w:p>
    <w:p w14:paraId="673E4629" w14:textId="582EBD3E" w:rsidR="00A35F12" w:rsidRDefault="004B58C8">
      <w:pPr>
        <w:pStyle w:val="BodyText"/>
        <w:spacing w:before="7"/>
        <w:rPr>
          <w:sz w:val="11"/>
        </w:rPr>
      </w:pPr>
      <w:r>
        <w:rPr>
          <w:noProof/>
          <w:lang w:val="en-GB" w:eastAsia="en-GB"/>
        </w:rPr>
        <mc:AlternateContent>
          <mc:Choice Requires="wps">
            <w:drawing>
              <wp:anchor distT="0" distB="0" distL="0" distR="0" simplePos="0" relativeHeight="251608064" behindDoc="0" locked="0" layoutInCell="1" allowOverlap="1" wp14:anchorId="673E6786" wp14:editId="0AB18B04">
                <wp:simplePos x="0" y="0"/>
                <wp:positionH relativeFrom="page">
                  <wp:posOffset>1511935</wp:posOffset>
                </wp:positionH>
                <wp:positionV relativeFrom="paragraph">
                  <wp:posOffset>114935</wp:posOffset>
                </wp:positionV>
                <wp:extent cx="1829435" cy="0"/>
                <wp:effectExtent l="6985" t="6985" r="11430" b="12065"/>
                <wp:wrapTopAndBottom/>
                <wp:docPr id="351" name="Line 2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A2E29D" id="Line 216" o:spid="_x0000_s1026" style="position:absolute;z-index:251608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05pt" to="263.1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qnYe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" strokeweight=".72pt">
                <w10:wrap type="topAndBottom" anchorx="page"/>
              </v:line>
            </w:pict>
          </mc:Fallback>
        </mc:AlternateContent>
      </w:r>
    </w:p>
    <w:p w14:paraId="673E462A" w14:textId="77777777" w:rsidR="00A35F12" w:rsidRDefault="00877EE6">
      <w:pPr>
        <w:spacing w:before="69"/>
        <w:ind w:left="701" w:right="1452"/>
        <w:rPr>
          <w:sz w:val="20"/>
        </w:rPr>
      </w:pPr>
      <w:r>
        <w:rPr>
          <w:rFonts w:ascii="Calibri"/>
          <w:position w:val="7"/>
          <w:sz w:val="13"/>
        </w:rPr>
        <w:t xml:space="preserve">92 </w:t>
      </w:r>
      <w:r>
        <w:rPr>
          <w:sz w:val="20"/>
        </w:rPr>
        <w:t xml:space="preserve">Bowett, </w:t>
      </w:r>
      <w:r>
        <w:rPr>
          <w:i/>
          <w:sz w:val="20"/>
        </w:rPr>
        <w:t>English Furniture</w:t>
      </w:r>
      <w:r>
        <w:rPr>
          <w:sz w:val="20"/>
        </w:rPr>
        <w:t>, p. 84.</w:t>
      </w:r>
    </w:p>
    <w:p w14:paraId="673E462B" w14:textId="77777777" w:rsidR="00A35F12" w:rsidRDefault="00877EE6">
      <w:pPr>
        <w:spacing w:before="7" w:line="236" w:lineRule="exact"/>
        <w:ind w:left="701" w:right="1452"/>
        <w:rPr>
          <w:sz w:val="20"/>
        </w:rPr>
      </w:pPr>
      <w:r>
        <w:rPr>
          <w:rFonts w:ascii="Calibri"/>
          <w:position w:val="7"/>
          <w:sz w:val="13"/>
        </w:rPr>
        <w:t xml:space="preserve">93 </w:t>
      </w:r>
      <w:r>
        <w:rPr>
          <w:sz w:val="20"/>
        </w:rPr>
        <w:t xml:space="preserve">Bowett, </w:t>
      </w:r>
      <w:r>
        <w:rPr>
          <w:i/>
          <w:sz w:val="20"/>
        </w:rPr>
        <w:t>English Furniture</w:t>
      </w:r>
      <w:r>
        <w:rPr>
          <w:sz w:val="20"/>
        </w:rPr>
        <w:t>, p. 84.</w:t>
      </w:r>
    </w:p>
    <w:p w14:paraId="673E462C" w14:textId="77777777" w:rsidR="00A35F12" w:rsidRDefault="00877EE6">
      <w:pPr>
        <w:spacing w:line="234" w:lineRule="exact"/>
        <w:ind w:left="701" w:right="1452"/>
        <w:rPr>
          <w:sz w:val="20"/>
        </w:rPr>
      </w:pPr>
      <w:r>
        <w:rPr>
          <w:position w:val="7"/>
          <w:sz w:val="13"/>
        </w:rPr>
        <w:t xml:space="preserve">94 </w:t>
      </w:r>
      <w:r>
        <w:rPr>
          <w:sz w:val="20"/>
        </w:rPr>
        <w:t>GL, MS. 8046/2, Joiners’ Company minutes, 30 Dec. 1689.</w:t>
      </w:r>
    </w:p>
    <w:p w14:paraId="673E462D" w14:textId="77777777" w:rsidR="00A35F12" w:rsidRDefault="00877EE6">
      <w:pPr>
        <w:spacing w:before="3"/>
        <w:ind w:left="701" w:right="1452"/>
        <w:rPr>
          <w:sz w:val="20"/>
        </w:rPr>
      </w:pPr>
      <w:r>
        <w:rPr>
          <w:rFonts w:ascii="Calibri"/>
          <w:position w:val="7"/>
          <w:sz w:val="13"/>
        </w:rPr>
        <w:t xml:space="preserve">95 </w:t>
      </w:r>
      <w:r>
        <w:rPr>
          <w:sz w:val="20"/>
        </w:rPr>
        <w:t xml:space="preserve">Bowett, </w:t>
      </w:r>
      <w:r>
        <w:rPr>
          <w:i/>
          <w:sz w:val="20"/>
        </w:rPr>
        <w:t>English Furniture</w:t>
      </w:r>
      <w:r>
        <w:rPr>
          <w:sz w:val="20"/>
        </w:rPr>
        <w:t>, p. 85.</w:t>
      </w:r>
    </w:p>
    <w:p w14:paraId="673E462E" w14:textId="77777777" w:rsidR="00A35F12" w:rsidRDefault="00877EE6">
      <w:pPr>
        <w:ind w:left="701" w:right="1452"/>
        <w:rPr>
          <w:sz w:val="20"/>
        </w:rPr>
      </w:pPr>
      <w:r>
        <w:rPr>
          <w:position w:val="7"/>
          <w:sz w:val="13"/>
        </w:rPr>
        <w:t xml:space="preserve">96 </w:t>
      </w:r>
      <w:r>
        <w:rPr>
          <w:sz w:val="20"/>
        </w:rPr>
        <w:t xml:space="preserve">Forman, </w:t>
      </w:r>
      <w:r>
        <w:rPr>
          <w:i/>
          <w:sz w:val="20"/>
        </w:rPr>
        <w:t>American Seating Furniture</w:t>
      </w:r>
      <w:r>
        <w:rPr>
          <w:sz w:val="20"/>
        </w:rPr>
        <w:t>, p. 229.</w:t>
      </w:r>
    </w:p>
    <w:p w14:paraId="673E462F" w14:textId="77777777" w:rsidR="00A35F12" w:rsidRDefault="00A35F12">
      <w:pPr>
        <w:rPr>
          <w:sz w:val="20"/>
        </w:rPr>
        <w:sectPr w:rsidR="00A35F12">
          <w:pgSz w:w="11910" w:h="16840"/>
          <w:pgMar w:top="1360" w:right="980" w:bottom="1220" w:left="1680" w:header="0" w:footer="1028" w:gutter="0"/>
          <w:cols w:space="720"/>
        </w:sectPr>
      </w:pPr>
    </w:p>
    <w:p w14:paraId="673E4630" w14:textId="77777777" w:rsidR="00A35F12" w:rsidRDefault="00877EE6">
      <w:pPr>
        <w:pStyle w:val="BodyText"/>
        <w:spacing w:before="56" w:after="8" w:line="352" w:lineRule="auto"/>
        <w:ind w:left="701" w:right="171"/>
        <w:rPr>
          <w:sz w:val="16"/>
        </w:rPr>
      </w:pPr>
      <w:r>
        <w:lastRenderedPageBreak/>
        <w:t>per annum, of which a third were exported. These went not just to Europe but also to ‘almost all the Hot Parts of the World, where Heat renders Turkey-work, Serge, Kidderminster and other stuffed Chairs and Couches useless’.</w:t>
      </w:r>
      <w:r>
        <w:rPr>
          <w:position w:val="9"/>
          <w:sz w:val="16"/>
        </w:rPr>
        <w:t xml:space="preserve">97 </w:t>
      </w:r>
      <w:r>
        <w:t>Caned chairs were in the homes of colonial consumers from as early as 1688: a merchant planter in Jamaica was recorded as having thirty-six cane chairs among his household possessions.</w:t>
      </w:r>
      <w:r>
        <w:rPr>
          <w:position w:val="9"/>
          <w:sz w:val="16"/>
        </w:rPr>
        <w:t>98</w:t>
      </w:r>
    </w:p>
    <w:p w14:paraId="673E4631" w14:textId="77777777" w:rsidR="00A35F12" w:rsidRDefault="00877EE6">
      <w:pPr>
        <w:pStyle w:val="BodyText"/>
        <w:ind w:left="2407"/>
        <w:rPr>
          <w:sz w:val="20"/>
        </w:rPr>
      </w:pPr>
      <w:r>
        <w:rPr>
          <w:noProof/>
          <w:sz w:val="20"/>
          <w:lang w:val="en-GB" w:eastAsia="en-GB"/>
        </w:rPr>
        <w:drawing>
          <wp:inline distT="0" distB="0" distL="0" distR="0" wp14:anchorId="673E6787" wp14:editId="673E6788">
            <wp:extent cx="3198643" cy="3584448"/>
            <wp:effectExtent l="0" t="0" r="0" b="0"/>
            <wp:docPr id="45" name="image23.jpeg" descr="Cane c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jpeg"/>
                    <pic:cNvPicPr/>
                  </pic:nvPicPr>
                  <pic:blipFill>
                    <a:blip r:embed="rId55" cstate="print"/>
                    <a:stretch>
                      <a:fillRect/>
                    </a:stretch>
                  </pic:blipFill>
                  <pic:spPr>
                    <a:xfrm>
                      <a:off x="0" y="0"/>
                      <a:ext cx="3198643" cy="3584448"/>
                    </a:xfrm>
                    <a:prstGeom prst="rect">
                      <a:avLst/>
                    </a:prstGeom>
                  </pic:spPr>
                </pic:pic>
              </a:graphicData>
            </a:graphic>
          </wp:inline>
        </w:drawing>
      </w:r>
    </w:p>
    <w:p w14:paraId="673E4632" w14:textId="77777777" w:rsidR="00A35F12" w:rsidRDefault="00877EE6">
      <w:pPr>
        <w:pStyle w:val="Heading2"/>
        <w:spacing w:before="74"/>
        <w:ind w:right="169"/>
      </w:pPr>
      <w:r>
        <w:t xml:space="preserve">Figure 2.20: Armchair made from walnut with a caned back and seat and carved scroll decoration, </w:t>
      </w:r>
      <w:r>
        <w:rPr>
          <w:i/>
        </w:rPr>
        <w:t>c</w:t>
      </w:r>
      <w:r>
        <w:t>.1715 (Geffrye Museum, London, object no: 50/2000).</w:t>
      </w:r>
    </w:p>
    <w:p w14:paraId="673E4633" w14:textId="77777777" w:rsidR="00A35F12" w:rsidRDefault="00A35F12">
      <w:pPr>
        <w:pStyle w:val="BodyText"/>
        <w:spacing w:before="9"/>
        <w:rPr>
          <w:b/>
          <w:sz w:val="23"/>
        </w:rPr>
      </w:pPr>
    </w:p>
    <w:p w14:paraId="673E4634" w14:textId="77777777" w:rsidR="00A35F12" w:rsidRDefault="00877EE6">
      <w:pPr>
        <w:pStyle w:val="BodyText"/>
        <w:spacing w:line="357" w:lineRule="auto"/>
        <w:ind w:left="701" w:right="178"/>
        <w:rPr>
          <w:sz w:val="16"/>
        </w:rPr>
      </w:pPr>
      <w:r>
        <w:t>The ‘biography’ of a caned armchair follows the tradesmen who participated in its manufacture. The subject is a walnut armchair of around 1715 from the collection of the Geffrye Museum (see Figure 2.20). This type of walnut armchair, with a wide seat and high back, was commonplace in the early eighteenth century. Chair designs are known to have followed dress fashions and our chair would have accommodated the wide skirts of the period and both the large wigs worn by men and the top-knots, adorned with ribbons and bows, favoured by women.</w:t>
      </w:r>
      <w:r>
        <w:rPr>
          <w:position w:val="9"/>
          <w:sz w:val="16"/>
        </w:rPr>
        <w:t>99</w:t>
      </w:r>
    </w:p>
    <w:p w14:paraId="673E4635" w14:textId="4AD7C769" w:rsidR="00A35F12" w:rsidRDefault="004B58C8">
      <w:pPr>
        <w:pStyle w:val="BodyText"/>
        <w:spacing w:before="137" w:line="360" w:lineRule="auto"/>
        <w:ind w:left="701" w:right="277"/>
      </w:pPr>
      <w:r>
        <w:rPr>
          <w:noProof/>
          <w:lang w:val="en-GB" w:eastAsia="en-GB"/>
        </w:rPr>
        <mc:AlternateContent>
          <mc:Choice Requires="wps">
            <w:drawing>
              <wp:anchor distT="0" distB="0" distL="0" distR="0" simplePos="0" relativeHeight="251609088" behindDoc="0" locked="0" layoutInCell="1" allowOverlap="1" wp14:anchorId="673E6789" wp14:editId="1F2ADFC8">
                <wp:simplePos x="0" y="0"/>
                <wp:positionH relativeFrom="page">
                  <wp:posOffset>1511935</wp:posOffset>
                </wp:positionH>
                <wp:positionV relativeFrom="paragraph">
                  <wp:posOffset>899795</wp:posOffset>
                </wp:positionV>
                <wp:extent cx="1829435" cy="0"/>
                <wp:effectExtent l="6985" t="11430" r="11430" b="7620"/>
                <wp:wrapTopAndBottom/>
                <wp:docPr id="350" name="Line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16DB5B" id="Line 215" o:spid="_x0000_s1026" style="position:absolute;z-index:251609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70.85pt" to="263.1pt,7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Jp5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" strokeweight=".72pt">
                <w10:wrap type="topAndBottom" anchorx="page"/>
              </v:line>
            </w:pict>
          </mc:Fallback>
        </mc:AlternateContent>
      </w:r>
      <w:r w:rsidR="00877EE6">
        <w:t>Made entirely of solid walnut, the chair is turned and carved in decorative motifs of scrolls, bosses, and flowers and has a caned seat and back. We do not know who was responsible for making and/or selling this particular chair nor who bought it, but four</w:t>
      </w:r>
    </w:p>
    <w:p w14:paraId="673E4636" w14:textId="77777777" w:rsidR="00A35F12" w:rsidRDefault="00877EE6">
      <w:pPr>
        <w:spacing w:before="62" w:line="231" w:lineRule="exact"/>
        <w:ind w:left="701" w:right="97"/>
        <w:rPr>
          <w:sz w:val="20"/>
        </w:rPr>
      </w:pPr>
      <w:r>
        <w:rPr>
          <w:position w:val="7"/>
          <w:sz w:val="13"/>
        </w:rPr>
        <w:t xml:space="preserve">97 </w:t>
      </w:r>
      <w:r>
        <w:rPr>
          <w:sz w:val="20"/>
        </w:rPr>
        <w:t>Symonds, ‘Cane-Chair makers’, p. 13.</w:t>
      </w:r>
    </w:p>
    <w:p w14:paraId="673E4637" w14:textId="77777777" w:rsidR="00A35F12" w:rsidRDefault="00877EE6">
      <w:pPr>
        <w:ind w:left="701" w:right="97"/>
        <w:rPr>
          <w:sz w:val="20"/>
        </w:rPr>
      </w:pPr>
      <w:r>
        <w:rPr>
          <w:position w:val="7"/>
          <w:sz w:val="13"/>
        </w:rPr>
        <w:t xml:space="preserve">98 </w:t>
      </w:r>
      <w:r>
        <w:rPr>
          <w:sz w:val="20"/>
        </w:rPr>
        <w:t xml:space="preserve">N. Zahedieh, ‘London and the colonial consumer in the late 17th century ’, </w:t>
      </w:r>
      <w:r>
        <w:rPr>
          <w:i/>
          <w:sz w:val="20"/>
        </w:rPr>
        <w:t>Economic History Review</w:t>
      </w:r>
      <w:r>
        <w:rPr>
          <w:sz w:val="20"/>
        </w:rPr>
        <w:t>, 47 (1994), 239–61, at p. 253.</w:t>
      </w:r>
    </w:p>
    <w:p w14:paraId="673E4638" w14:textId="77777777" w:rsidR="00A35F12" w:rsidRDefault="00877EE6">
      <w:pPr>
        <w:spacing w:line="230" w:lineRule="exact"/>
        <w:ind w:left="701" w:right="97"/>
        <w:rPr>
          <w:sz w:val="20"/>
        </w:rPr>
      </w:pPr>
      <w:r>
        <w:rPr>
          <w:position w:val="7"/>
          <w:sz w:val="13"/>
        </w:rPr>
        <w:t xml:space="preserve">99 </w:t>
      </w:r>
      <w:r>
        <w:rPr>
          <w:sz w:val="20"/>
        </w:rPr>
        <w:t xml:space="preserve">L. Auslander, </w:t>
      </w:r>
      <w:r>
        <w:rPr>
          <w:i/>
          <w:sz w:val="20"/>
        </w:rPr>
        <w:t xml:space="preserve">Taste and Power: Furnishing Modern France </w:t>
      </w:r>
      <w:r>
        <w:rPr>
          <w:sz w:val="20"/>
        </w:rPr>
        <w:t>(London, 1996), pp. 67–8.</w:t>
      </w:r>
    </w:p>
    <w:p w14:paraId="673E4639" w14:textId="77777777" w:rsidR="00A35F12" w:rsidRDefault="00A35F12">
      <w:pPr>
        <w:spacing w:line="230" w:lineRule="exact"/>
        <w:rPr>
          <w:sz w:val="20"/>
        </w:rPr>
        <w:sectPr w:rsidR="00A35F12">
          <w:pgSz w:w="11910" w:h="16840"/>
          <w:pgMar w:top="1360" w:right="1060" w:bottom="1220" w:left="1680" w:header="0" w:footer="1028" w:gutter="0"/>
          <w:cols w:space="720"/>
        </w:sectPr>
      </w:pPr>
    </w:p>
    <w:p w14:paraId="673E463A" w14:textId="77777777" w:rsidR="00A35F12" w:rsidRDefault="00877EE6">
      <w:pPr>
        <w:pStyle w:val="BodyText"/>
        <w:spacing w:before="56" w:line="360" w:lineRule="auto"/>
        <w:ind w:left="701" w:right="106"/>
      </w:pPr>
      <w:r>
        <w:lastRenderedPageBreak/>
        <w:t>types of tradesmen would have participated in its manufacture: joiners, turners, carvers and caners. The nature of cane chair production required interdependence between these tradesmen, in particular the joiners and turners who were responsible for constructing the basic chair frame in tandem. The process began with the joiner. By</w:t>
      </w:r>
      <w:r>
        <w:rPr>
          <w:spacing w:val="-18"/>
        </w:rPr>
        <w:t xml:space="preserve"> </w:t>
      </w:r>
      <w:r>
        <w:t>the late seventeenth century, as mentioned earlier, some joiners had focused their trade specifically on caned chair making. The chair maker was responsible for overseeing the entire manufacturing process: determining how many chairs were to be manufactured, acquiring the timber, and employing specialised tradesmen to perform particular aspects of the process. One such tradesman was William Gardner, a member of the Joiners’ Company and a cane chair maker by trade.</w:t>
      </w:r>
      <w:r>
        <w:rPr>
          <w:position w:val="9"/>
          <w:sz w:val="16"/>
        </w:rPr>
        <w:t xml:space="preserve">100 </w:t>
      </w:r>
      <w:r>
        <w:t>His trade card highlights both the affordability of the cane chair and its hygienic qualities boasting ‘If clean dry Goods is then your End/on me you truly may Depende’ (see Figure</w:t>
      </w:r>
      <w:r>
        <w:rPr>
          <w:spacing w:val="-11"/>
        </w:rPr>
        <w:t xml:space="preserve"> </w:t>
      </w:r>
      <w:r>
        <w:t>2.21).</w:t>
      </w:r>
    </w:p>
    <w:p w14:paraId="673E463B" w14:textId="77777777" w:rsidR="00A35F12" w:rsidRDefault="00877EE6">
      <w:pPr>
        <w:pStyle w:val="BodyText"/>
        <w:spacing w:before="5"/>
        <w:rPr>
          <w:sz w:val="9"/>
        </w:rPr>
      </w:pPr>
      <w:r>
        <w:rPr>
          <w:noProof/>
          <w:lang w:val="en-GB" w:eastAsia="en-GB"/>
        </w:rPr>
        <w:drawing>
          <wp:anchor distT="0" distB="0" distL="0" distR="0" simplePos="0" relativeHeight="251542528" behindDoc="0" locked="0" layoutInCell="1" allowOverlap="1" wp14:anchorId="673E678A" wp14:editId="673E678B">
            <wp:simplePos x="0" y="0"/>
            <wp:positionH relativeFrom="page">
              <wp:posOffset>2709672</wp:posOffset>
            </wp:positionH>
            <wp:positionV relativeFrom="paragraph">
              <wp:posOffset>93849</wp:posOffset>
            </wp:positionV>
            <wp:extent cx="2938797" cy="3480434"/>
            <wp:effectExtent l="0" t="0" r="0" b="0"/>
            <wp:wrapTopAndBottom/>
            <wp:docPr id="47" name="image24.jpeg" descr="C:\Users\Laurie\AppData\Local\Microsoft\Windows\Temporary Internet Files\Content.Word\Figure 2 Trade card of William Gardn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56" cstate="print"/>
                    <a:stretch>
                      <a:fillRect/>
                    </a:stretch>
                  </pic:blipFill>
                  <pic:spPr>
                    <a:xfrm>
                      <a:off x="0" y="0"/>
                      <a:ext cx="2938797" cy="3480434"/>
                    </a:xfrm>
                    <a:prstGeom prst="rect">
                      <a:avLst/>
                    </a:prstGeom>
                  </pic:spPr>
                </pic:pic>
              </a:graphicData>
            </a:graphic>
          </wp:anchor>
        </w:drawing>
      </w:r>
    </w:p>
    <w:p w14:paraId="673E463C" w14:textId="77777777" w:rsidR="00A35F12" w:rsidRDefault="00877EE6">
      <w:pPr>
        <w:pStyle w:val="Heading2"/>
        <w:spacing w:before="133"/>
        <w:ind w:right="423"/>
      </w:pPr>
      <w:r>
        <w:t>Figure 2.21: The trade card of William Gardner at ‘The Sign of the One Cane- Chair’ in St. Paul’s Churchyard, 1703.</w:t>
      </w:r>
    </w:p>
    <w:p w14:paraId="673E463D" w14:textId="77777777" w:rsidR="00A35F12" w:rsidRDefault="00877EE6">
      <w:pPr>
        <w:spacing w:before="122"/>
        <w:ind w:left="701" w:right="1410"/>
      </w:pPr>
      <w:r>
        <w:rPr>
          <w:i/>
        </w:rPr>
        <w:t>Source</w:t>
      </w:r>
      <w:r>
        <w:t xml:space="preserve">: Lincoln Record Office, </w:t>
      </w:r>
      <w:r>
        <w:rPr>
          <w:i/>
        </w:rPr>
        <w:t>2-ANC 12/D/6/16</w:t>
      </w:r>
      <w:r>
        <w:t>.</w:t>
      </w:r>
    </w:p>
    <w:p w14:paraId="673E463E" w14:textId="77777777" w:rsidR="00A35F12" w:rsidRDefault="00A35F12">
      <w:pPr>
        <w:pStyle w:val="BodyText"/>
        <w:spacing w:before="1"/>
        <w:rPr>
          <w:sz w:val="22"/>
        </w:rPr>
      </w:pPr>
    </w:p>
    <w:p w14:paraId="673E463F" w14:textId="77777777" w:rsidR="00A35F12" w:rsidRDefault="00877EE6">
      <w:pPr>
        <w:spacing w:line="360" w:lineRule="auto"/>
        <w:ind w:left="701" w:right="1303"/>
        <w:rPr>
          <w:sz w:val="24"/>
        </w:rPr>
      </w:pPr>
      <w:r>
        <w:rPr>
          <w:sz w:val="24"/>
        </w:rPr>
        <w:t xml:space="preserve">The anonymous author of </w:t>
      </w:r>
      <w:r>
        <w:rPr>
          <w:i/>
          <w:sz w:val="24"/>
        </w:rPr>
        <w:t xml:space="preserve">A general description of all trades </w:t>
      </w:r>
      <w:r>
        <w:rPr>
          <w:sz w:val="24"/>
        </w:rPr>
        <w:t>described the manufacture and sale of the cane chair:</w:t>
      </w:r>
    </w:p>
    <w:p w14:paraId="673E4640" w14:textId="77777777" w:rsidR="00A35F12" w:rsidRDefault="00A35F12">
      <w:pPr>
        <w:pStyle w:val="BodyText"/>
        <w:rPr>
          <w:sz w:val="20"/>
        </w:rPr>
      </w:pPr>
    </w:p>
    <w:p w14:paraId="673E4641" w14:textId="2DB6E50B" w:rsidR="00A35F12" w:rsidRDefault="004B58C8">
      <w:pPr>
        <w:pStyle w:val="BodyText"/>
        <w:spacing w:before="2"/>
        <w:rPr>
          <w:sz w:val="11"/>
        </w:rPr>
      </w:pPr>
      <w:r>
        <w:rPr>
          <w:noProof/>
          <w:lang w:val="en-GB" w:eastAsia="en-GB"/>
        </w:rPr>
        <mc:AlternateContent>
          <mc:Choice Requires="wps">
            <w:drawing>
              <wp:anchor distT="0" distB="0" distL="0" distR="0" simplePos="0" relativeHeight="251610112" behindDoc="0" locked="0" layoutInCell="1" allowOverlap="1" wp14:anchorId="673E678C" wp14:editId="55F83284">
                <wp:simplePos x="0" y="0"/>
                <wp:positionH relativeFrom="page">
                  <wp:posOffset>1511935</wp:posOffset>
                </wp:positionH>
                <wp:positionV relativeFrom="paragraph">
                  <wp:posOffset>111760</wp:posOffset>
                </wp:positionV>
                <wp:extent cx="1829435" cy="0"/>
                <wp:effectExtent l="6985" t="5715" r="11430" b="13335"/>
                <wp:wrapTopAndBottom/>
                <wp:docPr id="349" name="Line 2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FB109F" id="Line 214" o:spid="_x0000_s1026" style="position:absolute;z-index:251610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8pt" to="263.1pt,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4Aa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" strokeweight=".72pt">
                <w10:wrap type="topAndBottom" anchorx="page"/>
              </v:line>
            </w:pict>
          </mc:Fallback>
        </mc:AlternateContent>
      </w:r>
    </w:p>
    <w:p w14:paraId="673E4642" w14:textId="77777777" w:rsidR="00A35F12" w:rsidRDefault="00877EE6">
      <w:pPr>
        <w:spacing w:before="62"/>
        <w:ind w:left="701" w:right="858"/>
        <w:rPr>
          <w:sz w:val="20"/>
        </w:rPr>
      </w:pPr>
      <w:r>
        <w:rPr>
          <w:position w:val="7"/>
          <w:sz w:val="13"/>
        </w:rPr>
        <w:t xml:space="preserve">100 </w:t>
      </w:r>
      <w:r>
        <w:rPr>
          <w:sz w:val="20"/>
        </w:rPr>
        <w:t>William Gardner, chair maker at southwest corner of St. Paul’s Churchyard; LMA, COL/CHD/LA/03/032/09 to COL/CHD/LA/03/033/008, 1692 poll tax; Gardner bound his first apprentice through the Joiners’ Company on 4 Feb. 1695 (see GL MS. 8052/2).</w:t>
      </w:r>
    </w:p>
    <w:p w14:paraId="673E4643" w14:textId="77777777" w:rsidR="00A35F12" w:rsidRDefault="00A35F12">
      <w:pPr>
        <w:rPr>
          <w:sz w:val="20"/>
        </w:rPr>
        <w:sectPr w:rsidR="00A35F12">
          <w:pgSz w:w="11910" w:h="16840"/>
          <w:pgMar w:top="1360" w:right="1040" w:bottom="1220" w:left="1680" w:header="0" w:footer="1028" w:gutter="0"/>
          <w:cols w:space="720"/>
        </w:sectPr>
      </w:pPr>
    </w:p>
    <w:p w14:paraId="673E4644" w14:textId="77777777" w:rsidR="00A35F12" w:rsidRDefault="00877EE6">
      <w:pPr>
        <w:spacing w:before="55"/>
        <w:ind w:left="1553" w:right="1087"/>
        <w:rPr>
          <w:sz w:val="14"/>
        </w:rPr>
      </w:pPr>
      <w:r>
        <w:lastRenderedPageBreak/>
        <w:t>Though this Sort of Household Goods is generally sold at the Shops of the Cabinet-makers for all the better Kinds, and at the Turners for the more common, yet there are particular Makers of each. The Cane chair-makers not only make this Sort, but the better Sort of matted, Leather-bottomed, and Wooden Chairs, of all which there is great Variety and Goodness, Workmanship, and Price, and some of the Makers, who are also Shop- keepers, are very considerable Dealers.</w:t>
      </w:r>
      <w:r>
        <w:rPr>
          <w:position w:val="8"/>
          <w:sz w:val="14"/>
        </w:rPr>
        <w:t>101</w:t>
      </w:r>
    </w:p>
    <w:p w14:paraId="673E4645" w14:textId="77777777" w:rsidR="00A35F12" w:rsidRDefault="00A35F12">
      <w:pPr>
        <w:pStyle w:val="BodyText"/>
        <w:rPr>
          <w:sz w:val="22"/>
        </w:rPr>
      </w:pPr>
    </w:p>
    <w:p w14:paraId="673E4646" w14:textId="77777777" w:rsidR="00A35F12" w:rsidRDefault="00877EE6">
      <w:pPr>
        <w:pStyle w:val="BodyText"/>
        <w:spacing w:before="1" w:line="355" w:lineRule="auto"/>
        <w:ind w:left="701" w:right="317"/>
        <w:rPr>
          <w:sz w:val="16"/>
        </w:rPr>
      </w:pPr>
      <w:r>
        <w:t>Most cane chairs were made in sets and this was most likely the case with ours. The lightness and portability of the chairs made them versatile: they could be used as dining chairs but also could be moved to the sides of the room to utilise the space for different purposes.</w:t>
      </w:r>
      <w:r>
        <w:rPr>
          <w:position w:val="9"/>
          <w:sz w:val="16"/>
        </w:rPr>
        <w:t>102</w:t>
      </w:r>
    </w:p>
    <w:p w14:paraId="673E4647" w14:textId="77777777" w:rsidR="00A35F12" w:rsidRDefault="00A35F12">
      <w:pPr>
        <w:pStyle w:val="BodyText"/>
      </w:pPr>
    </w:p>
    <w:p w14:paraId="673E4648" w14:textId="77777777" w:rsidR="00A35F12" w:rsidRDefault="00877EE6">
      <w:pPr>
        <w:pStyle w:val="BodyText"/>
        <w:spacing w:line="357" w:lineRule="auto"/>
        <w:ind w:left="701" w:right="125"/>
      </w:pPr>
      <w:r>
        <w:t>The chair maker began by making a cutting list to establish the quantity of wood required. The inventory of the chair maker Thomas Warden of St. Paul’s Churchyard (1692–1701), for example, shows that he had ‘wood &amp; wrought for 5 dozen chairs’.</w:t>
      </w:r>
      <w:r>
        <w:rPr>
          <w:position w:val="9"/>
          <w:sz w:val="16"/>
        </w:rPr>
        <w:t xml:space="preserve">103 </w:t>
      </w:r>
      <w:r>
        <w:t>Like Jean Guilbaud, the chair maker would have ordered this material from the timber merchant. Chair makers’ inventories describe their stocks of walnut, wainscot and beech, cut into various lengths and described as ‘quarter stuff, planks, and clapboards’. Richard Roberts (1733) had ‘seventy-one feet and a half of English walnut, eight leaves of quarter stuff [and] eighteen beech clapboards’, and Thomas Perkins (1723) owned ‘a large parcel of India Virginia &amp; French Wallnutt tree planks some beech Plank and Quarters &amp; Clapboards’.</w:t>
      </w:r>
      <w:r>
        <w:rPr>
          <w:position w:val="9"/>
          <w:sz w:val="16"/>
        </w:rPr>
        <w:t xml:space="preserve">104 </w:t>
      </w:r>
      <w:r>
        <w:t>Upon delivery the chair maker would have employed a sawyer to cut the timber into smaller pieces before he cut out his chairs, created the mortice and tenon joints required (see Figure 2.22), and tested them, before disassembling them and passing the component pieces onto the turner.</w:t>
      </w:r>
      <w:r>
        <w:rPr>
          <w:position w:val="9"/>
          <w:sz w:val="16"/>
        </w:rPr>
        <w:t xml:space="preserve">105 </w:t>
      </w:r>
      <w:r>
        <w:t>The inventories of chair makers’ workshops consistently demonstrate an absence of the equipment and tools used in turning and, therefore, it is believed that turners customarily worked from their own premises.</w:t>
      </w:r>
      <w:r>
        <w:rPr>
          <w:position w:val="9"/>
          <w:sz w:val="16"/>
        </w:rPr>
        <w:t xml:space="preserve">106 </w:t>
      </w:r>
      <w:r>
        <w:t>This can be seen in the inventories of two chair makers: Warden had four frame maker benches and two carvers’ benches,</w:t>
      </w:r>
    </w:p>
    <w:p w14:paraId="673E4649" w14:textId="5C00FCE5" w:rsidR="00A35F12" w:rsidRDefault="004B58C8">
      <w:pPr>
        <w:pStyle w:val="BodyText"/>
        <w:spacing w:before="1"/>
      </w:pPr>
      <w:r>
        <w:rPr>
          <w:noProof/>
          <w:lang w:val="en-GB" w:eastAsia="en-GB"/>
        </w:rPr>
        <mc:AlternateContent>
          <mc:Choice Requires="wps">
            <w:drawing>
              <wp:anchor distT="0" distB="0" distL="0" distR="0" simplePos="0" relativeHeight="251611136" behindDoc="0" locked="0" layoutInCell="1" allowOverlap="1" wp14:anchorId="673E678D" wp14:editId="6AE7DC72">
                <wp:simplePos x="0" y="0"/>
                <wp:positionH relativeFrom="page">
                  <wp:posOffset>1511935</wp:posOffset>
                </wp:positionH>
                <wp:positionV relativeFrom="paragraph">
                  <wp:posOffset>205740</wp:posOffset>
                </wp:positionV>
                <wp:extent cx="1829435" cy="0"/>
                <wp:effectExtent l="6985" t="8255" r="11430" b="10795"/>
                <wp:wrapTopAndBottom/>
                <wp:docPr id="348"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D7E779" id="Line 213" o:spid="_x0000_s1026" style="position:absolute;z-index:251611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2pt" to="263.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Pg6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" strokeweight=".72pt">
                <w10:wrap type="topAndBottom" anchorx="page"/>
              </v:line>
            </w:pict>
          </mc:Fallback>
        </mc:AlternateContent>
      </w:r>
    </w:p>
    <w:p w14:paraId="673E464A" w14:textId="77777777" w:rsidR="00A35F12" w:rsidRDefault="00877EE6">
      <w:pPr>
        <w:spacing w:before="62" w:line="233" w:lineRule="exact"/>
        <w:ind w:left="701" w:right="1410"/>
        <w:rPr>
          <w:sz w:val="20"/>
        </w:rPr>
      </w:pPr>
      <w:r>
        <w:rPr>
          <w:position w:val="7"/>
          <w:sz w:val="13"/>
        </w:rPr>
        <w:t xml:space="preserve">101  </w:t>
      </w:r>
      <w:r>
        <w:rPr>
          <w:sz w:val="20"/>
        </w:rPr>
        <w:t xml:space="preserve">Anon., </w:t>
      </w:r>
      <w:r>
        <w:rPr>
          <w:i/>
          <w:sz w:val="20"/>
        </w:rPr>
        <w:t>General description of all trades</w:t>
      </w:r>
      <w:r>
        <w:rPr>
          <w:sz w:val="20"/>
        </w:rPr>
        <w:t>, pp. 57–8.</w:t>
      </w:r>
    </w:p>
    <w:p w14:paraId="673E464B" w14:textId="77777777" w:rsidR="00A35F12" w:rsidRDefault="00877EE6">
      <w:pPr>
        <w:spacing w:line="231" w:lineRule="exact"/>
        <w:ind w:left="701" w:right="1410"/>
        <w:rPr>
          <w:sz w:val="20"/>
        </w:rPr>
      </w:pPr>
      <w:r>
        <w:rPr>
          <w:position w:val="7"/>
          <w:sz w:val="13"/>
        </w:rPr>
        <w:t xml:space="preserve">102 </w:t>
      </w:r>
      <w:r>
        <w:rPr>
          <w:sz w:val="20"/>
        </w:rPr>
        <w:t>Dewing, ‘Cane chairs’, p. 74.</w:t>
      </w:r>
    </w:p>
    <w:p w14:paraId="673E464C" w14:textId="77777777" w:rsidR="00A35F12" w:rsidRDefault="00877EE6">
      <w:pPr>
        <w:spacing w:before="7" w:line="228" w:lineRule="exact"/>
        <w:ind w:left="701" w:right="130"/>
        <w:rPr>
          <w:sz w:val="20"/>
        </w:rPr>
      </w:pPr>
      <w:r>
        <w:rPr>
          <w:position w:val="7"/>
          <w:sz w:val="13"/>
        </w:rPr>
        <w:t xml:space="preserve">103 </w:t>
      </w:r>
      <w:r>
        <w:rPr>
          <w:sz w:val="20"/>
        </w:rPr>
        <w:t>LMA, CLA/002/02/01/2439, Court of Orphans inventory, Thomas Warden, Citizen and Joiner, 5 March 1701/2.</w:t>
      </w:r>
    </w:p>
    <w:p w14:paraId="673E464D" w14:textId="77777777" w:rsidR="00A35F12" w:rsidRDefault="00877EE6">
      <w:pPr>
        <w:ind w:left="701" w:right="130"/>
        <w:rPr>
          <w:sz w:val="20"/>
        </w:rPr>
      </w:pPr>
      <w:r>
        <w:rPr>
          <w:position w:val="7"/>
          <w:sz w:val="13"/>
        </w:rPr>
        <w:t xml:space="preserve">104 </w:t>
      </w:r>
      <w:r>
        <w:rPr>
          <w:sz w:val="20"/>
        </w:rPr>
        <w:t>TNA, PROB 31/32/127, Richard Roberts, Citizen and Joiner, 7 and 24 May 1733; LMA, CLA/002/02/01/3214, Thomas Perkins, Citizen and Joiner, 27 Sept. 1723.</w:t>
      </w:r>
    </w:p>
    <w:p w14:paraId="673E464E" w14:textId="77777777" w:rsidR="00A35F12" w:rsidRDefault="00877EE6">
      <w:pPr>
        <w:spacing w:before="3" w:line="244" w:lineRule="auto"/>
        <w:ind w:left="701" w:right="1421"/>
        <w:rPr>
          <w:sz w:val="20"/>
        </w:rPr>
      </w:pPr>
      <w:r>
        <w:rPr>
          <w:rFonts w:ascii="Calibri" w:hAnsi="Calibri"/>
          <w:position w:val="7"/>
          <w:sz w:val="13"/>
        </w:rPr>
        <w:t xml:space="preserve">105 </w:t>
      </w:r>
      <w:r>
        <w:rPr>
          <w:sz w:val="20"/>
        </w:rPr>
        <w:t>Thomas Perkins debts include a payment of £16 9s 1d made to Mr. Shaw the sawyer: CLA/002/02/01/3214, Thomas Perkins, 27 Sept. 1723.</w:t>
      </w:r>
    </w:p>
    <w:p w14:paraId="673E464F" w14:textId="77777777" w:rsidR="00A35F12" w:rsidRDefault="00877EE6">
      <w:pPr>
        <w:spacing w:line="223" w:lineRule="exact"/>
        <w:ind w:left="701" w:right="65"/>
        <w:rPr>
          <w:sz w:val="20"/>
        </w:rPr>
      </w:pPr>
      <w:r>
        <w:rPr>
          <w:position w:val="7"/>
          <w:sz w:val="13"/>
        </w:rPr>
        <w:t xml:space="preserve">106 </w:t>
      </w:r>
      <w:r>
        <w:rPr>
          <w:sz w:val="20"/>
        </w:rPr>
        <w:t>LMA, CLA/002/02/01/2735, Court of Orphans inventory, Symon Sheffeild Citizen and Joiner, 2 July</w:t>
      </w:r>
    </w:p>
    <w:p w14:paraId="673E4650" w14:textId="77777777" w:rsidR="00A35F12" w:rsidRDefault="00877EE6">
      <w:pPr>
        <w:ind w:left="701" w:right="924"/>
        <w:rPr>
          <w:sz w:val="20"/>
        </w:rPr>
      </w:pPr>
      <w:r>
        <w:rPr>
          <w:sz w:val="20"/>
        </w:rPr>
        <w:t>1706; TNA, PROB 3/32/127, Richard Roberts, Citizen and Joiner, 7 and 24 May 1733; PROB 31/119/497, Richard Roberts, Citizen and Joiner, 1733.</w:t>
      </w:r>
    </w:p>
    <w:p w14:paraId="673E4651" w14:textId="77777777" w:rsidR="00A35F12" w:rsidRDefault="00A35F12">
      <w:pPr>
        <w:rPr>
          <w:sz w:val="20"/>
        </w:rPr>
        <w:sectPr w:rsidR="00A35F12">
          <w:pgSz w:w="11910" w:h="16840"/>
          <w:pgMar w:top="1360" w:right="1040" w:bottom="1220" w:left="1680" w:header="0" w:footer="1028" w:gutter="0"/>
          <w:cols w:space="720"/>
        </w:sectPr>
      </w:pPr>
    </w:p>
    <w:p w14:paraId="673E4652" w14:textId="77777777" w:rsidR="00A35F12" w:rsidRDefault="00877EE6">
      <w:pPr>
        <w:pStyle w:val="BodyText"/>
        <w:spacing w:before="56" w:after="19" w:line="345" w:lineRule="auto"/>
        <w:ind w:left="701" w:right="305"/>
        <w:rPr>
          <w:sz w:val="16"/>
        </w:rPr>
      </w:pPr>
      <w:r>
        <w:lastRenderedPageBreak/>
        <w:t>but no lathes; and Richard Roberts had seven benches to accommodate frame makers and carvers, but (again) no lathes.</w:t>
      </w:r>
      <w:r>
        <w:rPr>
          <w:position w:val="9"/>
          <w:sz w:val="16"/>
        </w:rPr>
        <w:t>107</w:t>
      </w:r>
    </w:p>
    <w:p w14:paraId="673E4653" w14:textId="77777777" w:rsidR="00A35F12" w:rsidRDefault="00877EE6">
      <w:pPr>
        <w:pStyle w:val="BodyText"/>
        <w:ind w:left="2868"/>
        <w:rPr>
          <w:sz w:val="20"/>
        </w:rPr>
      </w:pPr>
      <w:r>
        <w:rPr>
          <w:noProof/>
          <w:sz w:val="20"/>
          <w:lang w:val="en-GB" w:eastAsia="en-GB"/>
        </w:rPr>
        <w:drawing>
          <wp:inline distT="0" distB="0" distL="0" distR="0" wp14:anchorId="673E678E" wp14:editId="673E678F">
            <wp:extent cx="2593242" cy="1856231"/>
            <wp:effectExtent l="0" t="0" r="0" b="0"/>
            <wp:docPr id="49" name="image25.jpeg" descr="Mortice and tenon joi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57" cstate="print"/>
                    <a:stretch>
                      <a:fillRect/>
                    </a:stretch>
                  </pic:blipFill>
                  <pic:spPr>
                    <a:xfrm>
                      <a:off x="0" y="0"/>
                      <a:ext cx="2593242" cy="1856231"/>
                    </a:xfrm>
                    <a:prstGeom prst="rect">
                      <a:avLst/>
                    </a:prstGeom>
                  </pic:spPr>
                </pic:pic>
              </a:graphicData>
            </a:graphic>
          </wp:inline>
        </w:drawing>
      </w:r>
    </w:p>
    <w:p w14:paraId="673E4654" w14:textId="77777777" w:rsidR="00A35F12" w:rsidRDefault="00A35F12">
      <w:pPr>
        <w:pStyle w:val="BodyText"/>
        <w:rPr>
          <w:sz w:val="26"/>
        </w:rPr>
      </w:pPr>
    </w:p>
    <w:p w14:paraId="673E4655" w14:textId="77777777" w:rsidR="00A35F12" w:rsidRDefault="00877EE6">
      <w:pPr>
        <w:pStyle w:val="Heading2"/>
        <w:spacing w:before="216"/>
        <w:ind w:right="269"/>
      </w:pPr>
      <w:r>
        <w:t>Figure 2.22: Mortice and tenon joint for a chair bisected on the underside by the tenon of the leg.</w:t>
      </w:r>
    </w:p>
    <w:p w14:paraId="673E4656" w14:textId="77777777" w:rsidR="00A35F12" w:rsidRDefault="00877EE6">
      <w:pPr>
        <w:spacing w:before="112"/>
        <w:ind w:left="701" w:right="118"/>
        <w:rPr>
          <w:i/>
        </w:rPr>
      </w:pPr>
      <w:r>
        <w:rPr>
          <w:i/>
        </w:rPr>
        <w:t>Source</w:t>
      </w:r>
      <w:r>
        <w:t xml:space="preserve">: B. M. Forman, </w:t>
      </w:r>
      <w:r>
        <w:rPr>
          <w:i/>
        </w:rPr>
        <w:t>American Seating Furniture 1630–1730: an Interpretive Catalogue</w:t>
      </w:r>
    </w:p>
    <w:p w14:paraId="673E4657" w14:textId="77777777" w:rsidR="00A35F12" w:rsidRDefault="00877EE6">
      <w:pPr>
        <w:spacing w:before="1"/>
        <w:ind w:left="701" w:right="118"/>
      </w:pPr>
      <w:r>
        <w:t>(New York and London, 1988), p. 257.</w:t>
      </w:r>
    </w:p>
    <w:p w14:paraId="673E4658" w14:textId="77777777" w:rsidR="00A35F12" w:rsidRDefault="00A35F12">
      <w:pPr>
        <w:pStyle w:val="BodyText"/>
        <w:spacing w:before="10"/>
        <w:rPr>
          <w:sz w:val="21"/>
        </w:rPr>
      </w:pPr>
    </w:p>
    <w:p w14:paraId="673E4659" w14:textId="77777777" w:rsidR="00A35F12" w:rsidRDefault="00877EE6">
      <w:pPr>
        <w:pStyle w:val="BodyText"/>
        <w:spacing w:line="357" w:lineRule="auto"/>
        <w:ind w:left="701" w:right="150"/>
      </w:pPr>
      <w:r>
        <w:t xml:space="preserve">The expression ‘a turne’ became synonymous with that of ‘a lathe’. In the </w:t>
      </w:r>
      <w:r>
        <w:rPr>
          <w:i/>
        </w:rPr>
        <w:t xml:space="preserve">Dictionary of the English Language </w:t>
      </w:r>
      <w:r>
        <w:t>(1755), Samuel Johnson defined ‘to turn’ as ‘To form on a lathe by moving round’, and followed this by quoting Moxon: ‘As the placing one foot of a pair of compasses on a plane, and moving about the other foot, pitched steddy on two points as on an axis … This is the whole sum of turning’.</w:t>
      </w:r>
      <w:r>
        <w:rPr>
          <w:position w:val="9"/>
          <w:sz w:val="16"/>
        </w:rPr>
        <w:t xml:space="preserve">108 </w:t>
      </w:r>
      <w:r>
        <w:t>Turners were responsible for taking the various elements cut by the chair maker and turning them into rounded pieces for a chair, sofa or stool, and if the chair maker requested decorative additions, the turner would also have created patterns – ball, bobbin, double bine, reel-and-bead, ring-and-ball, single and double spiral, and twist.</w:t>
      </w:r>
      <w:r>
        <w:rPr>
          <w:position w:val="9"/>
          <w:sz w:val="16"/>
        </w:rPr>
        <w:t xml:space="preserve">109 </w:t>
      </w:r>
      <w:r>
        <w:t>Once the turning was complete the constituent pieces were returned to the chair maker.</w:t>
      </w:r>
    </w:p>
    <w:p w14:paraId="673E465A" w14:textId="77777777" w:rsidR="00A35F12" w:rsidRDefault="00877EE6">
      <w:pPr>
        <w:pStyle w:val="BodyText"/>
        <w:spacing w:before="133" w:line="357" w:lineRule="auto"/>
        <w:ind w:left="701" w:right="84"/>
      </w:pPr>
      <w:r>
        <w:t>The next step, if required, was carving. Like the decorative devices turners carried out, carving was optional, as it did not contribute to the basic structure of the chair and many plain caned chairs were manufactured and sold. Carving was a decorative addition that increased the cost of production and this was reflected in the retail price. One plain walnut caned chair, for example, was sold at 13s,</w:t>
      </w:r>
      <w:r>
        <w:rPr>
          <w:position w:val="9"/>
          <w:sz w:val="16"/>
        </w:rPr>
        <w:t xml:space="preserve">110  </w:t>
      </w:r>
      <w:r>
        <w:t>whereas a carved walnut</w:t>
      </w:r>
    </w:p>
    <w:p w14:paraId="673E465B" w14:textId="77777777" w:rsidR="00A35F12" w:rsidRDefault="00A35F12">
      <w:pPr>
        <w:pStyle w:val="BodyText"/>
        <w:rPr>
          <w:sz w:val="20"/>
        </w:rPr>
      </w:pPr>
    </w:p>
    <w:p w14:paraId="673E465C" w14:textId="0116206F" w:rsidR="00A35F12" w:rsidRDefault="004B58C8">
      <w:pPr>
        <w:pStyle w:val="BodyText"/>
        <w:spacing w:before="2"/>
        <w:rPr>
          <w:sz w:val="14"/>
        </w:rPr>
      </w:pPr>
      <w:r>
        <w:rPr>
          <w:noProof/>
          <w:lang w:val="en-GB" w:eastAsia="en-GB"/>
        </w:rPr>
        <mc:AlternateContent>
          <mc:Choice Requires="wps">
            <w:drawing>
              <wp:anchor distT="0" distB="0" distL="0" distR="0" simplePos="0" relativeHeight="251612160" behindDoc="0" locked="0" layoutInCell="1" allowOverlap="1" wp14:anchorId="673E6790" wp14:editId="0EF250E5">
                <wp:simplePos x="0" y="0"/>
                <wp:positionH relativeFrom="page">
                  <wp:posOffset>1511935</wp:posOffset>
                </wp:positionH>
                <wp:positionV relativeFrom="paragraph">
                  <wp:posOffset>133350</wp:posOffset>
                </wp:positionV>
                <wp:extent cx="1829435" cy="0"/>
                <wp:effectExtent l="6985" t="13335" r="11430" b="5715"/>
                <wp:wrapTopAndBottom/>
                <wp:docPr id="347" name="Line 2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1E6073F" id="Line 212" o:spid="_x0000_s1026" style="position:absolute;z-index:251612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5pt" to="263.1pt,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fK+a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" strokeweight=".72pt">
                <w10:wrap type="topAndBottom" anchorx="page"/>
              </v:line>
            </w:pict>
          </mc:Fallback>
        </mc:AlternateContent>
      </w:r>
    </w:p>
    <w:p w14:paraId="673E465D" w14:textId="77777777" w:rsidR="00A35F12" w:rsidRDefault="00877EE6">
      <w:pPr>
        <w:spacing w:before="62"/>
        <w:ind w:left="701" w:right="118"/>
        <w:rPr>
          <w:sz w:val="20"/>
        </w:rPr>
      </w:pPr>
      <w:r>
        <w:rPr>
          <w:position w:val="7"/>
          <w:sz w:val="13"/>
        </w:rPr>
        <w:t xml:space="preserve">107 </w:t>
      </w:r>
      <w:r>
        <w:rPr>
          <w:sz w:val="20"/>
        </w:rPr>
        <w:t xml:space="preserve">LMA, CLA/002/02/01/2439, Court of Orphans inventory, Thomas Warden, Citizen and Joiner, 5 March 1701/2; TNA, 31/119/497, probate inventory of Richard Roberts, 1733; Beard and Gilbert, </w:t>
      </w:r>
      <w:r>
        <w:rPr>
          <w:i/>
          <w:sz w:val="20"/>
        </w:rPr>
        <w:t>DEFM</w:t>
      </w:r>
      <w:r>
        <w:rPr>
          <w:sz w:val="20"/>
        </w:rPr>
        <w:t>, p. 752.</w:t>
      </w:r>
    </w:p>
    <w:p w14:paraId="673E465E" w14:textId="77777777" w:rsidR="00A35F12" w:rsidRDefault="00877EE6">
      <w:pPr>
        <w:spacing w:line="226" w:lineRule="exact"/>
        <w:ind w:left="701" w:right="118"/>
        <w:rPr>
          <w:sz w:val="20"/>
        </w:rPr>
      </w:pPr>
      <w:r>
        <w:rPr>
          <w:position w:val="7"/>
          <w:sz w:val="13"/>
        </w:rPr>
        <w:t xml:space="preserve">108 </w:t>
      </w:r>
      <w:r>
        <w:rPr>
          <w:sz w:val="20"/>
        </w:rPr>
        <w:t xml:space="preserve">S. Johnson, </w:t>
      </w:r>
      <w:r>
        <w:rPr>
          <w:i/>
          <w:sz w:val="20"/>
        </w:rPr>
        <w:t xml:space="preserve">A Dictionary of the English Language </w:t>
      </w:r>
      <w:r>
        <w:rPr>
          <w:sz w:val="20"/>
        </w:rPr>
        <w:t>(London, 1755), vol. ii.</w:t>
      </w:r>
    </w:p>
    <w:p w14:paraId="673E465F" w14:textId="77777777" w:rsidR="00A35F12" w:rsidRDefault="00877EE6">
      <w:pPr>
        <w:spacing w:line="230" w:lineRule="exact"/>
        <w:ind w:left="701" w:right="118"/>
        <w:rPr>
          <w:sz w:val="20"/>
        </w:rPr>
      </w:pPr>
      <w:r>
        <w:rPr>
          <w:position w:val="7"/>
          <w:sz w:val="13"/>
        </w:rPr>
        <w:t xml:space="preserve">109  </w:t>
      </w:r>
      <w:r>
        <w:rPr>
          <w:sz w:val="20"/>
        </w:rPr>
        <w:t xml:space="preserve">Bowett, </w:t>
      </w:r>
      <w:r>
        <w:rPr>
          <w:i/>
          <w:sz w:val="20"/>
        </w:rPr>
        <w:t>English Furniture</w:t>
      </w:r>
      <w:r>
        <w:rPr>
          <w:sz w:val="20"/>
        </w:rPr>
        <w:t>, pp. 69–76.</w:t>
      </w:r>
    </w:p>
    <w:p w14:paraId="673E4660" w14:textId="77777777" w:rsidR="00A35F12" w:rsidRDefault="00877EE6">
      <w:pPr>
        <w:spacing w:line="233" w:lineRule="exact"/>
        <w:ind w:left="701" w:right="118"/>
        <w:rPr>
          <w:sz w:val="20"/>
        </w:rPr>
      </w:pPr>
      <w:r>
        <w:rPr>
          <w:position w:val="7"/>
          <w:sz w:val="13"/>
        </w:rPr>
        <w:t xml:space="preserve">110 </w:t>
      </w:r>
      <w:r>
        <w:rPr>
          <w:sz w:val="20"/>
        </w:rPr>
        <w:t>TNA, LC 9/285, Lord Chamberlain accounts, 1713.</w:t>
      </w:r>
    </w:p>
    <w:p w14:paraId="673E4661"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4662" w14:textId="77777777" w:rsidR="00A35F12" w:rsidRDefault="00877EE6">
      <w:pPr>
        <w:pStyle w:val="BodyText"/>
        <w:spacing w:before="60" w:line="360" w:lineRule="auto"/>
        <w:ind w:left="701" w:right="344"/>
      </w:pPr>
      <w:r>
        <w:lastRenderedPageBreak/>
        <w:t>caned chair cost nearly twice the price at 25s.</w:t>
      </w:r>
      <w:r>
        <w:rPr>
          <w:position w:val="9"/>
          <w:sz w:val="16"/>
        </w:rPr>
        <w:t xml:space="preserve">111 </w:t>
      </w:r>
      <w:r>
        <w:t>It is likely that carvers worked to order having been supplied with specific dimensions and patterns. Robert Campbell described them:</w:t>
      </w:r>
    </w:p>
    <w:p w14:paraId="673E4663" w14:textId="77777777" w:rsidR="00A35F12" w:rsidRDefault="00877EE6">
      <w:pPr>
        <w:spacing w:before="3"/>
        <w:ind w:left="1553" w:right="822"/>
        <w:rPr>
          <w:sz w:val="14"/>
        </w:rPr>
      </w:pPr>
      <w:r>
        <w:t xml:space="preserve">The Cabinet-maker and Upholder employ a Species of Carvers peculiar to themselves; who are employed in carving Chairs, Posts and Testers of Beds, or any other Furniture whereon Carving is used. Their work is slight, and requires no great Ingenuity to perform it; I mean, he needs no elegant Taste in the general Art of Carving who performs that used at present upon Furniture. </w:t>
      </w:r>
      <w:r>
        <w:rPr>
          <w:position w:val="8"/>
          <w:sz w:val="14"/>
        </w:rPr>
        <w:t>112</w:t>
      </w:r>
    </w:p>
    <w:p w14:paraId="673E4664" w14:textId="77777777" w:rsidR="00A35F12" w:rsidRDefault="00A35F12">
      <w:pPr>
        <w:pStyle w:val="BodyText"/>
        <w:rPr>
          <w:sz w:val="22"/>
        </w:rPr>
      </w:pPr>
    </w:p>
    <w:p w14:paraId="673E4665" w14:textId="77777777" w:rsidR="00A35F12" w:rsidRDefault="00877EE6">
      <w:pPr>
        <w:pStyle w:val="BodyText"/>
        <w:spacing w:before="1" w:line="357" w:lineRule="auto"/>
        <w:ind w:left="701" w:right="204"/>
      </w:pPr>
      <w:r>
        <w:t>Some chair carvers worked as journeymen in chair makers’ workshops while others carried out this work from their own premises. Thomas Warden operated in this way; he had two carvers’ benches in his workshop and seems also to have employed two other local carvers.</w:t>
      </w:r>
      <w:r>
        <w:rPr>
          <w:position w:val="9"/>
          <w:sz w:val="16"/>
        </w:rPr>
        <w:t xml:space="preserve">113 </w:t>
      </w:r>
      <w:r>
        <w:t>Our chair is carved in several sections: the crest rail at the top of the chair is arch-shaped and pierced with carved decorations of scrolls, bosses and ball flower motifs; the back rails are reeded; the mid-rail above the seat is decorated in punched crescent motifs; the fore-rail of the legs is arch-shaped with pierced decoration mirroring that of the top crest; and the ends of the arms and feet are scrolled.</w:t>
      </w:r>
    </w:p>
    <w:p w14:paraId="673E4666" w14:textId="77777777" w:rsidR="00A35F12" w:rsidRDefault="00A35F12">
      <w:pPr>
        <w:pStyle w:val="BodyText"/>
        <w:spacing w:before="9"/>
      </w:pPr>
    </w:p>
    <w:p w14:paraId="673E4667" w14:textId="77777777" w:rsidR="00A35F12" w:rsidRDefault="00877EE6">
      <w:pPr>
        <w:pStyle w:val="BodyText"/>
        <w:spacing w:line="357" w:lineRule="auto"/>
        <w:ind w:left="701" w:right="105"/>
        <w:rPr>
          <w:sz w:val="16"/>
        </w:rPr>
      </w:pPr>
      <w:r>
        <w:t>When the carving was complete, the chair maker re-assembled the chair and secured the joints either by inserting glue, or by pegging them. Finally he applied polish. The chair was now prepared for its final stage of manufacture: caning (see Figure 2.23). Some chair makers caned their seat furniture in their workshops rather than outsourcing the process, but this appears to have been unusual. Limited documentary evidence makes it difficult to determine what was actually standard practice but out of five inventories analysed, only one tradesman caned seats in his own workshop.</w:t>
      </w:r>
      <w:r>
        <w:rPr>
          <w:position w:val="9"/>
          <w:sz w:val="16"/>
        </w:rPr>
        <w:t>114</w:t>
      </w:r>
    </w:p>
    <w:p w14:paraId="673E4668" w14:textId="77777777" w:rsidR="00A35F12" w:rsidRDefault="00A35F12">
      <w:pPr>
        <w:pStyle w:val="BodyText"/>
        <w:rPr>
          <w:sz w:val="20"/>
        </w:rPr>
      </w:pPr>
    </w:p>
    <w:p w14:paraId="673E4669" w14:textId="77777777" w:rsidR="00A35F12" w:rsidRDefault="00A35F12">
      <w:pPr>
        <w:pStyle w:val="BodyText"/>
        <w:rPr>
          <w:sz w:val="20"/>
        </w:rPr>
      </w:pPr>
    </w:p>
    <w:p w14:paraId="673E466A" w14:textId="77777777" w:rsidR="00A35F12" w:rsidRDefault="00A35F12">
      <w:pPr>
        <w:pStyle w:val="BodyText"/>
        <w:rPr>
          <w:sz w:val="20"/>
        </w:rPr>
      </w:pPr>
    </w:p>
    <w:p w14:paraId="673E466B" w14:textId="77777777" w:rsidR="00A35F12" w:rsidRDefault="00A35F12">
      <w:pPr>
        <w:pStyle w:val="BodyText"/>
        <w:rPr>
          <w:sz w:val="20"/>
        </w:rPr>
      </w:pPr>
    </w:p>
    <w:p w14:paraId="673E466C" w14:textId="77777777" w:rsidR="00A35F12" w:rsidRDefault="00A35F12">
      <w:pPr>
        <w:pStyle w:val="BodyText"/>
        <w:rPr>
          <w:sz w:val="20"/>
        </w:rPr>
      </w:pPr>
    </w:p>
    <w:p w14:paraId="673E466D" w14:textId="77777777" w:rsidR="00A35F12" w:rsidRDefault="00A35F12">
      <w:pPr>
        <w:pStyle w:val="BodyText"/>
        <w:rPr>
          <w:sz w:val="20"/>
        </w:rPr>
      </w:pPr>
    </w:p>
    <w:p w14:paraId="673E466E" w14:textId="5630239C" w:rsidR="00A35F12" w:rsidRDefault="004B58C8">
      <w:pPr>
        <w:pStyle w:val="BodyText"/>
        <w:spacing w:before="6"/>
        <w:rPr>
          <w:sz w:val="18"/>
        </w:rPr>
      </w:pPr>
      <w:r>
        <w:rPr>
          <w:noProof/>
          <w:lang w:val="en-GB" w:eastAsia="en-GB"/>
        </w:rPr>
        <mc:AlternateContent>
          <mc:Choice Requires="wps">
            <w:drawing>
              <wp:anchor distT="0" distB="0" distL="0" distR="0" simplePos="0" relativeHeight="251613184" behindDoc="0" locked="0" layoutInCell="1" allowOverlap="1" wp14:anchorId="673E6791" wp14:editId="23DFA7AB">
                <wp:simplePos x="0" y="0"/>
                <wp:positionH relativeFrom="page">
                  <wp:posOffset>1511935</wp:posOffset>
                </wp:positionH>
                <wp:positionV relativeFrom="paragraph">
                  <wp:posOffset>165100</wp:posOffset>
                </wp:positionV>
                <wp:extent cx="1829435" cy="0"/>
                <wp:effectExtent l="6985" t="10160" r="11430" b="8890"/>
                <wp:wrapTopAndBottom/>
                <wp:docPr id="346" name="Line 2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CFE5EC" id="Line 211" o:spid="_x0000_s1026" style="position:absolute;z-index:25161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pt" to="263.1pt,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" strokeweight=".72pt">
                <w10:wrap type="topAndBottom" anchorx="page"/>
              </v:line>
            </w:pict>
          </mc:Fallback>
        </mc:AlternateContent>
      </w:r>
    </w:p>
    <w:p w14:paraId="673E466F" w14:textId="77777777" w:rsidR="00A35F12" w:rsidRDefault="00877EE6">
      <w:pPr>
        <w:spacing w:before="63" w:line="231" w:lineRule="exact"/>
        <w:ind w:left="701" w:right="344"/>
        <w:rPr>
          <w:sz w:val="20"/>
        </w:rPr>
      </w:pPr>
      <w:r>
        <w:rPr>
          <w:position w:val="7"/>
          <w:sz w:val="13"/>
        </w:rPr>
        <w:t xml:space="preserve">111  </w:t>
      </w:r>
      <w:r>
        <w:rPr>
          <w:sz w:val="20"/>
        </w:rPr>
        <w:t>TNA, LC 9/286, 1718.</w:t>
      </w:r>
    </w:p>
    <w:p w14:paraId="673E4670" w14:textId="77777777" w:rsidR="00A35F12" w:rsidRDefault="00877EE6">
      <w:pPr>
        <w:spacing w:line="229" w:lineRule="exact"/>
        <w:ind w:left="701" w:right="344"/>
        <w:rPr>
          <w:sz w:val="20"/>
        </w:rPr>
      </w:pPr>
      <w:r>
        <w:rPr>
          <w:position w:val="7"/>
          <w:sz w:val="13"/>
        </w:rPr>
        <w:t xml:space="preserve">112 </w:t>
      </w:r>
      <w:r>
        <w:rPr>
          <w:sz w:val="20"/>
        </w:rPr>
        <w:t xml:space="preserve">Campbell, </w:t>
      </w:r>
      <w:r>
        <w:rPr>
          <w:i/>
          <w:sz w:val="20"/>
        </w:rPr>
        <w:t>Tradesman</w:t>
      </w:r>
      <w:r>
        <w:rPr>
          <w:sz w:val="20"/>
        </w:rPr>
        <w:t>, p. 172.</w:t>
      </w:r>
    </w:p>
    <w:p w14:paraId="673E4671" w14:textId="77777777" w:rsidR="00A35F12" w:rsidRDefault="00877EE6">
      <w:pPr>
        <w:ind w:left="701" w:right="352"/>
        <w:rPr>
          <w:sz w:val="20"/>
        </w:rPr>
      </w:pPr>
      <w:r>
        <w:rPr>
          <w:position w:val="7"/>
          <w:sz w:val="13"/>
        </w:rPr>
        <w:t xml:space="preserve">113 </w:t>
      </w:r>
      <w:r>
        <w:rPr>
          <w:sz w:val="20"/>
        </w:rPr>
        <w:t>The carvers were Martha Martin, of St. Paul’s churchyard, and John Baker, of St. Martin Ludgate (LMA, CLA/002/02/01/2439, Court of Orphans inventory, Thomas Warden, Citizen and Joiner, 5 March 1701/2). For further information on Thomas Warden, see his case study in Chapter Six.</w:t>
      </w:r>
    </w:p>
    <w:p w14:paraId="673E4672" w14:textId="77777777" w:rsidR="00A35F12" w:rsidRDefault="00877EE6">
      <w:pPr>
        <w:ind w:left="701" w:right="105"/>
        <w:rPr>
          <w:sz w:val="20"/>
        </w:rPr>
      </w:pPr>
      <w:r>
        <w:rPr>
          <w:position w:val="7"/>
          <w:sz w:val="13"/>
        </w:rPr>
        <w:t xml:space="preserve">114 </w:t>
      </w:r>
      <w:r>
        <w:rPr>
          <w:sz w:val="20"/>
        </w:rPr>
        <w:t>LMA, CLA/002/02/01/2760, Court of Orphan’s inventory, Robert Loveland, Citizen and Joiner, 31 Aug. 1706; TNA, PROB 4/6830, John Shaw, 21 Sept. 1687; CLA/002/02/01/2735, Court of Orphans inventory, Symon Sheffield, Citizen and Joiner, 2 July 1706; CLA/002/02/01/3214, Court of Orphans inventory, Thomas Perkins, Citizen and Joiner, 27 Sept. 1723; CLA/002/02/01/2439, Court of Orphans inventory, Thomas Warden, 5 March 1701/2.</w:t>
      </w:r>
    </w:p>
    <w:p w14:paraId="673E4673" w14:textId="77777777" w:rsidR="00A35F12" w:rsidRDefault="00A35F12">
      <w:pPr>
        <w:rPr>
          <w:sz w:val="20"/>
        </w:rPr>
        <w:sectPr w:rsidR="00A35F12">
          <w:pgSz w:w="11910" w:h="16840"/>
          <w:pgMar w:top="1340" w:right="1120" w:bottom="1220" w:left="1680" w:header="0" w:footer="1028" w:gutter="0"/>
          <w:cols w:space="720"/>
        </w:sectPr>
      </w:pPr>
    </w:p>
    <w:p w14:paraId="673E4674" w14:textId="77777777" w:rsidR="00A35F12" w:rsidRDefault="00877EE6">
      <w:pPr>
        <w:pStyle w:val="BodyText"/>
        <w:ind w:left="2764"/>
        <w:rPr>
          <w:sz w:val="20"/>
        </w:rPr>
      </w:pPr>
      <w:r>
        <w:rPr>
          <w:noProof/>
          <w:sz w:val="20"/>
          <w:lang w:val="en-GB" w:eastAsia="en-GB"/>
        </w:rPr>
        <w:lastRenderedPageBreak/>
        <w:drawing>
          <wp:inline distT="0" distB="0" distL="0" distR="0" wp14:anchorId="673E6792" wp14:editId="673E6793">
            <wp:extent cx="2655028" cy="3104387"/>
            <wp:effectExtent l="0" t="0" r="0" b="0"/>
            <wp:docPr id="51" name="image26.jpeg" descr="can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jpeg"/>
                    <pic:cNvPicPr/>
                  </pic:nvPicPr>
                  <pic:blipFill>
                    <a:blip r:embed="rId58" cstate="print"/>
                    <a:stretch>
                      <a:fillRect/>
                    </a:stretch>
                  </pic:blipFill>
                  <pic:spPr>
                    <a:xfrm>
                      <a:off x="0" y="0"/>
                      <a:ext cx="2655028" cy="3104387"/>
                    </a:xfrm>
                    <a:prstGeom prst="rect">
                      <a:avLst/>
                    </a:prstGeom>
                  </pic:spPr>
                </pic:pic>
              </a:graphicData>
            </a:graphic>
          </wp:inline>
        </w:drawing>
      </w:r>
    </w:p>
    <w:p w14:paraId="673E4675" w14:textId="77777777" w:rsidR="00A35F12" w:rsidRDefault="00A35F12">
      <w:pPr>
        <w:pStyle w:val="BodyText"/>
        <w:spacing w:before="10"/>
        <w:rPr>
          <w:sz w:val="29"/>
        </w:rPr>
      </w:pPr>
    </w:p>
    <w:p w14:paraId="673E4676" w14:textId="77777777" w:rsidR="00A35F12" w:rsidRDefault="00877EE6">
      <w:pPr>
        <w:spacing w:before="69"/>
        <w:ind w:left="701" w:right="642"/>
        <w:rPr>
          <w:b/>
          <w:sz w:val="24"/>
        </w:rPr>
      </w:pPr>
      <w:r>
        <w:rPr>
          <w:b/>
          <w:sz w:val="24"/>
        </w:rPr>
        <w:t xml:space="preserve">Figure 2.23: Caning (taken from Roubo. </w:t>
      </w:r>
      <w:r w:rsidRPr="009C01CD">
        <w:rPr>
          <w:b/>
          <w:i/>
          <w:sz w:val="24"/>
          <w:lang w:val="fr-FR"/>
        </w:rPr>
        <w:t>Description des arts et métiers</w:t>
      </w:r>
      <w:r w:rsidRPr="009C01CD">
        <w:rPr>
          <w:b/>
          <w:sz w:val="24"/>
          <w:lang w:val="fr-FR"/>
        </w:rPr>
        <w:t xml:space="preserve">, plate. </w:t>
      </w:r>
      <w:r>
        <w:rPr>
          <w:b/>
          <w:sz w:val="24"/>
        </w:rPr>
        <w:t>288), 1774.</w:t>
      </w:r>
    </w:p>
    <w:p w14:paraId="673E4677" w14:textId="77777777" w:rsidR="00A35F12" w:rsidRDefault="00877EE6">
      <w:pPr>
        <w:spacing w:before="124" w:line="252" w:lineRule="exact"/>
        <w:ind w:left="701" w:right="118"/>
        <w:rPr>
          <w:i/>
        </w:rPr>
      </w:pPr>
      <w:r>
        <w:rPr>
          <w:i/>
        </w:rPr>
        <w:t>Source</w:t>
      </w:r>
      <w:r>
        <w:t xml:space="preserve">: B. M. Forman, </w:t>
      </w:r>
      <w:r>
        <w:rPr>
          <w:i/>
        </w:rPr>
        <w:t>American Seating Furniture 1630–1730: an Interpretive Catalogue</w:t>
      </w:r>
    </w:p>
    <w:p w14:paraId="673E4678" w14:textId="77777777" w:rsidR="00A35F12" w:rsidRDefault="00877EE6">
      <w:pPr>
        <w:spacing w:line="252" w:lineRule="exact"/>
        <w:ind w:left="701" w:right="118"/>
      </w:pPr>
      <w:r>
        <w:t>(New York and London, 1988), p. 374.</w:t>
      </w:r>
    </w:p>
    <w:p w14:paraId="673E4679" w14:textId="77777777" w:rsidR="00A35F12" w:rsidRDefault="00A35F12">
      <w:pPr>
        <w:pStyle w:val="BodyText"/>
        <w:spacing w:before="11"/>
        <w:rPr>
          <w:sz w:val="23"/>
        </w:rPr>
      </w:pPr>
    </w:p>
    <w:p w14:paraId="673E467A" w14:textId="77777777" w:rsidR="00A35F12" w:rsidRDefault="00877EE6">
      <w:pPr>
        <w:pStyle w:val="BodyText"/>
        <w:spacing w:line="355" w:lineRule="auto"/>
        <w:ind w:left="701" w:right="117"/>
      </w:pPr>
      <w:r>
        <w:t>The material required for caning is split rattan, which is commonly called cane. David Dewing explained that it was ‘almost unknown in Europe before the seventeenth century’.</w:t>
      </w:r>
      <w:r>
        <w:rPr>
          <w:position w:val="9"/>
          <w:sz w:val="16"/>
        </w:rPr>
        <w:t xml:space="preserve">115 </w:t>
      </w:r>
      <w:r>
        <w:rPr>
          <w:spacing w:val="-3"/>
        </w:rPr>
        <w:t xml:space="preserve">It </w:t>
      </w:r>
      <w:r>
        <w:t xml:space="preserve">comes from a type of rattan plant called </w:t>
      </w:r>
      <w:r>
        <w:rPr>
          <w:i/>
        </w:rPr>
        <w:t xml:space="preserve">Calmus rotang </w:t>
      </w:r>
      <w:r>
        <w:t>which grows in the tropical forests of south-east Asia, particularly Borneo, Malaysia and Indonesia.</w:t>
      </w:r>
      <w:r>
        <w:rPr>
          <w:position w:val="9"/>
          <w:sz w:val="16"/>
        </w:rPr>
        <w:t xml:space="preserve">116 </w:t>
      </w:r>
      <w:r>
        <w:t>Rattan ‘was a commodity of little monetary value in the East … used as dunnage in ships’ holds to prevent cargoes from shifting during long voyages back from India’.</w:t>
      </w:r>
      <w:r>
        <w:rPr>
          <w:position w:val="9"/>
          <w:sz w:val="16"/>
        </w:rPr>
        <w:t xml:space="preserve">117 </w:t>
      </w:r>
      <w:r>
        <w:t>It was imported into Britain mainly by the English East India Company. Dewing, in his research on cane chair production in London between 1670 and 1730, determined that there was ‘evidence in the East India Company records that canes and rattan were being shipped to London and sold’, but that ‘either this was happening sporadically or the records are incomplete because there is no consistent pattern’.</w:t>
      </w:r>
      <w:r>
        <w:rPr>
          <w:position w:val="9"/>
          <w:sz w:val="16"/>
        </w:rPr>
        <w:t xml:space="preserve">118 </w:t>
      </w:r>
      <w:r>
        <w:t>However, the Company does seem to have realised that this dunnage could be turned into a sellable commodity. A letter in 1687 to the governor of Fort St George (the first English fortress in India), instructs him: ‘for the future, not to suffer any ship to come to us</w:t>
      </w:r>
      <w:r>
        <w:rPr>
          <w:spacing w:val="-16"/>
        </w:rPr>
        <w:t xml:space="preserve"> </w:t>
      </w:r>
      <w:r>
        <w:t>wth</w:t>
      </w:r>
    </w:p>
    <w:p w14:paraId="673E467B" w14:textId="252071E9" w:rsidR="00A35F12" w:rsidRDefault="004B58C8">
      <w:pPr>
        <w:pStyle w:val="BodyText"/>
        <w:spacing w:before="10"/>
        <w:rPr>
          <w:sz w:val="26"/>
        </w:rPr>
      </w:pPr>
      <w:r>
        <w:rPr>
          <w:noProof/>
          <w:lang w:val="en-GB" w:eastAsia="en-GB"/>
        </w:rPr>
        <mc:AlternateContent>
          <mc:Choice Requires="wps">
            <w:drawing>
              <wp:anchor distT="0" distB="0" distL="0" distR="0" simplePos="0" relativeHeight="251614208" behindDoc="0" locked="0" layoutInCell="1" allowOverlap="1" wp14:anchorId="673E6794" wp14:editId="6CC38DB6">
                <wp:simplePos x="0" y="0"/>
                <wp:positionH relativeFrom="page">
                  <wp:posOffset>1511935</wp:posOffset>
                </wp:positionH>
                <wp:positionV relativeFrom="paragraph">
                  <wp:posOffset>226060</wp:posOffset>
                </wp:positionV>
                <wp:extent cx="1829435" cy="0"/>
                <wp:effectExtent l="6985" t="8255" r="11430" b="10795"/>
                <wp:wrapTopAndBottom/>
                <wp:docPr id="345" name="Line 2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57138CB" id="Line 210" o:spid="_x0000_s1026" style="position:absolute;z-index:251614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8pt" to="263.1pt,1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MSFQIAACwEAAAOAAAAZHJzL2Uyb0RvYy54bWysU82O2jAQvlfqO1i+QxLIUo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" strokeweight=".72pt">
                <w10:wrap type="topAndBottom" anchorx="page"/>
              </v:line>
            </w:pict>
          </mc:Fallback>
        </mc:AlternateContent>
      </w:r>
    </w:p>
    <w:p w14:paraId="673E467C" w14:textId="77777777" w:rsidR="00A35F12" w:rsidRDefault="00877EE6">
      <w:pPr>
        <w:spacing w:before="69"/>
        <w:ind w:left="701" w:right="118"/>
        <w:rPr>
          <w:sz w:val="20"/>
        </w:rPr>
      </w:pPr>
      <w:r>
        <w:rPr>
          <w:rFonts w:ascii="Calibri" w:hAnsi="Calibri"/>
          <w:position w:val="7"/>
          <w:sz w:val="13"/>
        </w:rPr>
        <w:t xml:space="preserve">115 </w:t>
      </w:r>
      <w:r>
        <w:rPr>
          <w:sz w:val="20"/>
        </w:rPr>
        <w:t>Dewing, ‘Cane chairs’, p. 56.</w:t>
      </w:r>
    </w:p>
    <w:p w14:paraId="673E467D" w14:textId="77777777" w:rsidR="00A35F12" w:rsidRDefault="00877EE6">
      <w:pPr>
        <w:spacing w:before="5"/>
        <w:ind w:left="701" w:right="118"/>
        <w:rPr>
          <w:sz w:val="20"/>
        </w:rPr>
      </w:pPr>
      <w:r>
        <w:rPr>
          <w:rFonts w:ascii="Calibri" w:hAnsi="Calibri"/>
          <w:position w:val="7"/>
          <w:sz w:val="13"/>
        </w:rPr>
        <w:t xml:space="preserve">116 </w:t>
      </w:r>
      <w:r>
        <w:rPr>
          <w:sz w:val="20"/>
        </w:rPr>
        <w:t>Dewing, ‘Cane chairs’, p. 56.</w:t>
      </w:r>
    </w:p>
    <w:p w14:paraId="673E467E" w14:textId="77777777" w:rsidR="00A35F12" w:rsidRDefault="00877EE6">
      <w:pPr>
        <w:spacing w:line="233" w:lineRule="exact"/>
        <w:ind w:left="701" w:right="118"/>
        <w:rPr>
          <w:sz w:val="20"/>
        </w:rPr>
      </w:pPr>
      <w:r>
        <w:rPr>
          <w:position w:val="7"/>
          <w:sz w:val="13"/>
        </w:rPr>
        <w:t xml:space="preserve">117 </w:t>
      </w:r>
      <w:r>
        <w:rPr>
          <w:sz w:val="20"/>
        </w:rPr>
        <w:t>Dewing, ‘Cane chairs’, p. 62.</w:t>
      </w:r>
    </w:p>
    <w:p w14:paraId="673E467F" w14:textId="77777777" w:rsidR="00A35F12" w:rsidRDefault="00877EE6">
      <w:pPr>
        <w:spacing w:line="233" w:lineRule="exact"/>
        <w:ind w:left="701" w:right="118"/>
        <w:rPr>
          <w:sz w:val="20"/>
        </w:rPr>
      </w:pPr>
      <w:r>
        <w:rPr>
          <w:position w:val="7"/>
          <w:sz w:val="13"/>
        </w:rPr>
        <w:t xml:space="preserve">118 </w:t>
      </w:r>
      <w:r>
        <w:rPr>
          <w:sz w:val="20"/>
        </w:rPr>
        <w:t>Dewing, ‘Cane chairs’, pp. 62–3.</w:t>
      </w:r>
    </w:p>
    <w:p w14:paraId="673E4680" w14:textId="77777777" w:rsidR="00A35F12" w:rsidRDefault="00A35F12">
      <w:pPr>
        <w:spacing w:line="233" w:lineRule="exact"/>
        <w:rPr>
          <w:sz w:val="20"/>
        </w:rPr>
        <w:sectPr w:rsidR="00A35F12">
          <w:pgSz w:w="11910" w:h="16840"/>
          <w:pgMar w:top="1420" w:right="1020" w:bottom="1220" w:left="1680" w:header="0" w:footer="1028" w:gutter="0"/>
          <w:cols w:space="720"/>
        </w:sectPr>
      </w:pPr>
    </w:p>
    <w:p w14:paraId="673E4681" w14:textId="77777777" w:rsidR="00A35F12" w:rsidRDefault="00877EE6">
      <w:pPr>
        <w:pStyle w:val="BodyText"/>
        <w:spacing w:before="56" w:line="352" w:lineRule="auto"/>
        <w:ind w:left="701" w:right="97"/>
        <w:rPr>
          <w:sz w:val="16"/>
        </w:rPr>
      </w:pPr>
      <w:r>
        <w:lastRenderedPageBreak/>
        <w:t>empty Tonnage, But in case of any such inevitable necessity… fill up our empty tonnage wth Canes and Rattans rather than let it come wholly empty, for those will pay some freight’.</w:t>
      </w:r>
      <w:r>
        <w:rPr>
          <w:position w:val="9"/>
          <w:sz w:val="16"/>
        </w:rPr>
        <w:t>119</w:t>
      </w:r>
    </w:p>
    <w:p w14:paraId="673E4682" w14:textId="77777777" w:rsidR="00A35F12" w:rsidRDefault="00A35F12">
      <w:pPr>
        <w:pStyle w:val="BodyText"/>
        <w:spacing w:before="3"/>
      </w:pPr>
    </w:p>
    <w:p w14:paraId="673E4683" w14:textId="77777777" w:rsidR="00A35F12" w:rsidRDefault="00877EE6">
      <w:pPr>
        <w:pStyle w:val="BodyText"/>
        <w:spacing w:after="6" w:line="355" w:lineRule="auto"/>
        <w:ind w:left="701" w:right="317"/>
        <w:rPr>
          <w:sz w:val="16"/>
        </w:rPr>
      </w:pPr>
      <w:r>
        <w:t>Just as some cabinetmakers sold timber there were cane chair makers who sold cane. One was Isaac Puller of St. Paul’s Churchyard (see Figure 2.24), who was a business associate of the chair maker, Thomas Warden.</w:t>
      </w:r>
      <w:r>
        <w:rPr>
          <w:position w:val="9"/>
          <w:sz w:val="16"/>
        </w:rPr>
        <w:t xml:space="preserve">120 </w:t>
      </w:r>
      <w:r>
        <w:t>Puller purchased cane and rattans directly from the East India Company before selling them onto fellow tradesman, as demonstrated by an entry in the Company’s accounts from 1691 ‘to Cash pr Isaac Puller an overpayment on Rattans’.</w:t>
      </w:r>
      <w:r>
        <w:rPr>
          <w:position w:val="9"/>
          <w:sz w:val="16"/>
        </w:rPr>
        <w:t>121</w:t>
      </w:r>
    </w:p>
    <w:p w14:paraId="673E4684" w14:textId="77777777" w:rsidR="00A35F12" w:rsidRDefault="00877EE6">
      <w:pPr>
        <w:pStyle w:val="BodyText"/>
        <w:ind w:left="2721"/>
        <w:rPr>
          <w:sz w:val="20"/>
        </w:rPr>
      </w:pPr>
      <w:r>
        <w:rPr>
          <w:noProof/>
          <w:sz w:val="20"/>
          <w:lang w:val="en-GB" w:eastAsia="en-GB"/>
        </w:rPr>
        <w:drawing>
          <wp:inline distT="0" distB="0" distL="0" distR="0" wp14:anchorId="673E6795" wp14:editId="673E6796">
            <wp:extent cx="2776411" cy="2596896"/>
            <wp:effectExtent l="0" t="0" r="0" b="0"/>
            <wp:docPr id="53" name="image27.jpeg" descr="C:\Users\Laurie\AppData\Local\Microsoft\Windows\Temporary Internet Files\Content.Word\Figure 3 Trade card of Isaac Pu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jpeg"/>
                    <pic:cNvPicPr/>
                  </pic:nvPicPr>
                  <pic:blipFill>
                    <a:blip r:embed="rId59" cstate="print"/>
                    <a:stretch>
                      <a:fillRect/>
                    </a:stretch>
                  </pic:blipFill>
                  <pic:spPr>
                    <a:xfrm>
                      <a:off x="0" y="0"/>
                      <a:ext cx="2776411" cy="2596896"/>
                    </a:xfrm>
                    <a:prstGeom prst="rect">
                      <a:avLst/>
                    </a:prstGeom>
                  </pic:spPr>
                </pic:pic>
              </a:graphicData>
            </a:graphic>
          </wp:inline>
        </w:drawing>
      </w:r>
    </w:p>
    <w:p w14:paraId="673E4685" w14:textId="77777777" w:rsidR="00A35F12" w:rsidRDefault="00877EE6">
      <w:pPr>
        <w:pStyle w:val="Heading2"/>
        <w:spacing w:before="141"/>
        <w:ind w:right="289"/>
      </w:pPr>
      <w:r>
        <w:t>Figure 2.24: Trade card of Isaac Puller, with inscription dated 1714. Puller used this trade card as a receipt for cane sold for 12s (Metropolitan Museum of Art, New York, Ref. 47.71.14).</w:t>
      </w:r>
    </w:p>
    <w:p w14:paraId="673E4686" w14:textId="77777777" w:rsidR="00A35F12" w:rsidRDefault="00877EE6">
      <w:pPr>
        <w:spacing w:before="134"/>
        <w:ind w:left="701" w:right="160"/>
        <w:rPr>
          <w:i/>
          <w:sz w:val="24"/>
        </w:rPr>
      </w:pPr>
      <w:r>
        <w:rPr>
          <w:i/>
        </w:rPr>
        <w:t>Source</w:t>
      </w:r>
      <w:r>
        <w:t xml:space="preserve">: </w:t>
      </w:r>
      <w:r>
        <w:rPr>
          <w:i/>
          <w:sz w:val="24"/>
        </w:rPr>
        <w:t>Gift of Bella C. Landauer, 1925 (47.71.14) © 2016. The Metropolitan Museum of Art/Art Resource/Scala, Florence</w:t>
      </w:r>
    </w:p>
    <w:p w14:paraId="673E4687" w14:textId="77777777" w:rsidR="00A35F12" w:rsidRDefault="00A35F12">
      <w:pPr>
        <w:pStyle w:val="BodyText"/>
        <w:spacing w:before="1"/>
        <w:rPr>
          <w:i/>
          <w:sz w:val="22"/>
        </w:rPr>
      </w:pPr>
    </w:p>
    <w:p w14:paraId="673E4688" w14:textId="77777777" w:rsidR="00A35F12" w:rsidRDefault="00877EE6">
      <w:pPr>
        <w:pStyle w:val="BodyText"/>
        <w:spacing w:line="360" w:lineRule="auto"/>
        <w:ind w:left="701" w:right="318"/>
      </w:pPr>
      <w:r>
        <w:t>The clash between the Upholsterers’ and the Joiners’ Companies has been noted earlier. A similar disagreement arose between the Joiners and the Basketmakers. The Joiners’ minutes from 1698 record concerns that the Basketmakers proposed to incorporate caners into their company, at the expense of the members of the Joiners’ Company. Consequently, the Joiners took measures to ensure their members’ livelihoods were protected:</w:t>
      </w:r>
    </w:p>
    <w:p w14:paraId="673E4689" w14:textId="77777777" w:rsidR="00A35F12" w:rsidRDefault="00877EE6">
      <w:pPr>
        <w:spacing w:before="6"/>
        <w:ind w:left="1553" w:right="982"/>
      </w:pPr>
      <w:r>
        <w:t>Severall Caine Chairmakers members of this Company on behalf of themselves and others made their request that this Company would appeare</w:t>
      </w:r>
    </w:p>
    <w:p w14:paraId="673E468A" w14:textId="225C3CD6" w:rsidR="00A35F12" w:rsidRDefault="004B58C8">
      <w:pPr>
        <w:pStyle w:val="BodyText"/>
        <w:spacing w:before="6"/>
        <w:rPr>
          <w:sz w:val="10"/>
        </w:rPr>
      </w:pPr>
      <w:r>
        <w:rPr>
          <w:noProof/>
          <w:lang w:val="en-GB" w:eastAsia="en-GB"/>
        </w:rPr>
        <mc:AlternateContent>
          <mc:Choice Requires="wps">
            <w:drawing>
              <wp:anchor distT="0" distB="0" distL="0" distR="0" simplePos="0" relativeHeight="251615232" behindDoc="0" locked="0" layoutInCell="1" allowOverlap="1" wp14:anchorId="673E6797" wp14:editId="7917D53B">
                <wp:simplePos x="0" y="0"/>
                <wp:positionH relativeFrom="page">
                  <wp:posOffset>1511935</wp:posOffset>
                </wp:positionH>
                <wp:positionV relativeFrom="paragraph">
                  <wp:posOffset>106680</wp:posOffset>
                </wp:positionV>
                <wp:extent cx="1829435" cy="0"/>
                <wp:effectExtent l="6985" t="13970" r="11430" b="5080"/>
                <wp:wrapTopAndBottom/>
                <wp:docPr id="344" name="Line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C6867" id="Line 209" o:spid="_x0000_s1026" style="position:absolute;z-index:251615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4pt" to="263.1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" strokeweight=".72pt">
                <w10:wrap type="topAndBottom" anchorx="page"/>
              </v:line>
            </w:pict>
          </mc:Fallback>
        </mc:AlternateContent>
      </w:r>
    </w:p>
    <w:p w14:paraId="673E468B" w14:textId="77777777" w:rsidR="00A35F12" w:rsidRDefault="00877EE6">
      <w:pPr>
        <w:spacing w:before="62" w:line="233" w:lineRule="exact"/>
        <w:ind w:left="701" w:right="1410"/>
        <w:rPr>
          <w:sz w:val="20"/>
        </w:rPr>
      </w:pPr>
      <w:r>
        <w:rPr>
          <w:position w:val="7"/>
          <w:sz w:val="13"/>
        </w:rPr>
        <w:t xml:space="preserve">119 </w:t>
      </w:r>
      <w:r>
        <w:rPr>
          <w:sz w:val="20"/>
        </w:rPr>
        <w:t>Dewing, ‘Cane chairs’, p. 62.</w:t>
      </w:r>
    </w:p>
    <w:p w14:paraId="673E468C" w14:textId="77777777" w:rsidR="00A35F12" w:rsidRDefault="00877EE6">
      <w:pPr>
        <w:spacing w:line="230" w:lineRule="exact"/>
        <w:ind w:left="701" w:right="130"/>
        <w:rPr>
          <w:sz w:val="20"/>
        </w:rPr>
      </w:pPr>
      <w:r>
        <w:rPr>
          <w:position w:val="7"/>
          <w:sz w:val="13"/>
        </w:rPr>
        <w:t xml:space="preserve">120 </w:t>
      </w:r>
      <w:r>
        <w:rPr>
          <w:sz w:val="20"/>
        </w:rPr>
        <w:t>A detailed examination of Warden’s and Puller’s relationship is given in Chapter Six.</w:t>
      </w:r>
    </w:p>
    <w:p w14:paraId="673E468D" w14:textId="77777777" w:rsidR="00A35F12" w:rsidRDefault="00877EE6">
      <w:pPr>
        <w:spacing w:line="233" w:lineRule="exact"/>
        <w:ind w:left="701" w:right="1410"/>
        <w:rPr>
          <w:sz w:val="20"/>
        </w:rPr>
      </w:pPr>
      <w:r>
        <w:rPr>
          <w:position w:val="7"/>
          <w:sz w:val="13"/>
        </w:rPr>
        <w:t xml:space="preserve">121 </w:t>
      </w:r>
      <w:r>
        <w:rPr>
          <w:sz w:val="20"/>
        </w:rPr>
        <w:t>Dewing, ‘Cane chairs’, p. 63.</w:t>
      </w:r>
    </w:p>
    <w:p w14:paraId="673E468E"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68F" w14:textId="77777777" w:rsidR="00A35F12" w:rsidRDefault="00877EE6">
      <w:pPr>
        <w:spacing w:before="55"/>
        <w:ind w:left="1553" w:right="980"/>
        <w:rPr>
          <w:sz w:val="14"/>
        </w:rPr>
      </w:pPr>
      <w:r>
        <w:lastRenderedPageBreak/>
        <w:t xml:space="preserve">before my Lord Mayor and Court of Aldermen who desired in opposicon against the Wardens of the Company of Basketmakers who would have the Cainers of Chairs Incorporated into their Company while this Court doth vote and consent unto provided the Charge hereof be on the account of the said Caine Chairmakers </w:t>
      </w:r>
      <w:r>
        <w:rPr>
          <w:position w:val="8"/>
          <w:sz w:val="14"/>
        </w:rPr>
        <w:t>122</w:t>
      </w:r>
    </w:p>
    <w:p w14:paraId="673E4690" w14:textId="77777777" w:rsidR="00A35F12" w:rsidRDefault="00A35F12">
      <w:pPr>
        <w:pStyle w:val="BodyText"/>
        <w:spacing w:before="11"/>
        <w:rPr>
          <w:sz w:val="23"/>
        </w:rPr>
      </w:pPr>
    </w:p>
    <w:p w14:paraId="673E4691" w14:textId="77777777" w:rsidR="00A35F12" w:rsidRDefault="00877EE6">
      <w:pPr>
        <w:pStyle w:val="BodyText"/>
        <w:spacing w:line="357" w:lineRule="auto"/>
        <w:ind w:left="701" w:right="204"/>
        <w:rPr>
          <w:sz w:val="16"/>
        </w:rPr>
      </w:pPr>
      <w:r>
        <w:t>Apparently, company identities and their jurisdictions did not always match the structure of the industry, especially when circumstances evolved – as with the rising popularity of caned chairs. This type of conflict arose time and again between the guilds, as the furniture</w:t>
      </w:r>
      <w:r w:rsidR="009C01CD">
        <w:t xml:space="preserve"> tradesmen</w:t>
      </w:r>
      <w:r>
        <w:t xml:space="preserve"> they represented adapted their manufacture to suit the rapidly changing market. Caning of chairs fell between the two companies. The Basketmakers emphasised the skills involved in chair caning, whereas the Joiners considered it simply part and parcel of producing a particular product. In other words, guild structures could not always keep pace with developments in techniques and products and, therefore, companies were sometimes perceived as being hostile or resistant to product innovation.</w:t>
      </w:r>
      <w:r>
        <w:rPr>
          <w:position w:val="9"/>
          <w:sz w:val="16"/>
        </w:rPr>
        <w:t>123</w:t>
      </w:r>
    </w:p>
    <w:p w14:paraId="673E4692" w14:textId="77777777" w:rsidR="00A35F12" w:rsidRDefault="00A35F12">
      <w:pPr>
        <w:pStyle w:val="BodyText"/>
        <w:spacing w:before="11"/>
        <w:rPr>
          <w:sz w:val="23"/>
        </w:rPr>
      </w:pPr>
    </w:p>
    <w:p w14:paraId="673E4693" w14:textId="77777777" w:rsidR="00A35F12" w:rsidRDefault="00877EE6">
      <w:pPr>
        <w:pStyle w:val="BodyText"/>
        <w:spacing w:line="360" w:lineRule="auto"/>
        <w:ind w:left="701" w:right="144"/>
      </w:pPr>
      <w:r>
        <w:t>It is quite common to find initials stamped on the rear face of the seat rail of caned chairs. Our chair is stamped ‘W’ twice. The purpose of these stamps was obviously to identify the work of individual tradesmen, although which ones is unclear. An interesting dynamic of the chair caners association with the Basketmakers’ Company was a regulation stipulated in one of their 1618 ordinances, which ordered members to mark their wares:</w:t>
      </w:r>
    </w:p>
    <w:p w14:paraId="673E4694" w14:textId="77777777" w:rsidR="00A35F12" w:rsidRDefault="00877EE6">
      <w:pPr>
        <w:spacing w:before="8" w:line="237" w:lineRule="auto"/>
        <w:ind w:left="1553" w:right="999"/>
        <w:rPr>
          <w:sz w:val="14"/>
        </w:rPr>
      </w:pPr>
      <w:r>
        <w:t>That they and everie of them put to such mark to everie of the same wares and vessels before they shallbe put to sale or use as the Wardens of their occupacons Crafte or misteries shall lymitt and appointe without takeinge aney thinge therefore upon paine of forfeiture the double value of the same wares and vessels.</w:t>
      </w:r>
      <w:r>
        <w:rPr>
          <w:position w:val="8"/>
          <w:sz w:val="14"/>
        </w:rPr>
        <w:t>124</w:t>
      </w:r>
    </w:p>
    <w:p w14:paraId="673E4695" w14:textId="77777777" w:rsidR="00A35F12" w:rsidRDefault="00A35F12">
      <w:pPr>
        <w:pStyle w:val="BodyText"/>
        <w:spacing w:before="1"/>
        <w:rPr>
          <w:sz w:val="22"/>
        </w:rPr>
      </w:pPr>
    </w:p>
    <w:p w14:paraId="673E4696" w14:textId="77777777" w:rsidR="00A35F12" w:rsidRDefault="00877EE6">
      <w:pPr>
        <w:pStyle w:val="BodyText"/>
        <w:spacing w:line="360" w:lineRule="auto"/>
        <w:ind w:left="701" w:right="92"/>
      </w:pPr>
      <w:r>
        <w:t>It is likely that the initials stamped on the back of our chair belonged to a caner, both because of the Basketmakers’ ordinance requiring its members to mark their wares and the fact that upholstered chairs are not so marked. It may also indicate that the individuals involved were paid piece-rates rather than a daily or weekly wage with marking a means of identifying their work. It is significant that while these stamps are common on caned chairs they do not occur on upholstered chairs, suggesting that the</w:t>
      </w:r>
    </w:p>
    <w:p w14:paraId="673E4697" w14:textId="77777777" w:rsidR="00A35F12" w:rsidRDefault="00A35F12">
      <w:pPr>
        <w:pStyle w:val="BodyText"/>
        <w:rPr>
          <w:sz w:val="20"/>
        </w:rPr>
      </w:pPr>
    </w:p>
    <w:p w14:paraId="673E4698" w14:textId="1C9328F1" w:rsidR="00A35F12" w:rsidRDefault="004B58C8">
      <w:pPr>
        <w:pStyle w:val="BodyText"/>
        <w:spacing w:before="1"/>
        <w:rPr>
          <w:sz w:val="19"/>
        </w:rPr>
      </w:pPr>
      <w:r>
        <w:rPr>
          <w:noProof/>
          <w:lang w:val="en-GB" w:eastAsia="en-GB"/>
        </w:rPr>
        <mc:AlternateContent>
          <mc:Choice Requires="wps">
            <w:drawing>
              <wp:anchor distT="0" distB="0" distL="0" distR="0" simplePos="0" relativeHeight="251616256" behindDoc="0" locked="0" layoutInCell="1" allowOverlap="1" wp14:anchorId="673E6798" wp14:editId="73D063D7">
                <wp:simplePos x="0" y="0"/>
                <wp:positionH relativeFrom="page">
                  <wp:posOffset>1511935</wp:posOffset>
                </wp:positionH>
                <wp:positionV relativeFrom="paragraph">
                  <wp:posOffset>169545</wp:posOffset>
                </wp:positionV>
                <wp:extent cx="1829435" cy="0"/>
                <wp:effectExtent l="6985" t="8255" r="11430" b="10795"/>
                <wp:wrapTopAndBottom/>
                <wp:docPr id="343"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73BC77E" id="Line 208" o:spid="_x0000_s1026" style="position:absolute;z-index:251616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35pt" to="263.1pt,1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RDY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" strokeweight=".72pt">
                <w10:wrap type="topAndBottom" anchorx="page"/>
              </v:line>
            </w:pict>
          </mc:Fallback>
        </mc:AlternateContent>
      </w:r>
    </w:p>
    <w:p w14:paraId="673E4699" w14:textId="77777777" w:rsidR="00A35F12" w:rsidRDefault="00877EE6">
      <w:pPr>
        <w:spacing w:before="62" w:line="231" w:lineRule="exact"/>
        <w:ind w:left="701" w:right="97"/>
        <w:rPr>
          <w:sz w:val="20"/>
        </w:rPr>
      </w:pPr>
      <w:r>
        <w:rPr>
          <w:position w:val="7"/>
          <w:sz w:val="13"/>
        </w:rPr>
        <w:t xml:space="preserve">122 </w:t>
      </w:r>
      <w:r>
        <w:rPr>
          <w:sz w:val="20"/>
        </w:rPr>
        <w:t>GL, MS. 8046/2, Joiners’ Company minutes, 29 Nov. 1698.</w:t>
      </w:r>
    </w:p>
    <w:p w14:paraId="673E469A" w14:textId="77777777" w:rsidR="00A35F12" w:rsidRDefault="00877EE6">
      <w:pPr>
        <w:ind w:left="701" w:right="123"/>
        <w:rPr>
          <w:sz w:val="20"/>
        </w:rPr>
      </w:pPr>
      <w:r>
        <w:rPr>
          <w:position w:val="7"/>
          <w:sz w:val="13"/>
        </w:rPr>
        <w:t xml:space="preserve">123 </w:t>
      </w:r>
      <w:r>
        <w:rPr>
          <w:sz w:val="20"/>
        </w:rPr>
        <w:t>See Chapter Three for further discussion of City companies and the regulation of the London furniture trade.</w:t>
      </w:r>
    </w:p>
    <w:p w14:paraId="673E469B" w14:textId="77777777" w:rsidR="00A35F12" w:rsidRDefault="00877EE6">
      <w:pPr>
        <w:spacing w:line="230" w:lineRule="exact"/>
        <w:ind w:left="701" w:right="97"/>
        <w:rPr>
          <w:sz w:val="20"/>
        </w:rPr>
      </w:pPr>
      <w:r>
        <w:rPr>
          <w:position w:val="7"/>
          <w:sz w:val="13"/>
        </w:rPr>
        <w:t xml:space="preserve">124  </w:t>
      </w:r>
      <w:r>
        <w:rPr>
          <w:sz w:val="20"/>
        </w:rPr>
        <w:t>GL, MS. 2870, Basketmakers’ Company ordinance, 1618.</w:t>
      </w:r>
    </w:p>
    <w:p w14:paraId="673E469C" w14:textId="77777777" w:rsidR="00A35F12" w:rsidRDefault="00A35F12">
      <w:pPr>
        <w:spacing w:line="230" w:lineRule="exact"/>
        <w:rPr>
          <w:sz w:val="20"/>
        </w:rPr>
        <w:sectPr w:rsidR="00A35F12">
          <w:pgSz w:w="11910" w:h="16840"/>
          <w:pgMar w:top="1360" w:right="1060" w:bottom="1220" w:left="1680" w:header="0" w:footer="1028" w:gutter="0"/>
          <w:cols w:space="720"/>
        </w:sectPr>
      </w:pPr>
    </w:p>
    <w:p w14:paraId="673E469D" w14:textId="77777777" w:rsidR="00A35F12" w:rsidRDefault="00877EE6">
      <w:pPr>
        <w:pStyle w:val="BodyText"/>
        <w:spacing w:before="60" w:line="360" w:lineRule="auto"/>
        <w:ind w:left="701" w:right="325"/>
      </w:pPr>
      <w:r>
        <w:lastRenderedPageBreak/>
        <w:t>latter were probably not manufactured using the same system.</w:t>
      </w:r>
      <w:r>
        <w:rPr>
          <w:position w:val="9"/>
          <w:sz w:val="16"/>
        </w:rPr>
        <w:t xml:space="preserve">125 </w:t>
      </w:r>
      <w:r>
        <w:t>Perhaps it also suggests that cane chair makers were a separate entity, and the Joiners’ 1689 petition may be a further indication that this was the case.</w:t>
      </w:r>
    </w:p>
    <w:p w14:paraId="673E469E" w14:textId="77777777" w:rsidR="00A35F12" w:rsidRDefault="00A35F12">
      <w:pPr>
        <w:pStyle w:val="BodyText"/>
        <w:spacing w:before="3"/>
      </w:pPr>
    </w:p>
    <w:p w14:paraId="673E469F" w14:textId="77777777" w:rsidR="00A35F12" w:rsidRDefault="00877EE6">
      <w:pPr>
        <w:pStyle w:val="BodyText"/>
        <w:spacing w:before="1" w:line="360" w:lineRule="auto"/>
        <w:ind w:left="701" w:right="122"/>
      </w:pPr>
      <w:r>
        <w:t>Once the seat and the back of our chair were caned it was ready for sale. As with Guildbaud’s scriptor, it is difficult to find sources to estimate the amount of time it took to manufacture the object. In this instance there is no evidence. This may partially be indicative of the division of labour: the chair was passed back and forth between the workshops of four tradesmen – the joiner, the turner, the carver, back to the joiner, and then finally the</w:t>
      </w:r>
      <w:r>
        <w:rPr>
          <w:spacing w:val="-6"/>
        </w:rPr>
        <w:t xml:space="preserve"> </w:t>
      </w:r>
      <w:r>
        <w:t>caner.</w:t>
      </w:r>
    </w:p>
    <w:p w14:paraId="673E46A0" w14:textId="77777777" w:rsidR="00A35F12" w:rsidRDefault="00A35F12">
      <w:pPr>
        <w:pStyle w:val="BodyText"/>
        <w:spacing w:before="4"/>
      </w:pPr>
    </w:p>
    <w:p w14:paraId="673E46A1" w14:textId="77777777" w:rsidR="00A35F12" w:rsidRDefault="00877EE6">
      <w:pPr>
        <w:pStyle w:val="BodyText"/>
        <w:spacing w:line="357" w:lineRule="auto"/>
        <w:ind w:left="701" w:right="91"/>
      </w:pPr>
      <w:r>
        <w:t>What type of client would have bought our chair? The relationship between the techniques employed in manufacture, and the resulting quality and standard of the product, reflected the various consumer markets. Our chair is not of the highest standard in terms of workmanship, technique or materials. It is made of walnut, well designed and nicely carved, but it is not of the same quality as the chair shown in Figure 2.25, which is elaborately turned and carved throughout. Such workmanship required a highly skilled chair carver and took longer to execute and this, of course, was reflected in the retail price which could amount to as much as 20s.</w:t>
      </w:r>
      <w:r>
        <w:rPr>
          <w:position w:val="9"/>
          <w:sz w:val="16"/>
        </w:rPr>
        <w:t xml:space="preserve">126 </w:t>
      </w:r>
      <w:r>
        <w:t>This type of chair was probably supplied to the home of the gentry or aristocracy whereas our chair, being less elaborate – and consequently less expensive – would have been aimed toward a different type of consumer.</w:t>
      </w:r>
    </w:p>
    <w:p w14:paraId="673E46A2" w14:textId="77777777" w:rsidR="00A35F12" w:rsidRDefault="00A35F12">
      <w:pPr>
        <w:pStyle w:val="BodyText"/>
        <w:rPr>
          <w:sz w:val="20"/>
        </w:rPr>
      </w:pPr>
    </w:p>
    <w:p w14:paraId="673E46A3" w14:textId="77777777" w:rsidR="00A35F12" w:rsidRDefault="00A35F12">
      <w:pPr>
        <w:pStyle w:val="BodyText"/>
        <w:rPr>
          <w:sz w:val="20"/>
        </w:rPr>
      </w:pPr>
    </w:p>
    <w:p w14:paraId="673E46A4" w14:textId="77777777" w:rsidR="00A35F12" w:rsidRDefault="00A35F12">
      <w:pPr>
        <w:pStyle w:val="BodyText"/>
        <w:rPr>
          <w:sz w:val="20"/>
        </w:rPr>
      </w:pPr>
    </w:p>
    <w:p w14:paraId="673E46A5" w14:textId="77777777" w:rsidR="00A35F12" w:rsidRDefault="00A35F12">
      <w:pPr>
        <w:pStyle w:val="BodyText"/>
        <w:rPr>
          <w:sz w:val="20"/>
        </w:rPr>
      </w:pPr>
    </w:p>
    <w:p w14:paraId="673E46A6" w14:textId="77777777" w:rsidR="00A35F12" w:rsidRDefault="00A35F12">
      <w:pPr>
        <w:pStyle w:val="BodyText"/>
        <w:rPr>
          <w:sz w:val="20"/>
        </w:rPr>
      </w:pPr>
    </w:p>
    <w:p w14:paraId="673E46A7" w14:textId="77777777" w:rsidR="00A35F12" w:rsidRDefault="00A35F12">
      <w:pPr>
        <w:pStyle w:val="BodyText"/>
        <w:rPr>
          <w:sz w:val="20"/>
        </w:rPr>
      </w:pPr>
    </w:p>
    <w:p w14:paraId="673E46A8" w14:textId="77777777" w:rsidR="00A35F12" w:rsidRDefault="00A35F12">
      <w:pPr>
        <w:pStyle w:val="BodyText"/>
        <w:rPr>
          <w:sz w:val="20"/>
        </w:rPr>
      </w:pPr>
    </w:p>
    <w:p w14:paraId="673E46A9" w14:textId="77777777" w:rsidR="00A35F12" w:rsidRDefault="00A35F12">
      <w:pPr>
        <w:pStyle w:val="BodyText"/>
        <w:rPr>
          <w:sz w:val="20"/>
        </w:rPr>
      </w:pPr>
    </w:p>
    <w:p w14:paraId="673E46AA" w14:textId="77777777" w:rsidR="00A35F12" w:rsidRDefault="00A35F12">
      <w:pPr>
        <w:pStyle w:val="BodyText"/>
        <w:rPr>
          <w:sz w:val="20"/>
        </w:rPr>
      </w:pPr>
    </w:p>
    <w:p w14:paraId="673E46AB" w14:textId="77777777" w:rsidR="00A35F12" w:rsidRDefault="00A35F12">
      <w:pPr>
        <w:pStyle w:val="BodyText"/>
        <w:rPr>
          <w:sz w:val="20"/>
        </w:rPr>
      </w:pPr>
    </w:p>
    <w:p w14:paraId="673E46AC" w14:textId="77777777" w:rsidR="00A35F12" w:rsidRDefault="00A35F12">
      <w:pPr>
        <w:pStyle w:val="BodyText"/>
        <w:rPr>
          <w:sz w:val="20"/>
        </w:rPr>
      </w:pPr>
    </w:p>
    <w:p w14:paraId="673E46AD" w14:textId="77777777" w:rsidR="00A35F12" w:rsidRDefault="00A35F12">
      <w:pPr>
        <w:pStyle w:val="BodyText"/>
        <w:rPr>
          <w:sz w:val="20"/>
        </w:rPr>
      </w:pPr>
    </w:p>
    <w:p w14:paraId="673E46AE" w14:textId="77777777" w:rsidR="00A35F12" w:rsidRDefault="00A35F12">
      <w:pPr>
        <w:pStyle w:val="BodyText"/>
        <w:rPr>
          <w:sz w:val="20"/>
        </w:rPr>
      </w:pPr>
    </w:p>
    <w:p w14:paraId="673E46AF" w14:textId="77777777" w:rsidR="00A35F12" w:rsidRDefault="00A35F12">
      <w:pPr>
        <w:pStyle w:val="BodyText"/>
        <w:rPr>
          <w:sz w:val="20"/>
        </w:rPr>
      </w:pPr>
    </w:p>
    <w:p w14:paraId="673E46B0" w14:textId="77777777" w:rsidR="00A35F12" w:rsidRDefault="00A35F12">
      <w:pPr>
        <w:pStyle w:val="BodyText"/>
        <w:rPr>
          <w:sz w:val="20"/>
        </w:rPr>
      </w:pPr>
    </w:p>
    <w:p w14:paraId="673E46B1" w14:textId="77777777" w:rsidR="00A35F12" w:rsidRDefault="00A35F12">
      <w:pPr>
        <w:pStyle w:val="BodyText"/>
        <w:rPr>
          <w:sz w:val="20"/>
        </w:rPr>
      </w:pPr>
    </w:p>
    <w:p w14:paraId="673E46B2" w14:textId="77777777" w:rsidR="00A35F12" w:rsidRDefault="00A35F12">
      <w:pPr>
        <w:pStyle w:val="BodyText"/>
        <w:rPr>
          <w:sz w:val="20"/>
        </w:rPr>
      </w:pPr>
    </w:p>
    <w:p w14:paraId="673E46B3" w14:textId="77777777" w:rsidR="00A35F12" w:rsidRDefault="00A35F12">
      <w:pPr>
        <w:pStyle w:val="BodyText"/>
        <w:rPr>
          <w:sz w:val="19"/>
        </w:rPr>
      </w:pPr>
    </w:p>
    <w:p w14:paraId="673E46B4" w14:textId="77777777" w:rsidR="00A35F12" w:rsidRDefault="00877EE6">
      <w:pPr>
        <w:spacing w:before="92" w:line="228" w:lineRule="exact"/>
        <w:ind w:left="701" w:right="130"/>
        <w:rPr>
          <w:sz w:val="20"/>
        </w:rPr>
      </w:pPr>
      <w:r>
        <w:rPr>
          <w:position w:val="7"/>
          <w:sz w:val="13"/>
        </w:rPr>
        <w:t xml:space="preserve">125 </w:t>
      </w:r>
      <w:r>
        <w:rPr>
          <w:sz w:val="20"/>
        </w:rPr>
        <w:t>The Upholders’ Company archives do not survive before the late 1690s, so it is difficult to determine how members organised their trade practices.</w:t>
      </w:r>
    </w:p>
    <w:p w14:paraId="673E46B5" w14:textId="77777777" w:rsidR="00A35F12" w:rsidRDefault="00877EE6">
      <w:pPr>
        <w:ind w:left="701" w:right="130"/>
        <w:rPr>
          <w:sz w:val="20"/>
        </w:rPr>
      </w:pPr>
      <w:r>
        <w:rPr>
          <w:position w:val="7"/>
          <w:sz w:val="13"/>
        </w:rPr>
        <w:t xml:space="preserve">126 </w:t>
      </w:r>
      <w:r>
        <w:rPr>
          <w:sz w:val="20"/>
        </w:rPr>
        <w:t>‘4 dozen carved walnutree cane chairs finely carved and polished £60’ (TNA, LC 9/286, Lord Chamberlain’s accounts, 1718).</w:t>
      </w:r>
    </w:p>
    <w:p w14:paraId="673E46B6" w14:textId="77777777" w:rsidR="00A35F12" w:rsidRDefault="00A35F12">
      <w:pPr>
        <w:rPr>
          <w:sz w:val="20"/>
        </w:rPr>
        <w:sectPr w:rsidR="00A35F12">
          <w:footerReference w:type="default" r:id="rId60"/>
          <w:pgSz w:w="11910" w:h="16840"/>
          <w:pgMar w:top="1340" w:right="1040" w:bottom="1400" w:left="1680" w:header="0" w:footer="1210" w:gutter="0"/>
          <w:cols w:space="720"/>
        </w:sectPr>
      </w:pPr>
    </w:p>
    <w:p w14:paraId="673E46B7" w14:textId="77777777" w:rsidR="00A35F12" w:rsidRDefault="00877EE6">
      <w:pPr>
        <w:pStyle w:val="BodyText"/>
        <w:ind w:left="2616"/>
        <w:rPr>
          <w:sz w:val="20"/>
        </w:rPr>
      </w:pPr>
      <w:r>
        <w:rPr>
          <w:noProof/>
          <w:sz w:val="20"/>
          <w:lang w:val="en-GB" w:eastAsia="en-GB"/>
        </w:rPr>
        <w:lastRenderedPageBreak/>
        <w:drawing>
          <wp:inline distT="0" distB="0" distL="0" distR="0" wp14:anchorId="673E6799" wp14:editId="673E679A">
            <wp:extent cx="2914337" cy="4133088"/>
            <wp:effectExtent l="0" t="0" r="0" b="0"/>
            <wp:docPr id="55" name="image28.jpeg" descr="fanc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jpeg"/>
                    <pic:cNvPicPr/>
                  </pic:nvPicPr>
                  <pic:blipFill>
                    <a:blip r:embed="rId61" cstate="print"/>
                    <a:stretch>
                      <a:fillRect/>
                    </a:stretch>
                  </pic:blipFill>
                  <pic:spPr>
                    <a:xfrm>
                      <a:off x="0" y="0"/>
                      <a:ext cx="2914337" cy="4133088"/>
                    </a:xfrm>
                    <a:prstGeom prst="rect">
                      <a:avLst/>
                    </a:prstGeom>
                  </pic:spPr>
                </pic:pic>
              </a:graphicData>
            </a:graphic>
          </wp:inline>
        </w:drawing>
      </w:r>
    </w:p>
    <w:p w14:paraId="673E46B8" w14:textId="77777777" w:rsidR="00A35F12" w:rsidRDefault="00A35F12">
      <w:pPr>
        <w:pStyle w:val="BodyText"/>
        <w:spacing w:before="10"/>
        <w:rPr>
          <w:sz w:val="5"/>
        </w:rPr>
      </w:pPr>
    </w:p>
    <w:p w14:paraId="673E46B9" w14:textId="77777777" w:rsidR="00A35F12" w:rsidRDefault="00877EE6">
      <w:pPr>
        <w:pStyle w:val="Heading2"/>
        <w:spacing w:before="69"/>
        <w:ind w:right="482"/>
      </w:pPr>
      <w:r>
        <w:t>Figure 2.25: A walnut elbow chair carved with ‘Boyes and crownes’ resting on acanthus foliage (1685–90) (property of the Bowes Museum, Barnard Castle).</w:t>
      </w:r>
    </w:p>
    <w:p w14:paraId="673E46BA" w14:textId="77777777" w:rsidR="00A35F12" w:rsidRDefault="00877EE6">
      <w:pPr>
        <w:spacing w:before="124" w:line="252" w:lineRule="exact"/>
        <w:ind w:left="701" w:right="118"/>
        <w:rPr>
          <w:i/>
        </w:rPr>
      </w:pPr>
      <w:r>
        <w:rPr>
          <w:i/>
        </w:rPr>
        <w:t>Source</w:t>
      </w:r>
      <w:r>
        <w:t xml:space="preserve">: A. Bowett, </w:t>
      </w:r>
      <w:r>
        <w:rPr>
          <w:i/>
        </w:rPr>
        <w:t>English Furniture 1660–1714: from Charles II to Queen Anne</w:t>
      </w:r>
    </w:p>
    <w:p w14:paraId="673E46BB" w14:textId="77777777" w:rsidR="00A35F12" w:rsidRDefault="00877EE6">
      <w:pPr>
        <w:spacing w:line="252" w:lineRule="exact"/>
        <w:ind w:left="701" w:right="118"/>
      </w:pPr>
      <w:r>
        <w:t>(Woodbridge, 2002), p. 93.</w:t>
      </w:r>
    </w:p>
    <w:p w14:paraId="673E46BC" w14:textId="77777777" w:rsidR="00A35F12" w:rsidRDefault="00A35F12">
      <w:pPr>
        <w:pStyle w:val="BodyText"/>
        <w:spacing w:before="9"/>
        <w:rPr>
          <w:sz w:val="20"/>
        </w:rPr>
      </w:pPr>
    </w:p>
    <w:p w14:paraId="673E46BD" w14:textId="77777777" w:rsidR="00A35F12" w:rsidRDefault="00877EE6">
      <w:pPr>
        <w:pStyle w:val="BodyText"/>
        <w:spacing w:line="357" w:lineRule="auto"/>
        <w:ind w:left="701" w:right="77"/>
      </w:pPr>
      <w:r>
        <w:t>The inventories of forty tradesmen’s dwellings and workshops (1685–1725)</w:t>
      </w:r>
      <w:r>
        <w:rPr>
          <w:position w:val="9"/>
          <w:sz w:val="16"/>
        </w:rPr>
        <w:t xml:space="preserve">127 </w:t>
      </w:r>
      <w:r>
        <w:t>show that all of them owned cane chairs, kept in their chambers, parlours or dining rooms. These chairs would have ranged in quality but the inventories do not give descriptions, simply listing them as ‘2 cain chairs’ or ‘10 Cane Chaires’.</w:t>
      </w:r>
      <w:r>
        <w:rPr>
          <w:position w:val="9"/>
          <w:sz w:val="16"/>
        </w:rPr>
        <w:t xml:space="preserve">128 </w:t>
      </w:r>
      <w:r>
        <w:t>The names assigned to these rooms reflect the new domestic arrangements that evolved in the late seventeenth century, though presumably only in the homes of better-off members of society. The consistent appearance of cane chairs in the homes of middle and upper class Londoners suggests that our chair was destined for this type of consumer, and it also speaks of the popularity of the product and the scale of the industry. How much would this ‘middling sort’ have paid for our chair? The inventory of John Shaw, a caned chair</w:t>
      </w:r>
    </w:p>
    <w:p w14:paraId="673E46BE" w14:textId="77777777" w:rsidR="00A35F12" w:rsidRDefault="00A35F12">
      <w:pPr>
        <w:pStyle w:val="BodyText"/>
        <w:rPr>
          <w:sz w:val="20"/>
        </w:rPr>
      </w:pPr>
    </w:p>
    <w:p w14:paraId="673E46BF" w14:textId="555D2B21" w:rsidR="00A35F12" w:rsidRDefault="004B58C8">
      <w:pPr>
        <w:pStyle w:val="BodyText"/>
        <w:spacing w:before="4"/>
        <w:rPr>
          <w:sz w:val="18"/>
        </w:rPr>
      </w:pPr>
      <w:r>
        <w:rPr>
          <w:noProof/>
          <w:lang w:val="en-GB" w:eastAsia="en-GB"/>
        </w:rPr>
        <mc:AlternateContent>
          <mc:Choice Requires="wps">
            <w:drawing>
              <wp:anchor distT="0" distB="0" distL="0" distR="0" simplePos="0" relativeHeight="251617280" behindDoc="0" locked="0" layoutInCell="1" allowOverlap="1" wp14:anchorId="673E679B" wp14:editId="7B67BA26">
                <wp:simplePos x="0" y="0"/>
                <wp:positionH relativeFrom="page">
                  <wp:posOffset>1511935</wp:posOffset>
                </wp:positionH>
                <wp:positionV relativeFrom="paragraph">
                  <wp:posOffset>163195</wp:posOffset>
                </wp:positionV>
                <wp:extent cx="1829435" cy="0"/>
                <wp:effectExtent l="6985" t="13335" r="11430" b="5715"/>
                <wp:wrapTopAndBottom/>
                <wp:docPr id="342" name="Line 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D587C6" id="Line 207" o:spid="_x0000_s1026" style="position:absolute;z-index:251617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85pt" to="263.1pt,12.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UF3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" strokeweight=".72pt">
                <w10:wrap type="topAndBottom" anchorx="page"/>
              </v:line>
            </w:pict>
          </mc:Fallback>
        </mc:AlternateContent>
      </w:r>
    </w:p>
    <w:p w14:paraId="673E46C0" w14:textId="77777777" w:rsidR="00A35F12" w:rsidRDefault="00877EE6">
      <w:pPr>
        <w:spacing w:before="62"/>
        <w:ind w:left="701" w:right="118"/>
        <w:rPr>
          <w:sz w:val="20"/>
        </w:rPr>
      </w:pPr>
      <w:r>
        <w:rPr>
          <w:position w:val="7"/>
          <w:sz w:val="13"/>
        </w:rPr>
        <w:t xml:space="preserve">127 </w:t>
      </w:r>
      <w:r>
        <w:rPr>
          <w:sz w:val="20"/>
        </w:rPr>
        <w:t>These inventories were produced by the London Court of Orphans. For a complete list see Appendix 2.</w:t>
      </w:r>
    </w:p>
    <w:p w14:paraId="673E46C1" w14:textId="77777777" w:rsidR="00A35F12" w:rsidRDefault="00877EE6">
      <w:pPr>
        <w:ind w:left="701" w:right="368"/>
        <w:rPr>
          <w:sz w:val="20"/>
        </w:rPr>
      </w:pPr>
      <w:r>
        <w:rPr>
          <w:position w:val="7"/>
          <w:sz w:val="13"/>
        </w:rPr>
        <w:t xml:space="preserve">128 </w:t>
      </w:r>
      <w:r>
        <w:rPr>
          <w:sz w:val="20"/>
        </w:rPr>
        <w:t>LMA, CLA/002/02/01/2214, Court of Orphans inventory, Lawrence Stevenson, Citizen and Ironmonger, 7 Apr. 1701; CLA/002/02/01/2681, Court of Orphans inventory, Charles Meller, Citizen and Vintner, 15 Jan. 1705/6.</w:t>
      </w:r>
    </w:p>
    <w:p w14:paraId="673E46C2" w14:textId="77777777" w:rsidR="00A35F12" w:rsidRDefault="00A35F12">
      <w:pPr>
        <w:rPr>
          <w:sz w:val="20"/>
        </w:rPr>
        <w:sectPr w:rsidR="00A35F12">
          <w:footerReference w:type="default" r:id="rId62"/>
          <w:pgSz w:w="11910" w:h="16840"/>
          <w:pgMar w:top="1420" w:right="1020" w:bottom="1220" w:left="1680" w:header="0" w:footer="1028" w:gutter="0"/>
          <w:pgNumType w:start="81"/>
          <w:cols w:space="720"/>
        </w:sectPr>
      </w:pPr>
    </w:p>
    <w:p w14:paraId="673E46C3" w14:textId="77777777" w:rsidR="00A35F12" w:rsidRDefault="00877EE6">
      <w:pPr>
        <w:pStyle w:val="BodyText"/>
        <w:spacing w:before="60" w:line="360" w:lineRule="auto"/>
        <w:ind w:left="701" w:right="177"/>
      </w:pPr>
      <w:r>
        <w:lastRenderedPageBreak/>
        <w:t>maker of St. Paul’s Churchyard includes, ‘24 elbowe Chairs at 8s p Chaire’,</w:t>
      </w:r>
      <w:r>
        <w:rPr>
          <w:position w:val="9"/>
          <w:sz w:val="16"/>
        </w:rPr>
        <w:t xml:space="preserve">129 </w:t>
      </w:r>
      <w:r>
        <w:t>and, based on the likeness of our chair to this description, it must have been a similar price.</w:t>
      </w:r>
    </w:p>
    <w:p w14:paraId="673E46C4" w14:textId="77777777" w:rsidR="00A35F12" w:rsidRDefault="00A35F12">
      <w:pPr>
        <w:pStyle w:val="BodyText"/>
        <w:spacing w:before="6"/>
      </w:pPr>
    </w:p>
    <w:p w14:paraId="673E46C5" w14:textId="77777777" w:rsidR="00A35F12" w:rsidRDefault="00877EE6">
      <w:pPr>
        <w:pStyle w:val="BodyText"/>
        <w:spacing w:line="360" w:lineRule="auto"/>
        <w:ind w:left="701" w:right="102"/>
      </w:pPr>
      <w:r>
        <w:t>The late seventeenth century witnessed the birth of a new London trade: cane chair making. This was a mutually dependent relationship between joiners and turners, working alongside carvers and caners to produce caned seat furniture. The biography of a caned armchair takes us from the origins of this type of furniture and explains how and when it came to be produced in London, and the manufacturing processes it entailed. It illustrates the relationships between tradesmen and the conflicts that arose as some of those working in the chair making industry perceived their established livelihoods to be threatened by the soaring popularity of caned furniture. Parliamentary petitions submitted by the Upholsterers’, Joiners’ and Basketmakers’ Companies document such complaints and reveal the resulting fissures between the guilds as their roles and jurisdiction became blurred in the face of the rapidly evolving cane chair industry. Interestingly, there are no known disputes over cane chair making between the Joiners’ and Turners’ Companies These two trades historically manufactured chairs in partnership and perhaps the absence of conflict indicates that the opportunities that arose through the cane chair industry were jointly</w:t>
      </w:r>
      <w:r>
        <w:rPr>
          <w:spacing w:val="-14"/>
        </w:rPr>
        <w:t xml:space="preserve"> </w:t>
      </w:r>
      <w:r>
        <w:t>beneficial.</w:t>
      </w:r>
    </w:p>
    <w:p w14:paraId="673E46C6" w14:textId="77777777" w:rsidR="00A35F12" w:rsidRDefault="00A35F12">
      <w:pPr>
        <w:pStyle w:val="BodyText"/>
        <w:spacing w:before="8"/>
      </w:pPr>
    </w:p>
    <w:p w14:paraId="673E46C7" w14:textId="77777777" w:rsidR="00A35F12" w:rsidRDefault="00877EE6">
      <w:pPr>
        <w:pStyle w:val="Heading2"/>
        <w:ind w:right="1410"/>
      </w:pPr>
      <w:bookmarkStart w:id="12" w:name="_TOC_250043"/>
      <w:bookmarkEnd w:id="12"/>
      <w:r>
        <w:t>Conclusion</w:t>
      </w:r>
    </w:p>
    <w:p w14:paraId="673E46C8" w14:textId="77777777" w:rsidR="00A35F12" w:rsidRDefault="00877EE6">
      <w:pPr>
        <w:pStyle w:val="BodyText"/>
        <w:spacing w:before="135" w:line="357" w:lineRule="auto"/>
        <w:ind w:left="701" w:right="92"/>
      </w:pPr>
      <w:r>
        <w:t>Although the influence of immigrant craftsmen had been felt from the middle of the sixteenth century onwards, the 1660s ushered in new forms, styles and designs in London furniture inspired by the transmission of artefacts and printed sources. London furniture tradesmen adapted and perfected their products to such a degree that it shifted the flow of imported manufactured luxury goods towards the export of furniture which rivalled – and sometimes surpassed – that of their continental and Asian counterparts. Furthermore, the domestic market was saturated with high design luxury products that were cheaper to purchase than the imported version. John Styles explains that this period in the history of London luxury manufacture was ‘one of progressive import substitution [whereby] the domestic market for imported foreign luxury manufactures was captured by their London-made equivalents.’</w:t>
      </w:r>
      <w:r>
        <w:rPr>
          <w:position w:val="9"/>
          <w:sz w:val="16"/>
        </w:rPr>
        <w:t xml:space="preserve">130  </w:t>
      </w:r>
      <w:r w:rsidR="009C01CD">
        <w:t xml:space="preserve">London furniture </w:t>
      </w:r>
      <w:r>
        <w:t>makers adapted</w:t>
      </w:r>
    </w:p>
    <w:p w14:paraId="673E46C9" w14:textId="006C824E" w:rsidR="00A35F12" w:rsidRDefault="004B58C8">
      <w:pPr>
        <w:pStyle w:val="BodyText"/>
        <w:spacing w:before="6"/>
        <w:rPr>
          <w:sz w:val="28"/>
        </w:rPr>
      </w:pPr>
      <w:r>
        <w:rPr>
          <w:noProof/>
          <w:lang w:val="en-GB" w:eastAsia="en-GB"/>
        </w:rPr>
        <mc:AlternateContent>
          <mc:Choice Requires="wps">
            <w:drawing>
              <wp:anchor distT="0" distB="0" distL="0" distR="0" simplePos="0" relativeHeight="251618304" behindDoc="0" locked="0" layoutInCell="1" allowOverlap="1" wp14:anchorId="673E679C" wp14:editId="1811DD89">
                <wp:simplePos x="0" y="0"/>
                <wp:positionH relativeFrom="page">
                  <wp:posOffset>1511935</wp:posOffset>
                </wp:positionH>
                <wp:positionV relativeFrom="paragraph">
                  <wp:posOffset>238125</wp:posOffset>
                </wp:positionV>
                <wp:extent cx="1829435" cy="0"/>
                <wp:effectExtent l="6985" t="6985" r="11430" b="12065"/>
                <wp:wrapTopAndBottom/>
                <wp:docPr id="341" name="Line 2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2F5E82" id="Line 206" o:spid="_x0000_s1026" style="position:absolute;z-index:251618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75pt" to="263.1pt,1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uGY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" strokeweight=".72pt">
                <w10:wrap type="topAndBottom" anchorx="page"/>
              </v:line>
            </w:pict>
          </mc:Fallback>
        </mc:AlternateContent>
      </w:r>
    </w:p>
    <w:p w14:paraId="673E46CA" w14:textId="77777777" w:rsidR="00A35F12" w:rsidRDefault="00877EE6">
      <w:pPr>
        <w:spacing w:before="62" w:line="231" w:lineRule="exact"/>
        <w:ind w:left="701" w:right="130"/>
        <w:rPr>
          <w:sz w:val="20"/>
        </w:rPr>
      </w:pPr>
      <w:r>
        <w:rPr>
          <w:position w:val="7"/>
          <w:sz w:val="13"/>
        </w:rPr>
        <w:t xml:space="preserve">129 </w:t>
      </w:r>
      <w:r>
        <w:rPr>
          <w:sz w:val="20"/>
        </w:rPr>
        <w:t>TNA, PROB 4/6830, John Shaw, chair-maker, parish of St. Gregory by St. Paul’s, 1687.</w:t>
      </w:r>
    </w:p>
    <w:p w14:paraId="673E46CB" w14:textId="77777777" w:rsidR="00A35F12" w:rsidRDefault="00877EE6">
      <w:pPr>
        <w:ind w:left="701" w:right="130"/>
        <w:rPr>
          <w:sz w:val="20"/>
        </w:rPr>
      </w:pPr>
      <w:r>
        <w:rPr>
          <w:position w:val="7"/>
          <w:sz w:val="13"/>
        </w:rPr>
        <w:t xml:space="preserve">130 </w:t>
      </w:r>
      <w:r>
        <w:rPr>
          <w:sz w:val="20"/>
        </w:rPr>
        <w:t xml:space="preserve">J. Styles, ‘Goldsmiths and the London luxury trades, 1550 to 1750’, in D. Mitchell (ed.), </w:t>
      </w:r>
      <w:r>
        <w:rPr>
          <w:i/>
          <w:sz w:val="20"/>
        </w:rPr>
        <w:t xml:space="preserve">Goldsmiths, Silversmiths and Bankers: Innovation and the Transfer of Skill, 1550 to 1750 </w:t>
      </w:r>
      <w:r>
        <w:rPr>
          <w:sz w:val="20"/>
        </w:rPr>
        <w:t>(London, 1995), pp. 112– 20, at pp. 119–20.</w:t>
      </w:r>
    </w:p>
    <w:p w14:paraId="673E46CC" w14:textId="77777777" w:rsidR="00A35F12" w:rsidRDefault="00A35F12">
      <w:pPr>
        <w:rPr>
          <w:sz w:val="20"/>
        </w:rPr>
        <w:sectPr w:rsidR="00A35F12">
          <w:pgSz w:w="11910" w:h="16840"/>
          <w:pgMar w:top="1340" w:right="1040" w:bottom="1220" w:left="1680" w:header="0" w:footer="1028" w:gutter="0"/>
          <w:cols w:space="720"/>
        </w:sectPr>
      </w:pPr>
    </w:p>
    <w:p w14:paraId="673E46CD" w14:textId="77777777" w:rsidR="00A35F12" w:rsidRDefault="00877EE6">
      <w:pPr>
        <w:pStyle w:val="BodyText"/>
        <w:spacing w:before="56" w:line="360" w:lineRule="auto"/>
        <w:ind w:left="701" w:right="244"/>
      </w:pPr>
      <w:r>
        <w:lastRenderedPageBreak/>
        <w:t>their skill base and manufacturing organisation to keep abreast of the rapidly evolving market. By utilising specialised tradesmen and the division of labour, they could access expertise which was not required frequently enough to justify full-time employment in a single workshop. As Styles points out:</w:t>
      </w:r>
    </w:p>
    <w:p w14:paraId="673E46CE" w14:textId="77777777" w:rsidR="00A35F12" w:rsidRDefault="00877EE6">
      <w:pPr>
        <w:spacing w:before="6"/>
        <w:ind w:left="1553" w:right="955"/>
        <w:rPr>
          <w:sz w:val="14"/>
        </w:rPr>
      </w:pPr>
      <w:r>
        <w:t>The London metropolitan area became in effect a vast and diverse industrial district, with an exceptionally high density of skilled workers … Linked through criss-crossing networks of subcontracting and piecework. These networks provided masters in luxury trades with a means to secure more minutely defined specialist skills as they required them.</w:t>
      </w:r>
      <w:r>
        <w:rPr>
          <w:position w:val="8"/>
          <w:sz w:val="14"/>
        </w:rPr>
        <w:t>131</w:t>
      </w:r>
    </w:p>
    <w:p w14:paraId="673E46CF" w14:textId="77777777" w:rsidR="00A35F12" w:rsidRDefault="00A35F12">
      <w:pPr>
        <w:pStyle w:val="BodyText"/>
        <w:spacing w:before="10"/>
        <w:rPr>
          <w:sz w:val="21"/>
        </w:rPr>
      </w:pPr>
    </w:p>
    <w:p w14:paraId="673E46D0" w14:textId="77777777" w:rsidR="00A35F12" w:rsidRDefault="00877EE6">
      <w:pPr>
        <w:pStyle w:val="BodyText"/>
        <w:spacing w:line="360" w:lineRule="auto"/>
        <w:ind w:left="701" w:right="98"/>
      </w:pPr>
      <w:r>
        <w:t>How far was this organisation cost-effective, and does it fit Adam Smith’s model of economies of scale, where a business obtains larger and more profitable production through the division of labour? Our journey through the manufacture of a scriptor and a caned chair demonstrates that cabinetmaking and cane chair making necessitated different methods of organisation, but both required specialised skills – particularly in decorative ornamentation – and this is where subcontracting played the greatest role.</w:t>
      </w:r>
    </w:p>
    <w:p w14:paraId="673E46D1" w14:textId="77777777" w:rsidR="00A35F12" w:rsidRDefault="00A35F12">
      <w:pPr>
        <w:pStyle w:val="BodyText"/>
        <w:spacing w:before="6"/>
      </w:pPr>
    </w:p>
    <w:p w14:paraId="673E46D2" w14:textId="77777777" w:rsidR="00A35F12" w:rsidRDefault="00877EE6">
      <w:pPr>
        <w:pStyle w:val="BodyText"/>
        <w:spacing w:line="360" w:lineRule="auto"/>
        <w:ind w:left="701" w:right="84"/>
      </w:pPr>
      <w:r>
        <w:t>Did City companies have the capability to monitor and regulate this situation? By the late seventeenth and early eighteenth centuries, were they simply struggling to maintain a role in a fast-changing industry and a city whose population was expanding exponentially? This question will be explored in the following chapter, which discusses the position and authority of the livery companies in the furniture trade – and focussing in particular on the Joiners’ Company.</w:t>
      </w:r>
    </w:p>
    <w:p w14:paraId="673E46D3" w14:textId="77777777" w:rsidR="00A35F12" w:rsidRDefault="00A35F12">
      <w:pPr>
        <w:pStyle w:val="BodyText"/>
        <w:rPr>
          <w:sz w:val="20"/>
        </w:rPr>
      </w:pPr>
    </w:p>
    <w:p w14:paraId="673E46D4" w14:textId="77777777" w:rsidR="00A35F12" w:rsidRDefault="00A35F12">
      <w:pPr>
        <w:pStyle w:val="BodyText"/>
        <w:rPr>
          <w:sz w:val="20"/>
        </w:rPr>
      </w:pPr>
    </w:p>
    <w:p w14:paraId="673E46D5" w14:textId="77777777" w:rsidR="00A35F12" w:rsidRDefault="00A35F12">
      <w:pPr>
        <w:pStyle w:val="BodyText"/>
        <w:rPr>
          <w:sz w:val="20"/>
        </w:rPr>
      </w:pPr>
    </w:p>
    <w:p w14:paraId="673E46D6" w14:textId="77777777" w:rsidR="00A35F12" w:rsidRDefault="00A35F12">
      <w:pPr>
        <w:pStyle w:val="BodyText"/>
        <w:rPr>
          <w:sz w:val="20"/>
        </w:rPr>
      </w:pPr>
    </w:p>
    <w:p w14:paraId="673E46D7" w14:textId="77777777" w:rsidR="00A35F12" w:rsidRDefault="00A35F12">
      <w:pPr>
        <w:pStyle w:val="BodyText"/>
        <w:rPr>
          <w:sz w:val="20"/>
        </w:rPr>
      </w:pPr>
    </w:p>
    <w:p w14:paraId="673E46D8" w14:textId="77777777" w:rsidR="00A35F12" w:rsidRDefault="00A35F12">
      <w:pPr>
        <w:pStyle w:val="BodyText"/>
        <w:rPr>
          <w:sz w:val="20"/>
        </w:rPr>
      </w:pPr>
    </w:p>
    <w:p w14:paraId="673E46D9" w14:textId="77777777" w:rsidR="00A35F12" w:rsidRDefault="00A35F12">
      <w:pPr>
        <w:pStyle w:val="BodyText"/>
        <w:rPr>
          <w:sz w:val="20"/>
        </w:rPr>
      </w:pPr>
    </w:p>
    <w:p w14:paraId="673E46DA" w14:textId="77777777" w:rsidR="00A35F12" w:rsidRDefault="00A35F12">
      <w:pPr>
        <w:pStyle w:val="BodyText"/>
        <w:rPr>
          <w:sz w:val="20"/>
        </w:rPr>
      </w:pPr>
    </w:p>
    <w:p w14:paraId="673E46DB" w14:textId="77777777" w:rsidR="00A35F12" w:rsidRDefault="00A35F12">
      <w:pPr>
        <w:pStyle w:val="BodyText"/>
        <w:rPr>
          <w:sz w:val="20"/>
        </w:rPr>
      </w:pPr>
    </w:p>
    <w:p w14:paraId="673E46DC" w14:textId="77777777" w:rsidR="00A35F12" w:rsidRDefault="00A35F12">
      <w:pPr>
        <w:pStyle w:val="BodyText"/>
        <w:rPr>
          <w:sz w:val="20"/>
        </w:rPr>
      </w:pPr>
    </w:p>
    <w:p w14:paraId="673E46DD" w14:textId="77777777" w:rsidR="00A35F12" w:rsidRDefault="00A35F12">
      <w:pPr>
        <w:pStyle w:val="BodyText"/>
        <w:rPr>
          <w:sz w:val="20"/>
        </w:rPr>
      </w:pPr>
    </w:p>
    <w:p w14:paraId="673E46DE" w14:textId="77777777" w:rsidR="00A35F12" w:rsidRDefault="00A35F12">
      <w:pPr>
        <w:pStyle w:val="BodyText"/>
        <w:rPr>
          <w:sz w:val="20"/>
        </w:rPr>
      </w:pPr>
    </w:p>
    <w:p w14:paraId="673E46DF" w14:textId="77777777" w:rsidR="00A35F12" w:rsidRDefault="00A35F12">
      <w:pPr>
        <w:pStyle w:val="BodyText"/>
        <w:rPr>
          <w:sz w:val="20"/>
        </w:rPr>
      </w:pPr>
    </w:p>
    <w:p w14:paraId="673E46E0" w14:textId="77777777" w:rsidR="00A35F12" w:rsidRDefault="00A35F12">
      <w:pPr>
        <w:pStyle w:val="BodyText"/>
        <w:rPr>
          <w:sz w:val="20"/>
        </w:rPr>
      </w:pPr>
    </w:p>
    <w:p w14:paraId="673E46E1" w14:textId="77777777" w:rsidR="00A35F12" w:rsidRDefault="00A35F12">
      <w:pPr>
        <w:pStyle w:val="BodyText"/>
        <w:rPr>
          <w:sz w:val="20"/>
        </w:rPr>
      </w:pPr>
    </w:p>
    <w:p w14:paraId="673E46E2" w14:textId="77777777" w:rsidR="00A35F12" w:rsidRDefault="00A35F12">
      <w:pPr>
        <w:pStyle w:val="BodyText"/>
        <w:rPr>
          <w:sz w:val="20"/>
        </w:rPr>
      </w:pPr>
    </w:p>
    <w:p w14:paraId="673E46E3" w14:textId="77777777" w:rsidR="00A35F12" w:rsidRDefault="00A35F12">
      <w:pPr>
        <w:pStyle w:val="BodyText"/>
        <w:rPr>
          <w:sz w:val="20"/>
        </w:rPr>
      </w:pPr>
    </w:p>
    <w:p w14:paraId="673E46E4" w14:textId="77777777" w:rsidR="00A35F12" w:rsidRDefault="00A35F12">
      <w:pPr>
        <w:pStyle w:val="BodyText"/>
        <w:rPr>
          <w:sz w:val="20"/>
        </w:rPr>
      </w:pPr>
    </w:p>
    <w:p w14:paraId="673E46E5" w14:textId="77777777" w:rsidR="00A35F12" w:rsidRDefault="00A35F12">
      <w:pPr>
        <w:pStyle w:val="BodyText"/>
        <w:rPr>
          <w:sz w:val="20"/>
        </w:rPr>
      </w:pPr>
    </w:p>
    <w:p w14:paraId="673E46E6" w14:textId="77777777" w:rsidR="00A35F12" w:rsidRDefault="00A35F12">
      <w:pPr>
        <w:pStyle w:val="BodyText"/>
        <w:rPr>
          <w:sz w:val="20"/>
        </w:rPr>
      </w:pPr>
    </w:p>
    <w:p w14:paraId="673E46E7" w14:textId="77777777" w:rsidR="00A35F12" w:rsidRDefault="00A35F12">
      <w:pPr>
        <w:pStyle w:val="BodyText"/>
        <w:rPr>
          <w:sz w:val="20"/>
        </w:rPr>
      </w:pPr>
    </w:p>
    <w:p w14:paraId="673E46E8" w14:textId="001F2ACF" w:rsidR="00A35F12" w:rsidRDefault="004B58C8">
      <w:pPr>
        <w:pStyle w:val="BodyText"/>
        <w:spacing w:before="1"/>
        <w:rPr>
          <w:sz w:val="29"/>
        </w:rPr>
      </w:pPr>
      <w:r>
        <w:rPr>
          <w:noProof/>
          <w:lang w:val="en-GB" w:eastAsia="en-GB"/>
        </w:rPr>
        <mc:AlternateContent>
          <mc:Choice Requires="wps">
            <w:drawing>
              <wp:anchor distT="0" distB="0" distL="0" distR="0" simplePos="0" relativeHeight="251619328" behindDoc="0" locked="0" layoutInCell="1" allowOverlap="1" wp14:anchorId="673E679D" wp14:editId="522F6AC0">
                <wp:simplePos x="0" y="0"/>
                <wp:positionH relativeFrom="page">
                  <wp:posOffset>1511935</wp:posOffset>
                </wp:positionH>
                <wp:positionV relativeFrom="paragraph">
                  <wp:posOffset>241935</wp:posOffset>
                </wp:positionV>
                <wp:extent cx="1829435" cy="0"/>
                <wp:effectExtent l="6985" t="9525" r="11430" b="9525"/>
                <wp:wrapTopAndBottom/>
                <wp:docPr id="340" name="Line 2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2DBD7" id="Line 205" o:spid="_x0000_s1026" style="position:absolute;z-index:251619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05pt" to="263.1pt,1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JA3/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" strokeweight=".72pt">
                <w10:wrap type="topAndBottom" anchorx="page"/>
              </v:line>
            </w:pict>
          </mc:Fallback>
        </mc:AlternateContent>
      </w:r>
    </w:p>
    <w:p w14:paraId="673E46E9" w14:textId="77777777" w:rsidR="00A35F12" w:rsidRDefault="00877EE6">
      <w:pPr>
        <w:spacing w:before="62"/>
        <w:ind w:left="701" w:right="244"/>
        <w:rPr>
          <w:sz w:val="20"/>
        </w:rPr>
      </w:pPr>
      <w:r>
        <w:rPr>
          <w:position w:val="7"/>
          <w:sz w:val="13"/>
        </w:rPr>
        <w:t xml:space="preserve">131  </w:t>
      </w:r>
      <w:r>
        <w:rPr>
          <w:sz w:val="20"/>
        </w:rPr>
        <w:t>Styles, ‘London luxury trades’, p. 114.</w:t>
      </w:r>
    </w:p>
    <w:p w14:paraId="673E46EA" w14:textId="77777777" w:rsidR="00A35F12" w:rsidRDefault="00A35F12">
      <w:pPr>
        <w:rPr>
          <w:sz w:val="20"/>
        </w:rPr>
        <w:sectPr w:rsidR="00A35F12">
          <w:pgSz w:w="11910" w:h="16840"/>
          <w:pgMar w:top="1360" w:right="1000" w:bottom="1220" w:left="1680" w:header="0" w:footer="1028" w:gutter="0"/>
          <w:cols w:space="720"/>
        </w:sectPr>
      </w:pPr>
    </w:p>
    <w:p w14:paraId="673E46EB" w14:textId="77777777" w:rsidR="00A35F12" w:rsidRDefault="00877EE6">
      <w:pPr>
        <w:pStyle w:val="Heading1"/>
        <w:spacing w:line="360" w:lineRule="auto"/>
        <w:ind w:left="3989" w:right="440" w:hanging="2955"/>
      </w:pPr>
      <w:bookmarkStart w:id="13" w:name="_TOC_250042"/>
      <w:bookmarkEnd w:id="13"/>
      <w:r>
        <w:lastRenderedPageBreak/>
        <w:t>Chapter Three: The role of the Joiners’ Company in the London furniture trade</w:t>
      </w:r>
    </w:p>
    <w:p w14:paraId="673E46EC" w14:textId="77777777" w:rsidR="00A35F12" w:rsidRDefault="00877EE6">
      <w:pPr>
        <w:pStyle w:val="BodyText"/>
        <w:spacing w:before="203" w:line="357" w:lineRule="auto"/>
        <w:ind w:left="701" w:right="111"/>
      </w:pPr>
      <w:r>
        <w:t>This chapter examines the relationship between the Joiners’ Company and the furniture trade and questions the extent to which the guild was involved in regulation of the industry and in protecting and promoting the livelihood of its tradesmen. Until recently historians of early modern London believed that by the middle years of the seventeenth century the authority and powers of most London companies were in decline, but this theory is being reconsidered.</w:t>
      </w:r>
      <w:r>
        <w:rPr>
          <w:position w:val="9"/>
          <w:sz w:val="16"/>
        </w:rPr>
        <w:t xml:space="preserve">1 </w:t>
      </w:r>
      <w:r>
        <w:t>The statutes in the 1614 Company ordinance set out theoretical ideals, but how far were they enforced, or had they come to be effectively no more than guidelines? The Company had to cope with the impact of London’s demographic expansion coupled with the repercussions of the 1666 Rebuilding Act,</w:t>
      </w:r>
      <w:r>
        <w:rPr>
          <w:position w:val="9"/>
          <w:sz w:val="16"/>
        </w:rPr>
        <w:t xml:space="preserve">2 </w:t>
      </w:r>
      <w:r>
        <w:t>which suspended restrictions on non-freemen working in the building trades in the capital for at least seven years. Consequently the floodgates had opened to a labour force arriving from the provinces and abroad to work alongside, and to compete with, freemen in rebuilding London after the Great</w:t>
      </w:r>
      <w:r>
        <w:rPr>
          <w:spacing w:val="-8"/>
        </w:rPr>
        <w:t xml:space="preserve"> </w:t>
      </w:r>
      <w:r>
        <w:t>Fire.</w:t>
      </w:r>
    </w:p>
    <w:p w14:paraId="673E46ED" w14:textId="77777777" w:rsidR="00A35F12" w:rsidRDefault="00A35F12">
      <w:pPr>
        <w:pStyle w:val="BodyText"/>
        <w:spacing w:before="10"/>
        <w:rPr>
          <w:sz w:val="23"/>
        </w:rPr>
      </w:pPr>
    </w:p>
    <w:p w14:paraId="673E46EE" w14:textId="4A937A54" w:rsidR="00A35F12" w:rsidRDefault="004B58C8">
      <w:pPr>
        <w:pStyle w:val="BodyText"/>
        <w:spacing w:before="1" w:line="360" w:lineRule="auto"/>
        <w:ind w:left="701" w:right="125"/>
      </w:pPr>
      <w:r>
        <w:rPr>
          <w:noProof/>
          <w:lang w:val="en-GB" w:eastAsia="en-GB"/>
        </w:rPr>
        <mc:AlternateContent>
          <mc:Choice Requires="wps">
            <w:drawing>
              <wp:anchor distT="0" distB="0" distL="0" distR="0" simplePos="0" relativeHeight="251620352" behindDoc="0" locked="0" layoutInCell="1" allowOverlap="1" wp14:anchorId="673E679E" wp14:editId="4D3A2468">
                <wp:simplePos x="0" y="0"/>
                <wp:positionH relativeFrom="page">
                  <wp:posOffset>1511935</wp:posOffset>
                </wp:positionH>
                <wp:positionV relativeFrom="paragraph">
                  <wp:posOffset>2424430</wp:posOffset>
                </wp:positionV>
                <wp:extent cx="1829435" cy="0"/>
                <wp:effectExtent l="6985" t="11430" r="11430" b="7620"/>
                <wp:wrapTopAndBottom/>
                <wp:docPr id="339" name="Line 2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CA6EC9" id="Line 204" o:spid="_x0000_s1026" style="position:absolute;z-index:251620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0.9pt" to="263.1pt,19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8jOq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" strokeweight=".72pt">
                <w10:wrap type="topAndBottom" anchorx="page"/>
              </v:line>
            </w:pict>
          </mc:Fallback>
        </mc:AlternateContent>
      </w:r>
      <w:r w:rsidR="00877EE6">
        <w:t xml:space="preserve">The chapter begins with a general discussion of the historiography of the ‘decline’ of City companies and ends by focussing specifically on scholarship concerned with the companies representing woodworking trades. </w:t>
      </w:r>
      <w:r w:rsidR="00877EE6">
        <w:rPr>
          <w:spacing w:val="-3"/>
        </w:rPr>
        <w:t xml:space="preserve">It </w:t>
      </w:r>
      <w:r w:rsidR="00877EE6">
        <w:t>then moves on to a close analysis of the Joiners’ Company. The rate of growth, or decline, is charted and compared to other London companies; an estimate is made of the proportion of the members who were working in the furniture industry; and the socio-economic status and occupation of Company officers and liverymen is considered. Following this is an examination of why freemen maintained their allegiance to the Joiners and how the Company was represented. The next section discusses various economic causes the Company</w:t>
      </w:r>
      <w:r w:rsidR="00877EE6">
        <w:rPr>
          <w:spacing w:val="-10"/>
        </w:rPr>
        <w:t xml:space="preserve"> </w:t>
      </w:r>
      <w:r w:rsidR="00877EE6">
        <w:t>pursued</w:t>
      </w:r>
    </w:p>
    <w:p w14:paraId="673E46EF" w14:textId="77777777" w:rsidR="00A35F12" w:rsidRDefault="00877EE6">
      <w:pPr>
        <w:spacing w:before="62"/>
        <w:ind w:left="701" w:right="118"/>
        <w:rPr>
          <w:sz w:val="20"/>
        </w:rPr>
      </w:pPr>
      <w:r>
        <w:rPr>
          <w:position w:val="7"/>
          <w:sz w:val="13"/>
        </w:rPr>
        <w:t xml:space="preserve">1 </w:t>
      </w:r>
      <w:r>
        <w:rPr>
          <w:sz w:val="20"/>
        </w:rPr>
        <w:t xml:space="preserve">Kellett, ‘Breakdown of gild and corporation control over the handicraft and retail trade in London’, pp. 381–94; G. Unwin, </w:t>
      </w:r>
      <w:r>
        <w:rPr>
          <w:i/>
          <w:sz w:val="20"/>
        </w:rPr>
        <w:t>Gilds</w:t>
      </w:r>
      <w:r>
        <w:rPr>
          <w:sz w:val="20"/>
        </w:rPr>
        <w:t xml:space="preserve">, pp. 341–51; Gadd and Wallis, </w:t>
      </w:r>
      <w:r>
        <w:rPr>
          <w:i/>
          <w:sz w:val="20"/>
        </w:rPr>
        <w:t>Guilds, Society and Economy, 1450–1800</w:t>
      </w:r>
      <w:r>
        <w:rPr>
          <w:sz w:val="20"/>
        </w:rPr>
        <w:t>; Berlin, ‘Guilds in decline?’, pp. 316–42.</w:t>
      </w:r>
    </w:p>
    <w:p w14:paraId="673E46F0" w14:textId="77777777" w:rsidR="00A35F12" w:rsidRDefault="00877EE6">
      <w:pPr>
        <w:ind w:left="701" w:right="140"/>
        <w:rPr>
          <w:sz w:val="20"/>
        </w:rPr>
      </w:pPr>
      <w:r>
        <w:rPr>
          <w:position w:val="7"/>
          <w:sz w:val="13"/>
        </w:rPr>
        <w:t xml:space="preserve">2 </w:t>
      </w:r>
      <w:r>
        <w:rPr>
          <w:color w:val="333333"/>
          <w:sz w:val="20"/>
        </w:rPr>
        <w:t xml:space="preserve">‘Charles II, 1666: An Act for rebuilding the Citty of London.’, in </w:t>
      </w:r>
      <w:r>
        <w:rPr>
          <w:i/>
          <w:color w:val="333333"/>
          <w:sz w:val="20"/>
        </w:rPr>
        <w:t>Statutes of the Realm</w:t>
      </w:r>
      <w:r>
        <w:rPr>
          <w:color w:val="333333"/>
          <w:sz w:val="20"/>
        </w:rPr>
        <w:t xml:space="preserve">: Volume 5, 1628–80, ed. John Raithby (s.l, 1819), pp. 603-612 </w:t>
      </w:r>
      <w:hyperlink r:id="rId63">
        <w:r>
          <w:rPr>
            <w:color w:val="333333"/>
            <w:sz w:val="20"/>
          </w:rPr>
          <w:t>http://www.british-history.ac.uk/statutes-</w:t>
        </w:r>
      </w:hyperlink>
      <w:r>
        <w:rPr>
          <w:color w:val="333333"/>
          <w:sz w:val="20"/>
        </w:rPr>
        <w:t xml:space="preserve"> realm/vol5/pp603-612 [accessed </w:t>
      </w:r>
      <w:r>
        <w:rPr>
          <w:sz w:val="20"/>
        </w:rPr>
        <w:t>7 August 2015</w:t>
      </w:r>
      <w:r>
        <w:rPr>
          <w:color w:val="333333"/>
          <w:sz w:val="20"/>
        </w:rPr>
        <w:t xml:space="preserve">]. </w:t>
      </w:r>
      <w:r>
        <w:rPr>
          <w:sz w:val="20"/>
        </w:rPr>
        <w:t>Artificers working made free of London; and liable to serve in Offices as Freemen. ‘Joyners and other Artificers Workemen and Labourers to be imployed in the said Buildings who are not Freemen of the said Citty shall for the space of seaven yeares next ensueing and for soe long time after as untill the said buildings shall be fully finished have and enjoy such and the same liberty of workeing and being sett to worke in the said building as the Freemen of the Citty of the same Trades and Professions have and ought to enjoy’; Berlin, ‘Guilds in decline?’, p. 327. Section 16 of the 1667 Act for the Rebuilding of the City of London gave all those engaged the same rights to work in the City enjoyed by freemen for a period of no less than seven years.</w:t>
      </w:r>
    </w:p>
    <w:p w14:paraId="673E46F1" w14:textId="77777777" w:rsidR="00A35F12" w:rsidRDefault="00A35F12">
      <w:pPr>
        <w:rPr>
          <w:sz w:val="20"/>
        </w:rPr>
        <w:sectPr w:rsidR="00A35F12">
          <w:pgSz w:w="11910" w:h="16840"/>
          <w:pgMar w:top="1380" w:right="1020" w:bottom="1220" w:left="1680" w:header="0" w:footer="1028" w:gutter="0"/>
          <w:cols w:space="720"/>
        </w:sectPr>
      </w:pPr>
    </w:p>
    <w:p w14:paraId="673E46F2" w14:textId="77777777" w:rsidR="00A35F12" w:rsidRDefault="00877EE6">
      <w:pPr>
        <w:pStyle w:val="BodyText"/>
        <w:spacing w:before="56" w:line="360" w:lineRule="auto"/>
        <w:ind w:left="701" w:right="98"/>
      </w:pPr>
      <w:r>
        <w:lastRenderedPageBreak/>
        <w:t>and the outcome of these endeavours, and also whether these were indicative of active involvement in regulating the furniture industry. The day-to-day activities through which the Company asserted its authority are explored: the searching of furniture- makers’ workshops and retail premises, and the overseeing and monitoring of standards of apprenticeships. This chapter questions whether the theoretical ideals set out in Company statutes was put into practice to the benefit of members; the importance of the institution’s role as a platform for networking; and how far the social standing of its members reflected the overall status of the</w:t>
      </w:r>
      <w:r>
        <w:rPr>
          <w:spacing w:val="-13"/>
        </w:rPr>
        <w:t xml:space="preserve"> </w:t>
      </w:r>
      <w:r>
        <w:t>Company.</w:t>
      </w:r>
    </w:p>
    <w:p w14:paraId="673E46F3" w14:textId="77777777" w:rsidR="00A35F12" w:rsidRDefault="00A35F12">
      <w:pPr>
        <w:pStyle w:val="BodyText"/>
        <w:spacing w:before="6"/>
      </w:pPr>
    </w:p>
    <w:p w14:paraId="673E46F4" w14:textId="77777777" w:rsidR="00A35F12" w:rsidRDefault="00877EE6">
      <w:pPr>
        <w:pStyle w:val="BodyText"/>
        <w:spacing w:line="357" w:lineRule="auto"/>
        <w:ind w:left="701" w:right="251"/>
      </w:pPr>
      <w:r>
        <w:t xml:space="preserve">As discussed in Chapter One, the primary concerns of all livery companies were to protect members’ livelihoods from encroachment by non-free English tradesmen (foreigns) and immigrants from other countries (aliens), and to limit the numbers of apprentices, thus restricting the number of future masters. In what other ways was the Joiners’ Company involved in their freemen’s business interests? </w:t>
      </w:r>
      <w:r>
        <w:rPr>
          <w:position w:val="9"/>
          <w:sz w:val="16"/>
        </w:rPr>
        <w:t xml:space="preserve">3 </w:t>
      </w:r>
      <w:r>
        <w:t>How company regulation of crafts and trades worked in early modern London is frequently the topic of debate amongst historians. This subject is explored through the following issues.</w:t>
      </w:r>
    </w:p>
    <w:p w14:paraId="673E46F5" w14:textId="77777777" w:rsidR="00A35F12" w:rsidRDefault="00877EE6">
      <w:pPr>
        <w:pStyle w:val="BodyText"/>
        <w:spacing w:before="6" w:line="357" w:lineRule="auto"/>
        <w:ind w:left="701" w:right="212"/>
      </w:pPr>
      <w:r>
        <w:t>How closely was the Joiners’ Company aligned with the furniture industry, and was it actively regulating the trade? How often did the Company carry out searches? Is there evidence of the outcome of these endeavours such as disciplinary action for defective manufacture? Is there evidence that apprenticeships were actively controlled: were standards of training adhered to and was a particular level of proficiency attained? By the beginning of the eighteenth century London-made furniture was reputed to be of such high standard that by 1700, Dutch craftspeople at The Hague had to submit an ‘English cabinet’ as their masterpiece.</w:t>
      </w:r>
      <w:r>
        <w:rPr>
          <w:position w:val="9"/>
          <w:sz w:val="16"/>
        </w:rPr>
        <w:t xml:space="preserve">4 </w:t>
      </w:r>
      <w:r>
        <w:t>Does this imply that there was a certain consistency of style, construction, and quality across the industry which characterised London furniture; and how much of a role did the Joiners’ Company’s regulation of the trade play in this?</w:t>
      </w:r>
    </w:p>
    <w:p w14:paraId="673E46F6" w14:textId="77777777" w:rsidR="00A35F12" w:rsidRDefault="00A35F12">
      <w:pPr>
        <w:pStyle w:val="BodyText"/>
        <w:spacing w:before="2"/>
        <w:rPr>
          <w:sz w:val="25"/>
        </w:rPr>
      </w:pPr>
    </w:p>
    <w:p w14:paraId="673E46F7" w14:textId="77777777" w:rsidR="00A35F12" w:rsidRDefault="00877EE6">
      <w:pPr>
        <w:pStyle w:val="Heading2"/>
        <w:ind w:right="1410"/>
      </w:pPr>
      <w:bookmarkStart w:id="14" w:name="_TOC_250041"/>
      <w:bookmarkEnd w:id="14"/>
      <w:r>
        <w:t>Methodology and sources</w:t>
      </w:r>
    </w:p>
    <w:p w14:paraId="673E46F8" w14:textId="77777777" w:rsidR="00A35F12" w:rsidRDefault="00877EE6">
      <w:pPr>
        <w:pStyle w:val="BodyText"/>
        <w:spacing w:before="132" w:line="360" w:lineRule="auto"/>
        <w:ind w:left="701" w:right="391"/>
      </w:pPr>
      <w:r>
        <w:t>Assessing the relationship between the Joiners’ Company and the furniture trade is problematic due to a lack of distinct documentary evidence. Ordinances embody the</w:t>
      </w:r>
    </w:p>
    <w:p w14:paraId="673E46F9" w14:textId="4624545A" w:rsidR="00A35F12" w:rsidRDefault="004B58C8">
      <w:pPr>
        <w:pStyle w:val="BodyText"/>
        <w:spacing w:before="1"/>
        <w:rPr>
          <w:sz w:val="29"/>
        </w:rPr>
      </w:pPr>
      <w:r>
        <w:rPr>
          <w:noProof/>
          <w:lang w:val="en-GB" w:eastAsia="en-GB"/>
        </w:rPr>
        <mc:AlternateContent>
          <mc:Choice Requires="wps">
            <w:drawing>
              <wp:anchor distT="0" distB="0" distL="0" distR="0" simplePos="0" relativeHeight="251621376" behindDoc="0" locked="0" layoutInCell="1" allowOverlap="1" wp14:anchorId="673E679F" wp14:editId="746447D3">
                <wp:simplePos x="0" y="0"/>
                <wp:positionH relativeFrom="page">
                  <wp:posOffset>1511935</wp:posOffset>
                </wp:positionH>
                <wp:positionV relativeFrom="paragraph">
                  <wp:posOffset>242570</wp:posOffset>
                </wp:positionV>
                <wp:extent cx="1829435" cy="0"/>
                <wp:effectExtent l="6985" t="11430" r="11430" b="7620"/>
                <wp:wrapTopAndBottom/>
                <wp:docPr id="338" name="Line 2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A594199" id="Line 203" o:spid="_x0000_s1026" style="position:absolute;z-index:251621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263.1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dUuK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" strokeweight=".72pt">
                <w10:wrap type="topAndBottom" anchorx="page"/>
              </v:line>
            </w:pict>
          </mc:Fallback>
        </mc:AlternateContent>
      </w:r>
    </w:p>
    <w:p w14:paraId="673E46FA" w14:textId="77777777" w:rsidR="00A35F12" w:rsidRDefault="00877EE6">
      <w:pPr>
        <w:spacing w:before="62"/>
        <w:ind w:left="701" w:right="294"/>
        <w:rPr>
          <w:sz w:val="20"/>
        </w:rPr>
      </w:pPr>
      <w:r>
        <w:rPr>
          <w:position w:val="7"/>
          <w:sz w:val="13"/>
        </w:rPr>
        <w:t xml:space="preserve">3 </w:t>
      </w:r>
      <w:r>
        <w:rPr>
          <w:sz w:val="20"/>
        </w:rPr>
        <w:t xml:space="preserve">GL, MS. 8046/2, Joiners’ Company minutes, 5 Oct. 1686, 24 Nov. 1687; M. Davies, ‘Governors and governed’, pp. 67–83; Gadd and Wallis, </w:t>
      </w:r>
      <w:r>
        <w:rPr>
          <w:i/>
          <w:sz w:val="20"/>
        </w:rPr>
        <w:t>Guilds, Society and Economy, 1450–1800</w:t>
      </w:r>
      <w:r>
        <w:rPr>
          <w:sz w:val="20"/>
        </w:rPr>
        <w:t xml:space="preserve">, pp. 76–7; Jupp, </w:t>
      </w:r>
      <w:r>
        <w:rPr>
          <w:i/>
          <w:sz w:val="20"/>
        </w:rPr>
        <w:t>Carpenters</w:t>
      </w:r>
      <w:r>
        <w:rPr>
          <w:sz w:val="20"/>
        </w:rPr>
        <w:t>, pp. 142–5, 278–9, 281–2.</w:t>
      </w:r>
    </w:p>
    <w:p w14:paraId="673E46FB" w14:textId="77777777" w:rsidR="00A35F12" w:rsidRDefault="00877EE6">
      <w:pPr>
        <w:spacing w:line="230" w:lineRule="exact"/>
        <w:ind w:left="701" w:right="1410"/>
        <w:rPr>
          <w:sz w:val="20"/>
        </w:rPr>
      </w:pPr>
      <w:r>
        <w:rPr>
          <w:position w:val="7"/>
          <w:sz w:val="13"/>
        </w:rPr>
        <w:t xml:space="preserve">4 </w:t>
      </w:r>
      <w:r>
        <w:rPr>
          <w:sz w:val="20"/>
        </w:rPr>
        <w:t>Ormrod, ‘Cultural production’, p. 220.</w:t>
      </w:r>
    </w:p>
    <w:p w14:paraId="673E46FC"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46FD" w14:textId="77777777" w:rsidR="00A35F12" w:rsidRDefault="00877EE6">
      <w:pPr>
        <w:pStyle w:val="BodyText"/>
        <w:spacing w:before="56" w:line="357" w:lineRule="auto"/>
        <w:ind w:left="701" w:right="98"/>
      </w:pPr>
      <w:r>
        <w:lastRenderedPageBreak/>
        <w:t>collective will of the Company to govern the manufacture, sale and distribution of the products for which they were responsible, and the binding, hiring and treatment of apprentices and journeymen, but how does one determine what the guilds actually did? In his work on the Merchant Taylors’ Company, Matthew Davies explained that ‘Regulations acted as a normative framework with urban crafts. Indeed, they were drafted in the full knowledge that they could never distil work relationships and productive processes into a few statutes’.</w:t>
      </w:r>
      <w:r>
        <w:rPr>
          <w:position w:val="9"/>
          <w:sz w:val="16"/>
        </w:rPr>
        <w:t xml:space="preserve">5 </w:t>
      </w:r>
      <w:r>
        <w:t>Testing specific statutes against Company minutes, financial accounts, acts of Common Council, and arbitrations between other companies representing woodworking trades gives an approximate idea of what actually took place, but the lack of context in these documents may create a distorted impression of the control which the Company and its officers exercised.</w:t>
      </w:r>
      <w:r>
        <w:rPr>
          <w:position w:val="9"/>
          <w:sz w:val="16"/>
        </w:rPr>
        <w:t xml:space="preserve">6 </w:t>
      </w:r>
      <w:r>
        <w:t>Therefore, to a certain extent, this examination entails reading between the lines and supporting the analysis with a range of secondary sources.</w:t>
      </w:r>
    </w:p>
    <w:p w14:paraId="673E46FE" w14:textId="77777777" w:rsidR="00A35F12" w:rsidRDefault="00A35F12">
      <w:pPr>
        <w:pStyle w:val="BodyText"/>
        <w:spacing w:before="6"/>
      </w:pPr>
    </w:p>
    <w:p w14:paraId="673E46FF" w14:textId="77777777" w:rsidR="00A35F12" w:rsidRDefault="00877EE6">
      <w:pPr>
        <w:pStyle w:val="BodyText"/>
        <w:spacing w:line="352" w:lineRule="auto"/>
        <w:ind w:left="701" w:right="97"/>
      </w:pPr>
      <w:r>
        <w:t>Two primary sources illustrate the growth of the Company throughout the period: apprentice bindings,</w:t>
      </w:r>
      <w:r>
        <w:rPr>
          <w:position w:val="9"/>
          <w:sz w:val="16"/>
        </w:rPr>
        <w:t xml:space="preserve">7 </w:t>
      </w:r>
      <w:r>
        <w:t>and a retrospective report, first required in 1724 by the House of Commons, recording the number of liverymen and freemen in the years 1699 and</w:t>
      </w:r>
    </w:p>
    <w:p w14:paraId="673E4700" w14:textId="77777777" w:rsidR="00A35F12" w:rsidRDefault="00877EE6">
      <w:pPr>
        <w:pStyle w:val="BodyText"/>
        <w:spacing w:line="355" w:lineRule="auto"/>
        <w:ind w:left="701" w:right="106"/>
      </w:pPr>
      <w:r>
        <w:t>1724.</w:t>
      </w:r>
      <w:r>
        <w:rPr>
          <w:position w:val="9"/>
          <w:sz w:val="16"/>
        </w:rPr>
        <w:t xml:space="preserve">8 </w:t>
      </w:r>
      <w:r>
        <w:t>This data can be contextualised by comparing it to the apprenticeship records of other London companies, in particular woodworking and other ‘minor companies’.</w:t>
      </w:r>
      <w:r>
        <w:rPr>
          <w:position w:val="9"/>
          <w:sz w:val="16"/>
        </w:rPr>
        <w:t xml:space="preserve">9 </w:t>
      </w:r>
      <w:r>
        <w:t>Calculating the proportion of the furniture</w:t>
      </w:r>
      <w:r w:rsidR="009C01CD">
        <w:t xml:space="preserve"> </w:t>
      </w:r>
      <w:r>
        <w:t>makers who were members of the Joiners’ Company is difficult. Company records rarely identify members’ occupations and, furthermore, the custom of London allowed a citizen in one company to practise the trade of another. Nevertheless, numerous furniture</w:t>
      </w:r>
      <w:r w:rsidR="009C01CD">
        <w:t xml:space="preserve"> </w:t>
      </w:r>
      <w:r>
        <w:t>makers were Company members and they can be identified through various sources such as parish and tax records which often record inhabitants’ occupations.</w:t>
      </w:r>
      <w:r>
        <w:rPr>
          <w:position w:val="9"/>
          <w:sz w:val="16"/>
        </w:rPr>
        <w:t xml:space="preserve">10  </w:t>
      </w:r>
      <w:r>
        <w:t>Adjudications, an Act of</w:t>
      </w:r>
      <w:r>
        <w:rPr>
          <w:spacing w:val="-23"/>
        </w:rPr>
        <w:t xml:space="preserve"> </w:t>
      </w:r>
      <w:r>
        <w:t>Common</w:t>
      </w:r>
    </w:p>
    <w:p w14:paraId="673E4701" w14:textId="77777777" w:rsidR="00A35F12" w:rsidRDefault="00A35F12">
      <w:pPr>
        <w:pStyle w:val="BodyText"/>
        <w:rPr>
          <w:sz w:val="20"/>
        </w:rPr>
      </w:pPr>
    </w:p>
    <w:p w14:paraId="673E4702" w14:textId="76117723" w:rsidR="00A35F12" w:rsidRDefault="004B58C8">
      <w:pPr>
        <w:pStyle w:val="BodyText"/>
        <w:spacing w:before="9"/>
        <w:rPr>
          <w:sz w:val="12"/>
        </w:rPr>
      </w:pPr>
      <w:r>
        <w:rPr>
          <w:noProof/>
          <w:lang w:val="en-GB" w:eastAsia="en-GB"/>
        </w:rPr>
        <mc:AlternateContent>
          <mc:Choice Requires="wps">
            <w:drawing>
              <wp:anchor distT="0" distB="0" distL="0" distR="0" simplePos="0" relativeHeight="251622400" behindDoc="0" locked="0" layoutInCell="1" allowOverlap="1" wp14:anchorId="673E67A0" wp14:editId="10DFD595">
                <wp:simplePos x="0" y="0"/>
                <wp:positionH relativeFrom="page">
                  <wp:posOffset>1511935</wp:posOffset>
                </wp:positionH>
                <wp:positionV relativeFrom="paragraph">
                  <wp:posOffset>123190</wp:posOffset>
                </wp:positionV>
                <wp:extent cx="1829435" cy="0"/>
                <wp:effectExtent l="6985" t="10160" r="11430" b="8890"/>
                <wp:wrapTopAndBottom/>
                <wp:docPr id="337" name="Line 2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C86EEC" id="Line 202" o:spid="_x0000_s1026" style="position:absolute;z-index:251622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7pt" to="263.1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Rwq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" strokeweight=".72pt">
                <w10:wrap type="topAndBottom" anchorx="page"/>
              </v:line>
            </w:pict>
          </mc:Fallback>
        </mc:AlternateContent>
      </w:r>
    </w:p>
    <w:p w14:paraId="673E4703" w14:textId="77777777" w:rsidR="00A35F12" w:rsidRDefault="00877EE6">
      <w:pPr>
        <w:spacing w:before="62" w:line="233" w:lineRule="exact"/>
        <w:ind w:left="701" w:right="97"/>
        <w:rPr>
          <w:sz w:val="20"/>
        </w:rPr>
      </w:pPr>
      <w:r>
        <w:rPr>
          <w:position w:val="7"/>
          <w:sz w:val="13"/>
        </w:rPr>
        <w:t xml:space="preserve">5 </w:t>
      </w:r>
      <w:r>
        <w:rPr>
          <w:sz w:val="20"/>
        </w:rPr>
        <w:t>Davies, ‘Governors and governed’, pp. 67–8.</w:t>
      </w:r>
    </w:p>
    <w:p w14:paraId="673E4704" w14:textId="77777777" w:rsidR="00A35F12" w:rsidRDefault="00877EE6">
      <w:pPr>
        <w:ind w:left="701" w:right="168"/>
        <w:rPr>
          <w:sz w:val="20"/>
        </w:rPr>
      </w:pPr>
      <w:r>
        <w:rPr>
          <w:position w:val="7"/>
          <w:sz w:val="13"/>
        </w:rPr>
        <w:t xml:space="preserve">6 </w:t>
      </w:r>
      <w:r>
        <w:rPr>
          <w:sz w:val="20"/>
        </w:rPr>
        <w:t xml:space="preserve">GL, MS. 8038, 1614 Joiners’ Company ordinance; GL, MS. 8047/1, Joiners’ Company rough minutes (1661–64); GL, MS. 8046/1–7, Joiners’ Company court minutes (1679–1743); GL, MS. 8041/1–2, Joiners’ Company masters’ and wardens’ accounts (1621–87); GL, MS. 2870, 1618 Basketmakers’ Company ordinance; GL, MS. 3295/2, Turners’ Company court minutes (1633–88); Act of Common Council, 9 June 1658 (Guildhall Journal 41, f. 177–8), cited from Phillips, </w:t>
      </w:r>
      <w:r>
        <w:rPr>
          <w:i/>
          <w:sz w:val="20"/>
        </w:rPr>
        <w:t>Annals</w:t>
      </w:r>
      <w:r>
        <w:rPr>
          <w:sz w:val="20"/>
        </w:rPr>
        <w:t>, p. 34.</w:t>
      </w:r>
    </w:p>
    <w:p w14:paraId="673E4705" w14:textId="77777777" w:rsidR="00A35F12" w:rsidRDefault="00877EE6">
      <w:pPr>
        <w:spacing w:line="228" w:lineRule="exact"/>
        <w:ind w:left="701" w:right="97"/>
        <w:rPr>
          <w:sz w:val="20"/>
        </w:rPr>
      </w:pPr>
      <w:r>
        <w:rPr>
          <w:position w:val="7"/>
          <w:sz w:val="13"/>
        </w:rPr>
        <w:t xml:space="preserve">7 </w:t>
      </w:r>
      <w:r>
        <w:rPr>
          <w:sz w:val="20"/>
        </w:rPr>
        <w:t>GL, MS. 8052/1–4, Joiners’ Company apprentice bindings.</w:t>
      </w:r>
    </w:p>
    <w:p w14:paraId="673E4706" w14:textId="77777777" w:rsidR="00A35F12" w:rsidRDefault="00877EE6">
      <w:pPr>
        <w:spacing w:line="230" w:lineRule="exact"/>
        <w:ind w:left="701" w:right="97"/>
        <w:rPr>
          <w:sz w:val="20"/>
        </w:rPr>
      </w:pPr>
      <w:r>
        <w:rPr>
          <w:position w:val="7"/>
          <w:sz w:val="13"/>
        </w:rPr>
        <w:t xml:space="preserve">8 </w:t>
      </w:r>
      <w:r>
        <w:rPr>
          <w:sz w:val="20"/>
        </w:rPr>
        <w:t>GL, MS, 8046/5, Joiners’ Company court minutes.</w:t>
      </w:r>
    </w:p>
    <w:p w14:paraId="673E4707" w14:textId="77777777" w:rsidR="00A35F12" w:rsidRDefault="00877EE6">
      <w:pPr>
        <w:ind w:left="701" w:right="125"/>
        <w:jc w:val="both"/>
        <w:rPr>
          <w:sz w:val="20"/>
        </w:rPr>
      </w:pPr>
      <w:r>
        <w:rPr>
          <w:position w:val="7"/>
          <w:sz w:val="13"/>
        </w:rPr>
        <w:t xml:space="preserve">9 </w:t>
      </w:r>
      <w:r>
        <w:rPr>
          <w:sz w:val="20"/>
        </w:rPr>
        <w:t xml:space="preserve">GL, MS. 8052/1–4, Joiners’ Company apprentice bindings; MS. 8051/1–3, Joiners’ freedom registers; MS, 8046/5, Joiners’ Company court minutes; GL, MS. 4337/1–3, Carpenters’ Company apprenticeship bindings; Records of London’s Livery Companies Online. URL: </w:t>
      </w:r>
      <w:hyperlink r:id="rId64">
        <w:r>
          <w:rPr>
            <w:sz w:val="20"/>
          </w:rPr>
          <w:t>http://www.londonroll.org/about.</w:t>
        </w:r>
      </w:hyperlink>
      <w:r>
        <w:rPr>
          <w:sz w:val="20"/>
        </w:rPr>
        <w:t xml:space="preserve"> Date accessed: </w:t>
      </w:r>
      <w:r>
        <w:rPr>
          <w:color w:val="212121"/>
          <w:sz w:val="20"/>
        </w:rPr>
        <w:t>9 Aug. 2015.</w:t>
      </w:r>
    </w:p>
    <w:p w14:paraId="673E4708" w14:textId="77777777" w:rsidR="00A35F12" w:rsidRDefault="00877EE6">
      <w:pPr>
        <w:ind w:left="701" w:right="97"/>
        <w:rPr>
          <w:sz w:val="20"/>
        </w:rPr>
      </w:pPr>
      <w:r>
        <w:rPr>
          <w:position w:val="7"/>
          <w:sz w:val="13"/>
        </w:rPr>
        <w:t xml:space="preserve">10 </w:t>
      </w:r>
      <w:r>
        <w:rPr>
          <w:sz w:val="20"/>
        </w:rPr>
        <w:t xml:space="preserve">Beard and Gilbert, </w:t>
      </w:r>
      <w:r>
        <w:rPr>
          <w:i/>
          <w:sz w:val="20"/>
        </w:rPr>
        <w:t>DEFM</w:t>
      </w:r>
      <w:r>
        <w:rPr>
          <w:sz w:val="20"/>
        </w:rPr>
        <w:t>; LMA COL/CHD/LA/03/032/09 to COL/CHD/LA/03/033/008, 1692 poll tax; LMA, COL/CHD/LA/06/025, returns of the names of several wards in obedience to a precept</w:t>
      </w:r>
    </w:p>
    <w:p w14:paraId="673E4709" w14:textId="77777777" w:rsidR="00A35F12" w:rsidRDefault="00A35F12">
      <w:pPr>
        <w:rPr>
          <w:sz w:val="20"/>
        </w:rPr>
        <w:sectPr w:rsidR="00A35F12">
          <w:pgSz w:w="11910" w:h="16840"/>
          <w:pgMar w:top="1360" w:right="1060" w:bottom="1220" w:left="1680" w:header="0" w:footer="1028" w:gutter="0"/>
          <w:cols w:space="720"/>
        </w:sectPr>
      </w:pPr>
    </w:p>
    <w:p w14:paraId="673E470A" w14:textId="77777777" w:rsidR="00A35F12" w:rsidRDefault="00877EE6">
      <w:pPr>
        <w:pStyle w:val="BodyText"/>
        <w:spacing w:before="56" w:line="357" w:lineRule="auto"/>
        <w:ind w:left="701" w:right="264"/>
      </w:pPr>
      <w:r>
        <w:lastRenderedPageBreak/>
        <w:t>Council (1658), and several arbitrations and petitions shed light on the ways in which the Joiners aspired to promote and define themselves in relation to the trade and other companies. This empirical evidence alongside the secondary literature on guilds supports the analysis of Company regulation of the industry.</w:t>
      </w:r>
      <w:r>
        <w:rPr>
          <w:position w:val="9"/>
          <w:sz w:val="16"/>
        </w:rPr>
        <w:t xml:space="preserve">11 </w:t>
      </w:r>
      <w:r>
        <w:t>Company minutes and secondary literature are also used to examine the periodic searching of freemen’s premises and to assess whether corporate policing was effective, or was simply a means of raising revenue and public profile.</w:t>
      </w:r>
      <w:r>
        <w:rPr>
          <w:position w:val="9"/>
          <w:sz w:val="16"/>
        </w:rPr>
        <w:t xml:space="preserve">12 </w:t>
      </w:r>
      <w:r>
        <w:t>There is a growing body of published work examining London apprenticeships and this scholarship, coupled with primary evidence in company minutes and records of freedom by servitude, enables an examination of how genuine apprenticeships were, and whether the training met the standards required to become a proficient and qualified artisan and/or tradesman.</w:t>
      </w:r>
      <w:r>
        <w:rPr>
          <w:position w:val="9"/>
          <w:sz w:val="16"/>
        </w:rPr>
        <w:t xml:space="preserve">13 </w:t>
      </w:r>
      <w:r>
        <w:t>In order to explore and ‘map’ Joiners’ Company membership, and to consider whether their social and professional status reflected the standing of the Company itself, we turn to published scholarship on the significance of being a London freeman and biographical details of those individuals who left a documentary trail in their wake.</w:t>
      </w:r>
    </w:p>
    <w:p w14:paraId="673E470B" w14:textId="77777777" w:rsidR="00A35F12" w:rsidRDefault="00A35F12">
      <w:pPr>
        <w:pStyle w:val="BodyText"/>
        <w:spacing w:before="11"/>
      </w:pPr>
    </w:p>
    <w:p w14:paraId="673E470C" w14:textId="77777777" w:rsidR="00A35F12" w:rsidRDefault="00877EE6">
      <w:pPr>
        <w:pStyle w:val="Heading2"/>
        <w:ind w:right="118"/>
      </w:pPr>
      <w:bookmarkStart w:id="15" w:name="_TOC_250040"/>
      <w:bookmarkEnd w:id="15"/>
      <w:r>
        <w:t>Decline of the guilds</w:t>
      </w:r>
    </w:p>
    <w:p w14:paraId="673E470D" w14:textId="77777777" w:rsidR="00A35F12" w:rsidRDefault="00877EE6">
      <w:pPr>
        <w:pStyle w:val="BodyText"/>
        <w:spacing w:before="134" w:line="360" w:lineRule="auto"/>
        <w:ind w:left="701" w:right="637"/>
      </w:pPr>
      <w:r>
        <w:t>A conference held in April 2000 at the Institute of Historical Research brought together historians to discuss various aspects of the history of London companies. Papers delivered at the conference were subsequently published as a collection of</w:t>
      </w:r>
    </w:p>
    <w:p w14:paraId="673E470E" w14:textId="77777777" w:rsidR="00A35F12" w:rsidRDefault="00A35F12">
      <w:pPr>
        <w:pStyle w:val="BodyText"/>
        <w:rPr>
          <w:sz w:val="20"/>
        </w:rPr>
      </w:pPr>
    </w:p>
    <w:p w14:paraId="673E470F" w14:textId="77777777" w:rsidR="00A35F12" w:rsidRDefault="00A35F12">
      <w:pPr>
        <w:pStyle w:val="BodyText"/>
        <w:rPr>
          <w:sz w:val="20"/>
        </w:rPr>
      </w:pPr>
    </w:p>
    <w:p w14:paraId="673E4710" w14:textId="2FE16935" w:rsidR="00A35F12" w:rsidRDefault="004B58C8">
      <w:pPr>
        <w:pStyle w:val="BodyText"/>
        <w:spacing w:before="2"/>
        <w:rPr>
          <w:sz w:val="13"/>
        </w:rPr>
      </w:pPr>
      <w:r>
        <w:rPr>
          <w:noProof/>
          <w:lang w:val="en-GB" w:eastAsia="en-GB"/>
        </w:rPr>
        <mc:AlternateContent>
          <mc:Choice Requires="wps">
            <w:drawing>
              <wp:anchor distT="0" distB="0" distL="0" distR="0" simplePos="0" relativeHeight="251623424" behindDoc="0" locked="0" layoutInCell="1" allowOverlap="1" wp14:anchorId="673E67A1" wp14:editId="39D15CC9">
                <wp:simplePos x="0" y="0"/>
                <wp:positionH relativeFrom="page">
                  <wp:posOffset>1511935</wp:posOffset>
                </wp:positionH>
                <wp:positionV relativeFrom="paragraph">
                  <wp:posOffset>125730</wp:posOffset>
                </wp:positionV>
                <wp:extent cx="5328920" cy="0"/>
                <wp:effectExtent l="6985" t="10795" r="7620" b="8255"/>
                <wp:wrapTopAndBottom/>
                <wp:docPr id="336" name="Line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892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7F5763" id="Line 201" o:spid="_x0000_s1026" style="position:absolute;z-index:25162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9pt" to="538.65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0sRFgIAACwEAAAOAAAAZHJzL2Uyb0RvYy54bWysU8uu2jAQ3VfqP1jeQxLIpR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" strokeweight=".72pt">
                <w10:wrap type="topAndBottom" anchorx="page"/>
              </v:line>
            </w:pict>
          </mc:Fallback>
        </mc:AlternateContent>
      </w:r>
    </w:p>
    <w:p w14:paraId="673E4711" w14:textId="77777777" w:rsidR="00A35F12" w:rsidRDefault="00877EE6">
      <w:pPr>
        <w:spacing w:before="67"/>
        <w:ind w:left="701" w:right="745"/>
        <w:rPr>
          <w:sz w:val="20"/>
        </w:rPr>
      </w:pPr>
      <w:r>
        <w:rPr>
          <w:sz w:val="20"/>
        </w:rPr>
        <w:t>giving the proper additions and places of abode, 3 Oct. 1721; GL, MS. 8051/1–3, MS. 8052/1–4, Joiners’ Company freedom records and apprenticeship bindings.</w:t>
      </w:r>
    </w:p>
    <w:p w14:paraId="673E4712" w14:textId="77777777" w:rsidR="00A35F12" w:rsidRDefault="00877EE6">
      <w:pPr>
        <w:ind w:left="701" w:right="113"/>
        <w:rPr>
          <w:sz w:val="20"/>
        </w:rPr>
      </w:pPr>
      <w:r>
        <w:rPr>
          <w:position w:val="7"/>
          <w:sz w:val="13"/>
        </w:rPr>
        <w:t xml:space="preserve">11  </w:t>
      </w:r>
      <w:r>
        <w:rPr>
          <w:sz w:val="20"/>
        </w:rPr>
        <w:t xml:space="preserve">Jupp, </w:t>
      </w:r>
      <w:r>
        <w:rPr>
          <w:i/>
          <w:sz w:val="20"/>
        </w:rPr>
        <w:t>Carpenters</w:t>
      </w:r>
      <w:r>
        <w:rPr>
          <w:sz w:val="20"/>
        </w:rPr>
        <w:t xml:space="preserve">, pp. 295–306: ‘The difference between the Company of Carpenters and the Company of Joyners’, March 25 1632; Act of Common Council, 9 June 1658 (Guildhall Journal 41, f. 177–8), cited from Phillips, </w:t>
      </w:r>
      <w:r>
        <w:rPr>
          <w:i/>
          <w:sz w:val="20"/>
        </w:rPr>
        <w:t>Annals</w:t>
      </w:r>
      <w:r>
        <w:rPr>
          <w:sz w:val="20"/>
        </w:rPr>
        <w:t xml:space="preserve">, p. 34; Lane, </w:t>
      </w:r>
      <w:r>
        <w:rPr>
          <w:i/>
          <w:sz w:val="20"/>
        </w:rPr>
        <w:t>Worshipful Company of Joiners and Ceilers</w:t>
      </w:r>
      <w:r>
        <w:rPr>
          <w:sz w:val="20"/>
        </w:rPr>
        <w:t>, pp. 80– 1(‘Reasons alleadged against the incorporating of the Sawyers’, 1670); GL, MS. 8046/2, Joiners’ Company minutes, petition to the House of Commons on behalf of cane chair makers 30 Dec. 1689; GL, MS. 8046/2, Joiners’ Company minutes, Joiners’ petition to the Court of Aldermen against the freemen sawyers, 7 Feb. 1693/4; GL, MS. 8046/3, Joiners’ Company minutes, 7 Apr. 1701, Joiners’ petition to the ‘Honourable the Knights, Citizens and Burgesses Assembled in Parliament’ on behalf of the japanners.</w:t>
      </w:r>
    </w:p>
    <w:p w14:paraId="673E4713" w14:textId="77777777" w:rsidR="00A35F12" w:rsidRDefault="00877EE6">
      <w:pPr>
        <w:ind w:left="701" w:right="118"/>
        <w:rPr>
          <w:sz w:val="20"/>
        </w:rPr>
      </w:pPr>
      <w:r>
        <w:rPr>
          <w:position w:val="7"/>
          <w:sz w:val="13"/>
        </w:rPr>
        <w:t xml:space="preserve">12 </w:t>
      </w:r>
      <w:r>
        <w:rPr>
          <w:sz w:val="20"/>
        </w:rPr>
        <w:t>GL, MS. 8041/1, Joiners’ Company renter accounts; MS. 8046/1–7, Joiners’ Company court minutes; GL, MS. 8047/1, Joiner’s Company rough minutes; GL, MS. 3295/2, Turners’ Company minutes; P. Wallis, ‘Controlling commodities: search and reconciliation in early modern livery companies</w:t>
      </w:r>
      <w:r>
        <w:rPr>
          <w:b/>
          <w:sz w:val="20"/>
        </w:rPr>
        <w:t xml:space="preserve">’, </w:t>
      </w:r>
      <w:r>
        <w:rPr>
          <w:sz w:val="20"/>
        </w:rPr>
        <w:t xml:space="preserve">in I. A. Gadd and P. Wallis (eds.), </w:t>
      </w:r>
      <w:r>
        <w:rPr>
          <w:i/>
          <w:sz w:val="20"/>
        </w:rPr>
        <w:t xml:space="preserve">Guilds, Society and Economy, 1450–1800 </w:t>
      </w:r>
      <w:r>
        <w:rPr>
          <w:sz w:val="20"/>
        </w:rPr>
        <w:t>(London, 2002), pp. 85–100; Davies, ‘Governors and governed’; Berlin, ‘Broken all in pieces’.</w:t>
      </w:r>
    </w:p>
    <w:p w14:paraId="673E4714" w14:textId="77777777" w:rsidR="00A35F12" w:rsidRDefault="00877EE6">
      <w:pPr>
        <w:ind w:left="701" w:right="106"/>
        <w:rPr>
          <w:sz w:val="20"/>
        </w:rPr>
      </w:pPr>
      <w:r>
        <w:rPr>
          <w:position w:val="7"/>
          <w:sz w:val="13"/>
        </w:rPr>
        <w:t xml:space="preserve">13 </w:t>
      </w:r>
      <w:r>
        <w:rPr>
          <w:sz w:val="20"/>
        </w:rPr>
        <w:t xml:space="preserve">GL, MSS. 8041/1, 8051/1–3, Joiners’ Company freedom registers; C. Brooks, ‘Apprenticeship, social mobility and the middling sort, 1550–1800’, in Barry and Brooks, </w:t>
      </w:r>
      <w:r>
        <w:rPr>
          <w:i/>
          <w:sz w:val="20"/>
        </w:rPr>
        <w:t xml:space="preserve">The Middling Sort of People, </w:t>
      </w:r>
      <w:r>
        <w:rPr>
          <w:sz w:val="20"/>
        </w:rPr>
        <w:t xml:space="preserve">pp. 52– 83; Earle, </w:t>
      </w:r>
      <w:r>
        <w:rPr>
          <w:i/>
          <w:sz w:val="20"/>
        </w:rPr>
        <w:t>English Middle Class</w:t>
      </w:r>
      <w:r>
        <w:rPr>
          <w:sz w:val="20"/>
        </w:rPr>
        <w:t xml:space="preserve">, pp. 95–105; R. Feldman, ‘Dyeing and the London Dyers’ Company: membership, craft, and knowledge transmission, 1649–1829’, </w:t>
      </w:r>
      <w:r>
        <w:rPr>
          <w:i/>
          <w:sz w:val="20"/>
        </w:rPr>
        <w:t>The London Journal</w:t>
      </w:r>
      <w:r>
        <w:rPr>
          <w:sz w:val="20"/>
        </w:rPr>
        <w:t xml:space="preserve">, 39 (2014), 37–58; P. Wallis, ‘Undermining apprenticeship: city, law and growth in early modern London’, </w:t>
      </w:r>
      <w:r>
        <w:rPr>
          <w:i/>
          <w:sz w:val="20"/>
        </w:rPr>
        <w:t>L.S.E. Department of Economic History Working Papers</w:t>
      </w:r>
      <w:r>
        <w:rPr>
          <w:sz w:val="20"/>
        </w:rPr>
        <w:t xml:space="preserve">, no. 154 (2011); Cox, </w:t>
      </w:r>
      <w:r>
        <w:rPr>
          <w:i/>
          <w:sz w:val="20"/>
        </w:rPr>
        <w:t xml:space="preserve">Complete Tradesman, </w:t>
      </w:r>
      <w:r>
        <w:rPr>
          <w:sz w:val="20"/>
        </w:rPr>
        <w:t>pp. 170–6.</w:t>
      </w:r>
    </w:p>
    <w:p w14:paraId="673E4715" w14:textId="77777777" w:rsidR="00A35F12" w:rsidRDefault="00A35F12">
      <w:pPr>
        <w:rPr>
          <w:sz w:val="20"/>
        </w:rPr>
        <w:sectPr w:rsidR="00A35F12">
          <w:pgSz w:w="11910" w:h="16840"/>
          <w:pgMar w:top="1360" w:right="1020" w:bottom="1220" w:left="1680" w:header="0" w:footer="1028" w:gutter="0"/>
          <w:cols w:space="720"/>
        </w:sectPr>
      </w:pPr>
    </w:p>
    <w:p w14:paraId="673E4716" w14:textId="77777777" w:rsidR="00A35F12" w:rsidRDefault="00877EE6">
      <w:pPr>
        <w:pStyle w:val="BodyText"/>
        <w:spacing w:before="60" w:line="357" w:lineRule="auto"/>
        <w:ind w:left="701" w:right="118"/>
      </w:pPr>
      <w:r>
        <w:lastRenderedPageBreak/>
        <w:t xml:space="preserve">essays: </w:t>
      </w:r>
      <w:r>
        <w:rPr>
          <w:i/>
        </w:rPr>
        <w:t>Guilds, Society and Economy in London 1450–1800</w:t>
      </w:r>
      <w:r>
        <w:t>.</w:t>
      </w:r>
      <w:r>
        <w:rPr>
          <w:position w:val="9"/>
          <w:sz w:val="16"/>
        </w:rPr>
        <w:t xml:space="preserve">14 </w:t>
      </w:r>
      <w:r>
        <w:t>The articles in this publication examine ‘how company regulations of crafts and trades worked in early modern London’,</w:t>
      </w:r>
      <w:r>
        <w:rPr>
          <w:position w:val="9"/>
          <w:sz w:val="16"/>
        </w:rPr>
        <w:t xml:space="preserve">15 </w:t>
      </w:r>
      <w:r>
        <w:t>the role they held in London’s economic and social history, and the reasons for their general decline. It did so by broadening the discussion and opening it up to a variety of perspectives.</w:t>
      </w:r>
    </w:p>
    <w:p w14:paraId="673E4717" w14:textId="77777777" w:rsidR="00A35F12" w:rsidRDefault="00A35F12">
      <w:pPr>
        <w:pStyle w:val="BodyText"/>
        <w:spacing w:before="6"/>
      </w:pPr>
    </w:p>
    <w:p w14:paraId="673E4718" w14:textId="77777777" w:rsidR="00A35F12" w:rsidRDefault="00877EE6">
      <w:pPr>
        <w:pStyle w:val="BodyText"/>
        <w:spacing w:line="357" w:lineRule="auto"/>
        <w:ind w:left="701" w:right="159"/>
      </w:pPr>
      <w:r>
        <w:t>The received wisdom among some historians regarding the decline of the guilds was that regulatory powers hindered the entrepreneurial spirit of seventeenth- and early eighteenth-century London tradesmen; and that this was one of the primary reasons for the institution’s diminishing authority. Adam Smith was perhaps the first proponent of this theory. Michael Berlin noted that ‘his remarks come at the very period which later historians have pinpointed as a time of declining guild control and concomitant economic growth’.</w:t>
      </w:r>
      <w:r>
        <w:rPr>
          <w:position w:val="9"/>
          <w:sz w:val="16"/>
        </w:rPr>
        <w:t xml:space="preserve">16 </w:t>
      </w:r>
      <w:r>
        <w:t xml:space="preserve">Berlin explains how in </w:t>
      </w:r>
      <w:r>
        <w:rPr>
          <w:i/>
        </w:rPr>
        <w:t xml:space="preserve">The Wealth of Nations </w:t>
      </w:r>
      <w:r>
        <w:t>(1776), Smith considered guilds to be ‘incompatible with advancing economic development in the eighteenth century and antithetical to the new doctrines of economic liberalism; [and that] therefore, as these historical forces advanced, the decline of the guilds could be largely assumed’.</w:t>
      </w:r>
      <w:r>
        <w:rPr>
          <w:position w:val="9"/>
          <w:sz w:val="16"/>
        </w:rPr>
        <w:t xml:space="preserve">17  </w:t>
      </w:r>
      <w:r>
        <w:t xml:space="preserve">Smith’s theories of </w:t>
      </w:r>
      <w:r>
        <w:rPr>
          <w:i/>
        </w:rPr>
        <w:t xml:space="preserve">laissez-faire </w:t>
      </w:r>
      <w:r>
        <w:t xml:space="preserve">capitalism were echoed by William Carew Hazlitt in 1892 when he wrote in his introduction to </w:t>
      </w:r>
      <w:r>
        <w:rPr>
          <w:i/>
        </w:rPr>
        <w:t xml:space="preserve">The Livery Companies of the City of London </w:t>
      </w:r>
      <w:r>
        <w:t>how much times had changed. According to Hazlitt, the ‘rigorous protectionist principle’ which governed City companies over the course of centuries ‘was temporarily relaxed only under urgent or special circumstances’.</w:t>
      </w:r>
    </w:p>
    <w:p w14:paraId="673E4719" w14:textId="77777777" w:rsidR="00A35F12" w:rsidRDefault="00877EE6">
      <w:pPr>
        <w:pStyle w:val="BodyText"/>
        <w:spacing w:before="9" w:line="352" w:lineRule="auto"/>
        <w:ind w:left="701" w:right="858"/>
        <w:rPr>
          <w:sz w:val="16"/>
        </w:rPr>
      </w:pPr>
      <w:r>
        <w:t>Hazlitt believed that this ‘rendered such an alliance and brotherhood among the followers of the same calling, as would at present prove a hindrance and an anachronism’.</w:t>
      </w:r>
      <w:r>
        <w:rPr>
          <w:position w:val="9"/>
          <w:sz w:val="16"/>
        </w:rPr>
        <w:t>18</w:t>
      </w:r>
    </w:p>
    <w:p w14:paraId="673E471A" w14:textId="77777777" w:rsidR="00A35F12" w:rsidRDefault="00A35F12">
      <w:pPr>
        <w:pStyle w:val="BodyText"/>
        <w:spacing w:before="4"/>
        <w:rPr>
          <w:sz w:val="22"/>
        </w:rPr>
      </w:pPr>
    </w:p>
    <w:p w14:paraId="673E471B" w14:textId="77777777" w:rsidR="00A35F12" w:rsidRDefault="00877EE6">
      <w:pPr>
        <w:spacing w:line="355" w:lineRule="auto"/>
        <w:ind w:left="701" w:right="223"/>
        <w:rPr>
          <w:sz w:val="24"/>
        </w:rPr>
      </w:pPr>
      <w:r>
        <w:rPr>
          <w:sz w:val="24"/>
        </w:rPr>
        <w:t xml:space="preserve">George Unwin published two books about the history of the guilds at the beginning of the twentieth century: </w:t>
      </w:r>
      <w:r>
        <w:rPr>
          <w:i/>
          <w:sz w:val="24"/>
        </w:rPr>
        <w:t xml:space="preserve">Industrial Organisation in the 16th and 17th Centuries </w:t>
      </w:r>
      <w:r>
        <w:rPr>
          <w:sz w:val="24"/>
        </w:rPr>
        <w:t xml:space="preserve">(1904) and </w:t>
      </w:r>
      <w:r>
        <w:rPr>
          <w:i/>
          <w:sz w:val="24"/>
        </w:rPr>
        <w:t xml:space="preserve">The Gilds and Companies of London </w:t>
      </w:r>
      <w:r>
        <w:rPr>
          <w:sz w:val="24"/>
        </w:rPr>
        <w:t>(1908).</w:t>
      </w:r>
      <w:r>
        <w:rPr>
          <w:position w:val="9"/>
          <w:sz w:val="16"/>
        </w:rPr>
        <w:t xml:space="preserve">19 </w:t>
      </w:r>
      <w:r>
        <w:rPr>
          <w:sz w:val="24"/>
        </w:rPr>
        <w:t>Despite repeating the same hypothesis of guild regulation impeding the development of a capitalist economy, he</w:t>
      </w:r>
    </w:p>
    <w:p w14:paraId="673E471C" w14:textId="77777777" w:rsidR="00A35F12" w:rsidRDefault="00A35F12">
      <w:pPr>
        <w:pStyle w:val="BodyText"/>
        <w:rPr>
          <w:sz w:val="20"/>
        </w:rPr>
      </w:pPr>
    </w:p>
    <w:p w14:paraId="673E471D" w14:textId="30A1BB3F" w:rsidR="00A35F12" w:rsidRDefault="004B58C8">
      <w:pPr>
        <w:pStyle w:val="BodyText"/>
        <w:spacing w:before="7"/>
        <w:rPr>
          <w:sz w:val="23"/>
        </w:rPr>
      </w:pPr>
      <w:r>
        <w:rPr>
          <w:noProof/>
          <w:lang w:val="en-GB" w:eastAsia="en-GB"/>
        </w:rPr>
        <mc:AlternateContent>
          <mc:Choice Requires="wps">
            <w:drawing>
              <wp:anchor distT="0" distB="0" distL="0" distR="0" simplePos="0" relativeHeight="251624448" behindDoc="0" locked="0" layoutInCell="1" allowOverlap="1" wp14:anchorId="673E67A2" wp14:editId="56FFDBD7">
                <wp:simplePos x="0" y="0"/>
                <wp:positionH relativeFrom="page">
                  <wp:posOffset>1511935</wp:posOffset>
                </wp:positionH>
                <wp:positionV relativeFrom="paragraph">
                  <wp:posOffset>201930</wp:posOffset>
                </wp:positionV>
                <wp:extent cx="1829435" cy="0"/>
                <wp:effectExtent l="6985" t="6350" r="11430" b="12700"/>
                <wp:wrapTopAndBottom/>
                <wp:docPr id="335" name="Line 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2E6521" id="Line 200" o:spid="_x0000_s1026" style="position:absolute;z-index:251624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9pt" to="263.1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FCiEw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" strokeweight=".72pt">
                <w10:wrap type="topAndBottom" anchorx="page"/>
              </v:line>
            </w:pict>
          </mc:Fallback>
        </mc:AlternateContent>
      </w:r>
    </w:p>
    <w:p w14:paraId="673E471E" w14:textId="77777777" w:rsidR="00A35F12" w:rsidRDefault="00877EE6">
      <w:pPr>
        <w:spacing w:before="62" w:line="233" w:lineRule="exact"/>
        <w:ind w:left="701" w:right="118"/>
        <w:rPr>
          <w:sz w:val="20"/>
        </w:rPr>
      </w:pPr>
      <w:r>
        <w:rPr>
          <w:position w:val="7"/>
          <w:sz w:val="13"/>
        </w:rPr>
        <w:t xml:space="preserve">14 </w:t>
      </w:r>
      <w:r>
        <w:rPr>
          <w:sz w:val="20"/>
        </w:rPr>
        <w:t xml:space="preserve">I. A. Gadd and P. Wallis, </w:t>
      </w:r>
      <w:r>
        <w:rPr>
          <w:i/>
          <w:sz w:val="20"/>
        </w:rPr>
        <w:t xml:space="preserve">Guilds, Society and Economy, 1450–1800 </w:t>
      </w:r>
      <w:r>
        <w:rPr>
          <w:sz w:val="20"/>
        </w:rPr>
        <w:t>(London, 2002).</w:t>
      </w:r>
    </w:p>
    <w:p w14:paraId="673E471F" w14:textId="77777777" w:rsidR="00A35F12" w:rsidRDefault="00877EE6">
      <w:pPr>
        <w:spacing w:line="230" w:lineRule="exact"/>
        <w:ind w:left="701" w:right="118"/>
        <w:rPr>
          <w:sz w:val="20"/>
        </w:rPr>
      </w:pPr>
      <w:r>
        <w:rPr>
          <w:position w:val="7"/>
          <w:sz w:val="13"/>
        </w:rPr>
        <w:t xml:space="preserve">15 </w:t>
      </w:r>
      <w:r>
        <w:rPr>
          <w:sz w:val="20"/>
        </w:rPr>
        <w:t>Wallis, ‘Controlling commodities’, p. 86.</w:t>
      </w:r>
    </w:p>
    <w:p w14:paraId="673E4720" w14:textId="77777777" w:rsidR="00A35F12" w:rsidRDefault="00877EE6">
      <w:pPr>
        <w:ind w:left="701" w:right="113"/>
        <w:rPr>
          <w:sz w:val="20"/>
        </w:rPr>
      </w:pPr>
      <w:r>
        <w:rPr>
          <w:position w:val="7"/>
          <w:sz w:val="13"/>
        </w:rPr>
        <w:t xml:space="preserve">16 </w:t>
      </w:r>
      <w:r>
        <w:rPr>
          <w:sz w:val="20"/>
        </w:rPr>
        <w:t>Berlin, ‘Guilds in decline? London livery companies and the rise of a liberal economy, 1600–1800’, p. 317.</w:t>
      </w:r>
    </w:p>
    <w:p w14:paraId="673E4721" w14:textId="77777777" w:rsidR="00A35F12" w:rsidRDefault="00877EE6">
      <w:pPr>
        <w:spacing w:line="226" w:lineRule="exact"/>
        <w:ind w:left="701" w:right="118"/>
        <w:rPr>
          <w:sz w:val="20"/>
        </w:rPr>
      </w:pPr>
      <w:r>
        <w:rPr>
          <w:position w:val="7"/>
          <w:sz w:val="13"/>
        </w:rPr>
        <w:t xml:space="preserve">17  </w:t>
      </w:r>
      <w:r>
        <w:rPr>
          <w:sz w:val="20"/>
        </w:rPr>
        <w:t>Berlin, ‘Guilds in decline’, p. 317.</w:t>
      </w:r>
    </w:p>
    <w:p w14:paraId="673E4722" w14:textId="77777777" w:rsidR="00A35F12" w:rsidRDefault="00877EE6">
      <w:pPr>
        <w:spacing w:line="230" w:lineRule="exact"/>
        <w:ind w:left="701" w:right="118"/>
        <w:rPr>
          <w:sz w:val="20"/>
        </w:rPr>
      </w:pPr>
      <w:r>
        <w:rPr>
          <w:position w:val="7"/>
          <w:sz w:val="13"/>
        </w:rPr>
        <w:t xml:space="preserve">18  </w:t>
      </w:r>
      <w:r>
        <w:rPr>
          <w:sz w:val="20"/>
        </w:rPr>
        <w:t xml:space="preserve">Hazlitt, </w:t>
      </w:r>
      <w:r>
        <w:rPr>
          <w:i/>
          <w:sz w:val="20"/>
        </w:rPr>
        <w:t xml:space="preserve">Livery Companies, </w:t>
      </w:r>
      <w:r>
        <w:rPr>
          <w:sz w:val="20"/>
        </w:rPr>
        <w:t>pp. 11, 14.</w:t>
      </w:r>
    </w:p>
    <w:p w14:paraId="673E4723" w14:textId="77777777" w:rsidR="00A35F12" w:rsidRDefault="00877EE6">
      <w:pPr>
        <w:spacing w:line="233" w:lineRule="exact"/>
        <w:ind w:left="701" w:right="118"/>
        <w:rPr>
          <w:i/>
          <w:sz w:val="20"/>
        </w:rPr>
      </w:pPr>
      <w:r>
        <w:rPr>
          <w:position w:val="7"/>
          <w:sz w:val="13"/>
        </w:rPr>
        <w:t xml:space="preserve">19 </w:t>
      </w:r>
      <w:r>
        <w:rPr>
          <w:sz w:val="20"/>
        </w:rPr>
        <w:t xml:space="preserve">Unwin, </w:t>
      </w:r>
      <w:r>
        <w:rPr>
          <w:i/>
          <w:sz w:val="20"/>
        </w:rPr>
        <w:t>Industrial Organization</w:t>
      </w:r>
      <w:r>
        <w:rPr>
          <w:sz w:val="20"/>
        </w:rPr>
        <w:t xml:space="preserve">; Unwin, </w:t>
      </w:r>
      <w:r>
        <w:rPr>
          <w:i/>
          <w:sz w:val="20"/>
        </w:rPr>
        <w:t>Gilds.</w:t>
      </w:r>
    </w:p>
    <w:p w14:paraId="673E4724" w14:textId="77777777" w:rsidR="00A35F12" w:rsidRDefault="00A35F12">
      <w:pPr>
        <w:spacing w:line="233" w:lineRule="exact"/>
        <w:rPr>
          <w:sz w:val="20"/>
        </w:rPr>
        <w:sectPr w:rsidR="00A35F12">
          <w:pgSz w:w="11910" w:h="16840"/>
          <w:pgMar w:top="1340" w:right="1020" w:bottom="1220" w:left="1680" w:header="0" w:footer="1028" w:gutter="0"/>
          <w:cols w:space="720"/>
        </w:sectPr>
      </w:pPr>
    </w:p>
    <w:p w14:paraId="673E4725" w14:textId="77777777" w:rsidR="00A35F12" w:rsidRDefault="00877EE6">
      <w:pPr>
        <w:pStyle w:val="BodyText"/>
        <w:spacing w:before="56" w:line="360" w:lineRule="auto"/>
        <w:ind w:left="701" w:right="624"/>
      </w:pPr>
      <w:r>
        <w:lastRenderedPageBreak/>
        <w:t>concluded that the downfall was the result of mass migration into London and the consequential changes in industrial organisation:</w:t>
      </w:r>
    </w:p>
    <w:p w14:paraId="673E4726" w14:textId="77777777" w:rsidR="00A35F12" w:rsidRDefault="00877EE6">
      <w:pPr>
        <w:spacing w:before="6"/>
        <w:ind w:left="1553" w:right="939"/>
        <w:rPr>
          <w:sz w:val="14"/>
        </w:rPr>
      </w:pPr>
      <w:r>
        <w:t>The growth of London as an industrial centre was mainly due to a steady influx of craftsmen from the country. Under such conditions no artificial barriers could long avail to preserve the industrial privileges of the London craftsman resulting in the guilds abandoning restrictions against the number of apprentices and the employment of foreigners.</w:t>
      </w:r>
      <w:r>
        <w:rPr>
          <w:position w:val="8"/>
          <w:sz w:val="14"/>
        </w:rPr>
        <w:t>20</w:t>
      </w:r>
    </w:p>
    <w:p w14:paraId="673E4727" w14:textId="77777777" w:rsidR="00A35F12" w:rsidRDefault="00A35F12">
      <w:pPr>
        <w:pStyle w:val="BodyText"/>
        <w:spacing w:before="10"/>
        <w:rPr>
          <w:sz w:val="21"/>
        </w:rPr>
      </w:pPr>
    </w:p>
    <w:p w14:paraId="673E4728" w14:textId="77777777" w:rsidR="00A35F12" w:rsidRDefault="00877EE6">
      <w:pPr>
        <w:pStyle w:val="BodyText"/>
        <w:spacing w:line="352" w:lineRule="auto"/>
        <w:ind w:left="701" w:right="51"/>
        <w:rPr>
          <w:sz w:val="16"/>
        </w:rPr>
      </w:pPr>
      <w:r>
        <w:t>Unwin lamented the end of guild regulation over craftsmen, believing that ‘the wealth of society depended on the balance of power between the state, the voluntary body, and the individual’.</w:t>
      </w:r>
      <w:r>
        <w:rPr>
          <w:position w:val="9"/>
          <w:sz w:val="16"/>
        </w:rPr>
        <w:t xml:space="preserve">21 </w:t>
      </w:r>
      <w:r>
        <w:t>He believed that one of the touchstones of trade unionism, ‘better profits to manufacturers and better wages to work-people, embodied substantially the same ideals as those cherished by the 17</w:t>
      </w:r>
      <w:r>
        <w:rPr>
          <w:position w:val="9"/>
          <w:sz w:val="16"/>
        </w:rPr>
        <w:t xml:space="preserve">th </w:t>
      </w:r>
      <w:r>
        <w:t>century industrial companies of London’.</w:t>
      </w:r>
      <w:r>
        <w:rPr>
          <w:position w:val="9"/>
          <w:sz w:val="16"/>
        </w:rPr>
        <w:t>22</w:t>
      </w:r>
    </w:p>
    <w:p w14:paraId="673E4729" w14:textId="77777777" w:rsidR="00A35F12" w:rsidRDefault="00A35F12">
      <w:pPr>
        <w:pStyle w:val="BodyText"/>
        <w:spacing w:before="5"/>
      </w:pPr>
    </w:p>
    <w:p w14:paraId="673E472A" w14:textId="77777777" w:rsidR="00A35F12" w:rsidRDefault="00877EE6">
      <w:pPr>
        <w:pStyle w:val="BodyText"/>
        <w:spacing w:line="357" w:lineRule="auto"/>
        <w:ind w:left="701" w:right="193"/>
      </w:pPr>
      <w:r>
        <w:t xml:space="preserve">As briefly discussed in Chapter One, J. R. Kellett revisited the theories of earlier historians in his 1958 </w:t>
      </w:r>
      <w:r>
        <w:rPr>
          <w:i/>
        </w:rPr>
        <w:t xml:space="preserve">Economic History Review </w:t>
      </w:r>
      <w:r>
        <w:t>article, ‘The breakdown of gild and corporation control over the handicraft and retail trade in London’.</w:t>
      </w:r>
      <w:r>
        <w:rPr>
          <w:position w:val="9"/>
          <w:sz w:val="16"/>
        </w:rPr>
        <w:t xml:space="preserve">23 </w:t>
      </w:r>
      <w:r>
        <w:t>‘He began by commenting that ‘the waning of gild control over London’s crafts and retail trades in the late 17</w:t>
      </w:r>
      <w:r>
        <w:rPr>
          <w:position w:val="9"/>
          <w:sz w:val="16"/>
        </w:rPr>
        <w:t xml:space="preserve">th </w:t>
      </w:r>
      <w:r>
        <w:t>and 18</w:t>
      </w:r>
      <w:r>
        <w:rPr>
          <w:position w:val="9"/>
          <w:sz w:val="16"/>
        </w:rPr>
        <w:t xml:space="preserve">th </w:t>
      </w:r>
      <w:r>
        <w:t>centuries has been referred to so frequently in the course of general economic histories that the process has come to be taken for granted … The impression one receives is that the gilds’ demise was inevitable, and that details may therefore be blanketed [</w:t>
      </w:r>
      <w:r>
        <w:rPr>
          <w:i/>
        </w:rPr>
        <w:t>sic</w:t>
      </w:r>
      <w:r>
        <w:t>]’.</w:t>
      </w:r>
      <w:r>
        <w:rPr>
          <w:position w:val="9"/>
          <w:sz w:val="16"/>
        </w:rPr>
        <w:t xml:space="preserve">24 </w:t>
      </w:r>
      <w:r>
        <w:t>He argued that companies always struggled with applying theoretical statutes day-to-day and supported this with examples of various challenges to company authority throughout the seventeenth century. He pinpointed the lifting of labour restrictions in 1666 as a critical moment and also discussed plans the Corporation devised to restore their power,</w:t>
      </w:r>
      <w:r>
        <w:rPr>
          <w:position w:val="9"/>
          <w:sz w:val="16"/>
        </w:rPr>
        <w:t xml:space="preserve">25 </w:t>
      </w:r>
      <w:r>
        <w:t>in particular several eighteenth- century acts of Common Council, such as one which attempted to regulate and licence non-citizens, and another making it mandatory to ‘enrol or translate’ all freemen practising a trade to the corresponding company. Kellett described these policies as ‘fitful and discontinuous’ and suggested that by the early eighteenth century, ‘the duty of enforcing the gilds’ monopoly had devolved very largely upon individuals,</w:t>
      </w:r>
    </w:p>
    <w:p w14:paraId="673E472B" w14:textId="77777777" w:rsidR="00A35F12" w:rsidRDefault="00A35F12">
      <w:pPr>
        <w:pStyle w:val="BodyText"/>
        <w:rPr>
          <w:sz w:val="20"/>
        </w:rPr>
      </w:pPr>
    </w:p>
    <w:p w14:paraId="673E472C" w14:textId="77777777" w:rsidR="00A35F12" w:rsidRDefault="00A35F12">
      <w:pPr>
        <w:pStyle w:val="BodyText"/>
        <w:rPr>
          <w:sz w:val="20"/>
        </w:rPr>
      </w:pPr>
    </w:p>
    <w:p w14:paraId="673E472D" w14:textId="36F9E0E3" w:rsidR="00A35F12" w:rsidRDefault="004B58C8">
      <w:pPr>
        <w:pStyle w:val="BodyText"/>
        <w:spacing w:before="4"/>
        <w:rPr>
          <w:sz w:val="21"/>
        </w:rPr>
      </w:pPr>
      <w:r>
        <w:rPr>
          <w:noProof/>
          <w:lang w:val="en-GB" w:eastAsia="en-GB"/>
        </w:rPr>
        <mc:AlternateContent>
          <mc:Choice Requires="wps">
            <w:drawing>
              <wp:anchor distT="0" distB="0" distL="0" distR="0" simplePos="0" relativeHeight="251625472" behindDoc="0" locked="0" layoutInCell="1" allowOverlap="1" wp14:anchorId="673E67A3" wp14:editId="4F602861">
                <wp:simplePos x="0" y="0"/>
                <wp:positionH relativeFrom="page">
                  <wp:posOffset>1511935</wp:posOffset>
                </wp:positionH>
                <wp:positionV relativeFrom="paragraph">
                  <wp:posOffset>185420</wp:posOffset>
                </wp:positionV>
                <wp:extent cx="1829435" cy="0"/>
                <wp:effectExtent l="6985" t="5715" r="11430" b="13335"/>
                <wp:wrapTopAndBottom/>
                <wp:docPr id="334" name="Line 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0946A6" id="Line 199" o:spid="_x0000_s1026" style="position:absolute;z-index:251625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6pt" to="263.1pt,14.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" strokeweight=".72pt">
                <w10:wrap type="topAndBottom" anchorx="page"/>
              </v:line>
            </w:pict>
          </mc:Fallback>
        </mc:AlternateContent>
      </w:r>
    </w:p>
    <w:p w14:paraId="673E472E" w14:textId="77777777" w:rsidR="00A35F12" w:rsidRDefault="00877EE6">
      <w:pPr>
        <w:spacing w:before="62" w:line="233" w:lineRule="exact"/>
        <w:ind w:left="701" w:right="1410"/>
        <w:rPr>
          <w:sz w:val="20"/>
        </w:rPr>
      </w:pPr>
      <w:r>
        <w:rPr>
          <w:position w:val="7"/>
          <w:sz w:val="13"/>
        </w:rPr>
        <w:t xml:space="preserve">20 </w:t>
      </w:r>
      <w:r>
        <w:rPr>
          <w:sz w:val="20"/>
        </w:rPr>
        <w:t xml:space="preserve">Unwin, </w:t>
      </w:r>
      <w:r>
        <w:rPr>
          <w:i/>
          <w:sz w:val="20"/>
        </w:rPr>
        <w:t>Gilds</w:t>
      </w:r>
      <w:r>
        <w:rPr>
          <w:sz w:val="20"/>
        </w:rPr>
        <w:t>, p. 346.</w:t>
      </w:r>
    </w:p>
    <w:p w14:paraId="673E472F" w14:textId="77777777" w:rsidR="00A35F12" w:rsidRDefault="00877EE6">
      <w:pPr>
        <w:spacing w:line="230" w:lineRule="exact"/>
        <w:ind w:left="701" w:right="1410"/>
        <w:rPr>
          <w:sz w:val="20"/>
        </w:rPr>
      </w:pPr>
      <w:r>
        <w:rPr>
          <w:position w:val="7"/>
          <w:sz w:val="13"/>
        </w:rPr>
        <w:t xml:space="preserve">21 </w:t>
      </w:r>
      <w:r>
        <w:rPr>
          <w:sz w:val="20"/>
        </w:rPr>
        <w:t xml:space="preserve">T. S. Ashton, ‘Introduction’, in Unwin, </w:t>
      </w:r>
      <w:r>
        <w:rPr>
          <w:i/>
          <w:sz w:val="20"/>
        </w:rPr>
        <w:t>Industrial Organization</w:t>
      </w:r>
      <w:r>
        <w:rPr>
          <w:sz w:val="20"/>
        </w:rPr>
        <w:t>, p. xiii.</w:t>
      </w:r>
    </w:p>
    <w:p w14:paraId="673E4730" w14:textId="77777777" w:rsidR="00A35F12" w:rsidRDefault="00877EE6">
      <w:pPr>
        <w:spacing w:line="229" w:lineRule="exact"/>
        <w:ind w:left="701" w:right="1410"/>
        <w:rPr>
          <w:sz w:val="20"/>
        </w:rPr>
      </w:pPr>
      <w:r>
        <w:rPr>
          <w:position w:val="7"/>
          <w:sz w:val="13"/>
        </w:rPr>
        <w:t xml:space="preserve">22 </w:t>
      </w:r>
      <w:r>
        <w:rPr>
          <w:sz w:val="20"/>
        </w:rPr>
        <w:t xml:space="preserve">Unwin, </w:t>
      </w:r>
      <w:r>
        <w:rPr>
          <w:i/>
          <w:sz w:val="20"/>
        </w:rPr>
        <w:t>Gilds</w:t>
      </w:r>
      <w:r>
        <w:rPr>
          <w:sz w:val="20"/>
        </w:rPr>
        <w:t>, p. 343.</w:t>
      </w:r>
    </w:p>
    <w:p w14:paraId="673E4731" w14:textId="77777777" w:rsidR="00A35F12" w:rsidRDefault="00877EE6">
      <w:pPr>
        <w:spacing w:line="229" w:lineRule="exact"/>
        <w:ind w:left="701" w:right="1410"/>
        <w:rPr>
          <w:sz w:val="20"/>
        </w:rPr>
      </w:pPr>
      <w:r>
        <w:rPr>
          <w:position w:val="7"/>
          <w:sz w:val="13"/>
        </w:rPr>
        <w:t xml:space="preserve">23  </w:t>
      </w:r>
      <w:r>
        <w:rPr>
          <w:sz w:val="20"/>
        </w:rPr>
        <w:t>Kellett, ‘Breakdown of gild and corporation control’, pp. 381–94.</w:t>
      </w:r>
    </w:p>
    <w:p w14:paraId="673E4732" w14:textId="77777777" w:rsidR="00A35F12" w:rsidRDefault="00877EE6">
      <w:pPr>
        <w:spacing w:line="230" w:lineRule="exact"/>
        <w:ind w:left="701" w:right="1410"/>
        <w:rPr>
          <w:sz w:val="20"/>
        </w:rPr>
      </w:pPr>
      <w:r>
        <w:rPr>
          <w:position w:val="7"/>
          <w:sz w:val="13"/>
        </w:rPr>
        <w:t xml:space="preserve">24 </w:t>
      </w:r>
      <w:r>
        <w:rPr>
          <w:sz w:val="20"/>
        </w:rPr>
        <w:t>Kellett, ‘Breakdown of gild and corporation control’, p. 381.</w:t>
      </w:r>
    </w:p>
    <w:p w14:paraId="673E4733" w14:textId="77777777" w:rsidR="00A35F12" w:rsidRDefault="00877EE6">
      <w:pPr>
        <w:spacing w:line="233" w:lineRule="exact"/>
        <w:ind w:left="701" w:right="1410"/>
        <w:rPr>
          <w:sz w:val="20"/>
        </w:rPr>
      </w:pPr>
      <w:r>
        <w:rPr>
          <w:position w:val="7"/>
          <w:sz w:val="13"/>
        </w:rPr>
        <w:t xml:space="preserve">25 </w:t>
      </w:r>
      <w:r>
        <w:rPr>
          <w:sz w:val="20"/>
        </w:rPr>
        <w:t>Kellett, ‘Breakdown of gild and corporation control’, p. 383.</w:t>
      </w:r>
    </w:p>
    <w:p w14:paraId="673E4734"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735" w14:textId="77777777" w:rsidR="00A35F12" w:rsidRDefault="00877EE6">
      <w:pPr>
        <w:pStyle w:val="BodyText"/>
        <w:spacing w:before="60" w:line="360" w:lineRule="auto"/>
        <w:ind w:left="701" w:right="305"/>
      </w:pPr>
      <w:r>
        <w:lastRenderedPageBreak/>
        <w:t>neighbouring craftsmen or shopkeepers’.</w:t>
      </w:r>
      <w:r>
        <w:rPr>
          <w:position w:val="9"/>
          <w:sz w:val="16"/>
        </w:rPr>
        <w:t xml:space="preserve">26 </w:t>
      </w:r>
      <w:r>
        <w:t>While he argued that the Corporation continued to reaffirm guild by-laws encouraging companies to carry out the search, collect quarterage, and police non-citizens, he deemed these efforts to be perfunctory and inconsequential.</w:t>
      </w:r>
    </w:p>
    <w:p w14:paraId="673E4736" w14:textId="77777777" w:rsidR="00A35F12" w:rsidRDefault="00A35F12">
      <w:pPr>
        <w:pStyle w:val="BodyText"/>
        <w:spacing w:before="6"/>
      </w:pPr>
    </w:p>
    <w:p w14:paraId="673E4737" w14:textId="77777777" w:rsidR="00A35F12" w:rsidRDefault="00877EE6">
      <w:pPr>
        <w:pStyle w:val="BodyText"/>
        <w:spacing w:line="355" w:lineRule="auto"/>
        <w:ind w:left="701" w:right="110"/>
        <w:rPr>
          <w:sz w:val="16"/>
        </w:rPr>
      </w:pPr>
      <w:r>
        <w:t xml:space="preserve">Some thirty years later, Steve Rappaport wrote about the authority of the guilds in the sixteenth century in </w:t>
      </w:r>
      <w:r>
        <w:rPr>
          <w:i/>
        </w:rPr>
        <w:t xml:space="preserve">Worlds Within Worlds </w:t>
      </w:r>
      <w:r>
        <w:t>(1989).</w:t>
      </w:r>
      <w:r>
        <w:rPr>
          <w:position w:val="9"/>
          <w:sz w:val="16"/>
        </w:rPr>
        <w:t xml:space="preserve">27 </w:t>
      </w:r>
      <w:r>
        <w:t>Rappaport argued that ‘companies continued to play a vital role … and remained a positive, constructive force in urban society in general’.</w:t>
      </w:r>
      <w:r>
        <w:rPr>
          <w:position w:val="9"/>
          <w:sz w:val="16"/>
        </w:rPr>
        <w:t xml:space="preserve">28 </w:t>
      </w:r>
      <w:r>
        <w:t>He highlighted the level of authority guilds still held: ‘companies devised and monitored regulations which shaped the very nature of work in early modern London and few steps were taken by a craftsman or retailer which did not fall within their jurisdiction … Resisting the search was punishable by a fine and in some companies such as the Brewers, from ten to thirty days in prison’.</w:t>
      </w:r>
      <w:r>
        <w:rPr>
          <w:position w:val="9"/>
          <w:sz w:val="16"/>
        </w:rPr>
        <w:t xml:space="preserve">29 </w:t>
      </w:r>
      <w:r>
        <w:t xml:space="preserve">Writing two years after Rappaport, Ian Archer in </w:t>
      </w:r>
      <w:r>
        <w:rPr>
          <w:i/>
        </w:rPr>
        <w:t xml:space="preserve">The Pursuit of Stability </w:t>
      </w:r>
      <w:r>
        <w:t>(1991), agreed that ‘involvement in the regulation of production and the labour supply was still central to most’ companies in Elizabethan London, and believed that ‘the erosion of the search should not be pre-dated’ to the late sixteenth century.</w:t>
      </w:r>
      <w:r>
        <w:rPr>
          <w:position w:val="9"/>
          <w:sz w:val="16"/>
        </w:rPr>
        <w:t xml:space="preserve">30 </w:t>
      </w:r>
      <w:r>
        <w:t>However, both Rappaport and Archer conceded that challenges to regulatory powers became increasingly commonplace and at times aggressive as the sixteenth century drew to a</w:t>
      </w:r>
      <w:r>
        <w:rPr>
          <w:spacing w:val="-6"/>
        </w:rPr>
        <w:t xml:space="preserve"> </w:t>
      </w:r>
      <w:r>
        <w:t>close.</w:t>
      </w:r>
      <w:r>
        <w:rPr>
          <w:position w:val="9"/>
          <w:sz w:val="16"/>
        </w:rPr>
        <w:t>31</w:t>
      </w:r>
    </w:p>
    <w:p w14:paraId="673E4738" w14:textId="77777777" w:rsidR="00A35F12" w:rsidRDefault="00A35F12">
      <w:pPr>
        <w:pStyle w:val="BodyText"/>
        <w:spacing w:before="3"/>
      </w:pPr>
    </w:p>
    <w:p w14:paraId="673E4739" w14:textId="77777777" w:rsidR="00A35F12" w:rsidRDefault="00877EE6">
      <w:pPr>
        <w:pStyle w:val="BodyText"/>
        <w:spacing w:line="355" w:lineRule="auto"/>
        <w:ind w:left="701" w:right="105"/>
      </w:pPr>
      <w:r>
        <w:t xml:space="preserve">The decline of the guilds in the eighteenth century has been discussed by Leonard Schwarz in </w:t>
      </w:r>
      <w:r>
        <w:rPr>
          <w:i/>
        </w:rPr>
        <w:t xml:space="preserve">London in the Age of Industrialisation </w:t>
      </w:r>
      <w:r>
        <w:t>(1992).</w:t>
      </w:r>
      <w:r>
        <w:rPr>
          <w:position w:val="9"/>
          <w:sz w:val="16"/>
        </w:rPr>
        <w:t xml:space="preserve">32  </w:t>
      </w:r>
      <w:r>
        <w:t>Schwarz acknowledged the ‘large and confusing literature on the supposed decline of the London guilds during the seventeenth and eighteenth centuries’.</w:t>
      </w:r>
      <w:r>
        <w:rPr>
          <w:position w:val="9"/>
          <w:sz w:val="16"/>
        </w:rPr>
        <w:t xml:space="preserve">33 </w:t>
      </w:r>
      <w:r>
        <w:t>He argued against the idea that guilds were ever omnipotent – ‘[the] Golden age is as little likely ever to have existed as the static urban society’ – but goes on to say</w:t>
      </w:r>
      <w:r>
        <w:rPr>
          <w:spacing w:val="-9"/>
        </w:rPr>
        <w:t xml:space="preserve"> </w:t>
      </w:r>
      <w:r>
        <w:t>that:</w:t>
      </w:r>
    </w:p>
    <w:p w14:paraId="673E473A" w14:textId="77777777" w:rsidR="00A35F12" w:rsidRDefault="00877EE6">
      <w:pPr>
        <w:spacing w:before="11"/>
        <w:ind w:left="1553" w:right="890"/>
      </w:pPr>
      <w:r>
        <w:t>it is undeniable that the loss of various functions held by the guilds was piecemeal, depending on the functions and the guild, thus making it difficult to discern common patterns [and] in the case of London it was made more</w:t>
      </w:r>
    </w:p>
    <w:p w14:paraId="673E473B" w14:textId="77777777" w:rsidR="00A35F12" w:rsidRDefault="00A35F12">
      <w:pPr>
        <w:pStyle w:val="BodyText"/>
        <w:rPr>
          <w:sz w:val="20"/>
        </w:rPr>
      </w:pPr>
    </w:p>
    <w:p w14:paraId="673E473C" w14:textId="3C361A12" w:rsidR="00A35F12" w:rsidRDefault="004B58C8">
      <w:pPr>
        <w:pStyle w:val="BodyText"/>
        <w:rPr>
          <w:sz w:val="23"/>
        </w:rPr>
      </w:pPr>
      <w:r>
        <w:rPr>
          <w:noProof/>
          <w:lang w:val="en-GB" w:eastAsia="en-GB"/>
        </w:rPr>
        <mc:AlternateContent>
          <mc:Choice Requires="wps">
            <w:drawing>
              <wp:anchor distT="0" distB="0" distL="0" distR="0" simplePos="0" relativeHeight="251626496" behindDoc="0" locked="0" layoutInCell="1" allowOverlap="1" wp14:anchorId="673E67A4" wp14:editId="6264484A">
                <wp:simplePos x="0" y="0"/>
                <wp:positionH relativeFrom="page">
                  <wp:posOffset>1511935</wp:posOffset>
                </wp:positionH>
                <wp:positionV relativeFrom="paragraph">
                  <wp:posOffset>197485</wp:posOffset>
                </wp:positionV>
                <wp:extent cx="1829435" cy="0"/>
                <wp:effectExtent l="6985" t="9525" r="11430" b="9525"/>
                <wp:wrapTopAndBottom/>
                <wp:docPr id="333" name="Line 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EB38BE" id="Line 198" o:spid="_x0000_s1026" style="position:absolute;z-index:251626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55pt" to="263.1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1Fp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" strokeweight=".72pt">
                <w10:wrap type="topAndBottom" anchorx="page"/>
              </v:line>
            </w:pict>
          </mc:Fallback>
        </mc:AlternateContent>
      </w:r>
    </w:p>
    <w:p w14:paraId="673E473D" w14:textId="77777777" w:rsidR="00A35F12" w:rsidRDefault="00877EE6">
      <w:pPr>
        <w:spacing w:before="60" w:line="233" w:lineRule="exact"/>
        <w:ind w:left="701" w:right="1410"/>
        <w:rPr>
          <w:sz w:val="20"/>
        </w:rPr>
      </w:pPr>
      <w:r>
        <w:rPr>
          <w:position w:val="7"/>
          <w:sz w:val="13"/>
        </w:rPr>
        <w:t xml:space="preserve">26 </w:t>
      </w:r>
      <w:r>
        <w:rPr>
          <w:sz w:val="20"/>
        </w:rPr>
        <w:t>Kellett, ‘Breakdown of gild and corporation control’, pp. 383, 385.</w:t>
      </w:r>
    </w:p>
    <w:p w14:paraId="673E473E" w14:textId="77777777" w:rsidR="00A35F12" w:rsidRDefault="00877EE6">
      <w:pPr>
        <w:spacing w:line="230" w:lineRule="exact"/>
        <w:ind w:left="701" w:right="1410"/>
        <w:rPr>
          <w:sz w:val="20"/>
        </w:rPr>
      </w:pPr>
      <w:r>
        <w:rPr>
          <w:position w:val="7"/>
          <w:sz w:val="13"/>
        </w:rPr>
        <w:t xml:space="preserve">27 </w:t>
      </w:r>
      <w:r>
        <w:rPr>
          <w:sz w:val="20"/>
        </w:rPr>
        <w:t xml:space="preserve">Rappaport, </w:t>
      </w:r>
      <w:r>
        <w:rPr>
          <w:i/>
          <w:sz w:val="20"/>
        </w:rPr>
        <w:t>World Within Worlds</w:t>
      </w:r>
      <w:r>
        <w:rPr>
          <w:sz w:val="20"/>
        </w:rPr>
        <w:t>.</w:t>
      </w:r>
    </w:p>
    <w:p w14:paraId="673E473F" w14:textId="77777777" w:rsidR="00A35F12" w:rsidRDefault="00877EE6">
      <w:pPr>
        <w:spacing w:line="230" w:lineRule="exact"/>
        <w:ind w:left="701" w:right="1410"/>
        <w:rPr>
          <w:sz w:val="20"/>
        </w:rPr>
      </w:pPr>
      <w:r>
        <w:rPr>
          <w:position w:val="7"/>
          <w:sz w:val="13"/>
        </w:rPr>
        <w:t xml:space="preserve">28 </w:t>
      </w:r>
      <w:r>
        <w:rPr>
          <w:sz w:val="20"/>
        </w:rPr>
        <w:t xml:space="preserve">Rappaport, </w:t>
      </w:r>
      <w:r>
        <w:rPr>
          <w:i/>
          <w:sz w:val="20"/>
        </w:rPr>
        <w:t>World Within Worlds</w:t>
      </w:r>
      <w:r>
        <w:rPr>
          <w:sz w:val="20"/>
        </w:rPr>
        <w:t>, p. 184.</w:t>
      </w:r>
    </w:p>
    <w:p w14:paraId="673E4740" w14:textId="77777777" w:rsidR="00A35F12" w:rsidRDefault="00877EE6">
      <w:pPr>
        <w:spacing w:line="230" w:lineRule="exact"/>
        <w:ind w:left="701" w:right="1410"/>
        <w:rPr>
          <w:sz w:val="20"/>
        </w:rPr>
      </w:pPr>
      <w:r>
        <w:rPr>
          <w:position w:val="7"/>
          <w:sz w:val="13"/>
        </w:rPr>
        <w:t xml:space="preserve">29 </w:t>
      </w:r>
      <w:r>
        <w:rPr>
          <w:sz w:val="20"/>
        </w:rPr>
        <w:t xml:space="preserve">Rappaport, </w:t>
      </w:r>
      <w:r>
        <w:rPr>
          <w:i/>
          <w:sz w:val="20"/>
        </w:rPr>
        <w:t>World Within Worlds</w:t>
      </w:r>
      <w:r>
        <w:rPr>
          <w:sz w:val="20"/>
        </w:rPr>
        <w:t>, p. 186–7.</w:t>
      </w:r>
    </w:p>
    <w:p w14:paraId="673E4741" w14:textId="77777777" w:rsidR="00A35F12" w:rsidRDefault="00877EE6">
      <w:pPr>
        <w:ind w:left="701" w:right="130"/>
        <w:rPr>
          <w:sz w:val="20"/>
        </w:rPr>
      </w:pPr>
      <w:r>
        <w:rPr>
          <w:position w:val="7"/>
          <w:sz w:val="13"/>
        </w:rPr>
        <w:t xml:space="preserve">30 </w:t>
      </w:r>
      <w:r>
        <w:rPr>
          <w:sz w:val="20"/>
        </w:rPr>
        <w:t xml:space="preserve">I. W. Archer, </w:t>
      </w:r>
      <w:r>
        <w:rPr>
          <w:i/>
          <w:sz w:val="20"/>
        </w:rPr>
        <w:t xml:space="preserve">The Pursuit of Stability: Social Relations in Elizabethan London </w:t>
      </w:r>
      <w:r>
        <w:rPr>
          <w:sz w:val="20"/>
        </w:rPr>
        <w:t>(Cambridge, 1991), p. 124.</w:t>
      </w:r>
    </w:p>
    <w:p w14:paraId="673E4742" w14:textId="77777777" w:rsidR="00A35F12" w:rsidRDefault="00877EE6">
      <w:pPr>
        <w:spacing w:line="226" w:lineRule="exact"/>
        <w:ind w:left="701" w:right="1410"/>
        <w:rPr>
          <w:sz w:val="20"/>
        </w:rPr>
      </w:pPr>
      <w:r>
        <w:rPr>
          <w:position w:val="7"/>
          <w:sz w:val="13"/>
        </w:rPr>
        <w:t xml:space="preserve">31 </w:t>
      </w:r>
      <w:r>
        <w:rPr>
          <w:sz w:val="20"/>
        </w:rPr>
        <w:t xml:space="preserve">Archer, </w:t>
      </w:r>
      <w:r>
        <w:rPr>
          <w:i/>
          <w:sz w:val="20"/>
        </w:rPr>
        <w:t>Pursuit of Stability</w:t>
      </w:r>
      <w:r>
        <w:rPr>
          <w:sz w:val="20"/>
        </w:rPr>
        <w:t>, pp. 124–31; Rappaport, pp. 112–15.</w:t>
      </w:r>
    </w:p>
    <w:p w14:paraId="673E4743" w14:textId="77777777" w:rsidR="00A35F12" w:rsidRDefault="00877EE6">
      <w:pPr>
        <w:spacing w:line="230" w:lineRule="exact"/>
        <w:ind w:left="701" w:right="1410"/>
        <w:rPr>
          <w:sz w:val="20"/>
        </w:rPr>
      </w:pPr>
      <w:r>
        <w:rPr>
          <w:position w:val="7"/>
          <w:sz w:val="13"/>
        </w:rPr>
        <w:t xml:space="preserve">32 </w:t>
      </w:r>
      <w:r>
        <w:rPr>
          <w:sz w:val="20"/>
        </w:rPr>
        <w:t xml:space="preserve">Schwartz, </w:t>
      </w:r>
      <w:r>
        <w:rPr>
          <w:i/>
          <w:sz w:val="20"/>
        </w:rPr>
        <w:t>London in the Age of Industrialisation</w:t>
      </w:r>
      <w:r>
        <w:rPr>
          <w:sz w:val="20"/>
        </w:rPr>
        <w:t>.</w:t>
      </w:r>
    </w:p>
    <w:p w14:paraId="673E4744" w14:textId="77777777" w:rsidR="00A35F12" w:rsidRDefault="00877EE6">
      <w:pPr>
        <w:spacing w:line="233" w:lineRule="exact"/>
        <w:ind w:left="701" w:right="1410"/>
        <w:rPr>
          <w:sz w:val="20"/>
        </w:rPr>
      </w:pPr>
      <w:r>
        <w:rPr>
          <w:position w:val="7"/>
          <w:sz w:val="13"/>
        </w:rPr>
        <w:t xml:space="preserve">33  </w:t>
      </w:r>
      <w:r>
        <w:rPr>
          <w:sz w:val="20"/>
        </w:rPr>
        <w:t xml:space="preserve">Schwartz, </w:t>
      </w:r>
      <w:r>
        <w:rPr>
          <w:i/>
          <w:sz w:val="20"/>
        </w:rPr>
        <w:t>London in the Age of Industrialisation</w:t>
      </w:r>
      <w:r>
        <w:rPr>
          <w:sz w:val="20"/>
        </w:rPr>
        <w:t>, p. 210.</w:t>
      </w:r>
    </w:p>
    <w:p w14:paraId="673E4745" w14:textId="77777777" w:rsidR="00A35F12" w:rsidRDefault="00A35F12">
      <w:pPr>
        <w:spacing w:line="233" w:lineRule="exact"/>
        <w:rPr>
          <w:sz w:val="20"/>
        </w:rPr>
        <w:sectPr w:rsidR="00A35F12">
          <w:pgSz w:w="11910" w:h="16840"/>
          <w:pgMar w:top="1340" w:right="1040" w:bottom="1220" w:left="1680" w:header="0" w:footer="1028" w:gutter="0"/>
          <w:cols w:space="720"/>
        </w:sectPr>
      </w:pPr>
    </w:p>
    <w:p w14:paraId="673E4746" w14:textId="77777777" w:rsidR="00A35F12" w:rsidRDefault="00877EE6">
      <w:pPr>
        <w:spacing w:before="59" w:line="252" w:lineRule="exact"/>
        <w:ind w:left="1553" w:right="980"/>
        <w:rPr>
          <w:sz w:val="14"/>
        </w:rPr>
      </w:pPr>
      <w:r>
        <w:lastRenderedPageBreak/>
        <w:t>complex by the tradition that one did not need to enrol in the guild of one’s trade in order to become a freeman.</w:t>
      </w:r>
      <w:r>
        <w:rPr>
          <w:position w:val="8"/>
          <w:sz w:val="14"/>
        </w:rPr>
        <w:t>34</w:t>
      </w:r>
    </w:p>
    <w:p w14:paraId="673E4747" w14:textId="77777777" w:rsidR="00A35F12" w:rsidRDefault="00A35F12">
      <w:pPr>
        <w:pStyle w:val="BodyText"/>
        <w:spacing w:before="9"/>
        <w:rPr>
          <w:sz w:val="21"/>
        </w:rPr>
      </w:pPr>
    </w:p>
    <w:p w14:paraId="673E4748" w14:textId="77777777" w:rsidR="00A35F12" w:rsidRDefault="00877EE6">
      <w:pPr>
        <w:pStyle w:val="BodyText"/>
        <w:spacing w:line="357" w:lineRule="auto"/>
        <w:ind w:left="701" w:right="107"/>
        <w:rPr>
          <w:sz w:val="14"/>
        </w:rPr>
      </w:pPr>
      <w:r>
        <w:t>In reference to the theory that guilds hindered the growth of the capitalist economy, Schwarz maintained that ‘if the guilds were ever supposed to hold back the development of individual enterprise – and this is open to doubt – this was not how they regarded their role in the eighteenth century’. ‘Far from being inflexible institutions that held back the development of market forces’, he pointed out, ‘guilds were remarkably flexible in adapting themselves’.</w:t>
      </w:r>
      <w:r>
        <w:rPr>
          <w:position w:val="9"/>
          <w:sz w:val="16"/>
        </w:rPr>
        <w:t xml:space="preserve">35 </w:t>
      </w:r>
      <w:r>
        <w:t>Companies continued to exercise economic control by using their powers to regulate apprenticeships and perform searches into the Georgian period.</w:t>
      </w:r>
      <w:r>
        <w:rPr>
          <w:position w:val="9"/>
          <w:sz w:val="16"/>
        </w:rPr>
        <w:t xml:space="preserve">36 </w:t>
      </w:r>
      <w:r>
        <w:t>Michael Berlin echoed this hypothesis in his essay ‘Broken all in pieces: artisans and the regulation of workmanship in early modern London’ (1997).</w:t>
      </w:r>
      <w:r>
        <w:rPr>
          <w:position w:val="9"/>
          <w:sz w:val="16"/>
        </w:rPr>
        <w:t xml:space="preserve">37 </w:t>
      </w:r>
      <w:r>
        <w:t>He agreed that the ‘timing of the diminution of powers’ was not as early as some historians have suggested, dating the decline from the middle of the eighteenth century onwards, and explaining that the chronology is unclear because the breakdown of guild control is based on the assumption that there was an ‘inherent incompatibility of guilds with economic growth, technological change and the development of capitalism’. Berlin concluded that ‘the history of waxing and waning of powers of inspection of the London livery companies suggests that the breakdown of guild control came through the conscious decision of those who controlled the companies, rather than because of a failure to adapt to an unseen historic</w:t>
      </w:r>
      <w:r>
        <w:rPr>
          <w:spacing w:val="-7"/>
        </w:rPr>
        <w:t xml:space="preserve"> </w:t>
      </w:r>
      <w:r>
        <w:t>dynamic’.</w:t>
      </w:r>
      <w:r>
        <w:rPr>
          <w:position w:val="8"/>
          <w:sz w:val="14"/>
        </w:rPr>
        <w:t>38</w:t>
      </w:r>
    </w:p>
    <w:p w14:paraId="673E4749" w14:textId="77777777" w:rsidR="00A35F12" w:rsidRDefault="00877EE6">
      <w:pPr>
        <w:pStyle w:val="BodyText"/>
        <w:spacing w:before="208" w:line="355" w:lineRule="auto"/>
        <w:ind w:left="701" w:right="198"/>
      </w:pPr>
      <w:r>
        <w:t>The authority companies held to regulate trades and the methods they practised is discussed by Patrick Wallis in ‘Controlling commodities: search and reconciliation in early modern livery companies’ (2002).</w:t>
      </w:r>
      <w:r>
        <w:rPr>
          <w:position w:val="9"/>
          <w:sz w:val="16"/>
        </w:rPr>
        <w:t xml:space="preserve">39 </w:t>
      </w:r>
      <w:r>
        <w:t>According to Wallis, the ‘interpretations which judge company regulation as either strong or weak are somewhat misleading, and ignore the subtleties of contemporary approaches to policing behaviour’.</w:t>
      </w:r>
      <w:r>
        <w:rPr>
          <w:position w:val="9"/>
          <w:sz w:val="16"/>
        </w:rPr>
        <w:t xml:space="preserve">40 </w:t>
      </w:r>
      <w:r>
        <w:t>He describes the ‘periodic perambulation to inspect shops and workplaces’, its regularity, extent and effectiveness. The problem, he stressed, with any retrospective historical analysis is that official evidence often only documented ‘particularly recalcitrant</w:t>
      </w:r>
    </w:p>
    <w:p w14:paraId="673E474A" w14:textId="77777777" w:rsidR="00A35F12" w:rsidRDefault="00A35F12">
      <w:pPr>
        <w:pStyle w:val="BodyText"/>
        <w:rPr>
          <w:sz w:val="20"/>
        </w:rPr>
      </w:pPr>
    </w:p>
    <w:p w14:paraId="673E474B" w14:textId="0FEC42AC" w:rsidR="00A35F12" w:rsidRDefault="004B58C8">
      <w:pPr>
        <w:pStyle w:val="BodyText"/>
        <w:spacing w:before="2"/>
        <w:rPr>
          <w:sz w:val="22"/>
        </w:rPr>
      </w:pPr>
      <w:r>
        <w:rPr>
          <w:noProof/>
          <w:lang w:val="en-GB" w:eastAsia="en-GB"/>
        </w:rPr>
        <mc:AlternateContent>
          <mc:Choice Requires="wps">
            <w:drawing>
              <wp:anchor distT="0" distB="0" distL="0" distR="0" simplePos="0" relativeHeight="251627520" behindDoc="0" locked="0" layoutInCell="1" allowOverlap="1" wp14:anchorId="673E67A5" wp14:editId="73A4AF76">
                <wp:simplePos x="0" y="0"/>
                <wp:positionH relativeFrom="page">
                  <wp:posOffset>1511935</wp:posOffset>
                </wp:positionH>
                <wp:positionV relativeFrom="paragraph">
                  <wp:posOffset>191770</wp:posOffset>
                </wp:positionV>
                <wp:extent cx="1829435" cy="0"/>
                <wp:effectExtent l="6985" t="6350" r="11430" b="12700"/>
                <wp:wrapTopAndBottom/>
                <wp:docPr id="332" name="Line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3AB8E5" id="Line 197" o:spid="_x0000_s1026" style="position:absolute;z-index:251627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1pt" to="263.1pt,15.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UwDG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" strokeweight=".72pt">
                <w10:wrap type="topAndBottom" anchorx="page"/>
              </v:line>
            </w:pict>
          </mc:Fallback>
        </mc:AlternateContent>
      </w:r>
    </w:p>
    <w:p w14:paraId="673E474C" w14:textId="77777777" w:rsidR="00A35F12" w:rsidRDefault="00877EE6">
      <w:pPr>
        <w:spacing w:before="62" w:line="233" w:lineRule="exact"/>
        <w:ind w:left="701" w:right="97"/>
        <w:rPr>
          <w:sz w:val="20"/>
        </w:rPr>
      </w:pPr>
      <w:r>
        <w:rPr>
          <w:position w:val="7"/>
          <w:sz w:val="13"/>
        </w:rPr>
        <w:t xml:space="preserve">34  </w:t>
      </w:r>
      <w:r>
        <w:rPr>
          <w:sz w:val="20"/>
        </w:rPr>
        <w:t xml:space="preserve">Schwartz, </w:t>
      </w:r>
      <w:r>
        <w:rPr>
          <w:i/>
          <w:sz w:val="20"/>
        </w:rPr>
        <w:t>London in the Age of Industrialisation</w:t>
      </w:r>
      <w:r>
        <w:rPr>
          <w:sz w:val="20"/>
        </w:rPr>
        <w:t>, p. 210.</w:t>
      </w:r>
    </w:p>
    <w:p w14:paraId="673E474D" w14:textId="77777777" w:rsidR="00A35F12" w:rsidRDefault="00877EE6">
      <w:pPr>
        <w:spacing w:line="230" w:lineRule="exact"/>
        <w:ind w:left="701" w:right="97"/>
        <w:rPr>
          <w:sz w:val="20"/>
        </w:rPr>
      </w:pPr>
      <w:r>
        <w:rPr>
          <w:position w:val="7"/>
          <w:sz w:val="13"/>
        </w:rPr>
        <w:t xml:space="preserve">35  </w:t>
      </w:r>
      <w:r>
        <w:rPr>
          <w:sz w:val="20"/>
        </w:rPr>
        <w:t xml:space="preserve">Schwartz, </w:t>
      </w:r>
      <w:r>
        <w:rPr>
          <w:i/>
          <w:sz w:val="20"/>
        </w:rPr>
        <w:t>London in the Age of Industrialisation</w:t>
      </w:r>
      <w:r>
        <w:rPr>
          <w:sz w:val="20"/>
        </w:rPr>
        <w:t>, p. 211.</w:t>
      </w:r>
    </w:p>
    <w:p w14:paraId="673E474E" w14:textId="77777777" w:rsidR="00A35F12" w:rsidRDefault="00877EE6">
      <w:pPr>
        <w:spacing w:line="230" w:lineRule="exact"/>
        <w:ind w:left="701" w:right="97"/>
        <w:rPr>
          <w:sz w:val="20"/>
        </w:rPr>
      </w:pPr>
      <w:r>
        <w:rPr>
          <w:position w:val="7"/>
          <w:sz w:val="13"/>
        </w:rPr>
        <w:t xml:space="preserve">36  </w:t>
      </w:r>
      <w:r>
        <w:rPr>
          <w:sz w:val="20"/>
        </w:rPr>
        <w:t xml:space="preserve">Schwartz, </w:t>
      </w:r>
      <w:r>
        <w:rPr>
          <w:i/>
          <w:sz w:val="20"/>
        </w:rPr>
        <w:t>London in the Age of Industrialisation</w:t>
      </w:r>
      <w:r>
        <w:rPr>
          <w:sz w:val="20"/>
        </w:rPr>
        <w:t>, pp. 216–21.</w:t>
      </w:r>
    </w:p>
    <w:p w14:paraId="673E474F" w14:textId="77777777" w:rsidR="00A35F12" w:rsidRDefault="00877EE6">
      <w:pPr>
        <w:spacing w:line="229" w:lineRule="exact"/>
        <w:ind w:left="701" w:right="97"/>
        <w:rPr>
          <w:sz w:val="20"/>
        </w:rPr>
      </w:pPr>
      <w:r>
        <w:rPr>
          <w:position w:val="7"/>
          <w:sz w:val="13"/>
        </w:rPr>
        <w:t xml:space="preserve">37  </w:t>
      </w:r>
      <w:r>
        <w:rPr>
          <w:sz w:val="20"/>
        </w:rPr>
        <w:t>Berlin, ‘Broken all in pieces’, pp. 75–91.</w:t>
      </w:r>
    </w:p>
    <w:p w14:paraId="673E4750" w14:textId="77777777" w:rsidR="00A35F12" w:rsidRDefault="00877EE6">
      <w:pPr>
        <w:spacing w:line="229" w:lineRule="exact"/>
        <w:ind w:left="701" w:right="97"/>
        <w:rPr>
          <w:sz w:val="20"/>
        </w:rPr>
      </w:pPr>
      <w:r>
        <w:rPr>
          <w:position w:val="7"/>
          <w:sz w:val="13"/>
        </w:rPr>
        <w:t xml:space="preserve">38 </w:t>
      </w:r>
      <w:r>
        <w:rPr>
          <w:sz w:val="20"/>
        </w:rPr>
        <w:t>Berlin, ‘Broken all in pieces’, p. 76.</w:t>
      </w:r>
    </w:p>
    <w:p w14:paraId="673E4751" w14:textId="77777777" w:rsidR="00A35F12" w:rsidRDefault="00877EE6">
      <w:pPr>
        <w:spacing w:line="230" w:lineRule="exact"/>
        <w:ind w:left="701" w:right="97"/>
        <w:rPr>
          <w:sz w:val="20"/>
        </w:rPr>
      </w:pPr>
      <w:r>
        <w:rPr>
          <w:position w:val="7"/>
          <w:sz w:val="13"/>
        </w:rPr>
        <w:t xml:space="preserve">39 </w:t>
      </w:r>
      <w:r>
        <w:rPr>
          <w:sz w:val="20"/>
        </w:rPr>
        <w:t>Wallis, ‘Controlling commodities’, pp. 85–100.</w:t>
      </w:r>
    </w:p>
    <w:p w14:paraId="673E4752" w14:textId="77777777" w:rsidR="00A35F12" w:rsidRDefault="00877EE6">
      <w:pPr>
        <w:spacing w:line="233" w:lineRule="exact"/>
        <w:ind w:left="701" w:right="97"/>
        <w:rPr>
          <w:sz w:val="20"/>
        </w:rPr>
      </w:pPr>
      <w:r>
        <w:rPr>
          <w:position w:val="7"/>
          <w:sz w:val="13"/>
        </w:rPr>
        <w:t xml:space="preserve">40 </w:t>
      </w:r>
      <w:r>
        <w:rPr>
          <w:sz w:val="20"/>
        </w:rPr>
        <w:t>Wallis, ‘Controlling commodities’, p. 87.</w:t>
      </w:r>
    </w:p>
    <w:p w14:paraId="673E4753" w14:textId="77777777" w:rsidR="00A35F12" w:rsidRDefault="00A35F12">
      <w:pPr>
        <w:spacing w:line="233" w:lineRule="exact"/>
        <w:rPr>
          <w:sz w:val="20"/>
        </w:rPr>
        <w:sectPr w:rsidR="00A35F12">
          <w:pgSz w:w="11910" w:h="16840"/>
          <w:pgMar w:top="1360" w:right="1060" w:bottom="1220" w:left="1680" w:header="0" w:footer="1028" w:gutter="0"/>
          <w:cols w:space="720"/>
        </w:sectPr>
      </w:pPr>
    </w:p>
    <w:p w14:paraId="673E4754" w14:textId="77777777" w:rsidR="00A35F12" w:rsidRDefault="00877EE6">
      <w:pPr>
        <w:pStyle w:val="BodyText"/>
        <w:spacing w:before="60" w:line="360" w:lineRule="auto"/>
        <w:ind w:left="701" w:right="184"/>
      </w:pPr>
      <w:r>
        <w:lastRenderedPageBreak/>
        <w:t>offenders’,</w:t>
      </w:r>
      <w:r>
        <w:rPr>
          <w:position w:val="9"/>
          <w:sz w:val="16"/>
        </w:rPr>
        <w:t xml:space="preserve">41 </w:t>
      </w:r>
      <w:r>
        <w:t>and consequently those inspections which revealed a high standard of apprenticeship training, quality manufacture, and honest salesmanship remain hidden from the record. Whatever the outcome of an inspection,</w:t>
      </w:r>
    </w:p>
    <w:p w14:paraId="673E4755" w14:textId="77777777" w:rsidR="00A35F12" w:rsidRDefault="00877EE6">
      <w:pPr>
        <w:spacing w:before="3"/>
        <w:ind w:left="1553" w:right="798"/>
        <w:rPr>
          <w:sz w:val="14"/>
        </w:rPr>
      </w:pPr>
      <w:r>
        <w:t>The main emphasis of most companies’ courts was upon submission and apology … This was primarily due to weaknesses in the company ordinances themselves. While several legal judgements in the early seventeenth century challenged aspects of companies’ authority, particularly to restrict the use of a trade or to seize goods, the necessity of ordinances and the government of trades was generally accepted.</w:t>
      </w:r>
      <w:r>
        <w:rPr>
          <w:position w:val="8"/>
          <w:sz w:val="14"/>
        </w:rPr>
        <w:t>42</w:t>
      </w:r>
    </w:p>
    <w:p w14:paraId="673E4756" w14:textId="77777777" w:rsidR="00A35F12" w:rsidRDefault="00A35F12">
      <w:pPr>
        <w:pStyle w:val="BodyText"/>
        <w:rPr>
          <w:sz w:val="22"/>
        </w:rPr>
      </w:pPr>
    </w:p>
    <w:p w14:paraId="673E4757" w14:textId="77777777" w:rsidR="00A35F12" w:rsidRDefault="00877EE6">
      <w:pPr>
        <w:pStyle w:val="BodyText"/>
        <w:spacing w:before="1" w:line="357" w:lineRule="auto"/>
        <w:ind w:left="701" w:right="106"/>
      </w:pPr>
      <w:r>
        <w:t>Michael Berlin’s article ‘Guilds in decline?’ (2008) summarised the reasons why guild regulations became less effective through the seventeenth century. In addition to explanations given by other scholars, which include the upheaval and mayhem caused by the civil wars and Interregnum, the Great Fire and the subsequent Rebuilding Act, the combined effect of which rendered livery companies impoverished, Berlin noted the pressure on companies due to increasing competition from non-free artisans and tradesmen outside the guilds’ jurisdiction. He also suggested that the growth of subcontracting and subdivision of labour made enforcing City by-laws all the more challenging. Berlin believes the evidence cited for guild decline in this period is ambiguous, explaining that ‘although it is undoubtedly true that the guilds were in a weakened position by the end of the seventeenth century, it is impossible as yet to confirm claims that this loss of regulatory powers was continuous or complete by 1700’.</w:t>
      </w:r>
      <w:r>
        <w:rPr>
          <w:position w:val="9"/>
          <w:sz w:val="16"/>
        </w:rPr>
        <w:t xml:space="preserve">43 </w:t>
      </w:r>
      <w:r>
        <w:t>Moreover, Berlin argued that, contrary to established historiography, the constant internal disputes over elections and complaints that merchant oligarchs lacked interest in enforcing regulations were not symptoms of the system breaking down, but that ‘these quarrels were endemic to the functioning of the guilds’.</w:t>
      </w:r>
      <w:r>
        <w:rPr>
          <w:position w:val="9"/>
          <w:sz w:val="16"/>
        </w:rPr>
        <w:t xml:space="preserve">44 </w:t>
      </w:r>
      <w:r>
        <w:t>Nor was the guilds’ decline necessarily due to the introduction of new technologies and skills (a point very re</w:t>
      </w:r>
      <w:r w:rsidR="009C01CD">
        <w:t xml:space="preserve">levant to the case of furniture </w:t>
      </w:r>
      <w:r>
        <w:t>makers given the rapid changes in the industry during the latter half of the seventeenth century). These advances may actually have led to the creation of new specialised guilds – much to the chagrin of established companies who perceived these organisations as ‘wage labourers intent on driving up wages’.</w:t>
      </w:r>
      <w:r>
        <w:rPr>
          <w:position w:val="9"/>
          <w:sz w:val="16"/>
        </w:rPr>
        <w:t xml:space="preserve">45  </w:t>
      </w:r>
      <w:r>
        <w:t>Berlin concluded</w:t>
      </w:r>
      <w:r>
        <w:rPr>
          <w:spacing w:val="-25"/>
        </w:rPr>
        <w:t xml:space="preserve"> </w:t>
      </w:r>
      <w:r>
        <w:t>that:</w:t>
      </w:r>
    </w:p>
    <w:p w14:paraId="673E4758" w14:textId="77777777" w:rsidR="00A35F12" w:rsidRDefault="00A35F12">
      <w:pPr>
        <w:pStyle w:val="BodyText"/>
        <w:rPr>
          <w:sz w:val="20"/>
        </w:rPr>
      </w:pPr>
    </w:p>
    <w:p w14:paraId="673E4759" w14:textId="142E49A0" w:rsidR="00A35F12" w:rsidRDefault="004B58C8">
      <w:pPr>
        <w:pStyle w:val="BodyText"/>
        <w:spacing w:before="6"/>
        <w:rPr>
          <w:sz w:val="26"/>
        </w:rPr>
      </w:pPr>
      <w:r>
        <w:rPr>
          <w:noProof/>
          <w:lang w:val="en-GB" w:eastAsia="en-GB"/>
        </w:rPr>
        <mc:AlternateContent>
          <mc:Choice Requires="wps">
            <w:drawing>
              <wp:anchor distT="0" distB="0" distL="0" distR="0" simplePos="0" relativeHeight="251628544" behindDoc="0" locked="0" layoutInCell="1" allowOverlap="1" wp14:anchorId="673E67A6" wp14:editId="51D28467">
                <wp:simplePos x="0" y="0"/>
                <wp:positionH relativeFrom="page">
                  <wp:posOffset>1511935</wp:posOffset>
                </wp:positionH>
                <wp:positionV relativeFrom="paragraph">
                  <wp:posOffset>223520</wp:posOffset>
                </wp:positionV>
                <wp:extent cx="1829435" cy="0"/>
                <wp:effectExtent l="6985" t="7620" r="11430" b="11430"/>
                <wp:wrapTopAndBottom/>
                <wp:docPr id="331" name="Line 1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74741B" id="Line 196" o:spid="_x0000_s1026" style="position:absolute;z-index:251628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6pt" to="263.1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KAp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" strokeweight=".72pt">
                <w10:wrap type="topAndBottom" anchorx="page"/>
              </v:line>
            </w:pict>
          </mc:Fallback>
        </mc:AlternateContent>
      </w:r>
    </w:p>
    <w:p w14:paraId="673E475A" w14:textId="77777777" w:rsidR="00A35F12" w:rsidRDefault="00877EE6">
      <w:pPr>
        <w:spacing w:before="62" w:line="233" w:lineRule="exact"/>
        <w:ind w:left="701" w:right="122"/>
        <w:rPr>
          <w:sz w:val="20"/>
        </w:rPr>
      </w:pPr>
      <w:r>
        <w:rPr>
          <w:position w:val="7"/>
          <w:sz w:val="13"/>
        </w:rPr>
        <w:t xml:space="preserve">41 </w:t>
      </w:r>
      <w:r>
        <w:rPr>
          <w:sz w:val="20"/>
        </w:rPr>
        <w:t>Wallis, ‘Controlling commodities’, p. 88.</w:t>
      </w:r>
    </w:p>
    <w:p w14:paraId="673E475B" w14:textId="77777777" w:rsidR="00A35F12" w:rsidRDefault="00877EE6">
      <w:pPr>
        <w:spacing w:line="229" w:lineRule="exact"/>
        <w:ind w:left="701" w:right="122"/>
        <w:rPr>
          <w:sz w:val="20"/>
        </w:rPr>
      </w:pPr>
      <w:r>
        <w:rPr>
          <w:position w:val="7"/>
          <w:sz w:val="13"/>
        </w:rPr>
        <w:t xml:space="preserve">42 </w:t>
      </w:r>
      <w:r>
        <w:rPr>
          <w:sz w:val="20"/>
        </w:rPr>
        <w:t>Wallis, ‘Controlling commodities’, p. 89.</w:t>
      </w:r>
    </w:p>
    <w:p w14:paraId="673E475C" w14:textId="77777777" w:rsidR="00A35F12" w:rsidRDefault="00877EE6">
      <w:pPr>
        <w:spacing w:line="229" w:lineRule="exact"/>
        <w:ind w:left="701" w:right="122"/>
        <w:rPr>
          <w:sz w:val="20"/>
        </w:rPr>
      </w:pPr>
      <w:r>
        <w:rPr>
          <w:position w:val="7"/>
          <w:sz w:val="13"/>
        </w:rPr>
        <w:t xml:space="preserve">43  </w:t>
      </w:r>
      <w:r>
        <w:rPr>
          <w:sz w:val="20"/>
        </w:rPr>
        <w:t>Berlin, ‘Guilds in decline’, pp. 327–8.</w:t>
      </w:r>
    </w:p>
    <w:p w14:paraId="673E475D" w14:textId="77777777" w:rsidR="00A35F12" w:rsidRDefault="00877EE6">
      <w:pPr>
        <w:spacing w:line="230" w:lineRule="exact"/>
        <w:ind w:left="701" w:right="122"/>
        <w:rPr>
          <w:sz w:val="20"/>
        </w:rPr>
      </w:pPr>
      <w:r>
        <w:rPr>
          <w:position w:val="7"/>
          <w:sz w:val="13"/>
        </w:rPr>
        <w:t xml:space="preserve">44  </w:t>
      </w:r>
      <w:r>
        <w:rPr>
          <w:sz w:val="20"/>
        </w:rPr>
        <w:t>Berlin, ‘Guilds in decline’, p. 328.</w:t>
      </w:r>
    </w:p>
    <w:p w14:paraId="673E475E" w14:textId="77777777" w:rsidR="00A35F12" w:rsidRDefault="00877EE6">
      <w:pPr>
        <w:spacing w:line="233" w:lineRule="exact"/>
        <w:ind w:left="701" w:right="122"/>
        <w:rPr>
          <w:sz w:val="20"/>
        </w:rPr>
      </w:pPr>
      <w:r>
        <w:rPr>
          <w:position w:val="7"/>
          <w:sz w:val="13"/>
        </w:rPr>
        <w:t xml:space="preserve">45  </w:t>
      </w:r>
      <w:r>
        <w:rPr>
          <w:sz w:val="20"/>
        </w:rPr>
        <w:t>Berlin, ‘Guilds in decline’, p. 329.</w:t>
      </w:r>
    </w:p>
    <w:p w14:paraId="673E475F" w14:textId="77777777" w:rsidR="00A35F12" w:rsidRDefault="00A35F12">
      <w:pPr>
        <w:spacing w:line="233" w:lineRule="exact"/>
        <w:rPr>
          <w:sz w:val="20"/>
        </w:rPr>
        <w:sectPr w:rsidR="00A35F12">
          <w:pgSz w:w="11910" w:h="16840"/>
          <w:pgMar w:top="1340" w:right="1140" w:bottom="1220" w:left="1680" w:header="0" w:footer="1028" w:gutter="0"/>
          <w:cols w:space="720"/>
        </w:sectPr>
      </w:pPr>
    </w:p>
    <w:p w14:paraId="673E4760" w14:textId="77777777" w:rsidR="00A35F12" w:rsidRDefault="00877EE6">
      <w:pPr>
        <w:spacing w:before="55"/>
        <w:ind w:left="1553" w:right="1121"/>
        <w:rPr>
          <w:sz w:val="14"/>
        </w:rPr>
      </w:pPr>
      <w:r>
        <w:lastRenderedPageBreak/>
        <w:t>Rather than being the result of the working out of the unseen hand of some new economic power, the abandonment of powers of control was the effect of deliberate action by mercantile and industrial elites in the companies themselves. It was this social stratum that controlled the mechanisms of guild and civic government, and it was their increasing reluctance to enforce such mechanisms that led to loss of guild control.</w:t>
      </w:r>
      <w:r>
        <w:rPr>
          <w:position w:val="8"/>
          <w:sz w:val="14"/>
        </w:rPr>
        <w:t>46</w:t>
      </w:r>
    </w:p>
    <w:p w14:paraId="673E4761" w14:textId="77777777" w:rsidR="00A35F12" w:rsidRDefault="00A35F12">
      <w:pPr>
        <w:pStyle w:val="BodyText"/>
        <w:spacing w:before="4"/>
      </w:pPr>
    </w:p>
    <w:p w14:paraId="673E4762" w14:textId="77777777" w:rsidR="00A35F12" w:rsidRDefault="00877EE6">
      <w:pPr>
        <w:pStyle w:val="Heading2"/>
        <w:ind w:right="122"/>
      </w:pPr>
      <w:bookmarkStart w:id="16" w:name="_TOC_250039"/>
      <w:bookmarkEnd w:id="16"/>
      <w:r>
        <w:t>Woodworking guilds</w:t>
      </w:r>
    </w:p>
    <w:p w14:paraId="673E4763" w14:textId="77777777" w:rsidR="00A35F12" w:rsidRDefault="00877EE6">
      <w:pPr>
        <w:pStyle w:val="BodyText"/>
        <w:spacing w:before="134" w:line="355" w:lineRule="auto"/>
        <w:ind w:left="701" w:right="157"/>
      </w:pPr>
      <w:r>
        <w:t>London companies representing woodworking and furniture trades have their origins in the thirteenth century. The Carpenters’ Company was incorporated in 1477,</w:t>
      </w:r>
      <w:r>
        <w:rPr>
          <w:position w:val="9"/>
          <w:sz w:val="16"/>
        </w:rPr>
        <w:t xml:space="preserve">47 </w:t>
      </w:r>
      <w:r>
        <w:t>the Joiners’ Company was granted its charter in 1571,</w:t>
      </w:r>
      <w:r>
        <w:rPr>
          <w:position w:val="9"/>
          <w:sz w:val="16"/>
        </w:rPr>
        <w:t xml:space="preserve">48 </w:t>
      </w:r>
      <w:r>
        <w:t>and the ‘Gild of Turners’ received its charter in 1604.</w:t>
      </w:r>
      <w:r>
        <w:rPr>
          <w:position w:val="9"/>
          <w:sz w:val="16"/>
        </w:rPr>
        <w:t xml:space="preserve">49 </w:t>
      </w:r>
      <w:r>
        <w:t>The Carpenters’ and Joiners’ Companies feature frequently in the historiography of London companies and have both been subjects of recent studies, but the Turners seems to have been neglected, appearing only in historical and/or chronological accounts by company officers and in W.C. Hazlitt’s late nineteenth-century survey of all of London’s livery companies.</w:t>
      </w:r>
      <w:r>
        <w:rPr>
          <w:position w:val="9"/>
          <w:sz w:val="16"/>
        </w:rPr>
        <w:t xml:space="preserve">50 </w:t>
      </w:r>
      <w:r>
        <w:t>This discussion focuses, therefore, on what has been written about the Carpenters’ and Joiners’ Companies, and their relationships with each other and their respective trades.</w:t>
      </w:r>
    </w:p>
    <w:p w14:paraId="673E4764" w14:textId="77777777" w:rsidR="00A35F12" w:rsidRDefault="00A35F12">
      <w:pPr>
        <w:pStyle w:val="BodyText"/>
        <w:rPr>
          <w:sz w:val="25"/>
        </w:rPr>
      </w:pPr>
    </w:p>
    <w:p w14:paraId="673E4765" w14:textId="77777777" w:rsidR="00A35F12" w:rsidRDefault="00877EE6">
      <w:pPr>
        <w:pStyle w:val="BodyText"/>
        <w:spacing w:line="360" w:lineRule="auto"/>
        <w:ind w:left="701" w:right="91"/>
      </w:pPr>
      <w:r>
        <w:t>Throughout the seventeenth and early eighteenth century companies representing woodworking and furniture trades filed series of complaints resulting in arbitrations against organised groups of artisans and labourers, and on occasion disputes erupted between companies. The orthodox view of the decline of the guilds has presented these demarcation disputes as symptomatic of the companies struggling to maintain their authority. However, as seen, recent scholarship suggests otherwise. According to Michael Berlin:</w:t>
      </w:r>
    </w:p>
    <w:p w14:paraId="673E4766" w14:textId="77777777" w:rsidR="00A35F12" w:rsidRDefault="00877EE6">
      <w:pPr>
        <w:spacing w:before="3"/>
        <w:ind w:left="1553" w:right="863"/>
        <w:rPr>
          <w:sz w:val="14"/>
        </w:rPr>
      </w:pPr>
      <w:r>
        <w:t>By the end of the [seventeenth] century attempts at incorporation by groups of artisans and labourers were being refused by the City Corporation, often at the behest of already established guilds … The refusal of the City in1670 to incorporate the sawyers at the request of the Carpenters’, Joiners’, and Shipwrights’ Companies was interpreted by Unwin as indicating the incipient rise of the secret combinations, which were to form such an important part of eighteenth-century industrial relations. But they may also indicate the ebbing away of support for the ideas of incorporation … Alternatively, the denial of livery privileges to aspiring entrants could suggest the continuing interest of the established companies in exerting control over the industry.</w:t>
      </w:r>
      <w:r>
        <w:rPr>
          <w:position w:val="8"/>
          <w:sz w:val="14"/>
        </w:rPr>
        <w:t>51</w:t>
      </w:r>
    </w:p>
    <w:p w14:paraId="673E4767" w14:textId="71C98F05" w:rsidR="00A35F12" w:rsidRDefault="004B58C8">
      <w:pPr>
        <w:pStyle w:val="BodyText"/>
        <w:spacing w:before="9"/>
        <w:rPr>
          <w:sz w:val="10"/>
        </w:rPr>
      </w:pPr>
      <w:r>
        <w:rPr>
          <w:noProof/>
          <w:lang w:val="en-GB" w:eastAsia="en-GB"/>
        </w:rPr>
        <mc:AlternateContent>
          <mc:Choice Requires="wps">
            <w:drawing>
              <wp:anchor distT="0" distB="0" distL="0" distR="0" simplePos="0" relativeHeight="251629568" behindDoc="0" locked="0" layoutInCell="1" allowOverlap="1" wp14:anchorId="673E67A7" wp14:editId="78DA8267">
                <wp:simplePos x="0" y="0"/>
                <wp:positionH relativeFrom="page">
                  <wp:posOffset>1511935</wp:posOffset>
                </wp:positionH>
                <wp:positionV relativeFrom="paragraph">
                  <wp:posOffset>108585</wp:posOffset>
                </wp:positionV>
                <wp:extent cx="1829435" cy="0"/>
                <wp:effectExtent l="6985" t="8890" r="11430" b="10160"/>
                <wp:wrapTopAndBottom/>
                <wp:docPr id="330" name="Line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4E7A5DE" id="Line 195" o:spid="_x0000_s1026" style="position:absolute;z-index:251629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55pt" to="263.1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kxO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" strokeweight=".72pt">
                <w10:wrap type="topAndBottom" anchorx="page"/>
              </v:line>
            </w:pict>
          </mc:Fallback>
        </mc:AlternateContent>
      </w:r>
    </w:p>
    <w:p w14:paraId="673E4768" w14:textId="77777777" w:rsidR="00A35F12" w:rsidRDefault="00877EE6">
      <w:pPr>
        <w:spacing w:before="62" w:line="233" w:lineRule="exact"/>
        <w:ind w:left="701" w:right="122"/>
        <w:rPr>
          <w:sz w:val="20"/>
        </w:rPr>
      </w:pPr>
      <w:r>
        <w:rPr>
          <w:position w:val="7"/>
          <w:sz w:val="13"/>
        </w:rPr>
        <w:t xml:space="preserve">46  </w:t>
      </w:r>
      <w:r>
        <w:rPr>
          <w:sz w:val="20"/>
        </w:rPr>
        <w:t>Berlin, ‘Guilds in decline’, p. 331.</w:t>
      </w:r>
    </w:p>
    <w:p w14:paraId="673E4769" w14:textId="77777777" w:rsidR="00A35F12" w:rsidRDefault="00877EE6">
      <w:pPr>
        <w:spacing w:line="230" w:lineRule="exact"/>
        <w:ind w:left="701" w:right="122"/>
        <w:rPr>
          <w:sz w:val="20"/>
        </w:rPr>
      </w:pPr>
      <w:r>
        <w:rPr>
          <w:position w:val="7"/>
          <w:sz w:val="13"/>
        </w:rPr>
        <w:t xml:space="preserve">47 </w:t>
      </w:r>
      <w:r>
        <w:rPr>
          <w:sz w:val="20"/>
        </w:rPr>
        <w:t xml:space="preserve">Jupp, </w:t>
      </w:r>
      <w:r>
        <w:rPr>
          <w:i/>
          <w:sz w:val="20"/>
        </w:rPr>
        <w:t>Carpenters</w:t>
      </w:r>
      <w:r>
        <w:rPr>
          <w:sz w:val="20"/>
        </w:rPr>
        <w:t>, p. 5.</w:t>
      </w:r>
    </w:p>
    <w:p w14:paraId="673E476A" w14:textId="77777777" w:rsidR="00A35F12" w:rsidRDefault="00877EE6">
      <w:pPr>
        <w:spacing w:line="229" w:lineRule="exact"/>
        <w:ind w:left="701" w:right="122"/>
        <w:rPr>
          <w:sz w:val="20"/>
        </w:rPr>
      </w:pPr>
      <w:r>
        <w:rPr>
          <w:position w:val="7"/>
          <w:sz w:val="13"/>
        </w:rPr>
        <w:t xml:space="preserve">48 </w:t>
      </w:r>
      <w:r>
        <w:rPr>
          <w:sz w:val="20"/>
        </w:rPr>
        <w:t xml:space="preserve">Lane, </w:t>
      </w:r>
      <w:r>
        <w:rPr>
          <w:i/>
          <w:sz w:val="20"/>
        </w:rPr>
        <w:t>Worshipful Company of Joiners and Ceilers</w:t>
      </w:r>
      <w:r>
        <w:rPr>
          <w:sz w:val="20"/>
        </w:rPr>
        <w:t>, p. 21.</w:t>
      </w:r>
    </w:p>
    <w:p w14:paraId="673E476B" w14:textId="77777777" w:rsidR="00A35F12" w:rsidRDefault="00877EE6">
      <w:pPr>
        <w:spacing w:line="229" w:lineRule="exact"/>
        <w:ind w:left="701" w:right="122"/>
        <w:rPr>
          <w:sz w:val="20"/>
        </w:rPr>
      </w:pPr>
      <w:r>
        <w:rPr>
          <w:position w:val="7"/>
          <w:sz w:val="13"/>
        </w:rPr>
        <w:t xml:space="preserve">49  </w:t>
      </w:r>
      <w:r>
        <w:rPr>
          <w:sz w:val="20"/>
        </w:rPr>
        <w:t xml:space="preserve">Stanley-Stone, </w:t>
      </w:r>
      <w:r>
        <w:rPr>
          <w:i/>
          <w:sz w:val="20"/>
        </w:rPr>
        <w:t>Worshipful Company of Turners</w:t>
      </w:r>
      <w:r>
        <w:rPr>
          <w:sz w:val="20"/>
        </w:rPr>
        <w:t>, pp. 18, 32.</w:t>
      </w:r>
    </w:p>
    <w:p w14:paraId="673E476C" w14:textId="77777777" w:rsidR="00A35F12" w:rsidRDefault="00877EE6">
      <w:pPr>
        <w:spacing w:line="233" w:lineRule="exact"/>
        <w:ind w:left="701" w:right="122"/>
        <w:rPr>
          <w:sz w:val="20"/>
        </w:rPr>
      </w:pPr>
      <w:r>
        <w:rPr>
          <w:position w:val="7"/>
          <w:sz w:val="13"/>
        </w:rPr>
        <w:t xml:space="preserve">50 </w:t>
      </w:r>
      <w:r>
        <w:rPr>
          <w:sz w:val="20"/>
        </w:rPr>
        <w:t xml:space="preserve">Stanley-Stone, </w:t>
      </w:r>
      <w:r>
        <w:rPr>
          <w:i/>
          <w:sz w:val="20"/>
        </w:rPr>
        <w:t>Worshipful Company of Turners</w:t>
      </w:r>
      <w:r>
        <w:rPr>
          <w:sz w:val="20"/>
        </w:rPr>
        <w:t xml:space="preserve">; Hazlitt, </w:t>
      </w:r>
      <w:r>
        <w:rPr>
          <w:i/>
          <w:sz w:val="20"/>
        </w:rPr>
        <w:t>Livery Companies</w:t>
      </w:r>
      <w:r>
        <w:rPr>
          <w:sz w:val="20"/>
        </w:rPr>
        <w:t>.</w:t>
      </w:r>
    </w:p>
    <w:p w14:paraId="673E476D" w14:textId="77777777" w:rsidR="00A35F12" w:rsidRDefault="00A35F12">
      <w:pPr>
        <w:spacing w:line="233" w:lineRule="exact"/>
        <w:rPr>
          <w:sz w:val="20"/>
        </w:rPr>
        <w:sectPr w:rsidR="00A35F12">
          <w:footerReference w:type="default" r:id="rId65"/>
          <w:pgSz w:w="11910" w:h="16840"/>
          <w:pgMar w:top="1360" w:right="1140" w:bottom="1620" w:left="1680" w:header="0" w:footer="1440" w:gutter="0"/>
          <w:cols w:space="720"/>
        </w:sectPr>
      </w:pPr>
    </w:p>
    <w:p w14:paraId="673E476E" w14:textId="77777777" w:rsidR="00A35F12" w:rsidRDefault="00877EE6">
      <w:pPr>
        <w:pStyle w:val="BodyText"/>
        <w:spacing w:before="112" w:line="357" w:lineRule="auto"/>
        <w:ind w:left="701" w:right="204"/>
      </w:pPr>
      <w:r>
        <w:lastRenderedPageBreak/>
        <w:t>Could these disputes indicate that woodworking companies continued to be actively involved in their trades and were not only resistant to the incorporation of new guilds throughout the seventeenth century, but made concerted efforts to define and defend their individual roles and territory within the industry? George Unwin wrote extensively about the methods companies used to strengthen their regulation over trades, arguing that ‘the dominant idea of regulation was the preservation of the status of the master craftsman … Most of the industrial companies limited the number of apprentices’,</w:t>
      </w:r>
      <w:r>
        <w:rPr>
          <w:position w:val="9"/>
          <w:sz w:val="16"/>
        </w:rPr>
        <w:t xml:space="preserve">52 </w:t>
      </w:r>
      <w:r>
        <w:t>and the Joiners, amongst others, required the making of a masterpiece.</w:t>
      </w:r>
      <w:r>
        <w:rPr>
          <w:position w:val="9"/>
          <w:sz w:val="16"/>
        </w:rPr>
        <w:t xml:space="preserve">53 </w:t>
      </w:r>
      <w:r>
        <w:t>‘Many journeymen had refused to make the masterpiece, which they said was an unlawful restraint on their entry into the trade and especially forbidden by an Act of 1536, whilst the Joiners’ Company claimed that the masterpiece was “a thing that had hitherto been put in practice without controversy or refusal by all manner of craftsmen within the city”’.</w:t>
      </w:r>
      <w:r>
        <w:rPr>
          <w:position w:val="9"/>
          <w:sz w:val="16"/>
        </w:rPr>
        <w:t xml:space="preserve">54 </w:t>
      </w:r>
      <w:r>
        <w:t>The role of masterpieces will be discussed later in this chapter.</w:t>
      </w:r>
    </w:p>
    <w:p w14:paraId="673E476F" w14:textId="77777777" w:rsidR="00A35F12" w:rsidRDefault="00A35F12">
      <w:pPr>
        <w:pStyle w:val="BodyText"/>
        <w:spacing w:before="9"/>
      </w:pPr>
    </w:p>
    <w:p w14:paraId="673E4770" w14:textId="383C66E3" w:rsidR="00A35F12" w:rsidRDefault="004B58C8">
      <w:pPr>
        <w:pStyle w:val="BodyText"/>
        <w:spacing w:line="357" w:lineRule="auto"/>
        <w:ind w:left="701" w:right="104"/>
      </w:pPr>
      <w:r>
        <w:rPr>
          <w:noProof/>
          <w:lang w:val="en-GB" w:eastAsia="en-GB"/>
        </w:rPr>
        <mc:AlternateContent>
          <mc:Choice Requires="wps">
            <w:drawing>
              <wp:anchor distT="0" distB="0" distL="0" distR="0" simplePos="0" relativeHeight="251630592" behindDoc="0" locked="0" layoutInCell="1" allowOverlap="1" wp14:anchorId="673E67A8" wp14:editId="2CB1B368">
                <wp:simplePos x="0" y="0"/>
                <wp:positionH relativeFrom="page">
                  <wp:posOffset>1511935</wp:posOffset>
                </wp:positionH>
                <wp:positionV relativeFrom="paragraph">
                  <wp:posOffset>3743960</wp:posOffset>
                </wp:positionV>
                <wp:extent cx="1829435" cy="0"/>
                <wp:effectExtent l="6985" t="10160" r="11430" b="8890"/>
                <wp:wrapTopAndBottom/>
                <wp:docPr id="329" name="Line 1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1B6D82" id="Line 194" o:spid="_x0000_s1026" style="position:absolute;z-index:251630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294.8pt" to="263.1pt,29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" strokeweight=".72pt">
                <w10:wrap type="topAndBottom" anchorx="page"/>
              </v:line>
            </w:pict>
          </mc:Fallback>
        </mc:AlternateContent>
      </w:r>
      <w:r w:rsidR="00877EE6">
        <w:t>Disputes were a feature common to companies representing craft trades and, according to Unwin, ‘were especially common in building trades and eventually led the Carpenters and Joiners to appeal to the city authorities in 1632 for an authorised schedule of woodwork belonging to each’.</w:t>
      </w:r>
      <w:r w:rsidR="00877EE6">
        <w:rPr>
          <w:position w:val="9"/>
          <w:sz w:val="16"/>
        </w:rPr>
        <w:t xml:space="preserve">55  </w:t>
      </w:r>
      <w:r w:rsidR="00877EE6">
        <w:t>This disagreement was ongoing from 1621 and resulted in a ruling in September 1632 by the Court of Aldermen, ‘settling all differences between the two Companies by describing minutely the several branches of trade to be pursued by each’.</w:t>
      </w:r>
      <w:r w:rsidR="00877EE6">
        <w:rPr>
          <w:position w:val="9"/>
          <w:sz w:val="16"/>
        </w:rPr>
        <w:t xml:space="preserve">56 </w:t>
      </w:r>
      <w:r w:rsidR="00877EE6">
        <w:t>The Joiners emerged triumphant with the most lucrative end of the deal: they were awarded exclusive rights to produce architectural elements and furniture constructed with mortise and tenon and/or dovetails. The Carpenters on the other hand were limited to joining construction with nails and glue, and this, in effect, excluded them from luxury furniture production and supply.</w:t>
      </w:r>
      <w:r w:rsidR="00877EE6">
        <w:rPr>
          <w:position w:val="9"/>
          <w:sz w:val="16"/>
        </w:rPr>
        <w:t xml:space="preserve">57 </w:t>
      </w:r>
      <w:r w:rsidR="00877EE6">
        <w:t xml:space="preserve">In his </w:t>
      </w:r>
      <w:r w:rsidR="00877EE6">
        <w:rPr>
          <w:i/>
        </w:rPr>
        <w:t xml:space="preserve">Historical Account of the Carpenters </w:t>
      </w:r>
      <w:r w:rsidR="00877EE6">
        <w:t>(1887), Edward Jupp noted that ‘the Carpenters were far from being satisfied with the articles drawn up by the committee … The result of this remonstrance was that the Court of Aldermen, in December 1633, made an Order for</w:t>
      </w:r>
    </w:p>
    <w:p w14:paraId="673E4771" w14:textId="77777777" w:rsidR="00A35F12" w:rsidRDefault="00877EE6">
      <w:pPr>
        <w:spacing w:before="62" w:line="233" w:lineRule="exact"/>
        <w:ind w:left="701" w:right="1410"/>
        <w:rPr>
          <w:sz w:val="20"/>
        </w:rPr>
      </w:pPr>
      <w:r>
        <w:rPr>
          <w:position w:val="7"/>
          <w:sz w:val="13"/>
        </w:rPr>
        <w:t xml:space="preserve">52 </w:t>
      </w:r>
      <w:r>
        <w:rPr>
          <w:sz w:val="20"/>
        </w:rPr>
        <w:t xml:space="preserve">Unwin, </w:t>
      </w:r>
      <w:r>
        <w:rPr>
          <w:i/>
          <w:sz w:val="20"/>
        </w:rPr>
        <w:t>Gilds</w:t>
      </w:r>
      <w:r>
        <w:rPr>
          <w:sz w:val="20"/>
        </w:rPr>
        <w:t>, p. 265.</w:t>
      </w:r>
    </w:p>
    <w:p w14:paraId="673E4772" w14:textId="77777777" w:rsidR="00A35F12" w:rsidRDefault="00877EE6">
      <w:pPr>
        <w:ind w:left="701" w:right="130"/>
        <w:rPr>
          <w:sz w:val="20"/>
        </w:rPr>
      </w:pPr>
      <w:r>
        <w:rPr>
          <w:position w:val="7"/>
          <w:sz w:val="13"/>
        </w:rPr>
        <w:t xml:space="preserve">53 </w:t>
      </w:r>
      <w:r>
        <w:rPr>
          <w:sz w:val="20"/>
        </w:rPr>
        <w:t xml:space="preserve">Masterpieces were also required by the Weavers, Saddlers, Feltmakers, Broderers and Clockmakers. (Unwin, </w:t>
      </w:r>
      <w:r>
        <w:rPr>
          <w:i/>
          <w:sz w:val="20"/>
        </w:rPr>
        <w:t>Gilds</w:t>
      </w:r>
      <w:r>
        <w:rPr>
          <w:sz w:val="20"/>
        </w:rPr>
        <w:t>, p. 265).</w:t>
      </w:r>
    </w:p>
    <w:p w14:paraId="673E4773" w14:textId="77777777" w:rsidR="00A35F12" w:rsidRDefault="00877EE6">
      <w:pPr>
        <w:spacing w:line="227" w:lineRule="exact"/>
        <w:ind w:left="701" w:right="1410"/>
        <w:rPr>
          <w:sz w:val="20"/>
        </w:rPr>
      </w:pPr>
      <w:r>
        <w:rPr>
          <w:position w:val="7"/>
          <w:sz w:val="13"/>
        </w:rPr>
        <w:t xml:space="preserve">54  </w:t>
      </w:r>
      <w:r>
        <w:rPr>
          <w:sz w:val="20"/>
        </w:rPr>
        <w:t xml:space="preserve">Unwin, </w:t>
      </w:r>
      <w:r>
        <w:rPr>
          <w:i/>
          <w:sz w:val="20"/>
        </w:rPr>
        <w:t>Gilds</w:t>
      </w:r>
      <w:r>
        <w:rPr>
          <w:sz w:val="20"/>
        </w:rPr>
        <w:t>, pp. 265–6.</w:t>
      </w:r>
    </w:p>
    <w:p w14:paraId="673E4774" w14:textId="77777777" w:rsidR="00A35F12" w:rsidRDefault="00877EE6">
      <w:pPr>
        <w:spacing w:line="229" w:lineRule="exact"/>
        <w:ind w:left="701" w:right="1410"/>
        <w:rPr>
          <w:sz w:val="20"/>
        </w:rPr>
      </w:pPr>
      <w:r>
        <w:rPr>
          <w:position w:val="7"/>
          <w:sz w:val="13"/>
        </w:rPr>
        <w:t xml:space="preserve">55 </w:t>
      </w:r>
      <w:r>
        <w:rPr>
          <w:sz w:val="20"/>
        </w:rPr>
        <w:t xml:space="preserve">Unwin, </w:t>
      </w:r>
      <w:r>
        <w:rPr>
          <w:i/>
          <w:sz w:val="20"/>
        </w:rPr>
        <w:t>Gilds</w:t>
      </w:r>
      <w:r>
        <w:rPr>
          <w:sz w:val="20"/>
        </w:rPr>
        <w:t>, p. 266.</w:t>
      </w:r>
    </w:p>
    <w:p w14:paraId="673E4775" w14:textId="77777777" w:rsidR="00A35F12" w:rsidRDefault="00877EE6">
      <w:pPr>
        <w:spacing w:line="230" w:lineRule="exact"/>
        <w:ind w:left="701" w:right="1410"/>
        <w:rPr>
          <w:sz w:val="20"/>
        </w:rPr>
      </w:pPr>
      <w:r>
        <w:rPr>
          <w:position w:val="7"/>
          <w:sz w:val="13"/>
        </w:rPr>
        <w:t xml:space="preserve">56 </w:t>
      </w:r>
      <w:r>
        <w:rPr>
          <w:sz w:val="20"/>
        </w:rPr>
        <w:t xml:space="preserve">Jupp, </w:t>
      </w:r>
      <w:r>
        <w:rPr>
          <w:i/>
          <w:sz w:val="20"/>
        </w:rPr>
        <w:t>Carpenters</w:t>
      </w:r>
      <w:r>
        <w:rPr>
          <w:sz w:val="20"/>
        </w:rPr>
        <w:t xml:space="preserve">, p. 266; Louw, </w:t>
      </w:r>
      <w:r>
        <w:rPr>
          <w:i/>
          <w:sz w:val="20"/>
        </w:rPr>
        <w:t>Demarcation Disputes</w:t>
      </w:r>
      <w:r>
        <w:rPr>
          <w:sz w:val="20"/>
        </w:rPr>
        <w:t>, p. 8.</w:t>
      </w:r>
    </w:p>
    <w:p w14:paraId="673E4776" w14:textId="77777777" w:rsidR="00A35F12" w:rsidRDefault="00877EE6">
      <w:pPr>
        <w:spacing w:line="233" w:lineRule="exact"/>
        <w:ind w:left="701" w:right="1410"/>
        <w:rPr>
          <w:sz w:val="20"/>
        </w:rPr>
      </w:pPr>
      <w:r>
        <w:rPr>
          <w:position w:val="7"/>
          <w:sz w:val="13"/>
        </w:rPr>
        <w:t xml:space="preserve">57  </w:t>
      </w:r>
      <w:r>
        <w:rPr>
          <w:sz w:val="20"/>
        </w:rPr>
        <w:t xml:space="preserve">Jupp, </w:t>
      </w:r>
      <w:r>
        <w:rPr>
          <w:i/>
          <w:sz w:val="20"/>
        </w:rPr>
        <w:t>Carpenters</w:t>
      </w:r>
      <w:r>
        <w:rPr>
          <w:sz w:val="20"/>
        </w:rPr>
        <w:t>, pp. 296–306.</w:t>
      </w:r>
    </w:p>
    <w:p w14:paraId="673E4777" w14:textId="77777777" w:rsidR="00A35F12" w:rsidRDefault="00A35F12">
      <w:pPr>
        <w:spacing w:line="233" w:lineRule="exact"/>
        <w:rPr>
          <w:sz w:val="20"/>
        </w:rPr>
        <w:sectPr w:rsidR="00A35F12">
          <w:footerReference w:type="default" r:id="rId66"/>
          <w:pgSz w:w="11910" w:h="16840"/>
          <w:pgMar w:top="1580" w:right="1040" w:bottom="1220" w:left="1680" w:header="0" w:footer="1028" w:gutter="0"/>
          <w:pgNumType w:start="94"/>
          <w:cols w:space="720"/>
        </w:sectPr>
      </w:pPr>
    </w:p>
    <w:p w14:paraId="673E4778" w14:textId="77777777" w:rsidR="00A35F12" w:rsidRDefault="00877EE6">
      <w:pPr>
        <w:pStyle w:val="BodyText"/>
        <w:spacing w:before="60" w:line="355" w:lineRule="auto"/>
        <w:ind w:left="701" w:right="119"/>
        <w:rPr>
          <w:sz w:val="16"/>
        </w:rPr>
      </w:pPr>
      <w:r>
        <w:lastRenderedPageBreak/>
        <w:t>the committee to review their Report’.</w:t>
      </w:r>
      <w:r>
        <w:rPr>
          <w:position w:val="9"/>
          <w:sz w:val="16"/>
        </w:rPr>
        <w:t xml:space="preserve">58 </w:t>
      </w:r>
      <w:r>
        <w:t>The terms of the delineation were upheld for the following forty years until ‘1672 [when] the feud was renewed by the Joiners, who presented a petition to the Court of Aldermen … praying that they [the Carpenters] might be compelled to observe it’.</w:t>
      </w:r>
      <w:r>
        <w:rPr>
          <w:position w:val="9"/>
          <w:sz w:val="16"/>
        </w:rPr>
        <w:t xml:space="preserve">59 </w:t>
      </w:r>
      <w:r>
        <w:t>Once again the Joiners came out on top: the Court of Aldermen ordered ‘the particular members of each [company] to confine themselves thereto’.</w:t>
      </w:r>
      <w:r>
        <w:rPr>
          <w:position w:val="9"/>
          <w:sz w:val="16"/>
        </w:rPr>
        <w:t xml:space="preserve">60 </w:t>
      </w:r>
      <w:r>
        <w:t>The architectural historian, Hentie Louw, pointed out that ‘according to the records [the Carpenters] subsequently sought advice about the legality of the …. decision and planned to take the matter to higher authorities, but nothing came of this’.</w:t>
      </w:r>
      <w:r>
        <w:rPr>
          <w:position w:val="9"/>
          <w:sz w:val="16"/>
        </w:rPr>
        <w:t xml:space="preserve">61 </w:t>
      </w:r>
      <w:r>
        <w:t>Louw concludes that in all likelihood the urgency to rebuild London after the Fire ‘rendered the dispute largely irrelevant…. [that] age-old craft traditions were swept away in the Acts of 1667 and 1670, and although in theory control over the respective trades was handed back to the companies …. few managed to retain more than a ceremonial and welfare role’.</w:t>
      </w:r>
      <w:r>
        <w:rPr>
          <w:position w:val="9"/>
          <w:sz w:val="16"/>
        </w:rPr>
        <w:t>62</w:t>
      </w:r>
    </w:p>
    <w:p w14:paraId="673E4779" w14:textId="77777777" w:rsidR="00A35F12" w:rsidRDefault="00877EE6">
      <w:pPr>
        <w:pStyle w:val="BodyText"/>
        <w:spacing w:before="202" w:line="357" w:lineRule="auto"/>
        <w:ind w:left="701" w:right="99"/>
      </w:pPr>
      <w:r>
        <w:t>Unwin also wrote about the methods craft-based companies used to ensure members were coincident to their particular trades. One such effort began in 1653 when the Joiners, in association with six other ‘minor’ companies,</w:t>
      </w:r>
      <w:r>
        <w:rPr>
          <w:position w:val="9"/>
          <w:sz w:val="16"/>
        </w:rPr>
        <w:t xml:space="preserve">63 </w:t>
      </w:r>
      <w:r>
        <w:t>‘presented a joint petition to the Lord Mayor and Aldermen’ requesting an Act of Common Council, which was enacted on 9 June 1658 ‘enjoining all persons using their respective trades to present, bind and make free all their apprentices at their respective companies, and to be subject to the search and government of that company whose trade they use’.</w:t>
      </w:r>
      <w:r>
        <w:rPr>
          <w:position w:val="9"/>
          <w:sz w:val="16"/>
        </w:rPr>
        <w:t xml:space="preserve">64  </w:t>
      </w:r>
      <w:r>
        <w:t>In theory the Act contradicted the custom of London which allowed a citizen in one company to practise the trade of another. It gave the Joiners and fellow petitioners the right to exercise their power of search over all freemen practising their ‘art and mistery’, and it also ruled that all apprentices were to be bound through and thereafter made free of each individual company. All penalties and suits arising out of a breach of this order were to be heard by the Lord Mayor and the Court of Common Council. The Twelve Great Companies were opposed to implementing the Act into their policies and refused to do so because ‘the existing looseness of the relation between companies and the</w:t>
      </w:r>
    </w:p>
    <w:p w14:paraId="673E477A" w14:textId="354FE22E" w:rsidR="00A35F12" w:rsidRDefault="004B58C8">
      <w:pPr>
        <w:pStyle w:val="BodyText"/>
        <w:spacing w:before="5"/>
        <w:rPr>
          <w:sz w:val="12"/>
        </w:rPr>
      </w:pPr>
      <w:r>
        <w:rPr>
          <w:noProof/>
          <w:lang w:val="en-GB" w:eastAsia="en-GB"/>
        </w:rPr>
        <mc:AlternateContent>
          <mc:Choice Requires="wps">
            <w:drawing>
              <wp:anchor distT="0" distB="0" distL="0" distR="0" simplePos="0" relativeHeight="251631616" behindDoc="0" locked="0" layoutInCell="1" allowOverlap="1" wp14:anchorId="673E67A9" wp14:editId="17D3D99C">
                <wp:simplePos x="0" y="0"/>
                <wp:positionH relativeFrom="page">
                  <wp:posOffset>1511935</wp:posOffset>
                </wp:positionH>
                <wp:positionV relativeFrom="paragraph">
                  <wp:posOffset>120650</wp:posOffset>
                </wp:positionV>
                <wp:extent cx="1829435" cy="0"/>
                <wp:effectExtent l="6985" t="8890" r="11430" b="10160"/>
                <wp:wrapTopAndBottom/>
                <wp:docPr id="328" name="Line 1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7F0AA8" id="Line 193" o:spid="_x0000_s1026" style="position:absolute;z-index:251631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5pt" to="263.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ui4NFQIAACw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" strokeweight=".72pt">
                <w10:wrap type="topAndBottom" anchorx="page"/>
              </v:line>
            </w:pict>
          </mc:Fallback>
        </mc:AlternateContent>
      </w:r>
    </w:p>
    <w:p w14:paraId="673E477B" w14:textId="77777777" w:rsidR="00A35F12" w:rsidRDefault="00877EE6">
      <w:pPr>
        <w:spacing w:before="62" w:line="231" w:lineRule="exact"/>
        <w:ind w:left="701" w:right="118"/>
        <w:rPr>
          <w:sz w:val="20"/>
        </w:rPr>
      </w:pPr>
      <w:r>
        <w:rPr>
          <w:position w:val="7"/>
          <w:sz w:val="13"/>
        </w:rPr>
        <w:t xml:space="preserve">58  </w:t>
      </w:r>
      <w:r>
        <w:rPr>
          <w:sz w:val="20"/>
        </w:rPr>
        <w:t xml:space="preserve">Jupp, </w:t>
      </w:r>
      <w:r>
        <w:rPr>
          <w:i/>
          <w:sz w:val="20"/>
        </w:rPr>
        <w:t>Carpenters</w:t>
      </w:r>
      <w:r>
        <w:rPr>
          <w:sz w:val="20"/>
        </w:rPr>
        <w:t>, pp. 266–7.</w:t>
      </w:r>
    </w:p>
    <w:p w14:paraId="673E477C" w14:textId="77777777" w:rsidR="00A35F12" w:rsidRDefault="00877EE6">
      <w:pPr>
        <w:spacing w:line="229" w:lineRule="exact"/>
        <w:ind w:left="701" w:right="118"/>
        <w:rPr>
          <w:sz w:val="20"/>
        </w:rPr>
      </w:pPr>
      <w:r>
        <w:rPr>
          <w:position w:val="7"/>
          <w:sz w:val="13"/>
        </w:rPr>
        <w:t xml:space="preserve">59 </w:t>
      </w:r>
      <w:r>
        <w:rPr>
          <w:sz w:val="20"/>
        </w:rPr>
        <w:t xml:space="preserve">Jupp, </w:t>
      </w:r>
      <w:r>
        <w:rPr>
          <w:i/>
          <w:sz w:val="20"/>
        </w:rPr>
        <w:t>Carpenters</w:t>
      </w:r>
      <w:r>
        <w:rPr>
          <w:sz w:val="20"/>
        </w:rPr>
        <w:t>, p. 267.</w:t>
      </w:r>
    </w:p>
    <w:p w14:paraId="673E477D" w14:textId="77777777" w:rsidR="00A35F12" w:rsidRDefault="00877EE6">
      <w:pPr>
        <w:spacing w:line="233" w:lineRule="exact"/>
        <w:ind w:left="701" w:right="118"/>
        <w:rPr>
          <w:sz w:val="20"/>
        </w:rPr>
      </w:pPr>
      <w:r>
        <w:rPr>
          <w:position w:val="7"/>
          <w:sz w:val="13"/>
        </w:rPr>
        <w:t xml:space="preserve">60 </w:t>
      </w:r>
      <w:r>
        <w:rPr>
          <w:sz w:val="20"/>
        </w:rPr>
        <w:t xml:space="preserve">Jupp, </w:t>
      </w:r>
      <w:r>
        <w:rPr>
          <w:i/>
          <w:sz w:val="20"/>
        </w:rPr>
        <w:t>Carpenters</w:t>
      </w:r>
      <w:r>
        <w:rPr>
          <w:sz w:val="20"/>
        </w:rPr>
        <w:t>, p. 267.</w:t>
      </w:r>
    </w:p>
    <w:p w14:paraId="673E477E" w14:textId="77777777" w:rsidR="00A35F12" w:rsidRDefault="00877EE6">
      <w:pPr>
        <w:spacing w:before="3"/>
        <w:ind w:left="701" w:right="118"/>
        <w:rPr>
          <w:sz w:val="20"/>
        </w:rPr>
      </w:pPr>
      <w:r>
        <w:rPr>
          <w:rFonts w:ascii="Calibri" w:hAnsi="Calibri"/>
          <w:position w:val="7"/>
          <w:sz w:val="13"/>
        </w:rPr>
        <w:t xml:space="preserve">61 </w:t>
      </w:r>
      <w:r>
        <w:rPr>
          <w:sz w:val="20"/>
        </w:rPr>
        <w:t xml:space="preserve">Louw, </w:t>
      </w:r>
      <w:r>
        <w:rPr>
          <w:i/>
          <w:sz w:val="20"/>
        </w:rPr>
        <w:t xml:space="preserve">Demarcation Disputes, </w:t>
      </w:r>
      <w:r>
        <w:rPr>
          <w:sz w:val="20"/>
        </w:rPr>
        <w:t>pp</w:t>
      </w:r>
      <w:r>
        <w:rPr>
          <w:i/>
          <w:sz w:val="20"/>
        </w:rPr>
        <w:t xml:space="preserve">. </w:t>
      </w:r>
      <w:r>
        <w:rPr>
          <w:sz w:val="20"/>
        </w:rPr>
        <w:t>7–9, at p. 8.</w:t>
      </w:r>
    </w:p>
    <w:p w14:paraId="673E477F" w14:textId="77777777" w:rsidR="00A35F12" w:rsidRDefault="00877EE6">
      <w:pPr>
        <w:spacing w:before="7"/>
        <w:ind w:left="701" w:right="118"/>
        <w:rPr>
          <w:sz w:val="20"/>
        </w:rPr>
      </w:pPr>
      <w:r>
        <w:rPr>
          <w:rFonts w:ascii="Calibri"/>
          <w:position w:val="7"/>
          <w:sz w:val="13"/>
        </w:rPr>
        <w:t xml:space="preserve">62 </w:t>
      </w:r>
      <w:r>
        <w:rPr>
          <w:sz w:val="20"/>
        </w:rPr>
        <w:t xml:space="preserve">Louw, </w:t>
      </w:r>
      <w:r>
        <w:rPr>
          <w:i/>
          <w:sz w:val="20"/>
        </w:rPr>
        <w:t xml:space="preserve">Demarcation Disputes, </w:t>
      </w:r>
      <w:r>
        <w:rPr>
          <w:sz w:val="20"/>
        </w:rPr>
        <w:t>p. 9.</w:t>
      </w:r>
    </w:p>
    <w:p w14:paraId="673E4780" w14:textId="77777777" w:rsidR="00A35F12" w:rsidRDefault="00877EE6">
      <w:pPr>
        <w:spacing w:before="5" w:line="244" w:lineRule="auto"/>
        <w:ind w:left="701" w:right="975"/>
        <w:rPr>
          <w:sz w:val="20"/>
        </w:rPr>
      </w:pPr>
      <w:r>
        <w:rPr>
          <w:rFonts w:ascii="Calibri"/>
          <w:position w:val="7"/>
          <w:sz w:val="13"/>
        </w:rPr>
        <w:t xml:space="preserve">63 </w:t>
      </w:r>
      <w:r>
        <w:rPr>
          <w:sz w:val="20"/>
        </w:rPr>
        <w:t xml:space="preserve">The other companies were the Carpenters, Bricklayers, Weavers, Feltmakers, Plasterers and Hatbandmakers. (Unwin, </w:t>
      </w:r>
      <w:r>
        <w:rPr>
          <w:i/>
          <w:sz w:val="20"/>
        </w:rPr>
        <w:t>Gilds</w:t>
      </w:r>
      <w:r>
        <w:rPr>
          <w:sz w:val="20"/>
        </w:rPr>
        <w:t>, p. 341).</w:t>
      </w:r>
    </w:p>
    <w:p w14:paraId="673E4781" w14:textId="77777777" w:rsidR="00A35F12" w:rsidRDefault="00877EE6">
      <w:pPr>
        <w:spacing w:line="226" w:lineRule="exact"/>
        <w:ind w:left="701" w:right="118"/>
        <w:rPr>
          <w:sz w:val="20"/>
        </w:rPr>
      </w:pPr>
      <w:r>
        <w:rPr>
          <w:position w:val="7"/>
          <w:sz w:val="13"/>
        </w:rPr>
        <w:t xml:space="preserve">64 </w:t>
      </w:r>
      <w:r>
        <w:rPr>
          <w:sz w:val="20"/>
        </w:rPr>
        <w:t xml:space="preserve">Unwin, </w:t>
      </w:r>
      <w:r>
        <w:rPr>
          <w:i/>
          <w:sz w:val="20"/>
        </w:rPr>
        <w:t>Gilds</w:t>
      </w:r>
      <w:r>
        <w:rPr>
          <w:sz w:val="20"/>
        </w:rPr>
        <w:t>, p. 341.</w:t>
      </w:r>
    </w:p>
    <w:p w14:paraId="673E4782" w14:textId="77777777" w:rsidR="00A35F12" w:rsidRDefault="00A35F12">
      <w:pPr>
        <w:spacing w:line="226" w:lineRule="exact"/>
        <w:rPr>
          <w:sz w:val="20"/>
        </w:rPr>
        <w:sectPr w:rsidR="00A35F12">
          <w:pgSz w:w="11910" w:h="16840"/>
          <w:pgMar w:top="1340" w:right="1020" w:bottom="1220" w:left="1680" w:header="0" w:footer="1028" w:gutter="0"/>
          <w:cols w:space="720"/>
        </w:sectPr>
      </w:pPr>
    </w:p>
    <w:p w14:paraId="673E4783" w14:textId="77777777" w:rsidR="00A35F12" w:rsidRDefault="00877EE6">
      <w:pPr>
        <w:pStyle w:val="BodyText"/>
        <w:spacing w:before="56" w:line="352" w:lineRule="auto"/>
        <w:ind w:left="701" w:right="111"/>
      </w:pPr>
      <w:r>
        <w:lastRenderedPageBreak/>
        <w:t>trades they represented was too deeply rooted in the “custom of London”, and too much adapted to the practical needs of the city, to be easily altered’.</w:t>
      </w:r>
      <w:r>
        <w:rPr>
          <w:position w:val="9"/>
          <w:sz w:val="16"/>
        </w:rPr>
        <w:t xml:space="preserve">65 </w:t>
      </w:r>
      <w:r>
        <w:t>Unwin argued that the Act of Common Council ‘sought to make the membership of each company identical with the membership of a particular trade, and thus strengthen its control over that trade’.</w:t>
      </w:r>
      <w:r>
        <w:rPr>
          <w:position w:val="9"/>
          <w:sz w:val="16"/>
        </w:rPr>
        <w:t xml:space="preserve">66 </w:t>
      </w:r>
      <w:r>
        <w:t>He likened the alliance between company and trade to that of ‘employers and workers in the hardware trades of Birmingham in the 1890s which aimed to improve both manufacture profit and wages.</w:t>
      </w:r>
      <w:r>
        <w:rPr>
          <w:position w:val="9"/>
          <w:sz w:val="16"/>
        </w:rPr>
        <w:t xml:space="preserve">67 </w:t>
      </w:r>
      <w:r>
        <w:t>Unwin believed this embodied ‘substantially the same ideals as those cherished by 17</w:t>
      </w:r>
      <w:r>
        <w:rPr>
          <w:position w:val="9"/>
          <w:sz w:val="16"/>
        </w:rPr>
        <w:t xml:space="preserve">th  </w:t>
      </w:r>
      <w:r>
        <w:t>century industrial companies of London’.</w:t>
      </w:r>
      <w:r>
        <w:rPr>
          <w:position w:val="9"/>
          <w:sz w:val="16"/>
        </w:rPr>
        <w:t xml:space="preserve">68 </w:t>
      </w:r>
      <w:r>
        <w:t>Whether the 1658 Act of Common Council proved beneficial to the Joiners (and in particular those working in luxury manufacture), is discussed below.</w:t>
      </w:r>
    </w:p>
    <w:p w14:paraId="673E4784" w14:textId="77777777" w:rsidR="00A35F12" w:rsidRDefault="00877EE6">
      <w:pPr>
        <w:pStyle w:val="BodyText"/>
        <w:spacing w:before="15"/>
        <w:ind w:left="701" w:right="1410"/>
      </w:pPr>
      <w:r>
        <w:t>However, Mark Jenner commented in his article ‘Guildwork’ (2002):</w:t>
      </w:r>
    </w:p>
    <w:p w14:paraId="673E4785" w14:textId="77777777" w:rsidR="00A35F12" w:rsidRDefault="00A35F12">
      <w:pPr>
        <w:pStyle w:val="BodyText"/>
        <w:spacing w:before="4"/>
        <w:rPr>
          <w:sz w:val="29"/>
        </w:rPr>
      </w:pPr>
    </w:p>
    <w:p w14:paraId="673E4786" w14:textId="77777777" w:rsidR="00A35F12" w:rsidRDefault="00877EE6">
      <w:pPr>
        <w:ind w:left="1553" w:right="1205"/>
        <w:rPr>
          <w:sz w:val="14"/>
        </w:rPr>
      </w:pPr>
      <w:r>
        <w:t>In high-cost, high-skilled sections of the economy, companies like the Clockmakers and Spectaclemakers seem to have retained a degree of effectiveness in the regulation of their trade in the second half of the seventeenth century. By contrast the regulatory authority of guilds connected with construction work apparently collapsed with particular rapidity in the same period ... Companies like the Carpenters and the Masons continued to campaign in favour of their control over their trade, but the most recent study of the ‘speculative building world’ of late seventeenth-century London concluded that guild regulation was of little consequence.</w:t>
      </w:r>
      <w:r>
        <w:rPr>
          <w:position w:val="8"/>
          <w:sz w:val="14"/>
        </w:rPr>
        <w:t>69</w:t>
      </w:r>
    </w:p>
    <w:p w14:paraId="673E4787" w14:textId="77777777" w:rsidR="00A35F12" w:rsidRDefault="00A35F12">
      <w:pPr>
        <w:pStyle w:val="BodyText"/>
        <w:rPr>
          <w:sz w:val="22"/>
        </w:rPr>
      </w:pPr>
    </w:p>
    <w:p w14:paraId="673E4788" w14:textId="77777777" w:rsidR="00A35F12" w:rsidRDefault="00877EE6">
      <w:pPr>
        <w:pStyle w:val="BodyText"/>
        <w:spacing w:before="1" w:line="357" w:lineRule="auto"/>
        <w:ind w:left="701" w:right="98"/>
      </w:pPr>
      <w:r>
        <w:t xml:space="preserve">The rebuilding of London after the Fire brought both opportunities and problems to building and woodworking trades. Elizabeth McKellar has described the organisational structure of the project in </w:t>
      </w:r>
      <w:r>
        <w:rPr>
          <w:i/>
        </w:rPr>
        <w:t xml:space="preserve">The Birth of Modern London </w:t>
      </w:r>
      <w:r>
        <w:t>(1991), defining the distinction between the functions of carpenters and joiners, and noting how ‘with the relaxation of guild regulations following the Fire the boundary between the two began to blur and it became common to find both sorts of work being undertaken under the same contract’.</w:t>
      </w:r>
      <w:r>
        <w:rPr>
          <w:position w:val="9"/>
          <w:sz w:val="16"/>
        </w:rPr>
        <w:t xml:space="preserve">70 </w:t>
      </w:r>
      <w:r>
        <w:t>McKellar refers to Hentie Louw who argued that ‘by the latter part of the seventeenth century the power of the carpenters had waned, while that of the joiners was on the increase’.</w:t>
      </w:r>
      <w:r>
        <w:rPr>
          <w:position w:val="9"/>
          <w:sz w:val="16"/>
        </w:rPr>
        <w:t xml:space="preserve">71 </w:t>
      </w:r>
      <w:r>
        <w:t>McKellar suggested that while some large-scale carpenter contractors were able to exploit the opportunities, ‘small master craftsmen and their</w:t>
      </w:r>
    </w:p>
    <w:p w14:paraId="673E4789" w14:textId="77777777" w:rsidR="00A35F12" w:rsidRDefault="00A35F12">
      <w:pPr>
        <w:pStyle w:val="BodyText"/>
        <w:rPr>
          <w:sz w:val="20"/>
        </w:rPr>
      </w:pPr>
    </w:p>
    <w:p w14:paraId="673E478A" w14:textId="77777777" w:rsidR="00A35F12" w:rsidRDefault="00A35F12">
      <w:pPr>
        <w:pStyle w:val="BodyText"/>
        <w:spacing w:before="6"/>
        <w:rPr>
          <w:sz w:val="18"/>
        </w:rPr>
      </w:pPr>
    </w:p>
    <w:p w14:paraId="673E478B" w14:textId="77777777" w:rsidR="00A35F12" w:rsidRDefault="00877EE6">
      <w:pPr>
        <w:spacing w:line="233" w:lineRule="exact"/>
        <w:ind w:left="701" w:right="1410"/>
        <w:rPr>
          <w:sz w:val="20"/>
        </w:rPr>
      </w:pPr>
      <w:r>
        <w:rPr>
          <w:position w:val="7"/>
          <w:sz w:val="13"/>
        </w:rPr>
        <w:t xml:space="preserve">65  </w:t>
      </w:r>
      <w:r>
        <w:rPr>
          <w:sz w:val="20"/>
        </w:rPr>
        <w:t xml:space="preserve">Unwin, </w:t>
      </w:r>
      <w:r>
        <w:rPr>
          <w:i/>
          <w:sz w:val="20"/>
        </w:rPr>
        <w:t>Gilds</w:t>
      </w:r>
      <w:r>
        <w:rPr>
          <w:sz w:val="20"/>
        </w:rPr>
        <w:t>, pp. 341–2.</w:t>
      </w:r>
    </w:p>
    <w:p w14:paraId="673E478C" w14:textId="77777777" w:rsidR="00A35F12" w:rsidRDefault="00877EE6">
      <w:pPr>
        <w:spacing w:line="230" w:lineRule="exact"/>
        <w:ind w:left="701" w:right="1410"/>
        <w:rPr>
          <w:sz w:val="20"/>
        </w:rPr>
      </w:pPr>
      <w:r>
        <w:rPr>
          <w:position w:val="7"/>
          <w:sz w:val="13"/>
        </w:rPr>
        <w:t xml:space="preserve">66 </w:t>
      </w:r>
      <w:r>
        <w:rPr>
          <w:sz w:val="20"/>
        </w:rPr>
        <w:t xml:space="preserve">Unwin, </w:t>
      </w:r>
      <w:r>
        <w:rPr>
          <w:i/>
          <w:sz w:val="20"/>
        </w:rPr>
        <w:t>Gilds</w:t>
      </w:r>
      <w:r>
        <w:rPr>
          <w:sz w:val="20"/>
        </w:rPr>
        <w:t>, p. 342.</w:t>
      </w:r>
    </w:p>
    <w:p w14:paraId="673E478D" w14:textId="77777777" w:rsidR="00A35F12" w:rsidRDefault="00877EE6">
      <w:pPr>
        <w:spacing w:line="230" w:lineRule="exact"/>
        <w:ind w:left="701" w:right="1410"/>
        <w:rPr>
          <w:sz w:val="20"/>
        </w:rPr>
      </w:pPr>
      <w:r>
        <w:rPr>
          <w:position w:val="7"/>
          <w:sz w:val="13"/>
        </w:rPr>
        <w:t xml:space="preserve">67 </w:t>
      </w:r>
      <w:r>
        <w:rPr>
          <w:sz w:val="20"/>
        </w:rPr>
        <w:t xml:space="preserve">Unwin, </w:t>
      </w:r>
      <w:r>
        <w:rPr>
          <w:i/>
          <w:sz w:val="20"/>
        </w:rPr>
        <w:t>Gilds</w:t>
      </w:r>
      <w:r>
        <w:rPr>
          <w:sz w:val="20"/>
        </w:rPr>
        <w:t>, p. 343.</w:t>
      </w:r>
    </w:p>
    <w:p w14:paraId="673E478E" w14:textId="77777777" w:rsidR="00A35F12" w:rsidRDefault="00877EE6">
      <w:pPr>
        <w:spacing w:line="230" w:lineRule="exact"/>
        <w:ind w:left="701" w:right="1410"/>
        <w:rPr>
          <w:sz w:val="20"/>
        </w:rPr>
      </w:pPr>
      <w:r>
        <w:rPr>
          <w:position w:val="7"/>
          <w:sz w:val="13"/>
        </w:rPr>
        <w:t xml:space="preserve">68 </w:t>
      </w:r>
      <w:r>
        <w:rPr>
          <w:sz w:val="20"/>
        </w:rPr>
        <w:t xml:space="preserve">Unwin, </w:t>
      </w:r>
      <w:r>
        <w:rPr>
          <w:i/>
          <w:sz w:val="20"/>
        </w:rPr>
        <w:t>Gilds</w:t>
      </w:r>
      <w:r>
        <w:rPr>
          <w:sz w:val="20"/>
        </w:rPr>
        <w:t>, p. 343.</w:t>
      </w:r>
    </w:p>
    <w:p w14:paraId="673E478F" w14:textId="77777777" w:rsidR="00A35F12" w:rsidRDefault="00877EE6">
      <w:pPr>
        <w:spacing w:before="7" w:line="228" w:lineRule="exact"/>
        <w:ind w:left="701" w:right="130"/>
        <w:rPr>
          <w:sz w:val="20"/>
        </w:rPr>
      </w:pPr>
      <w:r>
        <w:rPr>
          <w:position w:val="7"/>
          <w:sz w:val="13"/>
        </w:rPr>
        <w:t xml:space="preserve">69 </w:t>
      </w:r>
      <w:r>
        <w:rPr>
          <w:sz w:val="20"/>
        </w:rPr>
        <w:t xml:space="preserve">M. Jenner, ‘Guildwork’, in I. A. Gadd and P. Wallis, </w:t>
      </w:r>
      <w:r>
        <w:rPr>
          <w:i/>
          <w:sz w:val="20"/>
        </w:rPr>
        <w:t>Guilds, Society and Economy, 1450–1800</w:t>
      </w:r>
      <w:r>
        <w:rPr>
          <w:sz w:val="20"/>
        </w:rPr>
        <w:t>, pp. 163–70, at pp.163–4.</w:t>
      </w:r>
    </w:p>
    <w:p w14:paraId="673E4790" w14:textId="77777777" w:rsidR="00A35F12" w:rsidRDefault="00877EE6">
      <w:pPr>
        <w:spacing w:line="228" w:lineRule="exact"/>
        <w:ind w:left="701" w:right="1410"/>
        <w:rPr>
          <w:sz w:val="20"/>
        </w:rPr>
      </w:pPr>
      <w:r>
        <w:rPr>
          <w:position w:val="7"/>
          <w:sz w:val="13"/>
        </w:rPr>
        <w:t xml:space="preserve">70  </w:t>
      </w:r>
      <w:r>
        <w:rPr>
          <w:sz w:val="20"/>
        </w:rPr>
        <w:t xml:space="preserve">McKellar, </w:t>
      </w:r>
      <w:r>
        <w:rPr>
          <w:i/>
          <w:sz w:val="20"/>
        </w:rPr>
        <w:t>Birth of Modern London</w:t>
      </w:r>
      <w:r>
        <w:rPr>
          <w:sz w:val="20"/>
        </w:rPr>
        <w:t>, p. 75.</w:t>
      </w:r>
    </w:p>
    <w:p w14:paraId="673E4791" w14:textId="77777777" w:rsidR="00A35F12" w:rsidRDefault="00A35F12">
      <w:pPr>
        <w:spacing w:line="228" w:lineRule="exact"/>
        <w:rPr>
          <w:sz w:val="20"/>
        </w:rPr>
        <w:sectPr w:rsidR="00A35F12">
          <w:footerReference w:type="default" r:id="rId67"/>
          <w:pgSz w:w="11910" w:h="16840"/>
          <w:pgMar w:top="1360" w:right="1040" w:bottom="1620" w:left="1680" w:header="0" w:footer="1440" w:gutter="0"/>
          <w:pgNumType w:start="96"/>
          <w:cols w:space="720"/>
        </w:sectPr>
      </w:pPr>
    </w:p>
    <w:p w14:paraId="673E4792" w14:textId="77777777" w:rsidR="00A35F12" w:rsidRDefault="00877EE6">
      <w:pPr>
        <w:pStyle w:val="BodyText"/>
        <w:spacing w:before="56" w:line="352" w:lineRule="auto"/>
        <w:ind w:left="701" w:right="98"/>
        <w:rPr>
          <w:sz w:val="16"/>
        </w:rPr>
      </w:pPr>
      <w:r>
        <w:lastRenderedPageBreak/>
        <w:t>apprentices who belonged to the Carpenters’ Company and continued to operate in the traditional manner’</w:t>
      </w:r>
      <w:r>
        <w:rPr>
          <w:position w:val="9"/>
          <w:sz w:val="16"/>
        </w:rPr>
        <w:t xml:space="preserve">72 </w:t>
      </w:r>
      <w:r>
        <w:t>struggled to keep afloat. On the other hand, ‘the joiners … who were mainly small to medium operators, maintained a flexibility in their range of work and displayed a willingness to adapt to changing economic circumstances and markets which left them overall as a trade in a far better position’.</w:t>
      </w:r>
      <w:r>
        <w:rPr>
          <w:position w:val="9"/>
          <w:sz w:val="16"/>
        </w:rPr>
        <w:t xml:space="preserve">73 </w:t>
      </w:r>
      <w:r>
        <w:t>McKellar summed up the discussion by quoting Robert Campbell: ‘There are few Joiners but pretend to be Carpenters, so vice versa; but some hands excel more in the one than the other’.</w:t>
      </w:r>
      <w:r>
        <w:rPr>
          <w:position w:val="9"/>
          <w:sz w:val="16"/>
        </w:rPr>
        <w:t>74</w:t>
      </w:r>
    </w:p>
    <w:p w14:paraId="673E4793" w14:textId="77777777" w:rsidR="00A35F12" w:rsidRDefault="00A35F12">
      <w:pPr>
        <w:pStyle w:val="BodyText"/>
        <w:spacing w:before="3"/>
      </w:pPr>
    </w:p>
    <w:p w14:paraId="673E4794" w14:textId="77777777" w:rsidR="00A35F12" w:rsidRDefault="00877EE6">
      <w:pPr>
        <w:pStyle w:val="BodyText"/>
        <w:spacing w:line="352" w:lineRule="auto"/>
        <w:ind w:left="701" w:right="151"/>
      </w:pPr>
      <w:r>
        <w:t xml:space="preserve">According to Peter Earle in </w:t>
      </w:r>
      <w:r>
        <w:rPr>
          <w:i/>
        </w:rPr>
        <w:t xml:space="preserve">The Making of the English Middle Class </w:t>
      </w:r>
      <w:r>
        <w:t>(1989), some 9000 houses were rebuilt after the Great Fire.</w:t>
      </w:r>
      <w:r>
        <w:rPr>
          <w:position w:val="9"/>
          <w:sz w:val="16"/>
        </w:rPr>
        <w:t xml:space="preserve">75 </w:t>
      </w:r>
      <w:r>
        <w:t>The need for extra labour to achieve this made the relaxation of guild restrictions essential but, once made, ‘Such decisions were not easily reversed and the Fire was very much a turning point in the fortunes of the companies’.</w:t>
      </w:r>
      <w:r>
        <w:rPr>
          <w:position w:val="9"/>
          <w:sz w:val="16"/>
        </w:rPr>
        <w:t xml:space="preserve">76  </w:t>
      </w:r>
      <w:r>
        <w:t xml:space="preserve">In their </w:t>
      </w:r>
      <w:r>
        <w:rPr>
          <w:i/>
        </w:rPr>
        <w:t>History of the Carpenters’ Company</w:t>
      </w:r>
      <w:r>
        <w:t>, B. W. E. Alford and</w:t>
      </w:r>
    </w:p>
    <w:p w14:paraId="673E4795" w14:textId="77777777" w:rsidR="00A35F12" w:rsidRDefault="00877EE6">
      <w:pPr>
        <w:pStyle w:val="BodyText"/>
        <w:spacing w:before="5" w:line="360" w:lineRule="auto"/>
        <w:ind w:left="701" w:right="158"/>
      </w:pPr>
      <w:r>
        <w:t>T. C. Barker wrote of the toll taken on the company in the aftermath of the Fire. They explained that the Carpenters were unsettled by the heavy inflow of ‘forrens’ which they believed hindered rising wage rates. ‘The Company realised, however, that in the face of insistent demands by the City authorities for an adequate supply of building labour, this influx could not be checked. As an alternative, therefore, it urged the need for some supervision of this labour, and naturally offered its services for this; but the City rejected the proposal’. Initially free carpenters fears were unfounded: they were not made redundant by the foreign labour force; ‘indeed, the Company itself gained from an increase in the number of redemptioners, who were, in most cases,</w:t>
      </w:r>
    </w:p>
    <w:p w14:paraId="673E4796" w14:textId="77777777" w:rsidR="00A35F12" w:rsidRDefault="00877EE6">
      <w:pPr>
        <w:pStyle w:val="BodyText"/>
        <w:spacing w:before="4" w:line="360" w:lineRule="auto"/>
        <w:ind w:left="701" w:right="165"/>
        <w:rPr>
          <w:sz w:val="14"/>
        </w:rPr>
      </w:pPr>
      <w:r>
        <w:t>provincial-born carpenters who were doing well in London and only too willing to pay £10 to become freemen’. Nevertheless, by the early 1670s ‘unemployment</w:t>
      </w:r>
      <w:r>
        <w:rPr>
          <w:spacing w:val="-19"/>
        </w:rPr>
        <w:t xml:space="preserve"> </w:t>
      </w:r>
      <w:r>
        <w:t>among free carpenters began to appear; and although the Company now had practically no control over the craft, it was still the most effective agency through which ordinary journeymen could express their demands</w:t>
      </w:r>
      <w:r>
        <w:rPr>
          <w:spacing w:val="-11"/>
        </w:rPr>
        <w:t xml:space="preserve"> </w:t>
      </w:r>
      <w:r>
        <w:t>collectively’</w:t>
      </w:r>
      <w:r>
        <w:rPr>
          <w:sz w:val="22"/>
        </w:rPr>
        <w:t>.</w:t>
      </w:r>
      <w:r>
        <w:rPr>
          <w:position w:val="8"/>
          <w:sz w:val="14"/>
        </w:rPr>
        <w:t>77</w:t>
      </w:r>
    </w:p>
    <w:p w14:paraId="673E4797" w14:textId="77777777" w:rsidR="00A35F12" w:rsidRDefault="00A35F12">
      <w:pPr>
        <w:pStyle w:val="BodyText"/>
        <w:spacing w:before="5"/>
        <w:rPr>
          <w:sz w:val="22"/>
        </w:rPr>
      </w:pPr>
    </w:p>
    <w:p w14:paraId="673E4798" w14:textId="77777777" w:rsidR="00A35F12" w:rsidRDefault="00877EE6">
      <w:pPr>
        <w:pStyle w:val="BodyText"/>
        <w:spacing w:line="362" w:lineRule="auto"/>
        <w:ind w:left="701" w:right="158"/>
      </w:pPr>
      <w:r>
        <w:t>There is no comparable literature recounting the effects the Rebuilding Act had on the Joiners’ Company or other woodworking and building trades. However, the</w:t>
      </w:r>
    </w:p>
    <w:p w14:paraId="673E4799" w14:textId="4355761C" w:rsidR="00A35F12" w:rsidRDefault="004B58C8">
      <w:pPr>
        <w:pStyle w:val="BodyText"/>
        <w:spacing w:before="9"/>
        <w:rPr>
          <w:sz w:val="26"/>
        </w:rPr>
      </w:pPr>
      <w:r>
        <w:rPr>
          <w:noProof/>
          <w:lang w:val="en-GB" w:eastAsia="en-GB"/>
        </w:rPr>
        <mc:AlternateContent>
          <mc:Choice Requires="wps">
            <w:drawing>
              <wp:anchor distT="0" distB="0" distL="0" distR="0" simplePos="0" relativeHeight="251632640" behindDoc="0" locked="0" layoutInCell="1" allowOverlap="1" wp14:anchorId="673E67AA" wp14:editId="62F3F045">
                <wp:simplePos x="0" y="0"/>
                <wp:positionH relativeFrom="page">
                  <wp:posOffset>1511935</wp:posOffset>
                </wp:positionH>
                <wp:positionV relativeFrom="paragraph">
                  <wp:posOffset>225425</wp:posOffset>
                </wp:positionV>
                <wp:extent cx="1829435" cy="0"/>
                <wp:effectExtent l="6985" t="12065" r="11430" b="6985"/>
                <wp:wrapTopAndBottom/>
                <wp:docPr id="327" name="Line 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01015" id="Line 192" o:spid="_x0000_s1026" style="position:absolute;z-index:251632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75pt" to="263.1pt,1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9nmt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" strokeweight=".72pt">
                <w10:wrap type="topAndBottom" anchorx="page"/>
              </v:line>
            </w:pict>
          </mc:Fallback>
        </mc:AlternateContent>
      </w:r>
    </w:p>
    <w:p w14:paraId="673E479A" w14:textId="77777777" w:rsidR="00A35F12" w:rsidRDefault="00877EE6">
      <w:pPr>
        <w:spacing w:before="62" w:line="233" w:lineRule="exact"/>
        <w:ind w:left="701" w:right="85"/>
        <w:rPr>
          <w:sz w:val="20"/>
        </w:rPr>
      </w:pPr>
      <w:r>
        <w:rPr>
          <w:position w:val="7"/>
          <w:sz w:val="13"/>
        </w:rPr>
        <w:t xml:space="preserve">72  </w:t>
      </w:r>
      <w:r>
        <w:rPr>
          <w:sz w:val="20"/>
        </w:rPr>
        <w:t xml:space="preserve">McKellar, </w:t>
      </w:r>
      <w:r>
        <w:rPr>
          <w:i/>
          <w:sz w:val="20"/>
        </w:rPr>
        <w:t>Birth of Modern London</w:t>
      </w:r>
      <w:r>
        <w:rPr>
          <w:sz w:val="20"/>
        </w:rPr>
        <w:t>, pp. 75–6.</w:t>
      </w:r>
    </w:p>
    <w:p w14:paraId="673E479B" w14:textId="77777777" w:rsidR="00A35F12" w:rsidRDefault="00877EE6">
      <w:pPr>
        <w:spacing w:line="230" w:lineRule="exact"/>
        <w:ind w:left="701" w:right="85"/>
        <w:rPr>
          <w:sz w:val="20"/>
        </w:rPr>
      </w:pPr>
      <w:r>
        <w:rPr>
          <w:position w:val="7"/>
          <w:sz w:val="13"/>
        </w:rPr>
        <w:t xml:space="preserve">73  </w:t>
      </w:r>
      <w:r>
        <w:rPr>
          <w:sz w:val="20"/>
        </w:rPr>
        <w:t xml:space="preserve">McKellar, </w:t>
      </w:r>
      <w:r>
        <w:rPr>
          <w:i/>
          <w:sz w:val="20"/>
        </w:rPr>
        <w:t>Birth of Modern London</w:t>
      </w:r>
      <w:r>
        <w:rPr>
          <w:sz w:val="20"/>
        </w:rPr>
        <w:t>, p. 76.</w:t>
      </w:r>
    </w:p>
    <w:p w14:paraId="673E479C" w14:textId="77777777" w:rsidR="00A35F12" w:rsidRDefault="00877EE6">
      <w:pPr>
        <w:spacing w:before="1" w:line="235" w:lineRule="auto"/>
        <w:ind w:left="701" w:right="1221"/>
        <w:rPr>
          <w:sz w:val="20"/>
        </w:rPr>
      </w:pPr>
      <w:r>
        <w:rPr>
          <w:position w:val="7"/>
          <w:sz w:val="13"/>
        </w:rPr>
        <w:t xml:space="preserve">74 </w:t>
      </w:r>
      <w:r>
        <w:rPr>
          <w:sz w:val="20"/>
        </w:rPr>
        <w:t xml:space="preserve">McKellar, </w:t>
      </w:r>
      <w:r>
        <w:rPr>
          <w:i/>
          <w:sz w:val="20"/>
        </w:rPr>
        <w:t>Birth of Modern London</w:t>
      </w:r>
      <w:r>
        <w:rPr>
          <w:sz w:val="20"/>
        </w:rPr>
        <w:t xml:space="preserve">, p. 76, quoting from Campbell, </w:t>
      </w:r>
      <w:r>
        <w:rPr>
          <w:i/>
          <w:sz w:val="20"/>
        </w:rPr>
        <w:t>Tradesman</w:t>
      </w:r>
      <w:r>
        <w:rPr>
          <w:sz w:val="20"/>
        </w:rPr>
        <w:t xml:space="preserve">, p. 161. </w:t>
      </w:r>
      <w:r>
        <w:rPr>
          <w:position w:val="7"/>
          <w:sz w:val="13"/>
        </w:rPr>
        <w:t xml:space="preserve">75 </w:t>
      </w:r>
      <w:r>
        <w:rPr>
          <w:sz w:val="20"/>
        </w:rPr>
        <w:t xml:space="preserve">Earle, </w:t>
      </w:r>
      <w:r>
        <w:rPr>
          <w:i/>
          <w:sz w:val="20"/>
        </w:rPr>
        <w:t>English Middle Class</w:t>
      </w:r>
      <w:r>
        <w:rPr>
          <w:sz w:val="20"/>
        </w:rPr>
        <w:t xml:space="preserve">, p. 22. Reddaway calculated 13,000 houses were rebuilt. </w:t>
      </w:r>
      <w:r>
        <w:rPr>
          <w:position w:val="7"/>
          <w:sz w:val="13"/>
        </w:rPr>
        <w:t xml:space="preserve">76 </w:t>
      </w:r>
      <w:r>
        <w:rPr>
          <w:sz w:val="20"/>
        </w:rPr>
        <w:t xml:space="preserve">Earle, </w:t>
      </w:r>
      <w:r>
        <w:rPr>
          <w:i/>
          <w:sz w:val="20"/>
        </w:rPr>
        <w:t>English Middle Class</w:t>
      </w:r>
      <w:r>
        <w:rPr>
          <w:sz w:val="20"/>
        </w:rPr>
        <w:t>, p. 251.</w:t>
      </w:r>
    </w:p>
    <w:p w14:paraId="673E479D" w14:textId="77777777" w:rsidR="00A35F12" w:rsidRDefault="00877EE6">
      <w:pPr>
        <w:spacing w:line="231" w:lineRule="exact"/>
        <w:ind w:left="701" w:right="85"/>
        <w:rPr>
          <w:sz w:val="20"/>
        </w:rPr>
      </w:pPr>
      <w:r>
        <w:rPr>
          <w:position w:val="7"/>
          <w:sz w:val="13"/>
        </w:rPr>
        <w:t xml:space="preserve">77 </w:t>
      </w:r>
      <w:r>
        <w:rPr>
          <w:sz w:val="20"/>
        </w:rPr>
        <w:t xml:space="preserve">B. W. E Alford and T. C. Barker, </w:t>
      </w:r>
      <w:r>
        <w:rPr>
          <w:i/>
          <w:sz w:val="20"/>
        </w:rPr>
        <w:t xml:space="preserve">History of the Carpenters Company </w:t>
      </w:r>
      <w:r>
        <w:rPr>
          <w:sz w:val="20"/>
        </w:rPr>
        <w:t>(London, 1968), pp. 114–15.</w:t>
      </w:r>
    </w:p>
    <w:p w14:paraId="673E479E" w14:textId="77777777" w:rsidR="00A35F12" w:rsidRDefault="00A35F12">
      <w:pPr>
        <w:spacing w:line="231" w:lineRule="exact"/>
        <w:rPr>
          <w:sz w:val="20"/>
        </w:rPr>
        <w:sectPr w:rsidR="00A35F12">
          <w:footerReference w:type="default" r:id="rId68"/>
          <w:pgSz w:w="11910" w:h="16840"/>
          <w:pgMar w:top="1360" w:right="1080" w:bottom="1220" w:left="1680" w:header="0" w:footer="1028" w:gutter="0"/>
          <w:pgNumType w:start="97"/>
          <w:cols w:space="720"/>
        </w:sectPr>
      </w:pPr>
    </w:p>
    <w:p w14:paraId="673E479F" w14:textId="77777777" w:rsidR="00A35F12" w:rsidRDefault="00877EE6">
      <w:pPr>
        <w:pStyle w:val="BodyText"/>
        <w:spacing w:before="56" w:line="357" w:lineRule="auto"/>
        <w:ind w:left="701" w:right="100"/>
      </w:pPr>
      <w:r>
        <w:lastRenderedPageBreak/>
        <w:t>historiography of companies representing London woodworking trades indicates that the Joiners remained in relatively robust health throughout the seventeenth century. As noted, they had fared well out of the 1632 arbitration between the Carpenters’ and Joiners’ Companies – to such an extent that they were able to reinforce their position in 1672, when the Carpenters appealed to the Court of Aldermen to reconsider the arrangement. Evidence suggests that the Joiners were at least partially successful in applying the 1658 Act of Common Council giving the Company authority to regulate all freemen practising joinery.</w:t>
      </w:r>
      <w:r>
        <w:rPr>
          <w:position w:val="9"/>
          <w:sz w:val="16"/>
        </w:rPr>
        <w:t xml:space="preserve">78 </w:t>
      </w:r>
      <w:r>
        <w:t>Furthermore, if Elizabeth McKellar and Hentie Louw’s hypothesis is correct, the Joiners generally did better than their contemporaries in the Carpenters’ Company, thanks to their organisational structure and flexibility.</w:t>
      </w:r>
    </w:p>
    <w:p w14:paraId="673E47A0" w14:textId="77777777" w:rsidR="00A35F12" w:rsidRDefault="00A35F12">
      <w:pPr>
        <w:pStyle w:val="BodyText"/>
        <w:spacing w:before="9"/>
      </w:pPr>
    </w:p>
    <w:p w14:paraId="673E47A1" w14:textId="77777777" w:rsidR="00A35F12" w:rsidRDefault="00877EE6">
      <w:pPr>
        <w:pStyle w:val="BodyText"/>
        <w:spacing w:line="357" w:lineRule="auto"/>
        <w:ind w:left="701" w:right="237"/>
      </w:pPr>
      <w:r>
        <w:t xml:space="preserve">In </w:t>
      </w:r>
      <w:r>
        <w:rPr>
          <w:i/>
        </w:rPr>
        <w:t xml:space="preserve">The London Furniture Trade, 1700–1870 </w:t>
      </w:r>
      <w:r>
        <w:t>(1988), Pat Kirkham identified several events in the history of the Joiners’ Company which accelerated their loss of authority in the early years of the eighteenth century.</w:t>
      </w:r>
      <w:r>
        <w:rPr>
          <w:position w:val="9"/>
          <w:sz w:val="16"/>
        </w:rPr>
        <w:t xml:space="preserve">79 </w:t>
      </w:r>
      <w:r>
        <w:t>The first occurred in 1703 when a member of the Company bound an apprentice and turned him over to a member of the Haberdashers’ Company to learn the joiner’s trade. It was perfectly acceptable and commonplace for apprentices to be turned over to joiners outside of the Company.</w:t>
      </w:r>
    </w:p>
    <w:p w14:paraId="673E47A2" w14:textId="77777777" w:rsidR="00A35F12" w:rsidRDefault="00877EE6">
      <w:pPr>
        <w:pStyle w:val="BodyText"/>
        <w:spacing w:before="9" w:line="357" w:lineRule="auto"/>
        <w:ind w:left="701" w:right="171"/>
      </w:pPr>
      <w:r>
        <w:t xml:space="preserve">However, this Haberdasher – John Swithin – decided to flout the 1658 ruling that all freemen practising the joiners’ trade must be free of the Joiners’ Company. This Kirkam argued, was ‘a </w:t>
      </w:r>
      <w:r>
        <w:rPr>
          <w:i/>
        </w:rPr>
        <w:t xml:space="preserve">de facto </w:t>
      </w:r>
      <w:r>
        <w:t>recognition of the company’s inability to control not only apprentices but also freedoms’.</w:t>
      </w:r>
      <w:r>
        <w:rPr>
          <w:position w:val="9"/>
          <w:sz w:val="16"/>
        </w:rPr>
        <w:t xml:space="preserve">80 </w:t>
      </w:r>
      <w:r>
        <w:t>Another challenge to the Joiners’ Company was perhaps a decisive moment when their authority began to wane. Kirkham wrote:</w:t>
      </w:r>
    </w:p>
    <w:p w14:paraId="673E47A3" w14:textId="77777777" w:rsidR="00A35F12" w:rsidRDefault="00877EE6">
      <w:pPr>
        <w:spacing w:before="6"/>
        <w:ind w:left="1553" w:right="966"/>
        <w:rPr>
          <w:sz w:val="14"/>
        </w:rPr>
      </w:pPr>
      <w:r>
        <w:t>Prosecution was made more difficult after 1725 when the Joiners’ Company lost a legal action taken in accordance with a company bye-law of 1695, that no person not free of that company should practice the joiner’s trade under fine of ten pounds. The company attempted to exclude a working joiner, George Wannel, from the freedom of the City because he had been apprenticed in and was free of the Merchant Taylors’ Company. After this defeat, the Joiners’ Company made no further attempts to enforce freedoms for at least a quarter of a</w:t>
      </w:r>
      <w:r>
        <w:rPr>
          <w:spacing w:val="-12"/>
        </w:rPr>
        <w:t xml:space="preserve"> </w:t>
      </w:r>
      <w:r>
        <w:t>century.</w:t>
      </w:r>
      <w:r>
        <w:rPr>
          <w:position w:val="8"/>
          <w:sz w:val="14"/>
        </w:rPr>
        <w:t>81</w:t>
      </w:r>
    </w:p>
    <w:p w14:paraId="673E47A4" w14:textId="77777777" w:rsidR="00A35F12" w:rsidRDefault="00A35F12">
      <w:pPr>
        <w:pStyle w:val="BodyText"/>
        <w:rPr>
          <w:sz w:val="22"/>
        </w:rPr>
      </w:pPr>
    </w:p>
    <w:p w14:paraId="673E47A5" w14:textId="77777777" w:rsidR="00A35F12" w:rsidRDefault="00877EE6">
      <w:pPr>
        <w:pStyle w:val="BodyText"/>
        <w:spacing w:before="1" w:line="360" w:lineRule="auto"/>
        <w:ind w:left="701" w:right="344"/>
      </w:pPr>
      <w:r>
        <w:t>The following examination charts the Company’s fortunes by tracking the number of apprentices bound between 1650 and 1720, and comparing these indentures to apprenticeships in other London guilds, particularly the Carpenters’ Company. It</w:t>
      </w:r>
    </w:p>
    <w:p w14:paraId="673E47A6" w14:textId="77777777" w:rsidR="00A35F12" w:rsidRDefault="00A35F12">
      <w:pPr>
        <w:pStyle w:val="BodyText"/>
        <w:rPr>
          <w:sz w:val="20"/>
        </w:rPr>
      </w:pPr>
    </w:p>
    <w:p w14:paraId="673E47A7" w14:textId="00D09B7F" w:rsidR="00A35F12" w:rsidRDefault="004B58C8">
      <w:pPr>
        <w:pStyle w:val="BodyText"/>
        <w:spacing w:before="10"/>
        <w:rPr>
          <w:sz w:val="13"/>
        </w:rPr>
      </w:pPr>
      <w:r>
        <w:rPr>
          <w:noProof/>
          <w:lang w:val="en-GB" w:eastAsia="en-GB"/>
        </w:rPr>
        <mc:AlternateContent>
          <mc:Choice Requires="wps">
            <w:drawing>
              <wp:anchor distT="0" distB="0" distL="0" distR="0" simplePos="0" relativeHeight="251633664" behindDoc="0" locked="0" layoutInCell="1" allowOverlap="1" wp14:anchorId="673E67AB" wp14:editId="19377D5A">
                <wp:simplePos x="0" y="0"/>
                <wp:positionH relativeFrom="page">
                  <wp:posOffset>1511935</wp:posOffset>
                </wp:positionH>
                <wp:positionV relativeFrom="paragraph">
                  <wp:posOffset>131445</wp:posOffset>
                </wp:positionV>
                <wp:extent cx="1829435" cy="0"/>
                <wp:effectExtent l="6985" t="12700" r="11430" b="6350"/>
                <wp:wrapTopAndBottom/>
                <wp:docPr id="326" name="Line 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232385" id="Line 191" o:spid="_x0000_s1026" style="position:absolute;z-index:251633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35pt" to="263.1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" strokeweight=".72pt">
                <w10:wrap type="topAndBottom" anchorx="page"/>
              </v:line>
            </w:pict>
          </mc:Fallback>
        </mc:AlternateContent>
      </w:r>
    </w:p>
    <w:p w14:paraId="673E47A8" w14:textId="77777777" w:rsidR="00A35F12" w:rsidRDefault="00877EE6">
      <w:pPr>
        <w:spacing w:before="62" w:line="231" w:lineRule="exact"/>
        <w:ind w:left="701" w:right="244"/>
        <w:rPr>
          <w:sz w:val="20"/>
        </w:rPr>
      </w:pPr>
      <w:r>
        <w:rPr>
          <w:position w:val="7"/>
          <w:sz w:val="13"/>
        </w:rPr>
        <w:t xml:space="preserve">78 </w:t>
      </w:r>
      <w:r>
        <w:rPr>
          <w:sz w:val="20"/>
        </w:rPr>
        <w:t>The Joiners’ exploitation of this act is discussed below.</w:t>
      </w:r>
    </w:p>
    <w:p w14:paraId="673E47A9" w14:textId="77777777" w:rsidR="00A35F12" w:rsidRDefault="00877EE6">
      <w:pPr>
        <w:spacing w:line="229" w:lineRule="exact"/>
        <w:ind w:left="701" w:right="244"/>
        <w:rPr>
          <w:sz w:val="20"/>
        </w:rPr>
      </w:pPr>
      <w:r>
        <w:rPr>
          <w:position w:val="7"/>
          <w:sz w:val="13"/>
        </w:rPr>
        <w:t xml:space="preserve">79 </w:t>
      </w:r>
      <w:r>
        <w:rPr>
          <w:sz w:val="20"/>
        </w:rPr>
        <w:t xml:space="preserve">Kirkham, </w:t>
      </w:r>
      <w:r>
        <w:rPr>
          <w:i/>
          <w:sz w:val="20"/>
        </w:rPr>
        <w:t>London Furniture Trade</w:t>
      </w:r>
      <w:r>
        <w:rPr>
          <w:sz w:val="20"/>
        </w:rPr>
        <w:t>.</w:t>
      </w:r>
    </w:p>
    <w:p w14:paraId="673E47AA" w14:textId="77777777" w:rsidR="00A35F12" w:rsidRDefault="00877EE6">
      <w:pPr>
        <w:spacing w:line="233" w:lineRule="exact"/>
        <w:ind w:left="701" w:right="244"/>
        <w:rPr>
          <w:sz w:val="20"/>
        </w:rPr>
      </w:pPr>
      <w:r>
        <w:rPr>
          <w:position w:val="7"/>
          <w:sz w:val="13"/>
        </w:rPr>
        <w:t xml:space="preserve">80 </w:t>
      </w:r>
      <w:r>
        <w:rPr>
          <w:sz w:val="20"/>
        </w:rPr>
        <w:t xml:space="preserve">Kirkham, </w:t>
      </w:r>
      <w:r>
        <w:rPr>
          <w:i/>
          <w:sz w:val="20"/>
        </w:rPr>
        <w:t>London Furniture Trade</w:t>
      </w:r>
      <w:r>
        <w:rPr>
          <w:sz w:val="20"/>
        </w:rPr>
        <w:t>, p. 141.</w:t>
      </w:r>
    </w:p>
    <w:p w14:paraId="673E47AB" w14:textId="77777777" w:rsidR="00A35F12" w:rsidRDefault="00877EE6">
      <w:pPr>
        <w:spacing w:before="3"/>
        <w:ind w:left="701" w:right="244"/>
        <w:rPr>
          <w:sz w:val="20"/>
        </w:rPr>
      </w:pPr>
      <w:r>
        <w:rPr>
          <w:rFonts w:ascii="Calibri"/>
          <w:position w:val="7"/>
          <w:sz w:val="13"/>
        </w:rPr>
        <w:t xml:space="preserve">81 </w:t>
      </w:r>
      <w:r>
        <w:rPr>
          <w:sz w:val="20"/>
        </w:rPr>
        <w:t xml:space="preserve">Kirkham, </w:t>
      </w:r>
      <w:r>
        <w:rPr>
          <w:i/>
          <w:sz w:val="20"/>
        </w:rPr>
        <w:t>London Furniture Trade</w:t>
      </w:r>
      <w:r>
        <w:rPr>
          <w:sz w:val="20"/>
        </w:rPr>
        <w:t>, p. 142.</w:t>
      </w:r>
    </w:p>
    <w:p w14:paraId="673E47AC" w14:textId="77777777" w:rsidR="00A35F12" w:rsidRDefault="00A35F12">
      <w:pPr>
        <w:rPr>
          <w:sz w:val="20"/>
        </w:rPr>
        <w:sectPr w:rsidR="00A35F12">
          <w:pgSz w:w="11910" w:h="16840"/>
          <w:pgMar w:top="1360" w:right="1000" w:bottom="1220" w:left="1680" w:header="0" w:footer="1028" w:gutter="0"/>
          <w:cols w:space="720"/>
        </w:sectPr>
      </w:pPr>
    </w:p>
    <w:p w14:paraId="673E47AD" w14:textId="77777777" w:rsidR="00A35F12" w:rsidRDefault="00877EE6">
      <w:pPr>
        <w:pStyle w:val="BodyText"/>
        <w:spacing w:before="56" w:line="360" w:lineRule="auto"/>
        <w:ind w:left="701" w:right="151"/>
      </w:pPr>
      <w:r>
        <w:lastRenderedPageBreak/>
        <w:t>considers whether allegiance with the Joiners’ Company in this period meant that tradesmen continued to trust the institution to represent their best interests and protect their livelihoods.</w:t>
      </w:r>
    </w:p>
    <w:p w14:paraId="673E47AE" w14:textId="77777777" w:rsidR="00A35F12" w:rsidRDefault="00A35F12">
      <w:pPr>
        <w:pStyle w:val="BodyText"/>
      </w:pPr>
    </w:p>
    <w:p w14:paraId="673E47AF" w14:textId="77777777" w:rsidR="00A35F12" w:rsidRDefault="00877EE6">
      <w:pPr>
        <w:pStyle w:val="Heading2"/>
        <w:spacing w:before="148"/>
        <w:ind w:right="344"/>
      </w:pPr>
      <w:bookmarkStart w:id="17" w:name="_TOC_250038"/>
      <w:bookmarkEnd w:id="17"/>
      <w:r>
        <w:t>The growth of the Joiners’ Company</w:t>
      </w:r>
    </w:p>
    <w:p w14:paraId="673E47B0" w14:textId="77777777" w:rsidR="00A35F12" w:rsidRDefault="00877EE6">
      <w:pPr>
        <w:pStyle w:val="BodyText"/>
        <w:spacing w:before="132" w:line="357" w:lineRule="auto"/>
        <w:ind w:left="701" w:right="277"/>
      </w:pPr>
      <w:r>
        <w:t>The numbers of apprentices bound through the Joiners’ Company annually gives an indication of the level of the company’s activity and growth. The Joiners bound 12,495 apprentices over the seventy-year period, 1650–1720.</w:t>
      </w:r>
      <w:r>
        <w:rPr>
          <w:position w:val="9"/>
          <w:sz w:val="16"/>
        </w:rPr>
        <w:t xml:space="preserve">82 </w:t>
      </w:r>
      <w:r>
        <w:t>Table 3.1 below shows the numbers of apprenticeship agreements administered through the company at five-year intervals over this period.</w:t>
      </w:r>
    </w:p>
    <w:p w14:paraId="673E47B1" w14:textId="77777777" w:rsidR="00A35F12" w:rsidRDefault="00877EE6">
      <w:pPr>
        <w:pStyle w:val="Heading2"/>
        <w:spacing w:before="148"/>
        <w:ind w:left="3365" w:right="107" w:hanging="2574"/>
      </w:pPr>
      <w:r>
        <w:t>Table 3.1: Numbers of apprentices indentured through the Joiners’ Company at five-year intervals, 1650–1720</w:t>
      </w:r>
    </w:p>
    <w:p w14:paraId="673E47B2" w14:textId="77777777" w:rsidR="00A35F12" w:rsidRDefault="00A35F12">
      <w:pPr>
        <w:pStyle w:val="BodyText"/>
        <w:spacing w:before="3"/>
        <w:rPr>
          <w:b/>
        </w:rPr>
      </w:pPr>
    </w:p>
    <w:tbl>
      <w:tblPr>
        <w:tblW w:w="0" w:type="auto"/>
        <w:tblInd w:w="23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18"/>
        <w:gridCol w:w="1454"/>
        <w:gridCol w:w="1457"/>
        <w:gridCol w:w="1457"/>
      </w:tblGrid>
      <w:tr w:rsidR="00A35F12" w14:paraId="673E47B7" w14:textId="77777777">
        <w:trPr>
          <w:trHeight w:hRule="exact" w:val="562"/>
        </w:trPr>
        <w:tc>
          <w:tcPr>
            <w:tcW w:w="818" w:type="dxa"/>
            <w:shd w:val="clear" w:color="auto" w:fill="C5D9F0"/>
          </w:tcPr>
          <w:p w14:paraId="673E47B3" w14:textId="77777777" w:rsidR="00A35F12" w:rsidRDefault="00877EE6">
            <w:pPr>
              <w:pStyle w:val="TableParagraph"/>
              <w:spacing w:line="275" w:lineRule="exact"/>
              <w:ind w:left="103" w:right="90"/>
              <w:rPr>
                <w:b/>
                <w:sz w:val="24"/>
              </w:rPr>
            </w:pPr>
            <w:r>
              <w:rPr>
                <w:b/>
                <w:sz w:val="24"/>
              </w:rPr>
              <w:t>Year</w:t>
            </w:r>
          </w:p>
        </w:tc>
        <w:tc>
          <w:tcPr>
            <w:tcW w:w="1454" w:type="dxa"/>
            <w:shd w:val="clear" w:color="auto" w:fill="C5D9F0"/>
          </w:tcPr>
          <w:p w14:paraId="673E47B4" w14:textId="77777777" w:rsidR="00A35F12" w:rsidRDefault="00877EE6">
            <w:pPr>
              <w:pStyle w:val="TableParagraph"/>
              <w:spacing w:line="240" w:lineRule="auto"/>
              <w:ind w:left="129" w:right="109" w:firstLine="36"/>
              <w:rPr>
                <w:b/>
                <w:sz w:val="24"/>
              </w:rPr>
            </w:pPr>
            <w:r>
              <w:rPr>
                <w:b/>
                <w:sz w:val="24"/>
              </w:rPr>
              <w:t>Number of apprentices</w:t>
            </w:r>
          </w:p>
        </w:tc>
        <w:tc>
          <w:tcPr>
            <w:tcW w:w="1457" w:type="dxa"/>
            <w:shd w:val="clear" w:color="auto" w:fill="C5D9F0"/>
          </w:tcPr>
          <w:p w14:paraId="673E47B5" w14:textId="77777777" w:rsidR="00A35F12" w:rsidRDefault="00877EE6">
            <w:pPr>
              <w:pStyle w:val="TableParagraph"/>
              <w:spacing w:line="275" w:lineRule="exact"/>
              <w:ind w:left="405" w:right="495"/>
              <w:jc w:val="center"/>
              <w:rPr>
                <w:b/>
                <w:sz w:val="24"/>
              </w:rPr>
            </w:pPr>
            <w:r>
              <w:rPr>
                <w:b/>
                <w:sz w:val="24"/>
              </w:rPr>
              <w:t>Year</w:t>
            </w:r>
          </w:p>
        </w:tc>
        <w:tc>
          <w:tcPr>
            <w:tcW w:w="1457" w:type="dxa"/>
            <w:shd w:val="clear" w:color="auto" w:fill="C5D9F0"/>
          </w:tcPr>
          <w:p w14:paraId="673E47B6" w14:textId="77777777" w:rsidR="00A35F12" w:rsidRDefault="00877EE6">
            <w:pPr>
              <w:pStyle w:val="TableParagraph"/>
              <w:spacing w:line="240" w:lineRule="auto"/>
              <w:ind w:left="129" w:right="111" w:firstLine="36"/>
              <w:rPr>
                <w:b/>
                <w:sz w:val="24"/>
              </w:rPr>
            </w:pPr>
            <w:r>
              <w:rPr>
                <w:b/>
                <w:sz w:val="24"/>
              </w:rPr>
              <w:t>Number of apprentices</w:t>
            </w:r>
          </w:p>
        </w:tc>
      </w:tr>
      <w:tr w:rsidR="00A35F12" w14:paraId="673E47BC" w14:textId="77777777">
        <w:trPr>
          <w:trHeight w:hRule="exact" w:val="425"/>
        </w:trPr>
        <w:tc>
          <w:tcPr>
            <w:tcW w:w="818" w:type="dxa"/>
          </w:tcPr>
          <w:p w14:paraId="673E47B8" w14:textId="77777777" w:rsidR="00A35F12" w:rsidRDefault="00877EE6">
            <w:pPr>
              <w:pStyle w:val="TableParagraph"/>
              <w:spacing w:before="1" w:line="240" w:lineRule="auto"/>
              <w:ind w:left="115" w:right="90"/>
              <w:rPr>
                <w:b/>
                <w:sz w:val="24"/>
              </w:rPr>
            </w:pPr>
            <w:r>
              <w:rPr>
                <w:b/>
                <w:sz w:val="24"/>
              </w:rPr>
              <w:t>1650</w:t>
            </w:r>
          </w:p>
        </w:tc>
        <w:tc>
          <w:tcPr>
            <w:tcW w:w="1454" w:type="dxa"/>
          </w:tcPr>
          <w:p w14:paraId="673E47B9" w14:textId="77777777" w:rsidR="00A35F12" w:rsidRDefault="00877EE6">
            <w:pPr>
              <w:pStyle w:val="TableParagraph"/>
              <w:spacing w:line="273" w:lineRule="exact"/>
              <w:ind w:right="648"/>
              <w:jc w:val="right"/>
              <w:rPr>
                <w:sz w:val="24"/>
              </w:rPr>
            </w:pPr>
            <w:r>
              <w:rPr>
                <w:sz w:val="24"/>
              </w:rPr>
              <w:t>63</w:t>
            </w:r>
          </w:p>
        </w:tc>
        <w:tc>
          <w:tcPr>
            <w:tcW w:w="1457" w:type="dxa"/>
          </w:tcPr>
          <w:p w14:paraId="673E47BA" w14:textId="77777777" w:rsidR="00A35F12" w:rsidRDefault="00877EE6">
            <w:pPr>
              <w:pStyle w:val="TableParagraph"/>
              <w:spacing w:before="1" w:line="240" w:lineRule="auto"/>
              <w:ind w:left="404" w:right="495"/>
              <w:jc w:val="center"/>
              <w:rPr>
                <w:b/>
                <w:sz w:val="24"/>
              </w:rPr>
            </w:pPr>
            <w:r>
              <w:rPr>
                <w:b/>
                <w:sz w:val="24"/>
              </w:rPr>
              <w:t>1690</w:t>
            </w:r>
          </w:p>
        </w:tc>
        <w:tc>
          <w:tcPr>
            <w:tcW w:w="1457" w:type="dxa"/>
          </w:tcPr>
          <w:p w14:paraId="673E47BB" w14:textId="77777777" w:rsidR="00A35F12" w:rsidRDefault="00877EE6">
            <w:pPr>
              <w:pStyle w:val="TableParagraph"/>
              <w:spacing w:line="273" w:lineRule="exact"/>
              <w:ind w:left="494" w:right="111"/>
              <w:rPr>
                <w:sz w:val="24"/>
              </w:rPr>
            </w:pPr>
            <w:r>
              <w:rPr>
                <w:sz w:val="24"/>
              </w:rPr>
              <w:t>151</w:t>
            </w:r>
          </w:p>
        </w:tc>
      </w:tr>
      <w:tr w:rsidR="00A35F12" w14:paraId="673E47C1" w14:textId="77777777">
        <w:trPr>
          <w:trHeight w:hRule="exact" w:val="425"/>
        </w:trPr>
        <w:tc>
          <w:tcPr>
            <w:tcW w:w="818" w:type="dxa"/>
          </w:tcPr>
          <w:p w14:paraId="673E47BD" w14:textId="77777777" w:rsidR="00A35F12" w:rsidRDefault="00877EE6">
            <w:pPr>
              <w:pStyle w:val="TableParagraph"/>
              <w:spacing w:line="275" w:lineRule="exact"/>
              <w:ind w:left="115" w:right="90"/>
              <w:rPr>
                <w:b/>
                <w:sz w:val="24"/>
              </w:rPr>
            </w:pPr>
            <w:r>
              <w:rPr>
                <w:b/>
                <w:sz w:val="24"/>
              </w:rPr>
              <w:t>1655</w:t>
            </w:r>
          </w:p>
        </w:tc>
        <w:tc>
          <w:tcPr>
            <w:tcW w:w="1454" w:type="dxa"/>
          </w:tcPr>
          <w:p w14:paraId="673E47BE" w14:textId="77777777" w:rsidR="00A35F12" w:rsidRDefault="00877EE6">
            <w:pPr>
              <w:pStyle w:val="TableParagraph"/>
              <w:spacing w:line="270" w:lineRule="exact"/>
              <w:ind w:right="588"/>
              <w:jc w:val="right"/>
              <w:rPr>
                <w:sz w:val="24"/>
              </w:rPr>
            </w:pPr>
            <w:r>
              <w:rPr>
                <w:sz w:val="24"/>
              </w:rPr>
              <w:t>214</w:t>
            </w:r>
          </w:p>
        </w:tc>
        <w:tc>
          <w:tcPr>
            <w:tcW w:w="1457" w:type="dxa"/>
          </w:tcPr>
          <w:p w14:paraId="673E47BF" w14:textId="77777777" w:rsidR="00A35F12" w:rsidRDefault="00877EE6">
            <w:pPr>
              <w:pStyle w:val="TableParagraph"/>
              <w:spacing w:line="275" w:lineRule="exact"/>
              <w:ind w:left="404" w:right="495"/>
              <w:jc w:val="center"/>
              <w:rPr>
                <w:b/>
                <w:sz w:val="24"/>
              </w:rPr>
            </w:pPr>
            <w:r>
              <w:rPr>
                <w:b/>
                <w:sz w:val="24"/>
              </w:rPr>
              <w:t>1695</w:t>
            </w:r>
          </w:p>
        </w:tc>
        <w:tc>
          <w:tcPr>
            <w:tcW w:w="1457" w:type="dxa"/>
          </w:tcPr>
          <w:p w14:paraId="673E47C0" w14:textId="77777777" w:rsidR="00A35F12" w:rsidRDefault="00877EE6">
            <w:pPr>
              <w:pStyle w:val="TableParagraph"/>
              <w:spacing w:line="270" w:lineRule="exact"/>
              <w:ind w:left="494" w:right="111"/>
              <w:rPr>
                <w:sz w:val="24"/>
              </w:rPr>
            </w:pPr>
            <w:r>
              <w:rPr>
                <w:sz w:val="24"/>
              </w:rPr>
              <w:t>165</w:t>
            </w:r>
          </w:p>
        </w:tc>
      </w:tr>
      <w:tr w:rsidR="00A35F12" w14:paraId="673E47C6" w14:textId="77777777">
        <w:trPr>
          <w:trHeight w:hRule="exact" w:val="422"/>
        </w:trPr>
        <w:tc>
          <w:tcPr>
            <w:tcW w:w="818" w:type="dxa"/>
          </w:tcPr>
          <w:p w14:paraId="673E47C2" w14:textId="77777777" w:rsidR="00A35F12" w:rsidRDefault="00877EE6">
            <w:pPr>
              <w:pStyle w:val="TableParagraph"/>
              <w:spacing w:line="275" w:lineRule="exact"/>
              <w:ind w:left="115" w:right="90"/>
              <w:rPr>
                <w:b/>
                <w:sz w:val="24"/>
              </w:rPr>
            </w:pPr>
            <w:r>
              <w:rPr>
                <w:b/>
                <w:sz w:val="24"/>
              </w:rPr>
              <w:t>1660</w:t>
            </w:r>
          </w:p>
        </w:tc>
        <w:tc>
          <w:tcPr>
            <w:tcW w:w="1454" w:type="dxa"/>
          </w:tcPr>
          <w:p w14:paraId="673E47C3" w14:textId="77777777" w:rsidR="00A35F12" w:rsidRDefault="00877EE6">
            <w:pPr>
              <w:pStyle w:val="TableParagraph"/>
              <w:spacing w:line="270" w:lineRule="exact"/>
              <w:ind w:right="648"/>
              <w:jc w:val="right"/>
              <w:rPr>
                <w:sz w:val="24"/>
              </w:rPr>
            </w:pPr>
            <w:r>
              <w:rPr>
                <w:sz w:val="24"/>
              </w:rPr>
              <w:t>95</w:t>
            </w:r>
          </w:p>
        </w:tc>
        <w:tc>
          <w:tcPr>
            <w:tcW w:w="1457" w:type="dxa"/>
          </w:tcPr>
          <w:p w14:paraId="673E47C4" w14:textId="77777777" w:rsidR="00A35F12" w:rsidRDefault="00877EE6">
            <w:pPr>
              <w:pStyle w:val="TableParagraph"/>
              <w:spacing w:line="275" w:lineRule="exact"/>
              <w:ind w:left="404" w:right="495"/>
              <w:jc w:val="center"/>
              <w:rPr>
                <w:b/>
                <w:sz w:val="24"/>
              </w:rPr>
            </w:pPr>
            <w:r>
              <w:rPr>
                <w:b/>
                <w:sz w:val="24"/>
              </w:rPr>
              <w:t>1700</w:t>
            </w:r>
          </w:p>
        </w:tc>
        <w:tc>
          <w:tcPr>
            <w:tcW w:w="1457" w:type="dxa"/>
          </w:tcPr>
          <w:p w14:paraId="673E47C5" w14:textId="77777777" w:rsidR="00A35F12" w:rsidRDefault="00877EE6">
            <w:pPr>
              <w:pStyle w:val="TableParagraph"/>
              <w:spacing w:line="270" w:lineRule="exact"/>
              <w:ind w:left="494" w:right="111"/>
              <w:rPr>
                <w:sz w:val="24"/>
              </w:rPr>
            </w:pPr>
            <w:r>
              <w:rPr>
                <w:sz w:val="24"/>
              </w:rPr>
              <w:t>222</w:t>
            </w:r>
          </w:p>
        </w:tc>
      </w:tr>
      <w:tr w:rsidR="00A35F12" w14:paraId="673E47CB" w14:textId="77777777">
        <w:trPr>
          <w:trHeight w:hRule="exact" w:val="425"/>
        </w:trPr>
        <w:tc>
          <w:tcPr>
            <w:tcW w:w="818" w:type="dxa"/>
          </w:tcPr>
          <w:p w14:paraId="673E47C7" w14:textId="77777777" w:rsidR="00A35F12" w:rsidRDefault="00877EE6">
            <w:pPr>
              <w:pStyle w:val="TableParagraph"/>
              <w:spacing w:before="1" w:line="240" w:lineRule="auto"/>
              <w:ind w:left="115" w:right="90"/>
              <w:rPr>
                <w:b/>
                <w:sz w:val="24"/>
              </w:rPr>
            </w:pPr>
            <w:r>
              <w:rPr>
                <w:b/>
                <w:sz w:val="24"/>
              </w:rPr>
              <w:t>1665</w:t>
            </w:r>
          </w:p>
        </w:tc>
        <w:tc>
          <w:tcPr>
            <w:tcW w:w="1454" w:type="dxa"/>
          </w:tcPr>
          <w:p w14:paraId="673E47C8" w14:textId="77777777" w:rsidR="00A35F12" w:rsidRDefault="00877EE6">
            <w:pPr>
              <w:pStyle w:val="TableParagraph"/>
              <w:spacing w:line="273" w:lineRule="exact"/>
              <w:ind w:right="648"/>
              <w:jc w:val="right"/>
              <w:rPr>
                <w:sz w:val="24"/>
              </w:rPr>
            </w:pPr>
            <w:r>
              <w:rPr>
                <w:sz w:val="24"/>
              </w:rPr>
              <w:t>54</w:t>
            </w:r>
          </w:p>
        </w:tc>
        <w:tc>
          <w:tcPr>
            <w:tcW w:w="1457" w:type="dxa"/>
          </w:tcPr>
          <w:p w14:paraId="673E47C9" w14:textId="77777777" w:rsidR="00A35F12" w:rsidRDefault="00877EE6">
            <w:pPr>
              <w:pStyle w:val="TableParagraph"/>
              <w:spacing w:before="1" w:line="240" w:lineRule="auto"/>
              <w:ind w:left="404" w:right="495"/>
              <w:jc w:val="center"/>
              <w:rPr>
                <w:b/>
                <w:sz w:val="24"/>
              </w:rPr>
            </w:pPr>
            <w:r>
              <w:rPr>
                <w:b/>
                <w:sz w:val="24"/>
              </w:rPr>
              <w:t>1705</w:t>
            </w:r>
          </w:p>
        </w:tc>
        <w:tc>
          <w:tcPr>
            <w:tcW w:w="1457" w:type="dxa"/>
          </w:tcPr>
          <w:p w14:paraId="673E47CA" w14:textId="77777777" w:rsidR="00A35F12" w:rsidRDefault="00877EE6">
            <w:pPr>
              <w:pStyle w:val="TableParagraph"/>
              <w:spacing w:line="273" w:lineRule="exact"/>
              <w:ind w:left="494" w:right="111"/>
              <w:rPr>
                <w:sz w:val="24"/>
              </w:rPr>
            </w:pPr>
            <w:r>
              <w:rPr>
                <w:sz w:val="24"/>
              </w:rPr>
              <w:t>228</w:t>
            </w:r>
          </w:p>
        </w:tc>
      </w:tr>
      <w:tr w:rsidR="00A35F12" w14:paraId="673E47D0" w14:textId="77777777">
        <w:trPr>
          <w:trHeight w:hRule="exact" w:val="425"/>
        </w:trPr>
        <w:tc>
          <w:tcPr>
            <w:tcW w:w="818" w:type="dxa"/>
          </w:tcPr>
          <w:p w14:paraId="673E47CC" w14:textId="77777777" w:rsidR="00A35F12" w:rsidRDefault="00877EE6">
            <w:pPr>
              <w:pStyle w:val="TableParagraph"/>
              <w:spacing w:line="275" w:lineRule="exact"/>
              <w:ind w:left="115" w:right="90"/>
              <w:rPr>
                <w:b/>
                <w:sz w:val="24"/>
              </w:rPr>
            </w:pPr>
            <w:r>
              <w:rPr>
                <w:b/>
                <w:sz w:val="24"/>
              </w:rPr>
              <w:t>1670</w:t>
            </w:r>
          </w:p>
        </w:tc>
        <w:tc>
          <w:tcPr>
            <w:tcW w:w="1454" w:type="dxa"/>
          </w:tcPr>
          <w:p w14:paraId="673E47CD" w14:textId="77777777" w:rsidR="00A35F12" w:rsidRDefault="00877EE6">
            <w:pPr>
              <w:pStyle w:val="TableParagraph"/>
              <w:spacing w:line="270" w:lineRule="exact"/>
              <w:ind w:right="588"/>
              <w:jc w:val="right"/>
              <w:rPr>
                <w:sz w:val="24"/>
              </w:rPr>
            </w:pPr>
            <w:r>
              <w:rPr>
                <w:sz w:val="24"/>
              </w:rPr>
              <w:t>299</w:t>
            </w:r>
          </w:p>
        </w:tc>
        <w:tc>
          <w:tcPr>
            <w:tcW w:w="1457" w:type="dxa"/>
          </w:tcPr>
          <w:p w14:paraId="673E47CE" w14:textId="77777777" w:rsidR="00A35F12" w:rsidRDefault="00877EE6">
            <w:pPr>
              <w:pStyle w:val="TableParagraph"/>
              <w:spacing w:line="275" w:lineRule="exact"/>
              <w:ind w:left="404" w:right="495"/>
              <w:jc w:val="center"/>
              <w:rPr>
                <w:b/>
                <w:sz w:val="24"/>
              </w:rPr>
            </w:pPr>
            <w:r>
              <w:rPr>
                <w:b/>
                <w:sz w:val="24"/>
              </w:rPr>
              <w:t>1710</w:t>
            </w:r>
          </w:p>
        </w:tc>
        <w:tc>
          <w:tcPr>
            <w:tcW w:w="1457" w:type="dxa"/>
          </w:tcPr>
          <w:p w14:paraId="673E47CF" w14:textId="77777777" w:rsidR="00A35F12" w:rsidRDefault="00877EE6">
            <w:pPr>
              <w:pStyle w:val="TableParagraph"/>
              <w:spacing w:line="270" w:lineRule="exact"/>
              <w:ind w:left="494" w:right="111"/>
              <w:rPr>
                <w:sz w:val="24"/>
              </w:rPr>
            </w:pPr>
            <w:r>
              <w:rPr>
                <w:sz w:val="24"/>
              </w:rPr>
              <w:t>134</w:t>
            </w:r>
          </w:p>
        </w:tc>
      </w:tr>
      <w:tr w:rsidR="00A35F12" w14:paraId="673E47D5" w14:textId="77777777">
        <w:trPr>
          <w:trHeight w:hRule="exact" w:val="423"/>
        </w:trPr>
        <w:tc>
          <w:tcPr>
            <w:tcW w:w="818" w:type="dxa"/>
          </w:tcPr>
          <w:p w14:paraId="673E47D1" w14:textId="77777777" w:rsidR="00A35F12" w:rsidRDefault="00877EE6">
            <w:pPr>
              <w:pStyle w:val="TableParagraph"/>
              <w:spacing w:line="276" w:lineRule="exact"/>
              <w:ind w:left="115" w:right="90"/>
              <w:rPr>
                <w:b/>
                <w:sz w:val="24"/>
              </w:rPr>
            </w:pPr>
            <w:r>
              <w:rPr>
                <w:b/>
                <w:sz w:val="24"/>
              </w:rPr>
              <w:t>1675</w:t>
            </w:r>
          </w:p>
        </w:tc>
        <w:tc>
          <w:tcPr>
            <w:tcW w:w="1454" w:type="dxa"/>
          </w:tcPr>
          <w:p w14:paraId="673E47D2" w14:textId="77777777" w:rsidR="00A35F12" w:rsidRDefault="00877EE6">
            <w:pPr>
              <w:pStyle w:val="TableParagraph"/>
              <w:spacing w:line="271" w:lineRule="exact"/>
              <w:ind w:right="588"/>
              <w:jc w:val="right"/>
              <w:rPr>
                <w:sz w:val="24"/>
              </w:rPr>
            </w:pPr>
            <w:r>
              <w:rPr>
                <w:sz w:val="24"/>
              </w:rPr>
              <w:t>145</w:t>
            </w:r>
          </w:p>
        </w:tc>
        <w:tc>
          <w:tcPr>
            <w:tcW w:w="1457" w:type="dxa"/>
          </w:tcPr>
          <w:p w14:paraId="673E47D3" w14:textId="77777777" w:rsidR="00A35F12" w:rsidRDefault="00877EE6">
            <w:pPr>
              <w:pStyle w:val="TableParagraph"/>
              <w:spacing w:line="276" w:lineRule="exact"/>
              <w:ind w:left="404" w:right="495"/>
              <w:jc w:val="center"/>
              <w:rPr>
                <w:b/>
                <w:sz w:val="24"/>
              </w:rPr>
            </w:pPr>
            <w:r>
              <w:rPr>
                <w:b/>
                <w:sz w:val="24"/>
              </w:rPr>
              <w:t>1715</w:t>
            </w:r>
          </w:p>
        </w:tc>
        <w:tc>
          <w:tcPr>
            <w:tcW w:w="1457" w:type="dxa"/>
          </w:tcPr>
          <w:p w14:paraId="673E47D4" w14:textId="77777777" w:rsidR="00A35F12" w:rsidRDefault="00877EE6">
            <w:pPr>
              <w:pStyle w:val="TableParagraph"/>
              <w:spacing w:line="271" w:lineRule="exact"/>
              <w:ind w:left="494" w:right="111"/>
              <w:rPr>
                <w:sz w:val="24"/>
              </w:rPr>
            </w:pPr>
            <w:r>
              <w:rPr>
                <w:sz w:val="24"/>
              </w:rPr>
              <w:t>176</w:t>
            </w:r>
          </w:p>
        </w:tc>
      </w:tr>
      <w:tr w:rsidR="00A35F12" w14:paraId="673E47DA" w14:textId="77777777">
        <w:trPr>
          <w:trHeight w:hRule="exact" w:val="425"/>
        </w:trPr>
        <w:tc>
          <w:tcPr>
            <w:tcW w:w="818" w:type="dxa"/>
          </w:tcPr>
          <w:p w14:paraId="673E47D6" w14:textId="77777777" w:rsidR="00A35F12" w:rsidRDefault="00877EE6">
            <w:pPr>
              <w:pStyle w:val="TableParagraph"/>
              <w:spacing w:before="1" w:line="240" w:lineRule="auto"/>
              <w:ind w:left="115" w:right="90"/>
              <w:rPr>
                <w:b/>
                <w:sz w:val="24"/>
              </w:rPr>
            </w:pPr>
            <w:r>
              <w:rPr>
                <w:b/>
                <w:sz w:val="24"/>
              </w:rPr>
              <w:t>1680</w:t>
            </w:r>
          </w:p>
        </w:tc>
        <w:tc>
          <w:tcPr>
            <w:tcW w:w="1454" w:type="dxa"/>
          </w:tcPr>
          <w:p w14:paraId="673E47D7" w14:textId="77777777" w:rsidR="00A35F12" w:rsidRDefault="00877EE6">
            <w:pPr>
              <w:pStyle w:val="TableParagraph"/>
              <w:spacing w:line="273" w:lineRule="exact"/>
              <w:ind w:right="588"/>
              <w:jc w:val="right"/>
              <w:rPr>
                <w:sz w:val="24"/>
              </w:rPr>
            </w:pPr>
            <w:r>
              <w:rPr>
                <w:sz w:val="24"/>
              </w:rPr>
              <w:t>158</w:t>
            </w:r>
          </w:p>
        </w:tc>
        <w:tc>
          <w:tcPr>
            <w:tcW w:w="1457" w:type="dxa"/>
          </w:tcPr>
          <w:p w14:paraId="673E47D8" w14:textId="77777777" w:rsidR="00A35F12" w:rsidRDefault="00877EE6">
            <w:pPr>
              <w:pStyle w:val="TableParagraph"/>
              <w:spacing w:before="1" w:line="240" w:lineRule="auto"/>
              <w:ind w:left="404" w:right="495"/>
              <w:jc w:val="center"/>
              <w:rPr>
                <w:b/>
                <w:sz w:val="24"/>
              </w:rPr>
            </w:pPr>
            <w:r>
              <w:rPr>
                <w:b/>
                <w:sz w:val="24"/>
              </w:rPr>
              <w:t>1720</w:t>
            </w:r>
          </w:p>
        </w:tc>
        <w:tc>
          <w:tcPr>
            <w:tcW w:w="1457" w:type="dxa"/>
          </w:tcPr>
          <w:p w14:paraId="673E47D9" w14:textId="77777777" w:rsidR="00A35F12" w:rsidRDefault="00877EE6">
            <w:pPr>
              <w:pStyle w:val="TableParagraph"/>
              <w:spacing w:line="273" w:lineRule="exact"/>
              <w:ind w:left="494" w:right="111"/>
              <w:rPr>
                <w:sz w:val="24"/>
              </w:rPr>
            </w:pPr>
            <w:r>
              <w:rPr>
                <w:sz w:val="24"/>
              </w:rPr>
              <w:t>221</w:t>
            </w:r>
          </w:p>
        </w:tc>
      </w:tr>
      <w:tr w:rsidR="00A35F12" w14:paraId="673E47DE" w14:textId="77777777">
        <w:trPr>
          <w:trHeight w:hRule="exact" w:val="425"/>
        </w:trPr>
        <w:tc>
          <w:tcPr>
            <w:tcW w:w="818" w:type="dxa"/>
          </w:tcPr>
          <w:p w14:paraId="673E47DB" w14:textId="77777777" w:rsidR="00A35F12" w:rsidRDefault="00877EE6">
            <w:pPr>
              <w:pStyle w:val="TableParagraph"/>
              <w:spacing w:line="275" w:lineRule="exact"/>
              <w:ind w:left="115" w:right="90"/>
              <w:rPr>
                <w:b/>
                <w:sz w:val="24"/>
              </w:rPr>
            </w:pPr>
            <w:r>
              <w:rPr>
                <w:b/>
                <w:sz w:val="24"/>
              </w:rPr>
              <w:t>1685</w:t>
            </w:r>
          </w:p>
        </w:tc>
        <w:tc>
          <w:tcPr>
            <w:tcW w:w="1454" w:type="dxa"/>
          </w:tcPr>
          <w:p w14:paraId="673E47DC" w14:textId="77777777" w:rsidR="00A35F12" w:rsidRDefault="00877EE6">
            <w:pPr>
              <w:pStyle w:val="TableParagraph"/>
              <w:spacing w:line="270" w:lineRule="exact"/>
              <w:ind w:right="588"/>
              <w:jc w:val="right"/>
              <w:rPr>
                <w:sz w:val="24"/>
              </w:rPr>
            </w:pPr>
            <w:r>
              <w:rPr>
                <w:sz w:val="24"/>
              </w:rPr>
              <w:t>145</w:t>
            </w:r>
          </w:p>
        </w:tc>
        <w:tc>
          <w:tcPr>
            <w:tcW w:w="2914" w:type="dxa"/>
            <w:gridSpan w:val="2"/>
            <w:shd w:val="clear" w:color="auto" w:fill="C5D9F0"/>
          </w:tcPr>
          <w:p w14:paraId="673E47DD" w14:textId="77777777" w:rsidR="00A35F12" w:rsidRDefault="00A35F12"/>
        </w:tc>
      </w:tr>
    </w:tbl>
    <w:p w14:paraId="673E47DF" w14:textId="77777777" w:rsidR="00A35F12" w:rsidRDefault="00A35F12">
      <w:pPr>
        <w:pStyle w:val="BodyText"/>
        <w:spacing w:before="10"/>
        <w:rPr>
          <w:b/>
          <w:sz w:val="14"/>
        </w:rPr>
      </w:pPr>
    </w:p>
    <w:p w14:paraId="673E47E0" w14:textId="77777777" w:rsidR="00A35F12" w:rsidRDefault="00877EE6">
      <w:pPr>
        <w:spacing w:before="74"/>
        <w:ind w:left="984" w:right="344"/>
        <w:rPr>
          <w:sz w:val="20"/>
        </w:rPr>
      </w:pPr>
      <w:r>
        <w:rPr>
          <w:i/>
          <w:sz w:val="20"/>
        </w:rPr>
        <w:t>Source</w:t>
      </w:r>
      <w:r>
        <w:rPr>
          <w:sz w:val="20"/>
        </w:rPr>
        <w:t>: GL, MS. 8052/1–4, Joiners’ Company apprenticeship bindings.</w:t>
      </w:r>
    </w:p>
    <w:p w14:paraId="673E47E1" w14:textId="77777777" w:rsidR="00A35F12" w:rsidRDefault="00A35F12">
      <w:pPr>
        <w:pStyle w:val="BodyText"/>
        <w:spacing w:before="1"/>
        <w:rPr>
          <w:sz w:val="20"/>
        </w:rPr>
      </w:pPr>
    </w:p>
    <w:p w14:paraId="673E47E2" w14:textId="77777777" w:rsidR="00A35F12" w:rsidRDefault="00877EE6">
      <w:pPr>
        <w:pStyle w:val="BodyText"/>
        <w:spacing w:before="1" w:line="357" w:lineRule="auto"/>
        <w:ind w:left="701" w:right="217"/>
      </w:pPr>
      <w:r>
        <w:t>In addition to demonstrating the numbers of apprentices bound through the Joiners’ Company, Table 3.1 also illustrates how historic events affected these arrangements: the period of the Commonwealth in the 1650s, the Restoration, the Great Plague, and the rebuilding of London after the Fire.</w:t>
      </w:r>
      <w:r>
        <w:rPr>
          <w:position w:val="9"/>
          <w:sz w:val="16"/>
        </w:rPr>
        <w:t xml:space="preserve">83 </w:t>
      </w:r>
      <w:r>
        <w:t>Thereafter, apprenticeship numbers remained at a steady level or increased, with notable peaks, for example, in the early years of the eighteenth century. Tables 3.2 and 3.3 below show the numbers of Joiners’ Company apprenticeship bindings (1650–1720) compared to four other City companies.</w:t>
      </w:r>
    </w:p>
    <w:p w14:paraId="673E47E3" w14:textId="47C19842" w:rsidR="00A35F12" w:rsidRDefault="004B58C8">
      <w:pPr>
        <w:pStyle w:val="BodyText"/>
        <w:spacing w:before="7"/>
        <w:rPr>
          <w:sz w:val="22"/>
        </w:rPr>
      </w:pPr>
      <w:r>
        <w:rPr>
          <w:noProof/>
          <w:lang w:val="en-GB" w:eastAsia="en-GB"/>
        </w:rPr>
        <mc:AlternateContent>
          <mc:Choice Requires="wps">
            <w:drawing>
              <wp:anchor distT="0" distB="0" distL="0" distR="0" simplePos="0" relativeHeight="251634688" behindDoc="0" locked="0" layoutInCell="1" allowOverlap="1" wp14:anchorId="673E67AC" wp14:editId="4D977DCA">
                <wp:simplePos x="0" y="0"/>
                <wp:positionH relativeFrom="page">
                  <wp:posOffset>1511935</wp:posOffset>
                </wp:positionH>
                <wp:positionV relativeFrom="paragraph">
                  <wp:posOffset>194945</wp:posOffset>
                </wp:positionV>
                <wp:extent cx="1829435" cy="0"/>
                <wp:effectExtent l="6985" t="7620" r="11430" b="11430"/>
                <wp:wrapTopAndBottom/>
                <wp:docPr id="325" name="Line 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9B5225" id="Line 190" o:spid="_x0000_s1026" style="position:absolute;z-index:251634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35pt" to="263.1pt,15.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UlFQIAACwEAAAOAAAAZHJzL2Uyb0RvYy54bWysU82O2jAQvlfqO1i+QxLIUo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" strokeweight=".72pt">
                <w10:wrap type="topAndBottom" anchorx="page"/>
              </v:line>
            </w:pict>
          </mc:Fallback>
        </mc:AlternateContent>
      </w:r>
    </w:p>
    <w:p w14:paraId="673E47E4" w14:textId="77777777" w:rsidR="00A35F12" w:rsidRDefault="00877EE6">
      <w:pPr>
        <w:spacing w:before="62" w:line="233" w:lineRule="exact"/>
        <w:ind w:left="701" w:right="344"/>
        <w:rPr>
          <w:sz w:val="20"/>
        </w:rPr>
      </w:pPr>
      <w:r>
        <w:rPr>
          <w:position w:val="7"/>
          <w:sz w:val="13"/>
        </w:rPr>
        <w:t xml:space="preserve">82 </w:t>
      </w:r>
      <w:r>
        <w:rPr>
          <w:sz w:val="20"/>
        </w:rPr>
        <w:t>GL, MS. 8052/1–4, Joiners’ Company apprenticeship bindings.</w:t>
      </w:r>
    </w:p>
    <w:p w14:paraId="673E47E5" w14:textId="77777777" w:rsidR="00A35F12" w:rsidRDefault="00877EE6">
      <w:pPr>
        <w:spacing w:line="233" w:lineRule="exact"/>
        <w:ind w:left="701" w:right="344"/>
        <w:rPr>
          <w:sz w:val="20"/>
        </w:rPr>
      </w:pPr>
      <w:r>
        <w:rPr>
          <w:position w:val="7"/>
          <w:sz w:val="13"/>
        </w:rPr>
        <w:t xml:space="preserve">83 </w:t>
      </w:r>
      <w:r>
        <w:rPr>
          <w:sz w:val="20"/>
        </w:rPr>
        <w:t>Apprenticeships are discussed in full in Chapter Four.</w:t>
      </w:r>
    </w:p>
    <w:p w14:paraId="673E47E6" w14:textId="77777777" w:rsidR="00A35F12" w:rsidRDefault="00A35F12">
      <w:pPr>
        <w:spacing w:line="233" w:lineRule="exact"/>
        <w:rPr>
          <w:sz w:val="20"/>
        </w:rPr>
        <w:sectPr w:rsidR="00A35F12">
          <w:pgSz w:w="11910" w:h="16840"/>
          <w:pgMar w:top="1360" w:right="1120" w:bottom="1220" w:left="1680" w:header="0" w:footer="1028" w:gutter="0"/>
          <w:cols w:space="720"/>
        </w:sectPr>
      </w:pPr>
    </w:p>
    <w:p w14:paraId="673E47E7" w14:textId="77777777" w:rsidR="00A35F12" w:rsidRDefault="00877EE6">
      <w:pPr>
        <w:pStyle w:val="Heading2"/>
        <w:spacing w:before="58"/>
        <w:ind w:left="4357" w:right="275" w:hanging="3423"/>
      </w:pPr>
      <w:r>
        <w:lastRenderedPageBreak/>
        <w:t>Table 3.2: Total numbers of apprentices bound to several London companies, 1650–1720</w:t>
      </w:r>
    </w:p>
    <w:p w14:paraId="673E47E8" w14:textId="77777777" w:rsidR="00A35F12" w:rsidRDefault="00A35F12">
      <w:pPr>
        <w:pStyle w:val="BodyText"/>
        <w:spacing w:before="3"/>
        <w:rPr>
          <w:b/>
        </w:rPr>
      </w:pPr>
    </w:p>
    <w:tbl>
      <w:tblPr>
        <w:tblW w:w="0" w:type="auto"/>
        <w:tblInd w:w="334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788"/>
        <w:gridCol w:w="1303"/>
      </w:tblGrid>
      <w:tr w:rsidR="00A35F12" w14:paraId="673E47EB" w14:textId="77777777">
        <w:trPr>
          <w:trHeight w:hRule="exact" w:val="516"/>
        </w:trPr>
        <w:tc>
          <w:tcPr>
            <w:tcW w:w="1788" w:type="dxa"/>
            <w:shd w:val="clear" w:color="auto" w:fill="C5D9F0"/>
          </w:tcPr>
          <w:p w14:paraId="673E47E9" w14:textId="77777777" w:rsidR="00A35F12" w:rsidRDefault="00877EE6">
            <w:pPr>
              <w:pStyle w:val="TableParagraph"/>
              <w:spacing w:line="252" w:lineRule="exact"/>
              <w:ind w:left="103"/>
              <w:rPr>
                <w:b/>
              </w:rPr>
            </w:pPr>
            <w:r>
              <w:rPr>
                <w:b/>
              </w:rPr>
              <w:t>Company</w:t>
            </w:r>
          </w:p>
        </w:tc>
        <w:tc>
          <w:tcPr>
            <w:tcW w:w="1303" w:type="dxa"/>
            <w:shd w:val="clear" w:color="auto" w:fill="C5D9F0"/>
          </w:tcPr>
          <w:p w14:paraId="673E47EA" w14:textId="77777777" w:rsidR="00A35F12" w:rsidRDefault="00877EE6">
            <w:pPr>
              <w:pStyle w:val="TableParagraph"/>
              <w:spacing w:line="240" w:lineRule="auto"/>
              <w:ind w:left="103" w:right="82" w:firstLine="33"/>
              <w:rPr>
                <w:b/>
              </w:rPr>
            </w:pPr>
            <w:r>
              <w:rPr>
                <w:b/>
              </w:rPr>
              <w:t>Number of apprentices</w:t>
            </w:r>
          </w:p>
        </w:tc>
      </w:tr>
      <w:tr w:rsidR="00A35F12" w14:paraId="673E47EE" w14:textId="77777777">
        <w:trPr>
          <w:trHeight w:hRule="exact" w:val="264"/>
        </w:trPr>
        <w:tc>
          <w:tcPr>
            <w:tcW w:w="1788" w:type="dxa"/>
          </w:tcPr>
          <w:p w14:paraId="673E47EC" w14:textId="77777777" w:rsidR="00A35F12" w:rsidRDefault="00877EE6">
            <w:pPr>
              <w:pStyle w:val="TableParagraph"/>
              <w:spacing w:line="247" w:lineRule="exact"/>
              <w:ind w:left="103"/>
            </w:pPr>
            <w:r>
              <w:t>Joiners</w:t>
            </w:r>
          </w:p>
        </w:tc>
        <w:tc>
          <w:tcPr>
            <w:tcW w:w="1303" w:type="dxa"/>
          </w:tcPr>
          <w:p w14:paraId="673E47ED" w14:textId="77777777" w:rsidR="00A35F12" w:rsidRDefault="00877EE6">
            <w:pPr>
              <w:pStyle w:val="TableParagraph"/>
              <w:spacing w:line="247" w:lineRule="exact"/>
              <w:ind w:left="324" w:right="324"/>
              <w:jc w:val="center"/>
            </w:pPr>
            <w:r>
              <w:t>12,495</w:t>
            </w:r>
          </w:p>
        </w:tc>
      </w:tr>
      <w:tr w:rsidR="00A35F12" w14:paraId="673E47F1" w14:textId="77777777">
        <w:trPr>
          <w:trHeight w:hRule="exact" w:val="262"/>
        </w:trPr>
        <w:tc>
          <w:tcPr>
            <w:tcW w:w="1788" w:type="dxa"/>
          </w:tcPr>
          <w:p w14:paraId="673E47EF" w14:textId="77777777" w:rsidR="00A35F12" w:rsidRDefault="00877EE6">
            <w:pPr>
              <w:pStyle w:val="TableParagraph"/>
              <w:spacing w:line="247" w:lineRule="exact"/>
              <w:ind w:left="103"/>
            </w:pPr>
            <w:r>
              <w:t>Clothworkers</w:t>
            </w:r>
          </w:p>
        </w:tc>
        <w:tc>
          <w:tcPr>
            <w:tcW w:w="1303" w:type="dxa"/>
          </w:tcPr>
          <w:p w14:paraId="673E47F0" w14:textId="77777777" w:rsidR="00A35F12" w:rsidRDefault="00877EE6">
            <w:pPr>
              <w:pStyle w:val="TableParagraph"/>
              <w:spacing w:line="247" w:lineRule="exact"/>
              <w:ind w:left="324" w:right="324"/>
              <w:jc w:val="center"/>
            </w:pPr>
            <w:r>
              <w:t>12,200</w:t>
            </w:r>
          </w:p>
        </w:tc>
      </w:tr>
      <w:tr w:rsidR="00A35F12" w14:paraId="673E47F4" w14:textId="77777777">
        <w:trPr>
          <w:trHeight w:hRule="exact" w:val="264"/>
        </w:trPr>
        <w:tc>
          <w:tcPr>
            <w:tcW w:w="1788" w:type="dxa"/>
          </w:tcPr>
          <w:p w14:paraId="673E47F2" w14:textId="77777777" w:rsidR="00A35F12" w:rsidRDefault="00877EE6">
            <w:pPr>
              <w:pStyle w:val="TableParagraph"/>
              <w:spacing w:line="247" w:lineRule="exact"/>
              <w:ind w:left="103"/>
            </w:pPr>
            <w:r>
              <w:t>Drapers</w:t>
            </w:r>
          </w:p>
        </w:tc>
        <w:tc>
          <w:tcPr>
            <w:tcW w:w="1303" w:type="dxa"/>
          </w:tcPr>
          <w:p w14:paraId="673E47F3" w14:textId="77777777" w:rsidR="00A35F12" w:rsidRDefault="00877EE6">
            <w:pPr>
              <w:pStyle w:val="TableParagraph"/>
              <w:spacing w:line="247" w:lineRule="exact"/>
              <w:ind w:left="324" w:right="324"/>
              <w:jc w:val="center"/>
            </w:pPr>
            <w:r>
              <w:t>6,462</w:t>
            </w:r>
          </w:p>
        </w:tc>
      </w:tr>
      <w:tr w:rsidR="00A35F12" w14:paraId="673E47F7" w14:textId="77777777">
        <w:trPr>
          <w:trHeight w:hRule="exact" w:val="262"/>
        </w:trPr>
        <w:tc>
          <w:tcPr>
            <w:tcW w:w="1788" w:type="dxa"/>
          </w:tcPr>
          <w:p w14:paraId="673E47F5" w14:textId="77777777" w:rsidR="00A35F12" w:rsidRDefault="00877EE6">
            <w:pPr>
              <w:pStyle w:val="TableParagraph"/>
              <w:spacing w:line="247" w:lineRule="exact"/>
              <w:ind w:left="103"/>
            </w:pPr>
            <w:r>
              <w:t>Mercers</w:t>
            </w:r>
          </w:p>
        </w:tc>
        <w:tc>
          <w:tcPr>
            <w:tcW w:w="1303" w:type="dxa"/>
          </w:tcPr>
          <w:p w14:paraId="673E47F6" w14:textId="77777777" w:rsidR="00A35F12" w:rsidRDefault="00877EE6">
            <w:pPr>
              <w:pStyle w:val="TableParagraph"/>
              <w:spacing w:line="247" w:lineRule="exact"/>
              <w:ind w:left="324" w:right="324"/>
              <w:jc w:val="center"/>
            </w:pPr>
            <w:r>
              <w:t>2,347</w:t>
            </w:r>
          </w:p>
        </w:tc>
      </w:tr>
      <w:tr w:rsidR="00A35F12" w14:paraId="673E47FA" w14:textId="77777777">
        <w:trPr>
          <w:trHeight w:hRule="exact" w:val="264"/>
        </w:trPr>
        <w:tc>
          <w:tcPr>
            <w:tcW w:w="1788" w:type="dxa"/>
          </w:tcPr>
          <w:p w14:paraId="673E47F8" w14:textId="77777777" w:rsidR="00A35F12" w:rsidRDefault="00877EE6">
            <w:pPr>
              <w:pStyle w:val="TableParagraph"/>
              <w:spacing w:line="247" w:lineRule="exact"/>
              <w:ind w:left="103"/>
            </w:pPr>
            <w:r>
              <w:t>Tallow Chandlers</w:t>
            </w:r>
          </w:p>
        </w:tc>
        <w:tc>
          <w:tcPr>
            <w:tcW w:w="1303" w:type="dxa"/>
          </w:tcPr>
          <w:p w14:paraId="673E47F9" w14:textId="77777777" w:rsidR="00A35F12" w:rsidRDefault="00877EE6">
            <w:pPr>
              <w:pStyle w:val="TableParagraph"/>
              <w:spacing w:line="247" w:lineRule="exact"/>
              <w:ind w:left="324" w:right="324"/>
              <w:jc w:val="center"/>
            </w:pPr>
            <w:r>
              <w:t>3,787</w:t>
            </w:r>
          </w:p>
        </w:tc>
      </w:tr>
    </w:tbl>
    <w:p w14:paraId="673E47FB" w14:textId="77777777" w:rsidR="00A35F12" w:rsidRDefault="00A35F12">
      <w:pPr>
        <w:pStyle w:val="BodyText"/>
        <w:rPr>
          <w:b/>
          <w:sz w:val="23"/>
        </w:rPr>
      </w:pPr>
    </w:p>
    <w:p w14:paraId="673E47FC" w14:textId="77777777" w:rsidR="00A35F12" w:rsidRDefault="00877EE6">
      <w:pPr>
        <w:spacing w:before="74"/>
        <w:ind w:left="984" w:right="402"/>
        <w:rPr>
          <w:sz w:val="20"/>
        </w:rPr>
      </w:pPr>
      <w:r>
        <w:rPr>
          <w:i/>
          <w:sz w:val="20"/>
        </w:rPr>
        <w:t>Source</w:t>
      </w:r>
      <w:r>
        <w:rPr>
          <w:sz w:val="20"/>
        </w:rPr>
        <w:t xml:space="preserve">: Records of London’s Livery Companies Online. URL: </w:t>
      </w:r>
      <w:hyperlink r:id="rId69">
        <w:r>
          <w:rPr>
            <w:sz w:val="20"/>
            <w:u w:val="single"/>
          </w:rPr>
          <w:t>http://www.londonroll.org/about</w:t>
        </w:r>
        <w:r>
          <w:rPr>
            <w:sz w:val="20"/>
          </w:rPr>
          <w:t>.</w:t>
        </w:r>
      </w:hyperlink>
      <w:r>
        <w:rPr>
          <w:sz w:val="20"/>
        </w:rPr>
        <w:t xml:space="preserve"> Date accessed: </w:t>
      </w:r>
      <w:r>
        <w:rPr>
          <w:color w:val="212121"/>
          <w:sz w:val="20"/>
        </w:rPr>
        <w:t xml:space="preserve">9 Aug. 2015; </w:t>
      </w:r>
      <w:r>
        <w:rPr>
          <w:sz w:val="20"/>
        </w:rPr>
        <w:t>GL, MS. 8052/1–4, Joiners’ Company apprenticeship bindings.</w:t>
      </w:r>
    </w:p>
    <w:p w14:paraId="673E47FD" w14:textId="77777777" w:rsidR="00A35F12" w:rsidRDefault="00A35F12">
      <w:pPr>
        <w:pStyle w:val="BodyText"/>
        <w:spacing w:before="10"/>
        <w:rPr>
          <w:sz w:val="23"/>
        </w:rPr>
      </w:pPr>
    </w:p>
    <w:p w14:paraId="673E47FE" w14:textId="77777777" w:rsidR="00A35F12" w:rsidRDefault="00877EE6">
      <w:pPr>
        <w:pStyle w:val="BodyText"/>
        <w:spacing w:line="360" w:lineRule="auto"/>
        <w:ind w:left="701" w:right="98"/>
      </w:pPr>
      <w:r>
        <w:t>Tables 3.2 and 3.3 compare the number of Joiners’ Company apprentice bindings to those in four other City companies over the same period. The Clothworkers, Drapers and Mercers were among London’s affluent twelve ‘great companies’, whereas the Joiners’ and Tallow Chandlers’ companies are classified as less prestigious ‘minor companies’. Yet the numbers enrolled through the Joiners’ Company eclipsed that of all but the Clothworkers. Could it possibly be that that an association with the Joiners’ Company held some type of unique advantage? Table 3.3 breaks down the numbers over ten-year intervals. This detailed analysis demonstrates that while enrolment to the Joiners remained at a steady level or increased, in all other companies it diminished.</w:t>
      </w:r>
    </w:p>
    <w:p w14:paraId="673E47FF" w14:textId="77777777" w:rsidR="00A35F12" w:rsidRDefault="00877EE6">
      <w:pPr>
        <w:pStyle w:val="BodyText"/>
        <w:spacing w:before="6" w:line="360" w:lineRule="auto"/>
        <w:ind w:left="701" w:right="345"/>
      </w:pPr>
      <w:r>
        <w:t>The Clothworkers’ and Drapers’ Companies recruited the largest proportion of apprentices in the 1650s and 1660s, but during the following fifty-year period the numbers of apprentices enrolled through all four companies declined, to a greater or lesser degree. This decline can be seen when numbers are plotted on an annual basis (see Figure 3.1).</w:t>
      </w:r>
    </w:p>
    <w:p w14:paraId="673E4800" w14:textId="77777777" w:rsidR="00A35F12" w:rsidRDefault="00A35F12">
      <w:pPr>
        <w:spacing w:line="360" w:lineRule="auto"/>
        <w:sectPr w:rsidR="00A35F12">
          <w:footerReference w:type="default" r:id="rId70"/>
          <w:pgSz w:w="11910" w:h="16840"/>
          <w:pgMar w:top="1360" w:right="1080" w:bottom="1220" w:left="1680" w:header="0" w:footer="1028" w:gutter="0"/>
          <w:cols w:space="720"/>
        </w:sectPr>
      </w:pPr>
    </w:p>
    <w:p w14:paraId="673E4801" w14:textId="77777777" w:rsidR="00A35F12" w:rsidRDefault="00877EE6">
      <w:pPr>
        <w:pStyle w:val="Heading2"/>
        <w:spacing w:before="58"/>
        <w:ind w:left="2249" w:right="1442" w:hanging="1222"/>
      </w:pPr>
      <w:r>
        <w:lastRenderedPageBreak/>
        <w:t>Table 3.3: Apprenticeship bindings in the Joiners’ Company and four other London Companies at ten-year intervals, 1650-1720</w:t>
      </w:r>
    </w:p>
    <w:p w14:paraId="673E4802" w14:textId="77777777" w:rsidR="00A35F12" w:rsidRDefault="00A35F12">
      <w:pPr>
        <w:pStyle w:val="BodyText"/>
        <w:spacing w:before="3"/>
        <w:rPr>
          <w:b/>
        </w:rPr>
      </w:pPr>
    </w:p>
    <w:tbl>
      <w:tblPr>
        <w:tblW w:w="0" w:type="auto"/>
        <w:tblInd w:w="17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3"/>
        <w:gridCol w:w="962"/>
        <w:gridCol w:w="1512"/>
        <w:gridCol w:w="987"/>
        <w:gridCol w:w="998"/>
        <w:gridCol w:w="1193"/>
      </w:tblGrid>
      <w:tr w:rsidR="00A35F12" w14:paraId="673E4809" w14:textId="77777777">
        <w:trPr>
          <w:trHeight w:hRule="exact" w:val="516"/>
        </w:trPr>
        <w:tc>
          <w:tcPr>
            <w:tcW w:w="723" w:type="dxa"/>
            <w:vMerge w:val="restart"/>
            <w:shd w:val="clear" w:color="auto" w:fill="C5D9F0"/>
          </w:tcPr>
          <w:p w14:paraId="673E4803" w14:textId="77777777" w:rsidR="00A35F12" w:rsidRDefault="00877EE6">
            <w:pPr>
              <w:pStyle w:val="TableParagraph"/>
              <w:spacing w:line="252" w:lineRule="exact"/>
              <w:ind w:left="103"/>
              <w:rPr>
                <w:b/>
              </w:rPr>
            </w:pPr>
            <w:r>
              <w:rPr>
                <w:b/>
              </w:rPr>
              <w:t>Year</w:t>
            </w:r>
          </w:p>
        </w:tc>
        <w:tc>
          <w:tcPr>
            <w:tcW w:w="962" w:type="dxa"/>
            <w:shd w:val="clear" w:color="auto" w:fill="C5D9F0"/>
          </w:tcPr>
          <w:p w14:paraId="673E4804" w14:textId="77777777" w:rsidR="00A35F12" w:rsidRDefault="00877EE6">
            <w:pPr>
              <w:pStyle w:val="TableParagraph"/>
              <w:spacing w:line="252" w:lineRule="exact"/>
              <w:ind w:left="114" w:right="113"/>
              <w:jc w:val="center"/>
              <w:rPr>
                <w:b/>
              </w:rPr>
            </w:pPr>
            <w:r>
              <w:rPr>
                <w:b/>
              </w:rPr>
              <w:t>Joiners</w:t>
            </w:r>
          </w:p>
        </w:tc>
        <w:tc>
          <w:tcPr>
            <w:tcW w:w="1512" w:type="dxa"/>
            <w:shd w:val="clear" w:color="auto" w:fill="C5D9F0"/>
          </w:tcPr>
          <w:p w14:paraId="673E4805" w14:textId="77777777" w:rsidR="00A35F12" w:rsidRDefault="00877EE6">
            <w:pPr>
              <w:pStyle w:val="TableParagraph"/>
              <w:spacing w:line="252" w:lineRule="exact"/>
              <w:ind w:left="83" w:right="83"/>
              <w:jc w:val="center"/>
              <w:rPr>
                <w:b/>
              </w:rPr>
            </w:pPr>
            <w:r>
              <w:rPr>
                <w:b/>
              </w:rPr>
              <w:t>Clothworkers</w:t>
            </w:r>
          </w:p>
        </w:tc>
        <w:tc>
          <w:tcPr>
            <w:tcW w:w="987" w:type="dxa"/>
            <w:shd w:val="clear" w:color="auto" w:fill="C5D9F0"/>
          </w:tcPr>
          <w:p w14:paraId="673E4806" w14:textId="77777777" w:rsidR="00A35F12" w:rsidRDefault="00877EE6">
            <w:pPr>
              <w:pStyle w:val="TableParagraph"/>
              <w:spacing w:line="252" w:lineRule="exact"/>
              <w:ind w:left="84" w:right="83"/>
              <w:jc w:val="center"/>
              <w:rPr>
                <w:b/>
              </w:rPr>
            </w:pPr>
            <w:r>
              <w:rPr>
                <w:b/>
              </w:rPr>
              <w:t>Drapers</w:t>
            </w:r>
          </w:p>
        </w:tc>
        <w:tc>
          <w:tcPr>
            <w:tcW w:w="998" w:type="dxa"/>
            <w:shd w:val="clear" w:color="auto" w:fill="C5D9F0"/>
          </w:tcPr>
          <w:p w14:paraId="673E4807" w14:textId="77777777" w:rsidR="00A35F12" w:rsidRDefault="00877EE6">
            <w:pPr>
              <w:pStyle w:val="TableParagraph"/>
              <w:spacing w:line="252" w:lineRule="exact"/>
              <w:ind w:left="84" w:right="83"/>
              <w:jc w:val="center"/>
              <w:rPr>
                <w:b/>
              </w:rPr>
            </w:pPr>
            <w:r>
              <w:rPr>
                <w:b/>
              </w:rPr>
              <w:t>Mercers</w:t>
            </w:r>
          </w:p>
        </w:tc>
        <w:tc>
          <w:tcPr>
            <w:tcW w:w="1193" w:type="dxa"/>
            <w:shd w:val="clear" w:color="auto" w:fill="C5D9F0"/>
          </w:tcPr>
          <w:p w14:paraId="673E4808" w14:textId="77777777" w:rsidR="00A35F12" w:rsidRDefault="00877EE6">
            <w:pPr>
              <w:pStyle w:val="TableParagraph"/>
              <w:spacing w:line="240" w:lineRule="auto"/>
              <w:ind w:left="103" w:right="82" w:firstLine="163"/>
              <w:rPr>
                <w:b/>
              </w:rPr>
            </w:pPr>
            <w:r>
              <w:rPr>
                <w:b/>
              </w:rPr>
              <w:t>Tallow Chandlers</w:t>
            </w:r>
          </w:p>
        </w:tc>
      </w:tr>
      <w:tr w:rsidR="00A35F12" w14:paraId="673E4810" w14:textId="77777777">
        <w:trPr>
          <w:trHeight w:hRule="exact" w:val="264"/>
        </w:trPr>
        <w:tc>
          <w:tcPr>
            <w:tcW w:w="723" w:type="dxa"/>
            <w:vMerge/>
            <w:shd w:val="clear" w:color="auto" w:fill="C5D9F0"/>
          </w:tcPr>
          <w:p w14:paraId="673E480A" w14:textId="77777777" w:rsidR="00A35F12" w:rsidRDefault="00A35F12"/>
        </w:tc>
        <w:tc>
          <w:tcPr>
            <w:tcW w:w="962" w:type="dxa"/>
          </w:tcPr>
          <w:p w14:paraId="673E480B" w14:textId="77777777" w:rsidR="00A35F12" w:rsidRDefault="00877EE6">
            <w:pPr>
              <w:pStyle w:val="TableParagraph"/>
              <w:spacing w:line="252" w:lineRule="exact"/>
              <w:ind w:left="112" w:right="113"/>
              <w:jc w:val="center"/>
              <w:rPr>
                <w:b/>
              </w:rPr>
            </w:pPr>
            <w:r>
              <w:rPr>
                <w:b/>
              </w:rPr>
              <w:t>No</w:t>
            </w:r>
          </w:p>
        </w:tc>
        <w:tc>
          <w:tcPr>
            <w:tcW w:w="1512" w:type="dxa"/>
          </w:tcPr>
          <w:p w14:paraId="673E480C" w14:textId="77777777" w:rsidR="00A35F12" w:rsidRDefault="00877EE6">
            <w:pPr>
              <w:pStyle w:val="TableParagraph"/>
              <w:spacing w:line="252" w:lineRule="exact"/>
              <w:ind w:left="82" w:right="83"/>
              <w:jc w:val="center"/>
              <w:rPr>
                <w:b/>
              </w:rPr>
            </w:pPr>
            <w:r>
              <w:rPr>
                <w:b/>
              </w:rPr>
              <w:t>No</w:t>
            </w:r>
          </w:p>
        </w:tc>
        <w:tc>
          <w:tcPr>
            <w:tcW w:w="987" w:type="dxa"/>
          </w:tcPr>
          <w:p w14:paraId="673E480D" w14:textId="77777777" w:rsidR="00A35F12" w:rsidRDefault="00877EE6">
            <w:pPr>
              <w:pStyle w:val="TableParagraph"/>
              <w:spacing w:line="252" w:lineRule="exact"/>
              <w:ind w:left="82" w:right="83"/>
              <w:jc w:val="center"/>
              <w:rPr>
                <w:b/>
              </w:rPr>
            </w:pPr>
            <w:r>
              <w:rPr>
                <w:b/>
              </w:rPr>
              <w:t>No</w:t>
            </w:r>
          </w:p>
        </w:tc>
        <w:tc>
          <w:tcPr>
            <w:tcW w:w="998" w:type="dxa"/>
          </w:tcPr>
          <w:p w14:paraId="673E480E" w14:textId="77777777" w:rsidR="00A35F12" w:rsidRDefault="00877EE6">
            <w:pPr>
              <w:pStyle w:val="TableParagraph"/>
              <w:spacing w:line="252" w:lineRule="exact"/>
              <w:ind w:left="82" w:right="83"/>
              <w:jc w:val="center"/>
              <w:rPr>
                <w:b/>
              </w:rPr>
            </w:pPr>
            <w:r>
              <w:rPr>
                <w:b/>
              </w:rPr>
              <w:t>No</w:t>
            </w:r>
          </w:p>
        </w:tc>
        <w:tc>
          <w:tcPr>
            <w:tcW w:w="1193" w:type="dxa"/>
          </w:tcPr>
          <w:p w14:paraId="673E480F" w14:textId="77777777" w:rsidR="00A35F12" w:rsidRDefault="00877EE6">
            <w:pPr>
              <w:pStyle w:val="TableParagraph"/>
              <w:spacing w:line="252" w:lineRule="exact"/>
              <w:ind w:left="405" w:right="407"/>
              <w:jc w:val="center"/>
              <w:rPr>
                <w:b/>
              </w:rPr>
            </w:pPr>
            <w:r>
              <w:rPr>
                <w:b/>
              </w:rPr>
              <w:t>No</w:t>
            </w:r>
          </w:p>
        </w:tc>
      </w:tr>
      <w:tr w:rsidR="00A35F12" w14:paraId="673E4817" w14:textId="77777777">
        <w:trPr>
          <w:trHeight w:hRule="exact" w:val="262"/>
        </w:trPr>
        <w:tc>
          <w:tcPr>
            <w:tcW w:w="723" w:type="dxa"/>
          </w:tcPr>
          <w:p w14:paraId="673E4811" w14:textId="77777777" w:rsidR="00A35F12" w:rsidRDefault="00877EE6">
            <w:pPr>
              <w:pStyle w:val="TableParagraph"/>
              <w:spacing w:line="252" w:lineRule="exact"/>
              <w:ind w:left="24" w:right="87"/>
              <w:jc w:val="center"/>
              <w:rPr>
                <w:b/>
              </w:rPr>
            </w:pPr>
            <w:r>
              <w:rPr>
                <w:b/>
              </w:rPr>
              <w:t>1650</w:t>
            </w:r>
          </w:p>
        </w:tc>
        <w:tc>
          <w:tcPr>
            <w:tcW w:w="962" w:type="dxa"/>
          </w:tcPr>
          <w:p w14:paraId="673E4812" w14:textId="77777777" w:rsidR="00A35F12" w:rsidRDefault="00877EE6">
            <w:pPr>
              <w:pStyle w:val="TableParagraph"/>
              <w:spacing w:line="247" w:lineRule="exact"/>
              <w:ind w:left="113" w:right="113"/>
              <w:jc w:val="center"/>
            </w:pPr>
            <w:r>
              <w:t>63</w:t>
            </w:r>
          </w:p>
        </w:tc>
        <w:tc>
          <w:tcPr>
            <w:tcW w:w="1512" w:type="dxa"/>
          </w:tcPr>
          <w:p w14:paraId="673E4813" w14:textId="77777777" w:rsidR="00A35F12" w:rsidRDefault="00877EE6">
            <w:pPr>
              <w:pStyle w:val="TableParagraph"/>
              <w:spacing w:line="247" w:lineRule="exact"/>
              <w:ind w:left="83" w:right="83"/>
              <w:jc w:val="center"/>
            </w:pPr>
            <w:r>
              <w:t>218</w:t>
            </w:r>
          </w:p>
        </w:tc>
        <w:tc>
          <w:tcPr>
            <w:tcW w:w="987" w:type="dxa"/>
          </w:tcPr>
          <w:p w14:paraId="673E4814" w14:textId="77777777" w:rsidR="00A35F12" w:rsidRDefault="00877EE6">
            <w:pPr>
              <w:pStyle w:val="TableParagraph"/>
              <w:spacing w:line="247" w:lineRule="exact"/>
              <w:ind w:left="82" w:right="83"/>
              <w:jc w:val="center"/>
            </w:pPr>
            <w:r>
              <w:t>121</w:t>
            </w:r>
          </w:p>
        </w:tc>
        <w:tc>
          <w:tcPr>
            <w:tcW w:w="998" w:type="dxa"/>
          </w:tcPr>
          <w:p w14:paraId="673E4815" w14:textId="77777777" w:rsidR="00A35F12" w:rsidRDefault="00877EE6">
            <w:pPr>
              <w:pStyle w:val="TableParagraph"/>
              <w:spacing w:line="247" w:lineRule="exact"/>
              <w:ind w:left="83" w:right="83"/>
              <w:jc w:val="center"/>
            </w:pPr>
            <w:r>
              <w:t>47</w:t>
            </w:r>
          </w:p>
        </w:tc>
        <w:tc>
          <w:tcPr>
            <w:tcW w:w="1193" w:type="dxa"/>
          </w:tcPr>
          <w:p w14:paraId="673E4816" w14:textId="77777777" w:rsidR="00A35F12" w:rsidRDefault="00877EE6">
            <w:pPr>
              <w:pStyle w:val="TableParagraph"/>
              <w:spacing w:line="247" w:lineRule="exact"/>
              <w:ind w:left="406" w:right="407"/>
              <w:jc w:val="center"/>
            </w:pPr>
            <w:r>
              <w:t>69</w:t>
            </w:r>
          </w:p>
        </w:tc>
      </w:tr>
      <w:tr w:rsidR="00A35F12" w14:paraId="673E481E" w14:textId="77777777">
        <w:trPr>
          <w:trHeight w:hRule="exact" w:val="264"/>
        </w:trPr>
        <w:tc>
          <w:tcPr>
            <w:tcW w:w="723" w:type="dxa"/>
          </w:tcPr>
          <w:p w14:paraId="673E4818" w14:textId="77777777" w:rsidR="00A35F12" w:rsidRDefault="00877EE6">
            <w:pPr>
              <w:pStyle w:val="TableParagraph"/>
              <w:spacing w:line="252" w:lineRule="exact"/>
              <w:ind w:left="24" w:right="87"/>
              <w:jc w:val="center"/>
              <w:rPr>
                <w:b/>
              </w:rPr>
            </w:pPr>
            <w:r>
              <w:rPr>
                <w:b/>
              </w:rPr>
              <w:t>1660</w:t>
            </w:r>
          </w:p>
        </w:tc>
        <w:tc>
          <w:tcPr>
            <w:tcW w:w="962" w:type="dxa"/>
          </w:tcPr>
          <w:p w14:paraId="673E4819" w14:textId="77777777" w:rsidR="00A35F12" w:rsidRDefault="00877EE6">
            <w:pPr>
              <w:pStyle w:val="TableParagraph"/>
              <w:spacing w:line="247" w:lineRule="exact"/>
              <w:ind w:left="113" w:right="113"/>
              <w:jc w:val="center"/>
            </w:pPr>
            <w:r>
              <w:t>95</w:t>
            </w:r>
          </w:p>
        </w:tc>
        <w:tc>
          <w:tcPr>
            <w:tcW w:w="1512" w:type="dxa"/>
          </w:tcPr>
          <w:p w14:paraId="673E481A" w14:textId="77777777" w:rsidR="00A35F12" w:rsidRDefault="00877EE6">
            <w:pPr>
              <w:pStyle w:val="TableParagraph"/>
              <w:spacing w:line="247" w:lineRule="exact"/>
              <w:ind w:left="83" w:right="83"/>
              <w:jc w:val="center"/>
            </w:pPr>
            <w:r>
              <w:t>208</w:t>
            </w:r>
          </w:p>
        </w:tc>
        <w:tc>
          <w:tcPr>
            <w:tcW w:w="987" w:type="dxa"/>
          </w:tcPr>
          <w:p w14:paraId="673E481B" w14:textId="77777777" w:rsidR="00A35F12" w:rsidRDefault="00877EE6">
            <w:pPr>
              <w:pStyle w:val="TableParagraph"/>
              <w:spacing w:line="247" w:lineRule="exact"/>
              <w:ind w:left="82" w:right="83"/>
              <w:jc w:val="center"/>
            </w:pPr>
            <w:r>
              <w:t>126</w:t>
            </w:r>
          </w:p>
        </w:tc>
        <w:tc>
          <w:tcPr>
            <w:tcW w:w="998" w:type="dxa"/>
          </w:tcPr>
          <w:p w14:paraId="673E481C" w14:textId="77777777" w:rsidR="00A35F12" w:rsidRDefault="00877EE6">
            <w:pPr>
              <w:pStyle w:val="TableParagraph"/>
              <w:spacing w:line="247" w:lineRule="exact"/>
              <w:ind w:left="83" w:right="83"/>
              <w:jc w:val="center"/>
            </w:pPr>
            <w:r>
              <w:t>34</w:t>
            </w:r>
          </w:p>
        </w:tc>
        <w:tc>
          <w:tcPr>
            <w:tcW w:w="1193" w:type="dxa"/>
          </w:tcPr>
          <w:p w14:paraId="673E481D" w14:textId="77777777" w:rsidR="00A35F12" w:rsidRDefault="00877EE6">
            <w:pPr>
              <w:pStyle w:val="TableParagraph"/>
              <w:spacing w:line="247" w:lineRule="exact"/>
              <w:ind w:left="406" w:right="407"/>
              <w:jc w:val="center"/>
            </w:pPr>
            <w:r>
              <w:t>51</w:t>
            </w:r>
          </w:p>
        </w:tc>
      </w:tr>
      <w:tr w:rsidR="00A35F12" w14:paraId="673E4825" w14:textId="77777777">
        <w:trPr>
          <w:trHeight w:hRule="exact" w:val="262"/>
        </w:trPr>
        <w:tc>
          <w:tcPr>
            <w:tcW w:w="723" w:type="dxa"/>
          </w:tcPr>
          <w:p w14:paraId="673E481F" w14:textId="77777777" w:rsidR="00A35F12" w:rsidRDefault="00877EE6">
            <w:pPr>
              <w:pStyle w:val="TableParagraph"/>
              <w:spacing w:line="252" w:lineRule="exact"/>
              <w:ind w:left="24" w:right="87"/>
              <w:jc w:val="center"/>
              <w:rPr>
                <w:b/>
              </w:rPr>
            </w:pPr>
            <w:r>
              <w:rPr>
                <w:b/>
              </w:rPr>
              <w:t>1670</w:t>
            </w:r>
          </w:p>
        </w:tc>
        <w:tc>
          <w:tcPr>
            <w:tcW w:w="962" w:type="dxa"/>
          </w:tcPr>
          <w:p w14:paraId="673E4820" w14:textId="77777777" w:rsidR="00A35F12" w:rsidRDefault="00877EE6">
            <w:pPr>
              <w:pStyle w:val="TableParagraph"/>
              <w:spacing w:line="247" w:lineRule="exact"/>
              <w:ind w:left="113" w:right="113"/>
              <w:jc w:val="center"/>
            </w:pPr>
            <w:r>
              <w:t>299</w:t>
            </w:r>
          </w:p>
        </w:tc>
        <w:tc>
          <w:tcPr>
            <w:tcW w:w="1512" w:type="dxa"/>
          </w:tcPr>
          <w:p w14:paraId="673E4821" w14:textId="77777777" w:rsidR="00A35F12" w:rsidRDefault="00877EE6">
            <w:pPr>
              <w:pStyle w:val="TableParagraph"/>
              <w:spacing w:line="247" w:lineRule="exact"/>
              <w:ind w:left="83" w:right="83"/>
              <w:jc w:val="center"/>
            </w:pPr>
            <w:r>
              <w:t>219</w:t>
            </w:r>
          </w:p>
        </w:tc>
        <w:tc>
          <w:tcPr>
            <w:tcW w:w="987" w:type="dxa"/>
          </w:tcPr>
          <w:p w14:paraId="673E4822" w14:textId="77777777" w:rsidR="00A35F12" w:rsidRDefault="00877EE6">
            <w:pPr>
              <w:pStyle w:val="TableParagraph"/>
              <w:spacing w:line="247" w:lineRule="exact"/>
              <w:ind w:left="82" w:right="83"/>
              <w:jc w:val="center"/>
            </w:pPr>
            <w:r>
              <w:t>133</w:t>
            </w:r>
          </w:p>
        </w:tc>
        <w:tc>
          <w:tcPr>
            <w:tcW w:w="998" w:type="dxa"/>
          </w:tcPr>
          <w:p w14:paraId="673E4823" w14:textId="77777777" w:rsidR="00A35F12" w:rsidRDefault="00877EE6">
            <w:pPr>
              <w:pStyle w:val="TableParagraph"/>
              <w:spacing w:line="247" w:lineRule="exact"/>
              <w:ind w:left="83" w:right="83"/>
              <w:jc w:val="center"/>
            </w:pPr>
            <w:r>
              <w:t>38</w:t>
            </w:r>
          </w:p>
        </w:tc>
        <w:tc>
          <w:tcPr>
            <w:tcW w:w="1193" w:type="dxa"/>
          </w:tcPr>
          <w:p w14:paraId="673E4824" w14:textId="77777777" w:rsidR="00A35F12" w:rsidRDefault="00877EE6">
            <w:pPr>
              <w:pStyle w:val="TableParagraph"/>
              <w:spacing w:line="247" w:lineRule="exact"/>
              <w:ind w:left="406" w:right="407"/>
              <w:jc w:val="center"/>
            </w:pPr>
            <w:r>
              <w:t>54</w:t>
            </w:r>
          </w:p>
        </w:tc>
      </w:tr>
      <w:tr w:rsidR="00A35F12" w14:paraId="673E482C" w14:textId="77777777">
        <w:trPr>
          <w:trHeight w:hRule="exact" w:val="264"/>
        </w:trPr>
        <w:tc>
          <w:tcPr>
            <w:tcW w:w="723" w:type="dxa"/>
          </w:tcPr>
          <w:p w14:paraId="673E4826" w14:textId="77777777" w:rsidR="00A35F12" w:rsidRDefault="00877EE6">
            <w:pPr>
              <w:pStyle w:val="TableParagraph"/>
              <w:spacing w:line="252" w:lineRule="exact"/>
              <w:ind w:left="24" w:right="87"/>
              <w:jc w:val="center"/>
              <w:rPr>
                <w:b/>
              </w:rPr>
            </w:pPr>
            <w:r>
              <w:rPr>
                <w:b/>
              </w:rPr>
              <w:t>1680</w:t>
            </w:r>
          </w:p>
        </w:tc>
        <w:tc>
          <w:tcPr>
            <w:tcW w:w="962" w:type="dxa"/>
          </w:tcPr>
          <w:p w14:paraId="673E4827" w14:textId="77777777" w:rsidR="00A35F12" w:rsidRDefault="00877EE6">
            <w:pPr>
              <w:pStyle w:val="TableParagraph"/>
              <w:spacing w:line="247" w:lineRule="exact"/>
              <w:ind w:left="113" w:right="113"/>
              <w:jc w:val="center"/>
            </w:pPr>
            <w:r>
              <w:t>158</w:t>
            </w:r>
          </w:p>
        </w:tc>
        <w:tc>
          <w:tcPr>
            <w:tcW w:w="1512" w:type="dxa"/>
          </w:tcPr>
          <w:p w14:paraId="673E4828" w14:textId="77777777" w:rsidR="00A35F12" w:rsidRDefault="00877EE6">
            <w:pPr>
              <w:pStyle w:val="TableParagraph"/>
              <w:spacing w:line="247" w:lineRule="exact"/>
              <w:ind w:left="83" w:right="83"/>
              <w:jc w:val="center"/>
            </w:pPr>
            <w:r>
              <w:t>140</w:t>
            </w:r>
          </w:p>
        </w:tc>
        <w:tc>
          <w:tcPr>
            <w:tcW w:w="987" w:type="dxa"/>
          </w:tcPr>
          <w:p w14:paraId="673E4829" w14:textId="77777777" w:rsidR="00A35F12" w:rsidRDefault="00877EE6">
            <w:pPr>
              <w:pStyle w:val="TableParagraph"/>
              <w:spacing w:line="247" w:lineRule="exact"/>
              <w:ind w:left="82" w:right="83"/>
              <w:jc w:val="center"/>
            </w:pPr>
            <w:r>
              <w:t>85</w:t>
            </w:r>
          </w:p>
        </w:tc>
        <w:tc>
          <w:tcPr>
            <w:tcW w:w="998" w:type="dxa"/>
          </w:tcPr>
          <w:p w14:paraId="673E482A" w14:textId="77777777" w:rsidR="00A35F12" w:rsidRDefault="00877EE6">
            <w:pPr>
              <w:pStyle w:val="TableParagraph"/>
              <w:spacing w:line="247" w:lineRule="exact"/>
              <w:ind w:left="83" w:right="83"/>
              <w:jc w:val="center"/>
            </w:pPr>
            <w:r>
              <w:t>39</w:t>
            </w:r>
          </w:p>
        </w:tc>
        <w:tc>
          <w:tcPr>
            <w:tcW w:w="1193" w:type="dxa"/>
          </w:tcPr>
          <w:p w14:paraId="673E482B" w14:textId="77777777" w:rsidR="00A35F12" w:rsidRDefault="00877EE6">
            <w:pPr>
              <w:pStyle w:val="TableParagraph"/>
              <w:spacing w:line="247" w:lineRule="exact"/>
              <w:ind w:left="406" w:right="407"/>
              <w:jc w:val="center"/>
            </w:pPr>
            <w:r>
              <w:t>71</w:t>
            </w:r>
          </w:p>
        </w:tc>
      </w:tr>
      <w:tr w:rsidR="00A35F12" w14:paraId="673E4833" w14:textId="77777777">
        <w:trPr>
          <w:trHeight w:hRule="exact" w:val="262"/>
        </w:trPr>
        <w:tc>
          <w:tcPr>
            <w:tcW w:w="723" w:type="dxa"/>
          </w:tcPr>
          <w:p w14:paraId="673E482D" w14:textId="77777777" w:rsidR="00A35F12" w:rsidRDefault="00877EE6">
            <w:pPr>
              <w:pStyle w:val="TableParagraph"/>
              <w:spacing w:line="252" w:lineRule="exact"/>
              <w:ind w:left="24" w:right="87"/>
              <w:jc w:val="center"/>
              <w:rPr>
                <w:b/>
              </w:rPr>
            </w:pPr>
            <w:r>
              <w:rPr>
                <w:b/>
              </w:rPr>
              <w:t>1690</w:t>
            </w:r>
          </w:p>
        </w:tc>
        <w:tc>
          <w:tcPr>
            <w:tcW w:w="962" w:type="dxa"/>
          </w:tcPr>
          <w:p w14:paraId="673E482E" w14:textId="77777777" w:rsidR="00A35F12" w:rsidRDefault="00877EE6">
            <w:pPr>
              <w:pStyle w:val="TableParagraph"/>
              <w:spacing w:line="247" w:lineRule="exact"/>
              <w:ind w:left="113" w:right="113"/>
              <w:jc w:val="center"/>
            </w:pPr>
            <w:r>
              <w:t>151</w:t>
            </w:r>
          </w:p>
        </w:tc>
        <w:tc>
          <w:tcPr>
            <w:tcW w:w="1512" w:type="dxa"/>
          </w:tcPr>
          <w:p w14:paraId="673E482F" w14:textId="77777777" w:rsidR="00A35F12" w:rsidRDefault="00877EE6">
            <w:pPr>
              <w:pStyle w:val="TableParagraph"/>
              <w:spacing w:line="247" w:lineRule="exact"/>
              <w:ind w:left="83" w:right="83"/>
              <w:jc w:val="center"/>
            </w:pPr>
            <w:r>
              <w:t>151</w:t>
            </w:r>
          </w:p>
        </w:tc>
        <w:tc>
          <w:tcPr>
            <w:tcW w:w="987" w:type="dxa"/>
          </w:tcPr>
          <w:p w14:paraId="673E4830" w14:textId="77777777" w:rsidR="00A35F12" w:rsidRDefault="00877EE6">
            <w:pPr>
              <w:pStyle w:val="TableParagraph"/>
              <w:spacing w:line="247" w:lineRule="exact"/>
              <w:ind w:left="82" w:right="83"/>
              <w:jc w:val="center"/>
            </w:pPr>
            <w:r>
              <w:t>85</w:t>
            </w:r>
          </w:p>
        </w:tc>
        <w:tc>
          <w:tcPr>
            <w:tcW w:w="998" w:type="dxa"/>
          </w:tcPr>
          <w:p w14:paraId="673E4831" w14:textId="77777777" w:rsidR="00A35F12" w:rsidRDefault="00877EE6">
            <w:pPr>
              <w:pStyle w:val="TableParagraph"/>
              <w:spacing w:line="247" w:lineRule="exact"/>
              <w:ind w:left="83" w:right="83"/>
              <w:jc w:val="center"/>
            </w:pPr>
            <w:r>
              <w:t>36</w:t>
            </w:r>
          </w:p>
        </w:tc>
        <w:tc>
          <w:tcPr>
            <w:tcW w:w="1193" w:type="dxa"/>
          </w:tcPr>
          <w:p w14:paraId="673E4832" w14:textId="77777777" w:rsidR="00A35F12" w:rsidRDefault="00877EE6">
            <w:pPr>
              <w:pStyle w:val="TableParagraph"/>
              <w:spacing w:line="247" w:lineRule="exact"/>
              <w:ind w:left="406" w:right="407"/>
              <w:jc w:val="center"/>
            </w:pPr>
            <w:r>
              <w:t>55</w:t>
            </w:r>
          </w:p>
        </w:tc>
      </w:tr>
      <w:tr w:rsidR="00A35F12" w14:paraId="673E483A" w14:textId="77777777">
        <w:trPr>
          <w:trHeight w:hRule="exact" w:val="264"/>
        </w:trPr>
        <w:tc>
          <w:tcPr>
            <w:tcW w:w="723" w:type="dxa"/>
          </w:tcPr>
          <w:p w14:paraId="673E4834" w14:textId="77777777" w:rsidR="00A35F12" w:rsidRDefault="00877EE6">
            <w:pPr>
              <w:pStyle w:val="TableParagraph"/>
              <w:spacing w:before="1" w:line="240" w:lineRule="auto"/>
              <w:ind w:left="24" w:right="87"/>
              <w:jc w:val="center"/>
              <w:rPr>
                <w:b/>
              </w:rPr>
            </w:pPr>
            <w:r>
              <w:rPr>
                <w:b/>
              </w:rPr>
              <w:t>1700</w:t>
            </w:r>
          </w:p>
        </w:tc>
        <w:tc>
          <w:tcPr>
            <w:tcW w:w="962" w:type="dxa"/>
          </w:tcPr>
          <w:p w14:paraId="673E4835" w14:textId="77777777" w:rsidR="00A35F12" w:rsidRDefault="00877EE6">
            <w:pPr>
              <w:pStyle w:val="TableParagraph"/>
              <w:spacing w:line="249" w:lineRule="exact"/>
              <w:ind w:left="113" w:right="113"/>
              <w:jc w:val="center"/>
            </w:pPr>
            <w:r>
              <w:t>222</w:t>
            </w:r>
          </w:p>
        </w:tc>
        <w:tc>
          <w:tcPr>
            <w:tcW w:w="1512" w:type="dxa"/>
          </w:tcPr>
          <w:p w14:paraId="673E4836" w14:textId="77777777" w:rsidR="00A35F12" w:rsidRDefault="00877EE6">
            <w:pPr>
              <w:pStyle w:val="TableParagraph"/>
              <w:spacing w:line="249" w:lineRule="exact"/>
              <w:ind w:left="83" w:right="83"/>
              <w:jc w:val="center"/>
            </w:pPr>
            <w:r>
              <w:t>116</w:t>
            </w:r>
          </w:p>
        </w:tc>
        <w:tc>
          <w:tcPr>
            <w:tcW w:w="987" w:type="dxa"/>
          </w:tcPr>
          <w:p w14:paraId="673E4837" w14:textId="77777777" w:rsidR="00A35F12" w:rsidRDefault="00877EE6">
            <w:pPr>
              <w:pStyle w:val="TableParagraph"/>
              <w:spacing w:line="249" w:lineRule="exact"/>
              <w:ind w:left="82" w:right="83"/>
              <w:jc w:val="center"/>
            </w:pPr>
            <w:r>
              <w:t>67</w:t>
            </w:r>
          </w:p>
        </w:tc>
        <w:tc>
          <w:tcPr>
            <w:tcW w:w="998" w:type="dxa"/>
          </w:tcPr>
          <w:p w14:paraId="673E4838" w14:textId="77777777" w:rsidR="00A35F12" w:rsidRDefault="00877EE6">
            <w:pPr>
              <w:pStyle w:val="TableParagraph"/>
              <w:spacing w:line="249" w:lineRule="exact"/>
              <w:ind w:left="83" w:right="83"/>
              <w:jc w:val="center"/>
            </w:pPr>
            <w:r>
              <w:t>29</w:t>
            </w:r>
          </w:p>
        </w:tc>
        <w:tc>
          <w:tcPr>
            <w:tcW w:w="1193" w:type="dxa"/>
          </w:tcPr>
          <w:p w14:paraId="673E4839" w14:textId="77777777" w:rsidR="00A35F12" w:rsidRDefault="00877EE6">
            <w:pPr>
              <w:pStyle w:val="TableParagraph"/>
              <w:spacing w:line="249" w:lineRule="exact"/>
              <w:ind w:left="406" w:right="407"/>
              <w:jc w:val="center"/>
            </w:pPr>
            <w:r>
              <w:t>49</w:t>
            </w:r>
          </w:p>
        </w:tc>
      </w:tr>
      <w:tr w:rsidR="00A35F12" w14:paraId="673E4841" w14:textId="77777777">
        <w:trPr>
          <w:trHeight w:hRule="exact" w:val="264"/>
        </w:trPr>
        <w:tc>
          <w:tcPr>
            <w:tcW w:w="723" w:type="dxa"/>
          </w:tcPr>
          <w:p w14:paraId="673E483B" w14:textId="77777777" w:rsidR="00A35F12" w:rsidRDefault="00877EE6">
            <w:pPr>
              <w:pStyle w:val="TableParagraph"/>
              <w:spacing w:line="252" w:lineRule="exact"/>
              <w:ind w:left="24" w:right="87"/>
              <w:jc w:val="center"/>
              <w:rPr>
                <w:b/>
              </w:rPr>
            </w:pPr>
            <w:r>
              <w:rPr>
                <w:b/>
              </w:rPr>
              <w:t>1710</w:t>
            </w:r>
          </w:p>
        </w:tc>
        <w:tc>
          <w:tcPr>
            <w:tcW w:w="962" w:type="dxa"/>
          </w:tcPr>
          <w:p w14:paraId="673E483C" w14:textId="77777777" w:rsidR="00A35F12" w:rsidRDefault="00877EE6">
            <w:pPr>
              <w:pStyle w:val="TableParagraph"/>
              <w:spacing w:line="247" w:lineRule="exact"/>
              <w:ind w:left="113" w:right="113"/>
              <w:jc w:val="center"/>
            </w:pPr>
            <w:r>
              <w:t>134</w:t>
            </w:r>
          </w:p>
        </w:tc>
        <w:tc>
          <w:tcPr>
            <w:tcW w:w="1512" w:type="dxa"/>
          </w:tcPr>
          <w:p w14:paraId="673E483D" w14:textId="77777777" w:rsidR="00A35F12" w:rsidRDefault="00877EE6">
            <w:pPr>
              <w:pStyle w:val="TableParagraph"/>
              <w:spacing w:line="247" w:lineRule="exact"/>
              <w:ind w:left="83" w:right="83"/>
              <w:jc w:val="center"/>
            </w:pPr>
            <w:r>
              <w:t>105</w:t>
            </w:r>
          </w:p>
        </w:tc>
        <w:tc>
          <w:tcPr>
            <w:tcW w:w="987" w:type="dxa"/>
          </w:tcPr>
          <w:p w14:paraId="673E483E" w14:textId="77777777" w:rsidR="00A35F12" w:rsidRDefault="00877EE6">
            <w:pPr>
              <w:pStyle w:val="TableParagraph"/>
              <w:spacing w:line="247" w:lineRule="exact"/>
              <w:ind w:left="82" w:right="83"/>
              <w:jc w:val="center"/>
            </w:pPr>
            <w:r>
              <w:t>40</w:t>
            </w:r>
          </w:p>
        </w:tc>
        <w:tc>
          <w:tcPr>
            <w:tcW w:w="998" w:type="dxa"/>
          </w:tcPr>
          <w:p w14:paraId="673E483F" w14:textId="77777777" w:rsidR="00A35F12" w:rsidRDefault="00877EE6">
            <w:pPr>
              <w:pStyle w:val="TableParagraph"/>
              <w:spacing w:line="247" w:lineRule="exact"/>
              <w:ind w:left="83" w:right="83"/>
              <w:jc w:val="center"/>
            </w:pPr>
            <w:r>
              <w:t>18</w:t>
            </w:r>
          </w:p>
        </w:tc>
        <w:tc>
          <w:tcPr>
            <w:tcW w:w="1193" w:type="dxa"/>
          </w:tcPr>
          <w:p w14:paraId="673E4840" w14:textId="77777777" w:rsidR="00A35F12" w:rsidRDefault="00877EE6">
            <w:pPr>
              <w:pStyle w:val="TableParagraph"/>
              <w:spacing w:line="247" w:lineRule="exact"/>
              <w:ind w:left="406" w:right="407"/>
              <w:jc w:val="center"/>
            </w:pPr>
            <w:r>
              <w:t>44</w:t>
            </w:r>
          </w:p>
        </w:tc>
      </w:tr>
      <w:tr w:rsidR="00A35F12" w14:paraId="673E4848" w14:textId="77777777">
        <w:trPr>
          <w:trHeight w:hRule="exact" w:val="262"/>
        </w:trPr>
        <w:tc>
          <w:tcPr>
            <w:tcW w:w="723" w:type="dxa"/>
          </w:tcPr>
          <w:p w14:paraId="673E4842" w14:textId="77777777" w:rsidR="00A35F12" w:rsidRDefault="00877EE6">
            <w:pPr>
              <w:pStyle w:val="TableParagraph"/>
              <w:spacing w:line="252" w:lineRule="exact"/>
              <w:ind w:left="24" w:right="87"/>
              <w:jc w:val="center"/>
              <w:rPr>
                <w:b/>
              </w:rPr>
            </w:pPr>
            <w:r>
              <w:rPr>
                <w:b/>
              </w:rPr>
              <w:t>1720</w:t>
            </w:r>
          </w:p>
        </w:tc>
        <w:tc>
          <w:tcPr>
            <w:tcW w:w="962" w:type="dxa"/>
          </w:tcPr>
          <w:p w14:paraId="673E4843" w14:textId="77777777" w:rsidR="00A35F12" w:rsidRDefault="00877EE6">
            <w:pPr>
              <w:pStyle w:val="TableParagraph"/>
              <w:spacing w:line="247" w:lineRule="exact"/>
              <w:ind w:left="113" w:right="113"/>
              <w:jc w:val="center"/>
            </w:pPr>
            <w:r>
              <w:t>221</w:t>
            </w:r>
          </w:p>
        </w:tc>
        <w:tc>
          <w:tcPr>
            <w:tcW w:w="1512" w:type="dxa"/>
          </w:tcPr>
          <w:p w14:paraId="673E4844" w14:textId="77777777" w:rsidR="00A35F12" w:rsidRDefault="00877EE6">
            <w:pPr>
              <w:pStyle w:val="TableParagraph"/>
              <w:spacing w:line="247" w:lineRule="exact"/>
              <w:ind w:left="83" w:right="83"/>
              <w:jc w:val="center"/>
            </w:pPr>
            <w:r>
              <w:t>114</w:t>
            </w:r>
          </w:p>
        </w:tc>
        <w:tc>
          <w:tcPr>
            <w:tcW w:w="987" w:type="dxa"/>
          </w:tcPr>
          <w:p w14:paraId="673E4845" w14:textId="77777777" w:rsidR="00A35F12" w:rsidRDefault="00877EE6">
            <w:pPr>
              <w:pStyle w:val="TableParagraph"/>
              <w:spacing w:line="247" w:lineRule="exact"/>
              <w:ind w:left="82" w:right="83"/>
              <w:jc w:val="center"/>
            </w:pPr>
            <w:r>
              <w:t>60</w:t>
            </w:r>
          </w:p>
        </w:tc>
        <w:tc>
          <w:tcPr>
            <w:tcW w:w="998" w:type="dxa"/>
          </w:tcPr>
          <w:p w14:paraId="673E4846" w14:textId="77777777" w:rsidR="00A35F12" w:rsidRDefault="00877EE6">
            <w:pPr>
              <w:pStyle w:val="TableParagraph"/>
              <w:spacing w:line="247" w:lineRule="exact"/>
              <w:ind w:left="83" w:right="83"/>
              <w:jc w:val="center"/>
            </w:pPr>
            <w:r>
              <w:t>13</w:t>
            </w:r>
          </w:p>
        </w:tc>
        <w:tc>
          <w:tcPr>
            <w:tcW w:w="1193" w:type="dxa"/>
          </w:tcPr>
          <w:p w14:paraId="673E4847" w14:textId="77777777" w:rsidR="00A35F12" w:rsidRDefault="00877EE6">
            <w:pPr>
              <w:pStyle w:val="TableParagraph"/>
              <w:spacing w:line="247" w:lineRule="exact"/>
              <w:ind w:left="406" w:right="407"/>
              <w:jc w:val="center"/>
            </w:pPr>
            <w:r>
              <w:t>29</w:t>
            </w:r>
          </w:p>
        </w:tc>
      </w:tr>
      <w:tr w:rsidR="00A35F12" w14:paraId="673E484F" w14:textId="77777777">
        <w:trPr>
          <w:trHeight w:hRule="exact" w:val="264"/>
        </w:trPr>
        <w:tc>
          <w:tcPr>
            <w:tcW w:w="723" w:type="dxa"/>
          </w:tcPr>
          <w:p w14:paraId="673E4849" w14:textId="77777777" w:rsidR="00A35F12" w:rsidRDefault="00877EE6">
            <w:pPr>
              <w:pStyle w:val="TableParagraph"/>
              <w:spacing w:line="252" w:lineRule="exact"/>
              <w:ind w:left="85" w:right="87"/>
              <w:jc w:val="center"/>
              <w:rPr>
                <w:b/>
              </w:rPr>
            </w:pPr>
            <w:r>
              <w:rPr>
                <w:b/>
              </w:rPr>
              <w:t>Total</w:t>
            </w:r>
          </w:p>
        </w:tc>
        <w:tc>
          <w:tcPr>
            <w:tcW w:w="962" w:type="dxa"/>
          </w:tcPr>
          <w:p w14:paraId="673E484A" w14:textId="77777777" w:rsidR="00A35F12" w:rsidRDefault="00877EE6">
            <w:pPr>
              <w:pStyle w:val="TableParagraph"/>
              <w:spacing w:line="252" w:lineRule="exact"/>
              <w:ind w:left="114" w:right="112"/>
              <w:jc w:val="center"/>
              <w:rPr>
                <w:b/>
              </w:rPr>
            </w:pPr>
            <w:r>
              <w:rPr>
                <w:b/>
              </w:rPr>
              <w:t>1343</w:t>
            </w:r>
          </w:p>
        </w:tc>
        <w:tc>
          <w:tcPr>
            <w:tcW w:w="1512" w:type="dxa"/>
          </w:tcPr>
          <w:p w14:paraId="673E484B" w14:textId="77777777" w:rsidR="00A35F12" w:rsidRDefault="00877EE6">
            <w:pPr>
              <w:pStyle w:val="TableParagraph"/>
              <w:spacing w:line="252" w:lineRule="exact"/>
              <w:ind w:left="83" w:right="83"/>
              <w:jc w:val="center"/>
              <w:rPr>
                <w:b/>
              </w:rPr>
            </w:pPr>
            <w:r>
              <w:rPr>
                <w:b/>
              </w:rPr>
              <w:t>1271</w:t>
            </w:r>
          </w:p>
        </w:tc>
        <w:tc>
          <w:tcPr>
            <w:tcW w:w="987" w:type="dxa"/>
          </w:tcPr>
          <w:p w14:paraId="673E484C" w14:textId="77777777" w:rsidR="00A35F12" w:rsidRDefault="00877EE6">
            <w:pPr>
              <w:pStyle w:val="TableParagraph"/>
              <w:spacing w:line="252" w:lineRule="exact"/>
              <w:ind w:left="82" w:right="83"/>
              <w:jc w:val="center"/>
              <w:rPr>
                <w:b/>
              </w:rPr>
            </w:pPr>
            <w:r>
              <w:rPr>
                <w:b/>
              </w:rPr>
              <w:t>717</w:t>
            </w:r>
          </w:p>
        </w:tc>
        <w:tc>
          <w:tcPr>
            <w:tcW w:w="998" w:type="dxa"/>
          </w:tcPr>
          <w:p w14:paraId="673E484D" w14:textId="77777777" w:rsidR="00A35F12" w:rsidRDefault="00877EE6">
            <w:pPr>
              <w:pStyle w:val="TableParagraph"/>
              <w:spacing w:line="252" w:lineRule="exact"/>
              <w:ind w:left="83" w:right="83"/>
              <w:jc w:val="center"/>
              <w:rPr>
                <w:b/>
              </w:rPr>
            </w:pPr>
            <w:r>
              <w:rPr>
                <w:b/>
              </w:rPr>
              <w:t>254</w:t>
            </w:r>
          </w:p>
        </w:tc>
        <w:tc>
          <w:tcPr>
            <w:tcW w:w="1193" w:type="dxa"/>
          </w:tcPr>
          <w:p w14:paraId="673E484E" w14:textId="77777777" w:rsidR="00A35F12" w:rsidRDefault="00877EE6">
            <w:pPr>
              <w:pStyle w:val="TableParagraph"/>
              <w:spacing w:line="252" w:lineRule="exact"/>
              <w:ind w:left="406" w:right="407"/>
              <w:jc w:val="center"/>
              <w:rPr>
                <w:b/>
              </w:rPr>
            </w:pPr>
            <w:r>
              <w:rPr>
                <w:b/>
              </w:rPr>
              <w:t>422</w:t>
            </w:r>
          </w:p>
        </w:tc>
      </w:tr>
    </w:tbl>
    <w:p w14:paraId="673E4850" w14:textId="77777777" w:rsidR="00A35F12" w:rsidRDefault="00A35F12">
      <w:pPr>
        <w:pStyle w:val="BodyText"/>
        <w:spacing w:before="1"/>
        <w:rPr>
          <w:b/>
          <w:sz w:val="13"/>
        </w:rPr>
      </w:pPr>
    </w:p>
    <w:p w14:paraId="673E4851" w14:textId="77777777" w:rsidR="00A35F12" w:rsidRDefault="00877EE6">
      <w:pPr>
        <w:spacing w:before="73"/>
        <w:ind w:left="984" w:right="1482"/>
        <w:rPr>
          <w:sz w:val="20"/>
        </w:rPr>
      </w:pPr>
      <w:r>
        <w:rPr>
          <w:i/>
          <w:sz w:val="20"/>
        </w:rPr>
        <w:t>Source</w:t>
      </w:r>
      <w:r>
        <w:rPr>
          <w:sz w:val="20"/>
        </w:rPr>
        <w:t xml:space="preserve">: Records of London’s Livery Companies Online. URL: </w:t>
      </w:r>
      <w:hyperlink r:id="rId71">
        <w:r>
          <w:rPr>
            <w:sz w:val="20"/>
          </w:rPr>
          <w:t>http://www.londonroll.org/about.</w:t>
        </w:r>
      </w:hyperlink>
      <w:r>
        <w:rPr>
          <w:sz w:val="20"/>
        </w:rPr>
        <w:t xml:space="preserve"> Date accessed: </w:t>
      </w:r>
      <w:r>
        <w:rPr>
          <w:color w:val="212121"/>
          <w:sz w:val="20"/>
        </w:rPr>
        <w:t>9 Aug. 2015</w:t>
      </w:r>
      <w:r>
        <w:rPr>
          <w:sz w:val="20"/>
        </w:rPr>
        <w:t>; GL, MS. 8052/1–4, Joiners’ Company apprenticeship bindings.</w:t>
      </w:r>
    </w:p>
    <w:p w14:paraId="673E4852" w14:textId="77777777" w:rsidR="00A35F12" w:rsidRDefault="00A35F12">
      <w:pPr>
        <w:pStyle w:val="BodyText"/>
        <w:rPr>
          <w:sz w:val="20"/>
        </w:rPr>
      </w:pPr>
    </w:p>
    <w:p w14:paraId="673E4853" w14:textId="77777777" w:rsidR="00A35F12" w:rsidRDefault="00A35F12">
      <w:pPr>
        <w:pStyle w:val="BodyText"/>
        <w:rPr>
          <w:sz w:val="20"/>
        </w:rPr>
      </w:pPr>
    </w:p>
    <w:p w14:paraId="673E4854" w14:textId="2C51602D" w:rsidR="00A35F12" w:rsidRDefault="004B58C8">
      <w:pPr>
        <w:pStyle w:val="BodyText"/>
        <w:spacing w:before="3"/>
        <w:rPr>
          <w:sz w:val="28"/>
        </w:rPr>
      </w:pPr>
      <w:r>
        <w:rPr>
          <w:noProof/>
          <w:lang w:val="en-GB" w:eastAsia="en-GB"/>
        </w:rPr>
        <mc:AlternateContent>
          <mc:Choice Requires="wpg">
            <w:drawing>
              <wp:anchor distT="0" distB="0" distL="0" distR="0" simplePos="0" relativeHeight="251635712" behindDoc="0" locked="0" layoutInCell="1" allowOverlap="1" wp14:anchorId="673E67AE" wp14:editId="04C24803">
                <wp:simplePos x="0" y="0"/>
                <wp:positionH relativeFrom="page">
                  <wp:posOffset>1526540</wp:posOffset>
                </wp:positionH>
                <wp:positionV relativeFrom="paragraph">
                  <wp:posOffset>231140</wp:posOffset>
                </wp:positionV>
                <wp:extent cx="5991225" cy="2811145"/>
                <wp:effectExtent l="2540" t="8890" r="6985" b="8890"/>
                <wp:wrapTopAndBottom/>
                <wp:docPr id="293"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91225" cy="2811145"/>
                          <a:chOff x="2404" y="364"/>
                          <a:chExt cx="9435" cy="4427"/>
                        </a:xfrm>
                      </wpg:grpSpPr>
                      <wps:wsp>
                        <wps:cNvPr id="294" name="Line 189"/>
                        <wps:cNvCnPr>
                          <a:cxnSpLocks noChangeShapeType="1"/>
                        </wps:cNvCnPr>
                        <wps:spPr bwMode="auto">
                          <a:xfrm>
                            <a:off x="3055" y="3931"/>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95" name="Line 188"/>
                        <wps:cNvCnPr>
                          <a:cxnSpLocks noChangeShapeType="1"/>
                        </wps:cNvCnPr>
                        <wps:spPr bwMode="auto">
                          <a:xfrm>
                            <a:off x="3055" y="3523"/>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96" name="Line 187"/>
                        <wps:cNvCnPr>
                          <a:cxnSpLocks noChangeShapeType="1"/>
                        </wps:cNvCnPr>
                        <wps:spPr bwMode="auto">
                          <a:xfrm>
                            <a:off x="3055" y="3117"/>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97" name="Line 186"/>
                        <wps:cNvCnPr>
                          <a:cxnSpLocks noChangeShapeType="1"/>
                        </wps:cNvCnPr>
                        <wps:spPr bwMode="auto">
                          <a:xfrm>
                            <a:off x="3055" y="2712"/>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98" name="Line 185"/>
                        <wps:cNvCnPr>
                          <a:cxnSpLocks noChangeShapeType="1"/>
                        </wps:cNvCnPr>
                        <wps:spPr bwMode="auto">
                          <a:xfrm>
                            <a:off x="3055" y="2306"/>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299" name="Line 184"/>
                        <wps:cNvCnPr>
                          <a:cxnSpLocks noChangeShapeType="1"/>
                        </wps:cNvCnPr>
                        <wps:spPr bwMode="auto">
                          <a:xfrm>
                            <a:off x="3055" y="1898"/>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300" name="Line 183"/>
                        <wps:cNvCnPr>
                          <a:cxnSpLocks noChangeShapeType="1"/>
                        </wps:cNvCnPr>
                        <wps:spPr bwMode="auto">
                          <a:xfrm>
                            <a:off x="3055" y="1493"/>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301" name="Line 182"/>
                        <wps:cNvCnPr>
                          <a:cxnSpLocks noChangeShapeType="1"/>
                        </wps:cNvCnPr>
                        <wps:spPr bwMode="auto">
                          <a:xfrm>
                            <a:off x="3055" y="1087"/>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302" name="Line 181"/>
                        <wps:cNvCnPr>
                          <a:cxnSpLocks noChangeShapeType="1"/>
                        </wps:cNvCnPr>
                        <wps:spPr bwMode="auto">
                          <a:xfrm>
                            <a:off x="3055" y="681"/>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303" name="Line 180"/>
                        <wps:cNvCnPr>
                          <a:cxnSpLocks noChangeShapeType="1"/>
                        </wps:cNvCnPr>
                        <wps:spPr bwMode="auto">
                          <a:xfrm>
                            <a:off x="3055" y="4337"/>
                            <a:ext cx="0" cy="0"/>
                          </a:xfrm>
                          <a:prstGeom prst="line">
                            <a:avLst/>
                          </a:prstGeom>
                          <a:noFill/>
                          <a:ln w="9144">
                            <a:solidFill>
                              <a:srgbClr val="858585"/>
                            </a:solidFill>
                            <a:round/>
                            <a:headEnd/>
                            <a:tailEnd/>
                          </a:ln>
                          <a:extLst>
                            <a:ext uri="{909E8E84-426E-40DD-AFC4-6F175D3DCCD1}">
                              <a14:hiddenFill xmlns:a14="http://schemas.microsoft.com/office/drawing/2010/main">
                                <a:noFill/>
                              </a14:hiddenFill>
                            </a:ext>
                          </a:extLst>
                        </wps:spPr>
                        <wps:bodyPr/>
                      </wps:wsp>
                      <wps:wsp>
                        <wps:cNvPr id="304" name="Line 179"/>
                        <wps:cNvCnPr>
                          <a:cxnSpLocks noChangeShapeType="1"/>
                        </wps:cNvCnPr>
                        <wps:spPr bwMode="auto">
                          <a:xfrm>
                            <a:off x="3055" y="4337"/>
                            <a:ext cx="7013" cy="0"/>
                          </a:xfrm>
                          <a:prstGeom prst="line">
                            <a:avLst/>
                          </a:prstGeom>
                          <a:noFill/>
                          <a:ln w="9144">
                            <a:solidFill>
                              <a:srgbClr val="D9D9D9"/>
                            </a:solidFill>
                            <a:round/>
                            <a:headEnd/>
                            <a:tailEnd/>
                          </a:ln>
                          <a:extLst>
                            <a:ext uri="{909E8E84-426E-40DD-AFC4-6F175D3DCCD1}">
                              <a14:hiddenFill xmlns:a14="http://schemas.microsoft.com/office/drawing/2010/main">
                                <a:noFill/>
                              </a14:hiddenFill>
                            </a:ext>
                          </a:extLst>
                        </wps:spPr>
                        <wps:bodyPr/>
                      </wps:wsp>
                      <wps:wsp>
                        <wps:cNvPr id="305" name="Freeform 178"/>
                        <wps:cNvSpPr>
                          <a:spLocks/>
                        </wps:cNvSpPr>
                        <wps:spPr bwMode="auto">
                          <a:xfrm>
                            <a:off x="3104" y="1395"/>
                            <a:ext cx="6915" cy="2568"/>
                          </a:xfrm>
                          <a:custGeom>
                            <a:avLst/>
                            <a:gdLst>
                              <a:gd name="T0" fmla="+- 0 3203 3104"/>
                              <a:gd name="T1" fmla="*/ T0 w 6915"/>
                              <a:gd name="T2" fmla="+- 0 3831 1395"/>
                              <a:gd name="T3" fmla="*/ 3831 h 2568"/>
                              <a:gd name="T4" fmla="+- 0 3402 3104"/>
                              <a:gd name="T5" fmla="*/ T4 w 6915"/>
                              <a:gd name="T6" fmla="+- 0 3963 1395"/>
                              <a:gd name="T7" fmla="*/ 3963 h 2568"/>
                              <a:gd name="T8" fmla="+- 0 3599 3104"/>
                              <a:gd name="T9" fmla="*/ T8 w 6915"/>
                              <a:gd name="T10" fmla="+- 0 2598 1395"/>
                              <a:gd name="T11" fmla="*/ 2598 h 2568"/>
                              <a:gd name="T12" fmla="+- 0 3796 3104"/>
                              <a:gd name="T13" fmla="*/ T12 w 6915"/>
                              <a:gd name="T14" fmla="+- 0 3409 1395"/>
                              <a:gd name="T15" fmla="*/ 3409 h 2568"/>
                              <a:gd name="T16" fmla="+- 0 3995 3104"/>
                              <a:gd name="T17" fmla="*/ T16 w 6915"/>
                              <a:gd name="T18" fmla="+- 0 3678 1395"/>
                              <a:gd name="T19" fmla="*/ 3678 h 2568"/>
                              <a:gd name="T20" fmla="+- 0 4192 3104"/>
                              <a:gd name="T21" fmla="*/ T20 w 6915"/>
                              <a:gd name="T22" fmla="+- 0 3085 1395"/>
                              <a:gd name="T23" fmla="*/ 3085 h 2568"/>
                              <a:gd name="T24" fmla="+- 0 4388 3104"/>
                              <a:gd name="T25" fmla="*/ T24 w 6915"/>
                              <a:gd name="T26" fmla="+- 0 3102 1395"/>
                              <a:gd name="T27" fmla="*/ 3102 h 2568"/>
                              <a:gd name="T28" fmla="+- 0 4585 3104"/>
                              <a:gd name="T29" fmla="*/ T28 w 6915"/>
                              <a:gd name="T30" fmla="+- 0 3899 1395"/>
                              <a:gd name="T31" fmla="*/ 3899 h 2568"/>
                              <a:gd name="T32" fmla="+- 0 4784 3104"/>
                              <a:gd name="T33" fmla="*/ T32 w 6915"/>
                              <a:gd name="T34" fmla="+- 0 2857 1395"/>
                              <a:gd name="T35" fmla="*/ 2857 h 2568"/>
                              <a:gd name="T36" fmla="+- 0 4981 3104"/>
                              <a:gd name="T37" fmla="*/ T36 w 6915"/>
                              <a:gd name="T38" fmla="+- 0 1395 1395"/>
                              <a:gd name="T39" fmla="*/ 1395 h 2568"/>
                              <a:gd name="T40" fmla="+- 0 5178 3104"/>
                              <a:gd name="T41" fmla="*/ T40 w 6915"/>
                              <a:gd name="T42" fmla="+- 0 2207 1395"/>
                              <a:gd name="T43" fmla="*/ 2207 h 2568"/>
                              <a:gd name="T44" fmla="+- 0 5377 3104"/>
                              <a:gd name="T45" fmla="*/ T44 w 6915"/>
                              <a:gd name="T46" fmla="+- 0 3548 1395"/>
                              <a:gd name="T47" fmla="*/ 3548 h 2568"/>
                              <a:gd name="T48" fmla="+- 0 5574 3104"/>
                              <a:gd name="T49" fmla="*/ T48 w 6915"/>
                              <a:gd name="T50" fmla="+- 0 3157 1395"/>
                              <a:gd name="T51" fmla="*/ 3157 h 2568"/>
                              <a:gd name="T52" fmla="+- 0 5771 3104"/>
                              <a:gd name="T53" fmla="*/ T52 w 6915"/>
                              <a:gd name="T54" fmla="+- 0 3119 1395"/>
                              <a:gd name="T55" fmla="*/ 3119 h 2568"/>
                              <a:gd name="T56" fmla="+- 0 5970 3104"/>
                              <a:gd name="T57" fmla="*/ T56 w 6915"/>
                              <a:gd name="T58" fmla="+- 0 3371 1395"/>
                              <a:gd name="T59" fmla="*/ 3371 h 2568"/>
                              <a:gd name="T60" fmla="+- 0 6167 3104"/>
                              <a:gd name="T61" fmla="*/ T60 w 6915"/>
                              <a:gd name="T62" fmla="+- 0 2816 1395"/>
                              <a:gd name="T63" fmla="*/ 2816 h 2568"/>
                              <a:gd name="T64" fmla="+- 0 6364 3104"/>
                              <a:gd name="T65" fmla="*/ T64 w 6915"/>
                              <a:gd name="T66" fmla="+- 0 2533 1395"/>
                              <a:gd name="T67" fmla="*/ 2533 h 2568"/>
                              <a:gd name="T68" fmla="+- 0 6563 3104"/>
                              <a:gd name="T69" fmla="*/ T68 w 6915"/>
                              <a:gd name="T70" fmla="+- 0 3157 1395"/>
                              <a:gd name="T71" fmla="*/ 3157 h 2568"/>
                              <a:gd name="T72" fmla="+- 0 6760 3104"/>
                              <a:gd name="T73" fmla="*/ T72 w 6915"/>
                              <a:gd name="T74" fmla="+- 0 2591 1395"/>
                              <a:gd name="T75" fmla="*/ 2591 h 2568"/>
                              <a:gd name="T76" fmla="+- 0 6956 3104"/>
                              <a:gd name="T77" fmla="*/ T76 w 6915"/>
                              <a:gd name="T78" fmla="+- 0 3198 1395"/>
                              <a:gd name="T79" fmla="*/ 3198 h 2568"/>
                              <a:gd name="T80" fmla="+- 0 7156 3104"/>
                              <a:gd name="T81" fmla="*/ T80 w 6915"/>
                              <a:gd name="T82" fmla="+- 0 2850 1395"/>
                              <a:gd name="T83" fmla="*/ 2850 h 2568"/>
                              <a:gd name="T84" fmla="+- 0 7352 3104"/>
                              <a:gd name="T85" fmla="*/ T84 w 6915"/>
                              <a:gd name="T86" fmla="+- 0 2816 1395"/>
                              <a:gd name="T87" fmla="*/ 2816 h 2568"/>
                              <a:gd name="T88" fmla="+- 0 7549 3104"/>
                              <a:gd name="T89" fmla="*/ T88 w 6915"/>
                              <a:gd name="T90" fmla="+- 0 2996 1395"/>
                              <a:gd name="T91" fmla="*/ 2996 h 2568"/>
                              <a:gd name="T92" fmla="+- 0 7748 3104"/>
                              <a:gd name="T93" fmla="*/ T92 w 6915"/>
                              <a:gd name="T94" fmla="+- 0 3371 1395"/>
                              <a:gd name="T95" fmla="*/ 3371 h 2568"/>
                              <a:gd name="T96" fmla="+- 0 7945 3104"/>
                              <a:gd name="T97" fmla="*/ T96 w 6915"/>
                              <a:gd name="T98" fmla="+- 0 2353 1395"/>
                              <a:gd name="T99" fmla="*/ 2353 h 2568"/>
                              <a:gd name="T100" fmla="+- 0 8142 3104"/>
                              <a:gd name="T101" fmla="*/ T100 w 6915"/>
                              <a:gd name="T102" fmla="+- 0 2720 1395"/>
                              <a:gd name="T103" fmla="*/ 2720 h 2568"/>
                              <a:gd name="T104" fmla="+- 0 8341 3104"/>
                              <a:gd name="T105" fmla="*/ T104 w 6915"/>
                              <a:gd name="T106" fmla="+- 0 2298 1395"/>
                              <a:gd name="T107" fmla="*/ 2298 h 2568"/>
                              <a:gd name="T108" fmla="+- 0 8538 3104"/>
                              <a:gd name="T109" fmla="*/ T108 w 6915"/>
                              <a:gd name="T110" fmla="+- 0 2485 1395"/>
                              <a:gd name="T111" fmla="*/ 2485 h 2568"/>
                              <a:gd name="T112" fmla="+- 0 8735 3104"/>
                              <a:gd name="T113" fmla="*/ T112 w 6915"/>
                              <a:gd name="T114" fmla="+- 0 2411 1395"/>
                              <a:gd name="T115" fmla="*/ 2411 h 2568"/>
                              <a:gd name="T116" fmla="+- 0 8932 3104"/>
                              <a:gd name="T117" fmla="*/ T116 w 6915"/>
                              <a:gd name="T118" fmla="+- 0 2996 1395"/>
                              <a:gd name="T119" fmla="*/ 2996 h 2568"/>
                              <a:gd name="T120" fmla="+- 0 9131 3104"/>
                              <a:gd name="T121" fmla="*/ T120 w 6915"/>
                              <a:gd name="T122" fmla="+- 0 3224 1395"/>
                              <a:gd name="T123" fmla="*/ 3224 h 2568"/>
                              <a:gd name="T124" fmla="+- 0 9328 3104"/>
                              <a:gd name="T125" fmla="*/ T124 w 6915"/>
                              <a:gd name="T126" fmla="+- 0 2744 1395"/>
                              <a:gd name="T127" fmla="*/ 2744 h 2568"/>
                              <a:gd name="T128" fmla="+- 0 9524 3104"/>
                              <a:gd name="T129" fmla="*/ T128 w 6915"/>
                              <a:gd name="T130" fmla="+- 0 2915 1395"/>
                              <a:gd name="T131" fmla="*/ 2915 h 2568"/>
                              <a:gd name="T132" fmla="+- 0 9724 3104"/>
                              <a:gd name="T133" fmla="*/ T132 w 6915"/>
                              <a:gd name="T134" fmla="+- 0 2233 1395"/>
                              <a:gd name="T135" fmla="*/ 2233 h 2568"/>
                              <a:gd name="T136" fmla="+- 0 9920 3104"/>
                              <a:gd name="T137" fmla="*/ T136 w 6915"/>
                              <a:gd name="T138" fmla="+- 0 2418 1395"/>
                              <a:gd name="T139" fmla="*/ 2418 h 25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15" h="2568">
                                <a:moveTo>
                                  <a:pt x="0" y="2429"/>
                                </a:moveTo>
                                <a:lnTo>
                                  <a:pt x="99" y="2436"/>
                                </a:lnTo>
                                <a:lnTo>
                                  <a:pt x="197" y="2470"/>
                                </a:lnTo>
                                <a:lnTo>
                                  <a:pt x="298" y="2568"/>
                                </a:lnTo>
                                <a:lnTo>
                                  <a:pt x="396" y="1755"/>
                                </a:lnTo>
                                <a:lnTo>
                                  <a:pt x="495" y="1203"/>
                                </a:lnTo>
                                <a:lnTo>
                                  <a:pt x="593" y="1592"/>
                                </a:lnTo>
                                <a:lnTo>
                                  <a:pt x="692" y="2014"/>
                                </a:lnTo>
                                <a:lnTo>
                                  <a:pt x="790" y="2235"/>
                                </a:lnTo>
                                <a:lnTo>
                                  <a:pt x="891" y="2283"/>
                                </a:lnTo>
                                <a:lnTo>
                                  <a:pt x="989" y="2170"/>
                                </a:lnTo>
                                <a:lnTo>
                                  <a:pt x="1088" y="1690"/>
                                </a:lnTo>
                                <a:lnTo>
                                  <a:pt x="1186" y="1935"/>
                                </a:lnTo>
                                <a:lnTo>
                                  <a:pt x="1284" y="1707"/>
                                </a:lnTo>
                                <a:lnTo>
                                  <a:pt x="1383" y="1527"/>
                                </a:lnTo>
                                <a:lnTo>
                                  <a:pt x="1481" y="2504"/>
                                </a:lnTo>
                                <a:lnTo>
                                  <a:pt x="1582" y="2170"/>
                                </a:lnTo>
                                <a:lnTo>
                                  <a:pt x="1680" y="1462"/>
                                </a:lnTo>
                                <a:lnTo>
                                  <a:pt x="1779" y="464"/>
                                </a:lnTo>
                                <a:lnTo>
                                  <a:pt x="1877" y="0"/>
                                </a:lnTo>
                                <a:lnTo>
                                  <a:pt x="1976" y="512"/>
                                </a:lnTo>
                                <a:lnTo>
                                  <a:pt x="2074" y="812"/>
                                </a:lnTo>
                                <a:lnTo>
                                  <a:pt x="2175" y="1908"/>
                                </a:lnTo>
                                <a:lnTo>
                                  <a:pt x="2273" y="2153"/>
                                </a:lnTo>
                                <a:lnTo>
                                  <a:pt x="2372" y="2024"/>
                                </a:lnTo>
                                <a:lnTo>
                                  <a:pt x="2470" y="1762"/>
                                </a:lnTo>
                                <a:lnTo>
                                  <a:pt x="2568" y="1755"/>
                                </a:lnTo>
                                <a:lnTo>
                                  <a:pt x="2667" y="1724"/>
                                </a:lnTo>
                                <a:lnTo>
                                  <a:pt x="2768" y="1796"/>
                                </a:lnTo>
                                <a:lnTo>
                                  <a:pt x="2866" y="1976"/>
                                </a:lnTo>
                                <a:lnTo>
                                  <a:pt x="2964" y="1656"/>
                                </a:lnTo>
                                <a:lnTo>
                                  <a:pt x="3063" y="1421"/>
                                </a:lnTo>
                                <a:lnTo>
                                  <a:pt x="3161" y="893"/>
                                </a:lnTo>
                                <a:lnTo>
                                  <a:pt x="3260" y="1138"/>
                                </a:lnTo>
                                <a:lnTo>
                                  <a:pt x="3360" y="1316"/>
                                </a:lnTo>
                                <a:lnTo>
                                  <a:pt x="3459" y="1762"/>
                                </a:lnTo>
                                <a:lnTo>
                                  <a:pt x="3557" y="1203"/>
                                </a:lnTo>
                                <a:lnTo>
                                  <a:pt x="3656" y="1196"/>
                                </a:lnTo>
                                <a:lnTo>
                                  <a:pt x="3754" y="1373"/>
                                </a:lnTo>
                                <a:lnTo>
                                  <a:pt x="3852" y="1803"/>
                                </a:lnTo>
                                <a:lnTo>
                                  <a:pt x="3951" y="1714"/>
                                </a:lnTo>
                                <a:lnTo>
                                  <a:pt x="4052" y="1455"/>
                                </a:lnTo>
                                <a:lnTo>
                                  <a:pt x="4150" y="1234"/>
                                </a:lnTo>
                                <a:lnTo>
                                  <a:pt x="4248" y="1421"/>
                                </a:lnTo>
                                <a:lnTo>
                                  <a:pt x="4347" y="1697"/>
                                </a:lnTo>
                                <a:lnTo>
                                  <a:pt x="4445" y="1601"/>
                                </a:lnTo>
                                <a:lnTo>
                                  <a:pt x="4544" y="1577"/>
                                </a:lnTo>
                                <a:lnTo>
                                  <a:pt x="4644" y="1976"/>
                                </a:lnTo>
                                <a:lnTo>
                                  <a:pt x="4743" y="1455"/>
                                </a:lnTo>
                                <a:lnTo>
                                  <a:pt x="4841" y="958"/>
                                </a:lnTo>
                                <a:lnTo>
                                  <a:pt x="4940" y="1138"/>
                                </a:lnTo>
                                <a:lnTo>
                                  <a:pt x="5038" y="1325"/>
                                </a:lnTo>
                                <a:lnTo>
                                  <a:pt x="5136" y="1169"/>
                                </a:lnTo>
                                <a:lnTo>
                                  <a:pt x="5237" y="903"/>
                                </a:lnTo>
                                <a:lnTo>
                                  <a:pt x="5336" y="1097"/>
                                </a:lnTo>
                                <a:lnTo>
                                  <a:pt x="5434" y="1090"/>
                                </a:lnTo>
                                <a:lnTo>
                                  <a:pt x="5532" y="821"/>
                                </a:lnTo>
                                <a:lnTo>
                                  <a:pt x="5631" y="1016"/>
                                </a:lnTo>
                                <a:lnTo>
                                  <a:pt x="5729" y="1023"/>
                                </a:lnTo>
                                <a:lnTo>
                                  <a:pt x="5828" y="1601"/>
                                </a:lnTo>
                                <a:lnTo>
                                  <a:pt x="5928" y="1853"/>
                                </a:lnTo>
                                <a:lnTo>
                                  <a:pt x="6027" y="1829"/>
                                </a:lnTo>
                                <a:lnTo>
                                  <a:pt x="6125" y="1877"/>
                                </a:lnTo>
                                <a:lnTo>
                                  <a:pt x="6224" y="1349"/>
                                </a:lnTo>
                                <a:lnTo>
                                  <a:pt x="6322" y="1316"/>
                                </a:lnTo>
                                <a:lnTo>
                                  <a:pt x="6420" y="1520"/>
                                </a:lnTo>
                                <a:lnTo>
                                  <a:pt x="6521" y="1016"/>
                                </a:lnTo>
                                <a:lnTo>
                                  <a:pt x="6620" y="838"/>
                                </a:lnTo>
                                <a:lnTo>
                                  <a:pt x="6718" y="641"/>
                                </a:lnTo>
                                <a:lnTo>
                                  <a:pt x="6816" y="1023"/>
                                </a:lnTo>
                                <a:lnTo>
                                  <a:pt x="6915" y="1145"/>
                                </a:lnTo>
                              </a:path>
                            </a:pathLst>
                          </a:custGeom>
                          <a:noFill/>
                          <a:ln w="25908">
                            <a:solidFill>
                              <a:srgbClr val="6F2F9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6" name="Freeform 177"/>
                        <wps:cNvSpPr>
                          <a:spLocks/>
                        </wps:cNvSpPr>
                        <wps:spPr bwMode="auto">
                          <a:xfrm>
                            <a:off x="3106" y="1145"/>
                            <a:ext cx="6915" cy="2542"/>
                          </a:xfrm>
                          <a:custGeom>
                            <a:avLst/>
                            <a:gdLst>
                              <a:gd name="T0" fmla="+- 0 3204 3106"/>
                              <a:gd name="T1" fmla="*/ T0 w 6915"/>
                              <a:gd name="T2" fmla="+- 0 2453 1145"/>
                              <a:gd name="T3" fmla="*/ 2453 h 2542"/>
                              <a:gd name="T4" fmla="+- 0 3401 3106"/>
                              <a:gd name="T5" fmla="*/ T4 w 6915"/>
                              <a:gd name="T6" fmla="+- 0 2606 1145"/>
                              <a:gd name="T7" fmla="*/ 2606 h 2542"/>
                              <a:gd name="T8" fmla="+- 0 3598 3106"/>
                              <a:gd name="T9" fmla="*/ T8 w 6915"/>
                              <a:gd name="T10" fmla="+- 0 1224 1145"/>
                              <a:gd name="T11" fmla="*/ 1224 h 2542"/>
                              <a:gd name="T12" fmla="+- 0 3797 3106"/>
                              <a:gd name="T13" fmla="*/ T12 w 6915"/>
                              <a:gd name="T14" fmla="+- 0 1445 1145"/>
                              <a:gd name="T15" fmla="*/ 1445 h 2542"/>
                              <a:gd name="T16" fmla="+- 0 3994 3106"/>
                              <a:gd name="T17" fmla="*/ T16 w 6915"/>
                              <a:gd name="T18" fmla="+- 0 2729 1145"/>
                              <a:gd name="T19" fmla="*/ 2729 h 2542"/>
                              <a:gd name="T20" fmla="+- 0 4190 3106"/>
                              <a:gd name="T21" fmla="*/ T20 w 6915"/>
                              <a:gd name="T22" fmla="+- 0 2436 1145"/>
                              <a:gd name="T23" fmla="*/ 2436 h 2542"/>
                              <a:gd name="T24" fmla="+- 0 4390 3106"/>
                              <a:gd name="T25" fmla="*/ T24 w 6915"/>
                              <a:gd name="T26" fmla="+- 0 1922 1145"/>
                              <a:gd name="T27" fmla="*/ 1922 h 2542"/>
                              <a:gd name="T28" fmla="+- 0 4586 3106"/>
                              <a:gd name="T29" fmla="*/ T28 w 6915"/>
                              <a:gd name="T30" fmla="+- 0 3386 1145"/>
                              <a:gd name="T31" fmla="*/ 3386 h 2542"/>
                              <a:gd name="T32" fmla="+- 0 4783 3106"/>
                              <a:gd name="T33" fmla="*/ T32 w 6915"/>
                              <a:gd name="T34" fmla="+- 0 2623 1145"/>
                              <a:gd name="T35" fmla="*/ 2623 h 2542"/>
                              <a:gd name="T36" fmla="+- 0 4982 3106"/>
                              <a:gd name="T37" fmla="*/ T36 w 6915"/>
                              <a:gd name="T38" fmla="+- 0 2174 1145"/>
                              <a:gd name="T39" fmla="*/ 2174 h 2542"/>
                              <a:gd name="T40" fmla="+- 0 5179 3106"/>
                              <a:gd name="T41" fmla="*/ T40 w 6915"/>
                              <a:gd name="T42" fmla="+- 0 2664 1145"/>
                              <a:gd name="T43" fmla="*/ 2664 h 2542"/>
                              <a:gd name="T44" fmla="+- 0 5376 3106"/>
                              <a:gd name="T45" fmla="*/ T44 w 6915"/>
                              <a:gd name="T46" fmla="+- 0 3077 1145"/>
                              <a:gd name="T47" fmla="*/ 3077 h 2542"/>
                              <a:gd name="T48" fmla="+- 0 5575 3106"/>
                              <a:gd name="T49" fmla="*/ T48 w 6915"/>
                              <a:gd name="T50" fmla="+- 0 2971 1145"/>
                              <a:gd name="T51" fmla="*/ 2971 h 2542"/>
                              <a:gd name="T52" fmla="+- 0 5772 3106"/>
                              <a:gd name="T53" fmla="*/ T52 w 6915"/>
                              <a:gd name="T54" fmla="+- 0 3257 1145"/>
                              <a:gd name="T55" fmla="*/ 3257 h 2542"/>
                              <a:gd name="T56" fmla="+- 0 5969 3106"/>
                              <a:gd name="T57" fmla="*/ T56 w 6915"/>
                              <a:gd name="T58" fmla="+- 0 3458 1145"/>
                              <a:gd name="T59" fmla="*/ 3458 h 2542"/>
                              <a:gd name="T60" fmla="+- 0 6168 3106"/>
                              <a:gd name="T61" fmla="*/ T60 w 6915"/>
                              <a:gd name="T62" fmla="+- 0 3216 1145"/>
                              <a:gd name="T63" fmla="*/ 3216 h 2542"/>
                              <a:gd name="T64" fmla="+- 0 6365 3106"/>
                              <a:gd name="T65" fmla="*/ T64 w 6915"/>
                              <a:gd name="T66" fmla="+- 0 3321 1145"/>
                              <a:gd name="T67" fmla="*/ 3321 h 2542"/>
                              <a:gd name="T68" fmla="+- 0 6562 3106"/>
                              <a:gd name="T69" fmla="*/ T68 w 6915"/>
                              <a:gd name="T70" fmla="+- 0 3427 1145"/>
                              <a:gd name="T71" fmla="*/ 3427 h 2542"/>
                              <a:gd name="T72" fmla="+- 0 6758 3106"/>
                              <a:gd name="T73" fmla="*/ T72 w 6915"/>
                              <a:gd name="T74" fmla="+- 0 3369 1145"/>
                              <a:gd name="T75" fmla="*/ 3369 h 2542"/>
                              <a:gd name="T76" fmla="+- 0 6958 3106"/>
                              <a:gd name="T77" fmla="*/ T76 w 6915"/>
                              <a:gd name="T78" fmla="+- 0 3540 1145"/>
                              <a:gd name="T79" fmla="*/ 3540 h 2542"/>
                              <a:gd name="T80" fmla="+- 0 7154 3106"/>
                              <a:gd name="T81" fmla="*/ T80 w 6915"/>
                              <a:gd name="T82" fmla="+- 0 3110 1145"/>
                              <a:gd name="T83" fmla="*/ 3110 h 2542"/>
                              <a:gd name="T84" fmla="+- 0 7351 3106"/>
                              <a:gd name="T85" fmla="*/ T84 w 6915"/>
                              <a:gd name="T86" fmla="+- 0 3417 1145"/>
                              <a:gd name="T87" fmla="*/ 3417 h 2542"/>
                              <a:gd name="T88" fmla="+- 0 7550 3106"/>
                              <a:gd name="T89" fmla="*/ T88 w 6915"/>
                              <a:gd name="T90" fmla="+- 0 3362 1145"/>
                              <a:gd name="T91" fmla="*/ 3362 h 2542"/>
                              <a:gd name="T92" fmla="+- 0 7747 3106"/>
                              <a:gd name="T93" fmla="*/ T92 w 6915"/>
                              <a:gd name="T94" fmla="+- 0 3533 1145"/>
                              <a:gd name="T95" fmla="*/ 3533 h 2542"/>
                              <a:gd name="T96" fmla="+- 0 7944 3106"/>
                              <a:gd name="T97" fmla="*/ T96 w 6915"/>
                              <a:gd name="T98" fmla="+- 0 3458 1145"/>
                              <a:gd name="T99" fmla="*/ 3458 h 2542"/>
                              <a:gd name="T100" fmla="+- 0 8143 3106"/>
                              <a:gd name="T101" fmla="*/ T100 w 6915"/>
                              <a:gd name="T102" fmla="+- 0 3547 1145"/>
                              <a:gd name="T103" fmla="*/ 3547 h 2542"/>
                              <a:gd name="T104" fmla="+- 0 8340 3106"/>
                              <a:gd name="T105" fmla="*/ T104 w 6915"/>
                              <a:gd name="T106" fmla="+- 0 3247 1145"/>
                              <a:gd name="T107" fmla="*/ 3247 h 2542"/>
                              <a:gd name="T108" fmla="+- 0 8537 3106"/>
                              <a:gd name="T109" fmla="*/ T108 w 6915"/>
                              <a:gd name="T110" fmla="+- 0 3451 1145"/>
                              <a:gd name="T111" fmla="*/ 3451 h 2542"/>
                              <a:gd name="T112" fmla="+- 0 8736 3106"/>
                              <a:gd name="T113" fmla="*/ T112 w 6915"/>
                              <a:gd name="T114" fmla="+- 0 3012 1145"/>
                              <a:gd name="T115" fmla="*/ 3012 h 2542"/>
                              <a:gd name="T116" fmla="+- 0 8933 3106"/>
                              <a:gd name="T117" fmla="*/ T116 w 6915"/>
                              <a:gd name="T118" fmla="+- 0 3134 1145"/>
                              <a:gd name="T119" fmla="*/ 3134 h 2542"/>
                              <a:gd name="T120" fmla="+- 0 9130 3106"/>
                              <a:gd name="T121" fmla="*/ T120 w 6915"/>
                              <a:gd name="T122" fmla="+- 0 3336 1145"/>
                              <a:gd name="T123" fmla="*/ 3336 h 2542"/>
                              <a:gd name="T124" fmla="+- 0 9329 3106"/>
                              <a:gd name="T125" fmla="*/ T124 w 6915"/>
                              <a:gd name="T126" fmla="+- 0 3182 1145"/>
                              <a:gd name="T127" fmla="*/ 3182 h 2542"/>
                              <a:gd name="T128" fmla="+- 0 9526 3106"/>
                              <a:gd name="T129" fmla="*/ T128 w 6915"/>
                              <a:gd name="T130" fmla="+- 0 3353 1145"/>
                              <a:gd name="T131" fmla="*/ 3353 h 2542"/>
                              <a:gd name="T132" fmla="+- 0 9722 3106"/>
                              <a:gd name="T133" fmla="*/ T132 w 6915"/>
                              <a:gd name="T134" fmla="+- 0 3141 1145"/>
                              <a:gd name="T135" fmla="*/ 3141 h 2542"/>
                              <a:gd name="T136" fmla="+- 0 9922 3106"/>
                              <a:gd name="T137" fmla="*/ T136 w 6915"/>
                              <a:gd name="T138" fmla="+- 0 3434 1145"/>
                              <a:gd name="T139" fmla="*/ 3434 h 254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15" h="2542">
                                <a:moveTo>
                                  <a:pt x="0" y="1420"/>
                                </a:moveTo>
                                <a:lnTo>
                                  <a:pt x="98" y="1308"/>
                                </a:lnTo>
                                <a:lnTo>
                                  <a:pt x="196" y="1274"/>
                                </a:lnTo>
                                <a:lnTo>
                                  <a:pt x="295" y="1461"/>
                                </a:lnTo>
                                <a:lnTo>
                                  <a:pt x="393" y="511"/>
                                </a:lnTo>
                                <a:lnTo>
                                  <a:pt x="492" y="79"/>
                                </a:lnTo>
                                <a:lnTo>
                                  <a:pt x="592" y="0"/>
                                </a:lnTo>
                                <a:lnTo>
                                  <a:pt x="691" y="300"/>
                                </a:lnTo>
                                <a:lnTo>
                                  <a:pt x="789" y="1185"/>
                                </a:lnTo>
                                <a:lnTo>
                                  <a:pt x="888" y="1584"/>
                                </a:lnTo>
                                <a:lnTo>
                                  <a:pt x="986" y="1502"/>
                                </a:lnTo>
                                <a:lnTo>
                                  <a:pt x="1084" y="1291"/>
                                </a:lnTo>
                                <a:lnTo>
                                  <a:pt x="1185" y="1104"/>
                                </a:lnTo>
                                <a:lnTo>
                                  <a:pt x="1284" y="777"/>
                                </a:lnTo>
                                <a:lnTo>
                                  <a:pt x="1382" y="1029"/>
                                </a:lnTo>
                                <a:lnTo>
                                  <a:pt x="1480" y="2241"/>
                                </a:lnTo>
                                <a:lnTo>
                                  <a:pt x="1579" y="1900"/>
                                </a:lnTo>
                                <a:lnTo>
                                  <a:pt x="1677" y="1478"/>
                                </a:lnTo>
                                <a:lnTo>
                                  <a:pt x="1776" y="924"/>
                                </a:lnTo>
                                <a:lnTo>
                                  <a:pt x="1876" y="1029"/>
                                </a:lnTo>
                                <a:lnTo>
                                  <a:pt x="1975" y="1413"/>
                                </a:lnTo>
                                <a:lnTo>
                                  <a:pt x="2073" y="1519"/>
                                </a:lnTo>
                                <a:lnTo>
                                  <a:pt x="2172" y="1663"/>
                                </a:lnTo>
                                <a:lnTo>
                                  <a:pt x="2270" y="1932"/>
                                </a:lnTo>
                                <a:lnTo>
                                  <a:pt x="2368" y="1428"/>
                                </a:lnTo>
                                <a:lnTo>
                                  <a:pt x="2469" y="1826"/>
                                </a:lnTo>
                                <a:lnTo>
                                  <a:pt x="2568" y="1900"/>
                                </a:lnTo>
                                <a:lnTo>
                                  <a:pt x="2666" y="2112"/>
                                </a:lnTo>
                                <a:lnTo>
                                  <a:pt x="2764" y="2265"/>
                                </a:lnTo>
                                <a:lnTo>
                                  <a:pt x="2863" y="2313"/>
                                </a:lnTo>
                                <a:lnTo>
                                  <a:pt x="2961" y="2054"/>
                                </a:lnTo>
                                <a:lnTo>
                                  <a:pt x="3062" y="2071"/>
                                </a:lnTo>
                                <a:lnTo>
                                  <a:pt x="3160" y="1996"/>
                                </a:lnTo>
                                <a:lnTo>
                                  <a:pt x="3259" y="2176"/>
                                </a:lnTo>
                                <a:lnTo>
                                  <a:pt x="3357" y="2330"/>
                                </a:lnTo>
                                <a:lnTo>
                                  <a:pt x="3456" y="2282"/>
                                </a:lnTo>
                                <a:lnTo>
                                  <a:pt x="3554" y="2323"/>
                                </a:lnTo>
                                <a:lnTo>
                                  <a:pt x="3652" y="2224"/>
                                </a:lnTo>
                                <a:lnTo>
                                  <a:pt x="3753" y="2160"/>
                                </a:lnTo>
                                <a:lnTo>
                                  <a:pt x="3852" y="2395"/>
                                </a:lnTo>
                                <a:lnTo>
                                  <a:pt x="3950" y="2395"/>
                                </a:lnTo>
                                <a:lnTo>
                                  <a:pt x="4048" y="1965"/>
                                </a:lnTo>
                                <a:lnTo>
                                  <a:pt x="4147" y="1956"/>
                                </a:lnTo>
                                <a:lnTo>
                                  <a:pt x="4245" y="2272"/>
                                </a:lnTo>
                                <a:lnTo>
                                  <a:pt x="4346" y="2500"/>
                                </a:lnTo>
                                <a:lnTo>
                                  <a:pt x="4444" y="2217"/>
                                </a:lnTo>
                                <a:lnTo>
                                  <a:pt x="4543" y="2541"/>
                                </a:lnTo>
                                <a:lnTo>
                                  <a:pt x="4641" y="2388"/>
                                </a:lnTo>
                                <a:lnTo>
                                  <a:pt x="4740" y="2160"/>
                                </a:lnTo>
                                <a:lnTo>
                                  <a:pt x="4838" y="2313"/>
                                </a:lnTo>
                                <a:lnTo>
                                  <a:pt x="4939" y="2248"/>
                                </a:lnTo>
                                <a:lnTo>
                                  <a:pt x="5037" y="2402"/>
                                </a:lnTo>
                                <a:lnTo>
                                  <a:pt x="5136" y="2143"/>
                                </a:lnTo>
                                <a:lnTo>
                                  <a:pt x="5234" y="2102"/>
                                </a:lnTo>
                                <a:lnTo>
                                  <a:pt x="5332" y="2095"/>
                                </a:lnTo>
                                <a:lnTo>
                                  <a:pt x="5431" y="2306"/>
                                </a:lnTo>
                                <a:lnTo>
                                  <a:pt x="5532" y="2102"/>
                                </a:lnTo>
                                <a:lnTo>
                                  <a:pt x="5630" y="1867"/>
                                </a:lnTo>
                                <a:lnTo>
                                  <a:pt x="5728" y="2054"/>
                                </a:lnTo>
                                <a:lnTo>
                                  <a:pt x="5827" y="1989"/>
                                </a:lnTo>
                                <a:lnTo>
                                  <a:pt x="5925" y="2337"/>
                                </a:lnTo>
                                <a:lnTo>
                                  <a:pt x="6024" y="2191"/>
                                </a:lnTo>
                                <a:lnTo>
                                  <a:pt x="6122" y="2296"/>
                                </a:lnTo>
                                <a:lnTo>
                                  <a:pt x="6223" y="2037"/>
                                </a:lnTo>
                                <a:lnTo>
                                  <a:pt x="6321" y="2126"/>
                                </a:lnTo>
                                <a:lnTo>
                                  <a:pt x="6420" y="2208"/>
                                </a:lnTo>
                                <a:lnTo>
                                  <a:pt x="6518" y="2176"/>
                                </a:lnTo>
                                <a:lnTo>
                                  <a:pt x="6616" y="1996"/>
                                </a:lnTo>
                                <a:lnTo>
                                  <a:pt x="6715" y="2006"/>
                                </a:lnTo>
                                <a:lnTo>
                                  <a:pt x="6816" y="2289"/>
                                </a:lnTo>
                                <a:lnTo>
                                  <a:pt x="6914" y="2265"/>
                                </a:lnTo>
                              </a:path>
                            </a:pathLst>
                          </a:custGeom>
                          <a:noFill/>
                          <a:ln w="1219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7" name="Freeform 176"/>
                        <wps:cNvSpPr>
                          <a:spLocks/>
                        </wps:cNvSpPr>
                        <wps:spPr bwMode="auto">
                          <a:xfrm>
                            <a:off x="3106" y="2784"/>
                            <a:ext cx="6915" cy="1227"/>
                          </a:xfrm>
                          <a:custGeom>
                            <a:avLst/>
                            <a:gdLst>
                              <a:gd name="T0" fmla="+- 0 3204 3106"/>
                              <a:gd name="T1" fmla="*/ T0 w 6915"/>
                              <a:gd name="T2" fmla="+- 0 3264 2784"/>
                              <a:gd name="T3" fmla="*/ 3264 h 1227"/>
                              <a:gd name="T4" fmla="+- 0 3401 3106"/>
                              <a:gd name="T5" fmla="*/ T4 w 6915"/>
                              <a:gd name="T6" fmla="+- 0 3247 2784"/>
                              <a:gd name="T7" fmla="*/ 3247 h 1227"/>
                              <a:gd name="T8" fmla="+- 0 3598 3106"/>
                              <a:gd name="T9" fmla="*/ T8 w 6915"/>
                              <a:gd name="T10" fmla="+- 0 3012 2784"/>
                              <a:gd name="T11" fmla="*/ 3012 h 1227"/>
                              <a:gd name="T12" fmla="+- 0 3797 3106"/>
                              <a:gd name="T13" fmla="*/ T12 w 6915"/>
                              <a:gd name="T14" fmla="+- 0 3110 2784"/>
                              <a:gd name="T15" fmla="*/ 3110 h 1227"/>
                              <a:gd name="T16" fmla="+- 0 3994 3106"/>
                              <a:gd name="T17" fmla="*/ T16 w 6915"/>
                              <a:gd name="T18" fmla="+- 0 3588 2784"/>
                              <a:gd name="T19" fmla="*/ 3588 h 1227"/>
                              <a:gd name="T20" fmla="+- 0 4190 3106"/>
                              <a:gd name="T21" fmla="*/ T20 w 6915"/>
                              <a:gd name="T22" fmla="+- 0 3199 2784"/>
                              <a:gd name="T23" fmla="*/ 3199 h 1227"/>
                              <a:gd name="T24" fmla="+- 0 4390 3106"/>
                              <a:gd name="T25" fmla="*/ T24 w 6915"/>
                              <a:gd name="T26" fmla="+- 0 3312 2784"/>
                              <a:gd name="T27" fmla="*/ 3312 h 1227"/>
                              <a:gd name="T28" fmla="+- 0 4586 3106"/>
                              <a:gd name="T29" fmla="*/ T28 w 6915"/>
                              <a:gd name="T30" fmla="+- 0 3905 2784"/>
                              <a:gd name="T31" fmla="*/ 3905 h 1227"/>
                              <a:gd name="T32" fmla="+- 0 4783 3106"/>
                              <a:gd name="T33" fmla="*/ T32 w 6915"/>
                              <a:gd name="T34" fmla="+- 0 3588 2784"/>
                              <a:gd name="T35" fmla="*/ 3588 h 1227"/>
                              <a:gd name="T36" fmla="+- 0 4982 3106"/>
                              <a:gd name="T37" fmla="*/ T36 w 6915"/>
                              <a:gd name="T38" fmla="+- 0 3192 2784"/>
                              <a:gd name="T39" fmla="*/ 3192 h 1227"/>
                              <a:gd name="T40" fmla="+- 0 5179 3106"/>
                              <a:gd name="T41" fmla="*/ T40 w 6915"/>
                              <a:gd name="T42" fmla="+- 0 3182 2784"/>
                              <a:gd name="T43" fmla="*/ 3182 h 1227"/>
                              <a:gd name="T44" fmla="+- 0 5376 3106"/>
                              <a:gd name="T45" fmla="*/ T44 w 6915"/>
                              <a:gd name="T46" fmla="+- 0 3441 2784"/>
                              <a:gd name="T47" fmla="*/ 3441 h 1227"/>
                              <a:gd name="T48" fmla="+- 0 5575 3106"/>
                              <a:gd name="T49" fmla="*/ T48 w 6915"/>
                              <a:gd name="T50" fmla="+- 0 3638 2784"/>
                              <a:gd name="T51" fmla="*/ 3638 h 1227"/>
                              <a:gd name="T52" fmla="+- 0 5772 3106"/>
                              <a:gd name="T53" fmla="*/ T52 w 6915"/>
                              <a:gd name="T54" fmla="+- 0 3645 2784"/>
                              <a:gd name="T55" fmla="*/ 3645 h 1227"/>
                              <a:gd name="T56" fmla="+- 0 5969 3106"/>
                              <a:gd name="T57" fmla="*/ T56 w 6915"/>
                              <a:gd name="T58" fmla="+- 0 3710 2784"/>
                              <a:gd name="T59" fmla="*/ 3710 h 1227"/>
                              <a:gd name="T60" fmla="+- 0 6168 3106"/>
                              <a:gd name="T61" fmla="*/ T60 w 6915"/>
                              <a:gd name="T62" fmla="+- 0 3564 2784"/>
                              <a:gd name="T63" fmla="*/ 3564 h 1227"/>
                              <a:gd name="T64" fmla="+- 0 6365 3106"/>
                              <a:gd name="T65" fmla="*/ T64 w 6915"/>
                              <a:gd name="T66" fmla="+- 0 3799 2784"/>
                              <a:gd name="T67" fmla="*/ 3799 h 1227"/>
                              <a:gd name="T68" fmla="+- 0 6562 3106"/>
                              <a:gd name="T69" fmla="*/ T68 w 6915"/>
                              <a:gd name="T70" fmla="+- 0 3864 2784"/>
                              <a:gd name="T71" fmla="*/ 3864 h 1227"/>
                              <a:gd name="T72" fmla="+- 0 6758 3106"/>
                              <a:gd name="T73" fmla="*/ T72 w 6915"/>
                              <a:gd name="T74" fmla="+- 0 3809 2784"/>
                              <a:gd name="T75" fmla="*/ 3809 h 1227"/>
                              <a:gd name="T76" fmla="+- 0 6958 3106"/>
                              <a:gd name="T77" fmla="*/ T76 w 6915"/>
                              <a:gd name="T78" fmla="+- 0 3621 2784"/>
                              <a:gd name="T79" fmla="*/ 3621 h 1227"/>
                              <a:gd name="T80" fmla="+- 0 7154 3106"/>
                              <a:gd name="T81" fmla="*/ T80 w 6915"/>
                              <a:gd name="T82" fmla="+- 0 3662 2784"/>
                              <a:gd name="T83" fmla="*/ 3662 h 1227"/>
                              <a:gd name="T84" fmla="+- 0 7351 3106"/>
                              <a:gd name="T85" fmla="*/ T84 w 6915"/>
                              <a:gd name="T86" fmla="+- 0 3710 2784"/>
                              <a:gd name="T87" fmla="*/ 3710 h 1227"/>
                              <a:gd name="T88" fmla="+- 0 7550 3106"/>
                              <a:gd name="T89" fmla="*/ T88 w 6915"/>
                              <a:gd name="T90" fmla="+- 0 3744 2784"/>
                              <a:gd name="T91" fmla="*/ 3744 h 1227"/>
                              <a:gd name="T92" fmla="+- 0 7747 3106"/>
                              <a:gd name="T93" fmla="*/ T92 w 6915"/>
                              <a:gd name="T94" fmla="+- 0 3727 2784"/>
                              <a:gd name="T95" fmla="*/ 3727 h 1227"/>
                              <a:gd name="T96" fmla="+- 0 7944 3106"/>
                              <a:gd name="T97" fmla="*/ T96 w 6915"/>
                              <a:gd name="T98" fmla="+- 0 3751 2784"/>
                              <a:gd name="T99" fmla="*/ 3751 h 1227"/>
                              <a:gd name="T100" fmla="+- 0 8143 3106"/>
                              <a:gd name="T101" fmla="*/ T100 w 6915"/>
                              <a:gd name="T102" fmla="+- 0 3890 2784"/>
                              <a:gd name="T103" fmla="*/ 3890 h 1227"/>
                              <a:gd name="T104" fmla="+- 0 8340 3106"/>
                              <a:gd name="T105" fmla="*/ T104 w 6915"/>
                              <a:gd name="T106" fmla="+- 0 3710 2784"/>
                              <a:gd name="T107" fmla="*/ 3710 h 1227"/>
                              <a:gd name="T108" fmla="+- 0 8537 3106"/>
                              <a:gd name="T109" fmla="*/ T108 w 6915"/>
                              <a:gd name="T110" fmla="+- 0 3775 2784"/>
                              <a:gd name="T111" fmla="*/ 3775 h 1227"/>
                              <a:gd name="T112" fmla="+- 0 8736 3106"/>
                              <a:gd name="T113" fmla="*/ T112 w 6915"/>
                              <a:gd name="T114" fmla="+- 0 3758 2784"/>
                              <a:gd name="T115" fmla="*/ 3758 h 1227"/>
                              <a:gd name="T116" fmla="+- 0 8933 3106"/>
                              <a:gd name="T117" fmla="*/ T116 w 6915"/>
                              <a:gd name="T118" fmla="+- 0 3890 2784"/>
                              <a:gd name="T119" fmla="*/ 3890 h 1227"/>
                              <a:gd name="T120" fmla="+- 0 9130 3106"/>
                              <a:gd name="T121" fmla="*/ T120 w 6915"/>
                              <a:gd name="T122" fmla="+- 0 3914 2784"/>
                              <a:gd name="T123" fmla="*/ 3914 h 1227"/>
                              <a:gd name="T124" fmla="+- 0 9329 3106"/>
                              <a:gd name="T125" fmla="*/ T124 w 6915"/>
                              <a:gd name="T126" fmla="+- 0 3962 2784"/>
                              <a:gd name="T127" fmla="*/ 3962 h 1227"/>
                              <a:gd name="T128" fmla="+- 0 9526 3106"/>
                              <a:gd name="T129" fmla="*/ T128 w 6915"/>
                              <a:gd name="T130" fmla="+- 0 3890 2784"/>
                              <a:gd name="T131" fmla="*/ 3890 h 1227"/>
                              <a:gd name="T132" fmla="+- 0 9722 3106"/>
                              <a:gd name="T133" fmla="*/ T132 w 6915"/>
                              <a:gd name="T134" fmla="+- 0 3897 2784"/>
                              <a:gd name="T135" fmla="*/ 3897 h 1227"/>
                              <a:gd name="T136" fmla="+- 0 9922 3106"/>
                              <a:gd name="T137" fmla="*/ T136 w 6915"/>
                              <a:gd name="T138" fmla="+- 0 3905 2784"/>
                              <a:gd name="T139" fmla="*/ 3905 h 122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15" h="1227">
                                <a:moveTo>
                                  <a:pt x="0" y="578"/>
                                </a:moveTo>
                                <a:lnTo>
                                  <a:pt x="98" y="480"/>
                                </a:lnTo>
                                <a:lnTo>
                                  <a:pt x="196" y="497"/>
                                </a:lnTo>
                                <a:lnTo>
                                  <a:pt x="295" y="463"/>
                                </a:lnTo>
                                <a:lnTo>
                                  <a:pt x="393" y="269"/>
                                </a:lnTo>
                                <a:lnTo>
                                  <a:pt x="492" y="228"/>
                                </a:lnTo>
                                <a:lnTo>
                                  <a:pt x="592" y="0"/>
                                </a:lnTo>
                                <a:lnTo>
                                  <a:pt x="691" y="326"/>
                                </a:lnTo>
                                <a:lnTo>
                                  <a:pt x="789" y="350"/>
                                </a:lnTo>
                                <a:lnTo>
                                  <a:pt x="888" y="804"/>
                                </a:lnTo>
                                <a:lnTo>
                                  <a:pt x="986" y="537"/>
                                </a:lnTo>
                                <a:lnTo>
                                  <a:pt x="1084" y="415"/>
                                </a:lnTo>
                                <a:lnTo>
                                  <a:pt x="1185" y="763"/>
                                </a:lnTo>
                                <a:lnTo>
                                  <a:pt x="1284" y="528"/>
                                </a:lnTo>
                                <a:lnTo>
                                  <a:pt x="1382" y="578"/>
                                </a:lnTo>
                                <a:lnTo>
                                  <a:pt x="1480" y="1121"/>
                                </a:lnTo>
                                <a:lnTo>
                                  <a:pt x="1579" y="780"/>
                                </a:lnTo>
                                <a:lnTo>
                                  <a:pt x="1677" y="804"/>
                                </a:lnTo>
                                <a:lnTo>
                                  <a:pt x="1776" y="398"/>
                                </a:lnTo>
                                <a:lnTo>
                                  <a:pt x="1876" y="408"/>
                                </a:lnTo>
                                <a:lnTo>
                                  <a:pt x="1975" y="473"/>
                                </a:lnTo>
                                <a:lnTo>
                                  <a:pt x="2073" y="398"/>
                                </a:lnTo>
                                <a:lnTo>
                                  <a:pt x="2172" y="657"/>
                                </a:lnTo>
                                <a:lnTo>
                                  <a:pt x="2270" y="657"/>
                                </a:lnTo>
                                <a:lnTo>
                                  <a:pt x="2368" y="732"/>
                                </a:lnTo>
                                <a:lnTo>
                                  <a:pt x="2469" y="854"/>
                                </a:lnTo>
                                <a:lnTo>
                                  <a:pt x="2568" y="895"/>
                                </a:lnTo>
                                <a:lnTo>
                                  <a:pt x="2666" y="861"/>
                                </a:lnTo>
                                <a:lnTo>
                                  <a:pt x="2764" y="732"/>
                                </a:lnTo>
                                <a:lnTo>
                                  <a:pt x="2863" y="926"/>
                                </a:lnTo>
                                <a:lnTo>
                                  <a:pt x="2961" y="869"/>
                                </a:lnTo>
                                <a:lnTo>
                                  <a:pt x="3062" y="780"/>
                                </a:lnTo>
                                <a:lnTo>
                                  <a:pt x="3160" y="861"/>
                                </a:lnTo>
                                <a:lnTo>
                                  <a:pt x="3259" y="1015"/>
                                </a:lnTo>
                                <a:lnTo>
                                  <a:pt x="3357" y="1032"/>
                                </a:lnTo>
                                <a:lnTo>
                                  <a:pt x="3456" y="1080"/>
                                </a:lnTo>
                                <a:lnTo>
                                  <a:pt x="3554" y="1202"/>
                                </a:lnTo>
                                <a:lnTo>
                                  <a:pt x="3652" y="1025"/>
                                </a:lnTo>
                                <a:lnTo>
                                  <a:pt x="3753" y="1130"/>
                                </a:lnTo>
                                <a:lnTo>
                                  <a:pt x="3852" y="837"/>
                                </a:lnTo>
                                <a:lnTo>
                                  <a:pt x="3950" y="861"/>
                                </a:lnTo>
                                <a:lnTo>
                                  <a:pt x="4048" y="878"/>
                                </a:lnTo>
                                <a:lnTo>
                                  <a:pt x="4147" y="821"/>
                                </a:lnTo>
                                <a:lnTo>
                                  <a:pt x="4245" y="926"/>
                                </a:lnTo>
                                <a:lnTo>
                                  <a:pt x="4346" y="919"/>
                                </a:lnTo>
                                <a:lnTo>
                                  <a:pt x="4444" y="960"/>
                                </a:lnTo>
                                <a:lnTo>
                                  <a:pt x="4543" y="1041"/>
                                </a:lnTo>
                                <a:lnTo>
                                  <a:pt x="4641" y="943"/>
                                </a:lnTo>
                                <a:lnTo>
                                  <a:pt x="4740" y="974"/>
                                </a:lnTo>
                                <a:lnTo>
                                  <a:pt x="4838" y="967"/>
                                </a:lnTo>
                                <a:lnTo>
                                  <a:pt x="4939" y="1008"/>
                                </a:lnTo>
                                <a:lnTo>
                                  <a:pt x="5037" y="1106"/>
                                </a:lnTo>
                                <a:lnTo>
                                  <a:pt x="5136" y="1049"/>
                                </a:lnTo>
                                <a:lnTo>
                                  <a:pt x="5234" y="926"/>
                                </a:lnTo>
                                <a:lnTo>
                                  <a:pt x="5332" y="1089"/>
                                </a:lnTo>
                                <a:lnTo>
                                  <a:pt x="5431" y="991"/>
                                </a:lnTo>
                                <a:lnTo>
                                  <a:pt x="5532" y="950"/>
                                </a:lnTo>
                                <a:lnTo>
                                  <a:pt x="5630" y="974"/>
                                </a:lnTo>
                                <a:lnTo>
                                  <a:pt x="5728" y="1008"/>
                                </a:lnTo>
                                <a:lnTo>
                                  <a:pt x="5827" y="1106"/>
                                </a:lnTo>
                                <a:lnTo>
                                  <a:pt x="5925" y="1226"/>
                                </a:lnTo>
                                <a:lnTo>
                                  <a:pt x="6024" y="1130"/>
                                </a:lnTo>
                                <a:lnTo>
                                  <a:pt x="6122" y="1106"/>
                                </a:lnTo>
                                <a:lnTo>
                                  <a:pt x="6223" y="1178"/>
                                </a:lnTo>
                                <a:lnTo>
                                  <a:pt x="6321" y="1097"/>
                                </a:lnTo>
                                <a:lnTo>
                                  <a:pt x="6420" y="1106"/>
                                </a:lnTo>
                                <a:lnTo>
                                  <a:pt x="6518" y="1080"/>
                                </a:lnTo>
                                <a:lnTo>
                                  <a:pt x="6616" y="1113"/>
                                </a:lnTo>
                                <a:lnTo>
                                  <a:pt x="6715" y="1178"/>
                                </a:lnTo>
                                <a:lnTo>
                                  <a:pt x="6816" y="1121"/>
                                </a:lnTo>
                                <a:lnTo>
                                  <a:pt x="6914" y="1073"/>
                                </a:lnTo>
                              </a:path>
                            </a:pathLst>
                          </a:custGeom>
                          <a:noFill/>
                          <a:ln w="12192">
                            <a:solidFill>
                              <a:srgbClr val="00AFEF"/>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8" name="Freeform 175"/>
                        <wps:cNvSpPr>
                          <a:spLocks/>
                        </wps:cNvSpPr>
                        <wps:spPr bwMode="auto">
                          <a:xfrm>
                            <a:off x="3106" y="3825"/>
                            <a:ext cx="6915" cy="437"/>
                          </a:xfrm>
                          <a:custGeom>
                            <a:avLst/>
                            <a:gdLst>
                              <a:gd name="T0" fmla="+- 0 3204 3106"/>
                              <a:gd name="T1" fmla="*/ T0 w 6915"/>
                              <a:gd name="T2" fmla="+- 0 4133 3825"/>
                              <a:gd name="T3" fmla="*/ 4133 h 437"/>
                              <a:gd name="T4" fmla="+- 0 3401 3106"/>
                              <a:gd name="T5" fmla="*/ T4 w 6915"/>
                              <a:gd name="T6" fmla="+- 0 4061 3825"/>
                              <a:gd name="T7" fmla="*/ 4061 h 437"/>
                              <a:gd name="T8" fmla="+- 0 3598 3106"/>
                              <a:gd name="T9" fmla="*/ T8 w 6915"/>
                              <a:gd name="T10" fmla="+- 0 3979 3825"/>
                              <a:gd name="T11" fmla="*/ 3979 h 437"/>
                              <a:gd name="T12" fmla="+- 0 3797 3106"/>
                              <a:gd name="T13" fmla="*/ T12 w 6915"/>
                              <a:gd name="T14" fmla="+- 0 3825 3825"/>
                              <a:gd name="T15" fmla="*/ 3825 h 437"/>
                              <a:gd name="T16" fmla="+- 0 3994 3106"/>
                              <a:gd name="T17" fmla="*/ T16 w 6915"/>
                              <a:gd name="T18" fmla="+- 0 3857 3825"/>
                              <a:gd name="T19" fmla="*/ 3857 h 437"/>
                              <a:gd name="T20" fmla="+- 0 4190 3106"/>
                              <a:gd name="T21" fmla="*/ T20 w 6915"/>
                              <a:gd name="T22" fmla="+- 0 3914 3825"/>
                              <a:gd name="T23" fmla="*/ 3914 h 437"/>
                              <a:gd name="T24" fmla="+- 0 4390 3106"/>
                              <a:gd name="T25" fmla="*/ T24 w 6915"/>
                              <a:gd name="T26" fmla="+- 0 3979 3825"/>
                              <a:gd name="T27" fmla="*/ 3979 h 437"/>
                              <a:gd name="T28" fmla="+- 0 4586 3106"/>
                              <a:gd name="T29" fmla="*/ T28 w 6915"/>
                              <a:gd name="T30" fmla="+- 0 4183 3825"/>
                              <a:gd name="T31" fmla="*/ 4183 h 437"/>
                              <a:gd name="T32" fmla="+- 0 4783 3106"/>
                              <a:gd name="T33" fmla="*/ T32 w 6915"/>
                              <a:gd name="T34" fmla="+- 0 4092 3825"/>
                              <a:gd name="T35" fmla="*/ 4092 h 437"/>
                              <a:gd name="T36" fmla="+- 0 4982 3106"/>
                              <a:gd name="T37" fmla="*/ T36 w 6915"/>
                              <a:gd name="T38" fmla="+- 0 4037 3825"/>
                              <a:gd name="T39" fmla="*/ 4037 h 437"/>
                              <a:gd name="T40" fmla="+- 0 5179 3106"/>
                              <a:gd name="T41" fmla="*/ T40 w 6915"/>
                              <a:gd name="T42" fmla="+- 0 3996 3825"/>
                              <a:gd name="T43" fmla="*/ 3996 h 437"/>
                              <a:gd name="T44" fmla="+- 0 5376 3106"/>
                              <a:gd name="T45" fmla="*/ T44 w 6915"/>
                              <a:gd name="T46" fmla="+- 0 4068 3825"/>
                              <a:gd name="T47" fmla="*/ 4068 h 437"/>
                              <a:gd name="T48" fmla="+- 0 5575 3106"/>
                              <a:gd name="T49" fmla="*/ T48 w 6915"/>
                              <a:gd name="T50" fmla="+- 0 4044 3825"/>
                              <a:gd name="T51" fmla="*/ 4044 h 437"/>
                              <a:gd name="T52" fmla="+- 0 5772 3106"/>
                              <a:gd name="T53" fmla="*/ T52 w 6915"/>
                              <a:gd name="T54" fmla="+- 0 4027 3825"/>
                              <a:gd name="T55" fmla="*/ 4027 h 437"/>
                              <a:gd name="T56" fmla="+- 0 5969 3106"/>
                              <a:gd name="T57" fmla="*/ T56 w 6915"/>
                              <a:gd name="T58" fmla="+- 0 3979 3825"/>
                              <a:gd name="T59" fmla="*/ 3979 h 437"/>
                              <a:gd name="T60" fmla="+- 0 6168 3106"/>
                              <a:gd name="T61" fmla="*/ T60 w 6915"/>
                              <a:gd name="T62" fmla="+- 0 4068 3825"/>
                              <a:gd name="T63" fmla="*/ 4068 h 437"/>
                              <a:gd name="T64" fmla="+- 0 6365 3106"/>
                              <a:gd name="T65" fmla="*/ T64 w 6915"/>
                              <a:gd name="T66" fmla="+- 0 4116 3825"/>
                              <a:gd name="T67" fmla="*/ 4116 h 437"/>
                              <a:gd name="T68" fmla="+- 0 6562 3106"/>
                              <a:gd name="T69" fmla="*/ T68 w 6915"/>
                              <a:gd name="T70" fmla="+- 0 4197 3825"/>
                              <a:gd name="T71" fmla="*/ 4197 h 437"/>
                              <a:gd name="T72" fmla="+- 0 6758 3106"/>
                              <a:gd name="T73" fmla="*/ T72 w 6915"/>
                              <a:gd name="T74" fmla="+- 0 4037 3825"/>
                              <a:gd name="T75" fmla="*/ 4037 h 437"/>
                              <a:gd name="T76" fmla="+- 0 6958 3106"/>
                              <a:gd name="T77" fmla="*/ T76 w 6915"/>
                              <a:gd name="T78" fmla="+- 0 4051 3825"/>
                              <a:gd name="T79" fmla="*/ 4051 h 437"/>
                              <a:gd name="T80" fmla="+- 0 7154 3106"/>
                              <a:gd name="T81" fmla="*/ T80 w 6915"/>
                              <a:gd name="T82" fmla="+- 0 3996 3825"/>
                              <a:gd name="T83" fmla="*/ 3996 h 437"/>
                              <a:gd name="T84" fmla="+- 0 7351 3106"/>
                              <a:gd name="T85" fmla="*/ T84 w 6915"/>
                              <a:gd name="T86" fmla="+- 0 3996 3825"/>
                              <a:gd name="T87" fmla="*/ 3996 h 437"/>
                              <a:gd name="T88" fmla="+- 0 7550 3106"/>
                              <a:gd name="T89" fmla="*/ T88 w 6915"/>
                              <a:gd name="T90" fmla="+- 0 4101 3825"/>
                              <a:gd name="T91" fmla="*/ 4101 h 437"/>
                              <a:gd name="T92" fmla="+- 0 7747 3106"/>
                              <a:gd name="T93" fmla="*/ T92 w 6915"/>
                              <a:gd name="T94" fmla="+- 0 4092 3825"/>
                              <a:gd name="T95" fmla="*/ 4092 h 437"/>
                              <a:gd name="T96" fmla="+- 0 7944 3106"/>
                              <a:gd name="T97" fmla="*/ T96 w 6915"/>
                              <a:gd name="T98" fmla="+- 0 4109 3825"/>
                              <a:gd name="T99" fmla="*/ 4109 h 437"/>
                              <a:gd name="T100" fmla="+- 0 8143 3106"/>
                              <a:gd name="T101" fmla="*/ T100 w 6915"/>
                              <a:gd name="T102" fmla="+- 0 4101 3825"/>
                              <a:gd name="T103" fmla="*/ 4101 h 437"/>
                              <a:gd name="T104" fmla="+- 0 8340 3106"/>
                              <a:gd name="T105" fmla="*/ T104 w 6915"/>
                              <a:gd name="T106" fmla="+- 0 4166 3825"/>
                              <a:gd name="T107" fmla="*/ 4166 h 437"/>
                              <a:gd name="T108" fmla="+- 0 8537 3106"/>
                              <a:gd name="T109" fmla="*/ T108 w 6915"/>
                              <a:gd name="T110" fmla="+- 0 4125 3825"/>
                              <a:gd name="T111" fmla="*/ 4125 h 437"/>
                              <a:gd name="T112" fmla="+- 0 8736 3106"/>
                              <a:gd name="T113" fmla="*/ T112 w 6915"/>
                              <a:gd name="T114" fmla="+- 0 4214 3825"/>
                              <a:gd name="T115" fmla="*/ 4214 h 437"/>
                              <a:gd name="T116" fmla="+- 0 8933 3106"/>
                              <a:gd name="T117" fmla="*/ T116 w 6915"/>
                              <a:gd name="T118" fmla="+- 0 4157 3825"/>
                              <a:gd name="T119" fmla="*/ 4157 h 437"/>
                              <a:gd name="T120" fmla="+- 0 9130 3106"/>
                              <a:gd name="T121" fmla="*/ T120 w 6915"/>
                              <a:gd name="T122" fmla="+- 0 4262 3825"/>
                              <a:gd name="T123" fmla="*/ 4262 h 437"/>
                              <a:gd name="T124" fmla="+- 0 9329 3106"/>
                              <a:gd name="T125" fmla="*/ T124 w 6915"/>
                              <a:gd name="T126" fmla="+- 0 4190 3825"/>
                              <a:gd name="T127" fmla="*/ 4190 h 437"/>
                              <a:gd name="T128" fmla="+- 0 9526 3106"/>
                              <a:gd name="T129" fmla="*/ T128 w 6915"/>
                              <a:gd name="T130" fmla="+- 0 4238 3825"/>
                              <a:gd name="T131" fmla="*/ 4238 h 437"/>
                              <a:gd name="T132" fmla="+- 0 9722 3106"/>
                              <a:gd name="T133" fmla="*/ T132 w 6915"/>
                              <a:gd name="T134" fmla="+- 0 4125 3825"/>
                              <a:gd name="T135" fmla="*/ 4125 h 437"/>
                              <a:gd name="T136" fmla="+- 0 9922 3106"/>
                              <a:gd name="T137" fmla="*/ T136 w 6915"/>
                              <a:gd name="T138" fmla="+- 0 4221 3825"/>
                              <a:gd name="T139" fmla="*/ 4221 h 43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15" h="437">
                                <a:moveTo>
                                  <a:pt x="0" y="137"/>
                                </a:moveTo>
                                <a:lnTo>
                                  <a:pt x="98" y="308"/>
                                </a:lnTo>
                                <a:lnTo>
                                  <a:pt x="196" y="154"/>
                                </a:lnTo>
                                <a:lnTo>
                                  <a:pt x="295" y="236"/>
                                </a:lnTo>
                                <a:lnTo>
                                  <a:pt x="393" y="113"/>
                                </a:lnTo>
                                <a:lnTo>
                                  <a:pt x="492" y="154"/>
                                </a:lnTo>
                                <a:lnTo>
                                  <a:pt x="592" y="113"/>
                                </a:lnTo>
                                <a:lnTo>
                                  <a:pt x="691" y="0"/>
                                </a:lnTo>
                                <a:lnTo>
                                  <a:pt x="789" y="137"/>
                                </a:lnTo>
                                <a:lnTo>
                                  <a:pt x="888" y="32"/>
                                </a:lnTo>
                                <a:lnTo>
                                  <a:pt x="986" y="236"/>
                                </a:lnTo>
                                <a:lnTo>
                                  <a:pt x="1084" y="89"/>
                                </a:lnTo>
                                <a:lnTo>
                                  <a:pt x="1185" y="171"/>
                                </a:lnTo>
                                <a:lnTo>
                                  <a:pt x="1284" y="154"/>
                                </a:lnTo>
                                <a:lnTo>
                                  <a:pt x="1382" y="236"/>
                                </a:lnTo>
                                <a:lnTo>
                                  <a:pt x="1480" y="358"/>
                                </a:lnTo>
                                <a:lnTo>
                                  <a:pt x="1579" y="358"/>
                                </a:lnTo>
                                <a:lnTo>
                                  <a:pt x="1677" y="267"/>
                                </a:lnTo>
                                <a:lnTo>
                                  <a:pt x="1776" y="80"/>
                                </a:lnTo>
                                <a:lnTo>
                                  <a:pt x="1876" y="212"/>
                                </a:lnTo>
                                <a:lnTo>
                                  <a:pt x="1975" y="202"/>
                                </a:lnTo>
                                <a:lnTo>
                                  <a:pt x="2073" y="171"/>
                                </a:lnTo>
                                <a:lnTo>
                                  <a:pt x="2172" y="260"/>
                                </a:lnTo>
                                <a:lnTo>
                                  <a:pt x="2270" y="243"/>
                                </a:lnTo>
                                <a:lnTo>
                                  <a:pt x="2368" y="185"/>
                                </a:lnTo>
                                <a:lnTo>
                                  <a:pt x="2469" y="219"/>
                                </a:lnTo>
                                <a:lnTo>
                                  <a:pt x="2568" y="243"/>
                                </a:lnTo>
                                <a:lnTo>
                                  <a:pt x="2666" y="202"/>
                                </a:lnTo>
                                <a:lnTo>
                                  <a:pt x="2764" y="219"/>
                                </a:lnTo>
                                <a:lnTo>
                                  <a:pt x="2863" y="154"/>
                                </a:lnTo>
                                <a:lnTo>
                                  <a:pt x="2961" y="195"/>
                                </a:lnTo>
                                <a:lnTo>
                                  <a:pt x="3062" y="243"/>
                                </a:lnTo>
                                <a:lnTo>
                                  <a:pt x="3160" y="154"/>
                                </a:lnTo>
                                <a:lnTo>
                                  <a:pt x="3259" y="291"/>
                                </a:lnTo>
                                <a:lnTo>
                                  <a:pt x="3357" y="250"/>
                                </a:lnTo>
                                <a:lnTo>
                                  <a:pt x="3456" y="372"/>
                                </a:lnTo>
                                <a:lnTo>
                                  <a:pt x="3554" y="236"/>
                                </a:lnTo>
                                <a:lnTo>
                                  <a:pt x="3652" y="212"/>
                                </a:lnTo>
                                <a:lnTo>
                                  <a:pt x="3753" y="185"/>
                                </a:lnTo>
                                <a:lnTo>
                                  <a:pt x="3852" y="226"/>
                                </a:lnTo>
                                <a:lnTo>
                                  <a:pt x="3950" y="219"/>
                                </a:lnTo>
                                <a:lnTo>
                                  <a:pt x="4048" y="171"/>
                                </a:lnTo>
                                <a:lnTo>
                                  <a:pt x="4147" y="56"/>
                                </a:lnTo>
                                <a:lnTo>
                                  <a:pt x="4245" y="171"/>
                                </a:lnTo>
                                <a:lnTo>
                                  <a:pt x="4346" y="202"/>
                                </a:lnTo>
                                <a:lnTo>
                                  <a:pt x="4444" y="276"/>
                                </a:lnTo>
                                <a:lnTo>
                                  <a:pt x="4543" y="212"/>
                                </a:lnTo>
                                <a:lnTo>
                                  <a:pt x="4641" y="267"/>
                                </a:lnTo>
                                <a:lnTo>
                                  <a:pt x="4740" y="260"/>
                                </a:lnTo>
                                <a:lnTo>
                                  <a:pt x="4838" y="284"/>
                                </a:lnTo>
                                <a:lnTo>
                                  <a:pt x="4939" y="276"/>
                                </a:lnTo>
                                <a:lnTo>
                                  <a:pt x="5037" y="276"/>
                                </a:lnTo>
                                <a:lnTo>
                                  <a:pt x="5136" y="284"/>
                                </a:lnTo>
                                <a:lnTo>
                                  <a:pt x="5234" y="341"/>
                                </a:lnTo>
                                <a:lnTo>
                                  <a:pt x="5332" y="341"/>
                                </a:lnTo>
                                <a:lnTo>
                                  <a:pt x="5431" y="300"/>
                                </a:lnTo>
                                <a:lnTo>
                                  <a:pt x="5532" y="413"/>
                                </a:lnTo>
                                <a:lnTo>
                                  <a:pt x="5630" y="389"/>
                                </a:lnTo>
                                <a:lnTo>
                                  <a:pt x="5728" y="324"/>
                                </a:lnTo>
                                <a:lnTo>
                                  <a:pt x="5827" y="332"/>
                                </a:lnTo>
                                <a:lnTo>
                                  <a:pt x="5925" y="365"/>
                                </a:lnTo>
                                <a:lnTo>
                                  <a:pt x="6024" y="437"/>
                                </a:lnTo>
                                <a:lnTo>
                                  <a:pt x="6122" y="413"/>
                                </a:lnTo>
                                <a:lnTo>
                                  <a:pt x="6223" y="365"/>
                                </a:lnTo>
                                <a:lnTo>
                                  <a:pt x="6321" y="382"/>
                                </a:lnTo>
                                <a:lnTo>
                                  <a:pt x="6420" y="413"/>
                                </a:lnTo>
                                <a:lnTo>
                                  <a:pt x="6518" y="365"/>
                                </a:lnTo>
                                <a:lnTo>
                                  <a:pt x="6616" y="300"/>
                                </a:lnTo>
                                <a:lnTo>
                                  <a:pt x="6715" y="365"/>
                                </a:lnTo>
                                <a:lnTo>
                                  <a:pt x="6816" y="396"/>
                                </a:lnTo>
                                <a:lnTo>
                                  <a:pt x="6914" y="406"/>
                                </a:lnTo>
                              </a:path>
                            </a:pathLst>
                          </a:custGeom>
                          <a:noFill/>
                          <a:ln w="12192">
                            <a:solidFill>
                              <a:srgbClr val="7E7E7E"/>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09" name="Freeform 174"/>
                        <wps:cNvSpPr>
                          <a:spLocks/>
                        </wps:cNvSpPr>
                        <wps:spPr bwMode="auto">
                          <a:xfrm>
                            <a:off x="3106" y="3669"/>
                            <a:ext cx="6915" cy="456"/>
                          </a:xfrm>
                          <a:custGeom>
                            <a:avLst/>
                            <a:gdLst>
                              <a:gd name="T0" fmla="+- 0 3204 3106"/>
                              <a:gd name="T1" fmla="*/ T0 w 6915"/>
                              <a:gd name="T2" fmla="+- 0 3986 3669"/>
                              <a:gd name="T3" fmla="*/ 3986 h 456"/>
                              <a:gd name="T4" fmla="+- 0 3401 3106"/>
                              <a:gd name="T5" fmla="*/ T4 w 6915"/>
                              <a:gd name="T6" fmla="+- 0 3955 3669"/>
                              <a:gd name="T7" fmla="*/ 3955 h 456"/>
                              <a:gd name="T8" fmla="+- 0 3598 3106"/>
                              <a:gd name="T9" fmla="*/ T8 w 6915"/>
                              <a:gd name="T10" fmla="+- 0 3785 3669"/>
                              <a:gd name="T11" fmla="*/ 3785 h 456"/>
                              <a:gd name="T12" fmla="+- 0 3797 3106"/>
                              <a:gd name="T13" fmla="*/ T12 w 6915"/>
                              <a:gd name="T14" fmla="+- 0 3890 3669"/>
                              <a:gd name="T15" fmla="*/ 3890 h 456"/>
                              <a:gd name="T16" fmla="+- 0 3994 3106"/>
                              <a:gd name="T17" fmla="*/ T16 w 6915"/>
                              <a:gd name="T18" fmla="+- 0 4003 3669"/>
                              <a:gd name="T19" fmla="*/ 4003 h 456"/>
                              <a:gd name="T20" fmla="+- 0 4190 3106"/>
                              <a:gd name="T21" fmla="*/ T20 w 6915"/>
                              <a:gd name="T22" fmla="+- 0 3979 3669"/>
                              <a:gd name="T23" fmla="*/ 3979 h 456"/>
                              <a:gd name="T24" fmla="+- 0 4390 3106"/>
                              <a:gd name="T25" fmla="*/ T24 w 6915"/>
                              <a:gd name="T26" fmla="+- 0 3938 3669"/>
                              <a:gd name="T27" fmla="*/ 3938 h 456"/>
                              <a:gd name="T28" fmla="+- 0 4586 3106"/>
                              <a:gd name="T29" fmla="*/ T28 w 6915"/>
                              <a:gd name="T30" fmla="+- 0 4085 3669"/>
                              <a:gd name="T31" fmla="*/ 4085 h 456"/>
                              <a:gd name="T32" fmla="+- 0 4783 3106"/>
                              <a:gd name="T33" fmla="*/ T32 w 6915"/>
                              <a:gd name="T34" fmla="+- 0 3938 3669"/>
                              <a:gd name="T35" fmla="*/ 3938 h 456"/>
                              <a:gd name="T36" fmla="+- 0 4982 3106"/>
                              <a:gd name="T37" fmla="*/ T36 w 6915"/>
                              <a:gd name="T38" fmla="+- 0 3720 3669"/>
                              <a:gd name="T39" fmla="*/ 3720 h 456"/>
                              <a:gd name="T40" fmla="+- 0 5179 3106"/>
                              <a:gd name="T41" fmla="*/ T40 w 6915"/>
                              <a:gd name="T42" fmla="+- 0 3686 3669"/>
                              <a:gd name="T43" fmla="*/ 3686 h 456"/>
                              <a:gd name="T44" fmla="+- 0 5376 3106"/>
                              <a:gd name="T45" fmla="*/ T44 w 6915"/>
                              <a:gd name="T46" fmla="+- 0 3864 3669"/>
                              <a:gd name="T47" fmla="*/ 3864 h 456"/>
                              <a:gd name="T48" fmla="+- 0 5575 3106"/>
                              <a:gd name="T49" fmla="*/ T48 w 6915"/>
                              <a:gd name="T50" fmla="+- 0 3897 3669"/>
                              <a:gd name="T51" fmla="*/ 3897 h 456"/>
                              <a:gd name="T52" fmla="+- 0 5772 3106"/>
                              <a:gd name="T53" fmla="*/ T52 w 6915"/>
                              <a:gd name="T54" fmla="+- 0 3825 3669"/>
                              <a:gd name="T55" fmla="*/ 3825 h 456"/>
                              <a:gd name="T56" fmla="+- 0 5969 3106"/>
                              <a:gd name="T57" fmla="*/ T56 w 6915"/>
                              <a:gd name="T58" fmla="+- 0 3825 3669"/>
                              <a:gd name="T59" fmla="*/ 3825 h 456"/>
                              <a:gd name="T60" fmla="+- 0 6168 3106"/>
                              <a:gd name="T61" fmla="*/ T60 w 6915"/>
                              <a:gd name="T62" fmla="+- 0 3914 3669"/>
                              <a:gd name="T63" fmla="*/ 3914 h 456"/>
                              <a:gd name="T64" fmla="+- 0 6365 3106"/>
                              <a:gd name="T65" fmla="*/ T64 w 6915"/>
                              <a:gd name="T66" fmla="+- 0 3840 3669"/>
                              <a:gd name="T67" fmla="*/ 3840 h 456"/>
                              <a:gd name="T68" fmla="+- 0 6562 3106"/>
                              <a:gd name="T69" fmla="*/ T68 w 6915"/>
                              <a:gd name="T70" fmla="+- 0 3897 3669"/>
                              <a:gd name="T71" fmla="*/ 3897 h 456"/>
                              <a:gd name="T72" fmla="+- 0 6758 3106"/>
                              <a:gd name="T73" fmla="*/ T72 w 6915"/>
                              <a:gd name="T74" fmla="+- 0 3727 3669"/>
                              <a:gd name="T75" fmla="*/ 3727 h 456"/>
                              <a:gd name="T76" fmla="+- 0 6958 3106"/>
                              <a:gd name="T77" fmla="*/ T76 w 6915"/>
                              <a:gd name="T78" fmla="+- 0 3864 3669"/>
                              <a:gd name="T79" fmla="*/ 3864 h 456"/>
                              <a:gd name="T80" fmla="+- 0 7154 3106"/>
                              <a:gd name="T81" fmla="*/ T80 w 6915"/>
                              <a:gd name="T82" fmla="+- 0 3792 3669"/>
                              <a:gd name="T83" fmla="*/ 3792 h 456"/>
                              <a:gd name="T84" fmla="+- 0 7351 3106"/>
                              <a:gd name="T85" fmla="*/ T84 w 6915"/>
                              <a:gd name="T86" fmla="+- 0 3955 3669"/>
                              <a:gd name="T87" fmla="*/ 3955 h 456"/>
                              <a:gd name="T88" fmla="+- 0 7550 3106"/>
                              <a:gd name="T89" fmla="*/ T88 w 6915"/>
                              <a:gd name="T90" fmla="+- 0 3955 3669"/>
                              <a:gd name="T91" fmla="*/ 3955 h 456"/>
                              <a:gd name="T92" fmla="+- 0 7747 3106"/>
                              <a:gd name="T93" fmla="*/ T92 w 6915"/>
                              <a:gd name="T94" fmla="+- 0 3938 3669"/>
                              <a:gd name="T95" fmla="*/ 3938 h 456"/>
                              <a:gd name="T96" fmla="+- 0 7944 3106"/>
                              <a:gd name="T97" fmla="*/ T96 w 6915"/>
                              <a:gd name="T98" fmla="+- 0 4051 3669"/>
                              <a:gd name="T99" fmla="*/ 4051 h 456"/>
                              <a:gd name="T100" fmla="+- 0 8143 3106"/>
                              <a:gd name="T101" fmla="*/ T100 w 6915"/>
                              <a:gd name="T102" fmla="+- 0 3938 3669"/>
                              <a:gd name="T103" fmla="*/ 3938 h 456"/>
                              <a:gd name="T104" fmla="+- 0 8340 3106"/>
                              <a:gd name="T105" fmla="*/ T104 w 6915"/>
                              <a:gd name="T106" fmla="+- 0 3996 3669"/>
                              <a:gd name="T107" fmla="*/ 3996 h 456"/>
                              <a:gd name="T108" fmla="+- 0 8537 3106"/>
                              <a:gd name="T109" fmla="*/ T108 w 6915"/>
                              <a:gd name="T110" fmla="+- 0 3897 3669"/>
                              <a:gd name="T111" fmla="*/ 3897 h 456"/>
                              <a:gd name="T112" fmla="+- 0 8736 3106"/>
                              <a:gd name="T113" fmla="*/ T112 w 6915"/>
                              <a:gd name="T114" fmla="+- 0 3979 3669"/>
                              <a:gd name="T115" fmla="*/ 3979 h 456"/>
                              <a:gd name="T116" fmla="+- 0 8933 3106"/>
                              <a:gd name="T117" fmla="*/ T116 w 6915"/>
                              <a:gd name="T118" fmla="+- 0 3881 3669"/>
                              <a:gd name="T119" fmla="*/ 3881 h 456"/>
                              <a:gd name="T120" fmla="+- 0 9130 3106"/>
                              <a:gd name="T121" fmla="*/ T120 w 6915"/>
                              <a:gd name="T122" fmla="+- 0 3969 3669"/>
                              <a:gd name="T123" fmla="*/ 3969 h 456"/>
                              <a:gd name="T124" fmla="+- 0 9329 3106"/>
                              <a:gd name="T125" fmla="*/ T124 w 6915"/>
                              <a:gd name="T126" fmla="+- 0 4037 3669"/>
                              <a:gd name="T127" fmla="*/ 4037 h 456"/>
                              <a:gd name="T128" fmla="+- 0 9526 3106"/>
                              <a:gd name="T129" fmla="*/ T128 w 6915"/>
                              <a:gd name="T130" fmla="+- 0 4003 3669"/>
                              <a:gd name="T131" fmla="*/ 4003 h 456"/>
                              <a:gd name="T132" fmla="+- 0 9722 3106"/>
                              <a:gd name="T133" fmla="*/ T132 w 6915"/>
                              <a:gd name="T134" fmla="+- 0 3979 3669"/>
                              <a:gd name="T135" fmla="*/ 3979 h 456"/>
                              <a:gd name="T136" fmla="+- 0 9922 3106"/>
                              <a:gd name="T137" fmla="*/ T136 w 6915"/>
                              <a:gd name="T138" fmla="+- 0 4044 3669"/>
                              <a:gd name="T139" fmla="*/ 4044 h 45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Lst>
                            <a:rect l="0" t="0" r="r" b="b"/>
                            <a:pathLst>
                              <a:path w="6915" h="456">
                                <a:moveTo>
                                  <a:pt x="0" y="106"/>
                                </a:moveTo>
                                <a:lnTo>
                                  <a:pt x="98" y="317"/>
                                </a:lnTo>
                                <a:lnTo>
                                  <a:pt x="196" y="252"/>
                                </a:lnTo>
                                <a:lnTo>
                                  <a:pt x="295" y="286"/>
                                </a:lnTo>
                                <a:lnTo>
                                  <a:pt x="393" y="106"/>
                                </a:lnTo>
                                <a:lnTo>
                                  <a:pt x="492" y="116"/>
                                </a:lnTo>
                                <a:lnTo>
                                  <a:pt x="592" y="34"/>
                                </a:lnTo>
                                <a:lnTo>
                                  <a:pt x="691" y="221"/>
                                </a:lnTo>
                                <a:lnTo>
                                  <a:pt x="789" y="221"/>
                                </a:lnTo>
                                <a:lnTo>
                                  <a:pt x="888" y="334"/>
                                </a:lnTo>
                                <a:lnTo>
                                  <a:pt x="986" y="252"/>
                                </a:lnTo>
                                <a:lnTo>
                                  <a:pt x="1084" y="310"/>
                                </a:lnTo>
                                <a:lnTo>
                                  <a:pt x="1185" y="334"/>
                                </a:lnTo>
                                <a:lnTo>
                                  <a:pt x="1284" y="269"/>
                                </a:lnTo>
                                <a:lnTo>
                                  <a:pt x="1382" y="164"/>
                                </a:lnTo>
                                <a:lnTo>
                                  <a:pt x="1480" y="416"/>
                                </a:lnTo>
                                <a:lnTo>
                                  <a:pt x="1579" y="456"/>
                                </a:lnTo>
                                <a:lnTo>
                                  <a:pt x="1677" y="269"/>
                                </a:lnTo>
                                <a:lnTo>
                                  <a:pt x="1776" y="0"/>
                                </a:lnTo>
                                <a:lnTo>
                                  <a:pt x="1876" y="51"/>
                                </a:lnTo>
                                <a:lnTo>
                                  <a:pt x="1975" y="228"/>
                                </a:lnTo>
                                <a:lnTo>
                                  <a:pt x="2073" y="17"/>
                                </a:lnTo>
                                <a:lnTo>
                                  <a:pt x="2172" y="221"/>
                                </a:lnTo>
                                <a:lnTo>
                                  <a:pt x="2270" y="195"/>
                                </a:lnTo>
                                <a:lnTo>
                                  <a:pt x="2368" y="204"/>
                                </a:lnTo>
                                <a:lnTo>
                                  <a:pt x="2469" y="228"/>
                                </a:lnTo>
                                <a:lnTo>
                                  <a:pt x="2568" y="164"/>
                                </a:lnTo>
                                <a:lnTo>
                                  <a:pt x="2666" y="156"/>
                                </a:lnTo>
                                <a:lnTo>
                                  <a:pt x="2764" y="140"/>
                                </a:lnTo>
                                <a:lnTo>
                                  <a:pt x="2863" y="156"/>
                                </a:lnTo>
                                <a:lnTo>
                                  <a:pt x="2961" y="89"/>
                                </a:lnTo>
                                <a:lnTo>
                                  <a:pt x="3062" y="245"/>
                                </a:lnTo>
                                <a:lnTo>
                                  <a:pt x="3160" y="228"/>
                                </a:lnTo>
                                <a:lnTo>
                                  <a:pt x="3259" y="171"/>
                                </a:lnTo>
                                <a:lnTo>
                                  <a:pt x="3357" y="156"/>
                                </a:lnTo>
                                <a:lnTo>
                                  <a:pt x="3456" y="228"/>
                                </a:lnTo>
                                <a:lnTo>
                                  <a:pt x="3554" y="34"/>
                                </a:lnTo>
                                <a:lnTo>
                                  <a:pt x="3652" y="58"/>
                                </a:lnTo>
                                <a:lnTo>
                                  <a:pt x="3753" y="317"/>
                                </a:lnTo>
                                <a:lnTo>
                                  <a:pt x="3852" y="195"/>
                                </a:lnTo>
                                <a:lnTo>
                                  <a:pt x="3950" y="221"/>
                                </a:lnTo>
                                <a:lnTo>
                                  <a:pt x="4048" y="123"/>
                                </a:lnTo>
                                <a:lnTo>
                                  <a:pt x="4147" y="188"/>
                                </a:lnTo>
                                <a:lnTo>
                                  <a:pt x="4245" y="286"/>
                                </a:lnTo>
                                <a:lnTo>
                                  <a:pt x="4346" y="334"/>
                                </a:lnTo>
                                <a:lnTo>
                                  <a:pt x="4444" y="286"/>
                                </a:lnTo>
                                <a:lnTo>
                                  <a:pt x="4543" y="341"/>
                                </a:lnTo>
                                <a:lnTo>
                                  <a:pt x="4641" y="269"/>
                                </a:lnTo>
                                <a:lnTo>
                                  <a:pt x="4740" y="99"/>
                                </a:lnTo>
                                <a:lnTo>
                                  <a:pt x="4838" y="382"/>
                                </a:lnTo>
                                <a:lnTo>
                                  <a:pt x="4939" y="269"/>
                                </a:lnTo>
                                <a:lnTo>
                                  <a:pt x="5037" y="269"/>
                                </a:lnTo>
                                <a:lnTo>
                                  <a:pt x="5136" y="310"/>
                                </a:lnTo>
                                <a:lnTo>
                                  <a:pt x="5234" y="327"/>
                                </a:lnTo>
                                <a:lnTo>
                                  <a:pt x="5332" y="317"/>
                                </a:lnTo>
                                <a:lnTo>
                                  <a:pt x="5431" y="228"/>
                                </a:lnTo>
                                <a:lnTo>
                                  <a:pt x="5532" y="317"/>
                                </a:lnTo>
                                <a:lnTo>
                                  <a:pt x="5630" y="310"/>
                                </a:lnTo>
                                <a:lnTo>
                                  <a:pt x="5728" y="204"/>
                                </a:lnTo>
                                <a:lnTo>
                                  <a:pt x="5827" y="212"/>
                                </a:lnTo>
                                <a:lnTo>
                                  <a:pt x="5925" y="310"/>
                                </a:lnTo>
                                <a:lnTo>
                                  <a:pt x="6024" y="300"/>
                                </a:lnTo>
                                <a:lnTo>
                                  <a:pt x="6122" y="300"/>
                                </a:lnTo>
                                <a:lnTo>
                                  <a:pt x="6223" y="368"/>
                                </a:lnTo>
                                <a:lnTo>
                                  <a:pt x="6321" y="351"/>
                                </a:lnTo>
                                <a:lnTo>
                                  <a:pt x="6420" y="334"/>
                                </a:lnTo>
                                <a:lnTo>
                                  <a:pt x="6518" y="423"/>
                                </a:lnTo>
                                <a:lnTo>
                                  <a:pt x="6616" y="310"/>
                                </a:lnTo>
                                <a:lnTo>
                                  <a:pt x="6715" y="416"/>
                                </a:lnTo>
                                <a:lnTo>
                                  <a:pt x="6816" y="375"/>
                                </a:lnTo>
                                <a:lnTo>
                                  <a:pt x="6914" y="432"/>
                                </a:lnTo>
                              </a:path>
                            </a:pathLst>
                          </a:custGeom>
                          <a:noFill/>
                          <a:ln w="12192">
                            <a:solidFill>
                              <a:srgbClr val="D9959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0" name="Line 173"/>
                        <wps:cNvCnPr>
                          <a:cxnSpLocks noChangeShapeType="1"/>
                        </wps:cNvCnPr>
                        <wps:spPr bwMode="auto">
                          <a:xfrm>
                            <a:off x="10288" y="2509"/>
                            <a:ext cx="384" cy="0"/>
                          </a:xfrm>
                          <a:prstGeom prst="line">
                            <a:avLst/>
                          </a:prstGeom>
                          <a:noFill/>
                          <a:ln w="25908">
                            <a:solidFill>
                              <a:srgbClr val="6F2F9F"/>
                            </a:solidFill>
                            <a:round/>
                            <a:headEnd/>
                            <a:tailEnd/>
                          </a:ln>
                          <a:extLst>
                            <a:ext uri="{909E8E84-426E-40DD-AFC4-6F175D3DCCD1}">
                              <a14:hiddenFill xmlns:a14="http://schemas.microsoft.com/office/drawing/2010/main">
                                <a:noFill/>
                              </a14:hiddenFill>
                            </a:ext>
                          </a:extLst>
                        </wps:spPr>
                        <wps:bodyPr/>
                      </wps:wsp>
                      <wps:wsp>
                        <wps:cNvPr id="311" name="Line 172"/>
                        <wps:cNvCnPr>
                          <a:cxnSpLocks noChangeShapeType="1"/>
                        </wps:cNvCnPr>
                        <wps:spPr bwMode="auto">
                          <a:xfrm>
                            <a:off x="10289" y="2851"/>
                            <a:ext cx="384" cy="0"/>
                          </a:xfrm>
                          <a:prstGeom prst="line">
                            <a:avLst/>
                          </a:prstGeom>
                          <a:noFill/>
                          <a:ln w="12192">
                            <a:solidFill>
                              <a:srgbClr val="000000"/>
                            </a:solidFill>
                            <a:round/>
                            <a:headEnd/>
                            <a:tailEnd/>
                          </a:ln>
                          <a:extLst>
                            <a:ext uri="{909E8E84-426E-40DD-AFC4-6F175D3DCCD1}">
                              <a14:hiddenFill xmlns:a14="http://schemas.microsoft.com/office/drawing/2010/main">
                                <a:noFill/>
                              </a14:hiddenFill>
                            </a:ext>
                          </a:extLst>
                        </wps:spPr>
                        <wps:bodyPr/>
                      </wps:wsp>
                      <wps:wsp>
                        <wps:cNvPr id="312" name="Line 171"/>
                        <wps:cNvCnPr>
                          <a:cxnSpLocks noChangeShapeType="1"/>
                        </wps:cNvCnPr>
                        <wps:spPr bwMode="auto">
                          <a:xfrm>
                            <a:off x="10289" y="3194"/>
                            <a:ext cx="384" cy="0"/>
                          </a:xfrm>
                          <a:prstGeom prst="line">
                            <a:avLst/>
                          </a:prstGeom>
                          <a:noFill/>
                          <a:ln w="12192">
                            <a:solidFill>
                              <a:srgbClr val="00AFEF"/>
                            </a:solidFill>
                            <a:round/>
                            <a:headEnd/>
                            <a:tailEnd/>
                          </a:ln>
                          <a:extLst>
                            <a:ext uri="{909E8E84-426E-40DD-AFC4-6F175D3DCCD1}">
                              <a14:hiddenFill xmlns:a14="http://schemas.microsoft.com/office/drawing/2010/main">
                                <a:noFill/>
                              </a14:hiddenFill>
                            </a:ext>
                          </a:extLst>
                        </wps:spPr>
                        <wps:bodyPr/>
                      </wps:wsp>
                      <wps:wsp>
                        <wps:cNvPr id="313" name="Line 170"/>
                        <wps:cNvCnPr>
                          <a:cxnSpLocks noChangeShapeType="1"/>
                        </wps:cNvCnPr>
                        <wps:spPr bwMode="auto">
                          <a:xfrm>
                            <a:off x="10289" y="3537"/>
                            <a:ext cx="384" cy="0"/>
                          </a:xfrm>
                          <a:prstGeom prst="line">
                            <a:avLst/>
                          </a:prstGeom>
                          <a:noFill/>
                          <a:ln w="12192">
                            <a:solidFill>
                              <a:srgbClr val="7E7E7E"/>
                            </a:solidFill>
                            <a:round/>
                            <a:headEnd/>
                            <a:tailEnd/>
                          </a:ln>
                          <a:extLst>
                            <a:ext uri="{909E8E84-426E-40DD-AFC4-6F175D3DCCD1}">
                              <a14:hiddenFill xmlns:a14="http://schemas.microsoft.com/office/drawing/2010/main">
                                <a:noFill/>
                              </a14:hiddenFill>
                            </a:ext>
                          </a:extLst>
                        </wps:spPr>
                        <wps:bodyPr/>
                      </wps:wsp>
                      <wps:wsp>
                        <wps:cNvPr id="314" name="Rectangle 169"/>
                        <wps:cNvSpPr>
                          <a:spLocks noChangeArrowheads="1"/>
                        </wps:cNvSpPr>
                        <wps:spPr bwMode="auto">
                          <a:xfrm>
                            <a:off x="2412" y="372"/>
                            <a:ext cx="9420" cy="4411"/>
                          </a:xfrm>
                          <a:prstGeom prst="rect">
                            <a:avLst/>
                          </a:prstGeom>
                          <a:noFill/>
                          <a:ln w="9144">
                            <a:solidFill>
                              <a:srgbClr val="D9D9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 name="Text Box 168"/>
                        <wps:cNvSpPr txBox="1">
                          <a:spLocks noChangeArrowheads="1"/>
                        </wps:cNvSpPr>
                        <wps:spPr bwMode="auto">
                          <a:xfrm>
                            <a:off x="2633" y="593"/>
                            <a:ext cx="270" cy="1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2" w14:textId="77777777" w:rsidR="00A35F12" w:rsidRDefault="00877EE6">
                              <w:pPr>
                                <w:spacing w:line="184" w:lineRule="exact"/>
                                <w:ind w:right="-20"/>
                                <w:rPr>
                                  <w:b/>
                                  <w:sz w:val="18"/>
                                </w:rPr>
                              </w:pPr>
                              <w:r>
                                <w:rPr>
                                  <w:b/>
                                  <w:color w:val="585858"/>
                                  <w:sz w:val="18"/>
                                </w:rPr>
                                <w:t>450</w:t>
                              </w:r>
                            </w:p>
                            <w:p w14:paraId="673E6913" w14:textId="77777777" w:rsidR="00A35F12" w:rsidRDefault="00A35F12">
                              <w:pPr>
                                <w:spacing w:before="4"/>
                                <w:rPr>
                                  <w:sz w:val="17"/>
                                </w:rPr>
                              </w:pPr>
                            </w:p>
                            <w:p w14:paraId="673E6914" w14:textId="77777777" w:rsidR="00A35F12" w:rsidRDefault="00877EE6">
                              <w:pPr>
                                <w:ind w:right="-20"/>
                                <w:rPr>
                                  <w:b/>
                                  <w:sz w:val="18"/>
                                </w:rPr>
                              </w:pPr>
                              <w:r>
                                <w:rPr>
                                  <w:b/>
                                  <w:color w:val="585858"/>
                                  <w:sz w:val="18"/>
                                </w:rPr>
                                <w:t>400</w:t>
                              </w:r>
                            </w:p>
                            <w:p w14:paraId="673E6915" w14:textId="77777777" w:rsidR="00A35F12" w:rsidRDefault="00A35F12">
                              <w:pPr>
                                <w:spacing w:before="3"/>
                                <w:rPr>
                                  <w:sz w:val="17"/>
                                </w:rPr>
                              </w:pPr>
                            </w:p>
                            <w:p w14:paraId="673E6916" w14:textId="77777777" w:rsidR="00A35F12" w:rsidRDefault="00877EE6">
                              <w:pPr>
                                <w:ind w:right="-20"/>
                                <w:rPr>
                                  <w:b/>
                                  <w:sz w:val="18"/>
                                </w:rPr>
                              </w:pPr>
                              <w:r>
                                <w:rPr>
                                  <w:b/>
                                  <w:color w:val="585858"/>
                                  <w:sz w:val="18"/>
                                </w:rPr>
                                <w:t>350</w:t>
                              </w:r>
                            </w:p>
                            <w:p w14:paraId="673E6917" w14:textId="77777777" w:rsidR="00A35F12" w:rsidRDefault="00A35F12">
                              <w:pPr>
                                <w:spacing w:before="3"/>
                                <w:rPr>
                                  <w:sz w:val="17"/>
                                </w:rPr>
                              </w:pPr>
                            </w:p>
                            <w:p w14:paraId="673E6918" w14:textId="77777777" w:rsidR="00A35F12" w:rsidRDefault="00877EE6">
                              <w:pPr>
                                <w:ind w:right="-20"/>
                                <w:rPr>
                                  <w:b/>
                                  <w:sz w:val="18"/>
                                </w:rPr>
                              </w:pPr>
                              <w:r>
                                <w:rPr>
                                  <w:b/>
                                  <w:color w:val="585858"/>
                                  <w:sz w:val="18"/>
                                </w:rPr>
                                <w:t>300</w:t>
                              </w:r>
                            </w:p>
                            <w:p w14:paraId="673E6919" w14:textId="77777777" w:rsidR="00A35F12" w:rsidRDefault="00A35F12">
                              <w:pPr>
                                <w:spacing w:before="4"/>
                                <w:rPr>
                                  <w:sz w:val="17"/>
                                </w:rPr>
                              </w:pPr>
                            </w:p>
                            <w:p w14:paraId="673E691A" w14:textId="77777777" w:rsidR="00A35F12" w:rsidRDefault="00877EE6">
                              <w:pPr>
                                <w:spacing w:line="203" w:lineRule="exact"/>
                                <w:ind w:right="-20"/>
                                <w:rPr>
                                  <w:b/>
                                  <w:sz w:val="18"/>
                                </w:rPr>
                              </w:pPr>
                              <w:r>
                                <w:rPr>
                                  <w:b/>
                                  <w:color w:val="585858"/>
                                  <w:sz w:val="18"/>
                                </w:rPr>
                                <w:t>250</w:t>
                              </w:r>
                            </w:p>
                          </w:txbxContent>
                        </wps:txbx>
                        <wps:bodyPr rot="0" vert="horz" wrap="square" lIns="0" tIns="0" rIns="0" bIns="0" anchor="t" anchorCtr="0" upright="1">
                          <a:noAutofit/>
                        </wps:bodyPr>
                      </wps:wsp>
                      <wps:wsp>
                        <wps:cNvPr id="316" name="Text Box 167"/>
                        <wps:cNvSpPr txBox="1">
                          <a:spLocks noChangeArrowheads="1"/>
                        </wps:cNvSpPr>
                        <wps:spPr bwMode="auto">
                          <a:xfrm>
                            <a:off x="10715" y="2436"/>
                            <a:ext cx="50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B" w14:textId="77777777" w:rsidR="00A35F12" w:rsidRDefault="00877EE6">
                              <w:pPr>
                                <w:spacing w:line="149" w:lineRule="exact"/>
                                <w:ind w:right="-18"/>
                                <w:rPr>
                                  <w:b/>
                                  <w:sz w:val="15"/>
                                </w:rPr>
                              </w:pPr>
                              <w:r>
                                <w:rPr>
                                  <w:b/>
                                  <w:color w:val="585858"/>
                                  <w:spacing w:val="-1"/>
                                  <w:sz w:val="15"/>
                                </w:rPr>
                                <w:t>Joiners'</w:t>
                              </w:r>
                            </w:p>
                          </w:txbxContent>
                        </wps:txbx>
                        <wps:bodyPr rot="0" vert="horz" wrap="square" lIns="0" tIns="0" rIns="0" bIns="0" anchor="t" anchorCtr="0" upright="1">
                          <a:noAutofit/>
                        </wps:bodyPr>
                      </wps:wsp>
                      <wps:wsp>
                        <wps:cNvPr id="317" name="Text Box 166"/>
                        <wps:cNvSpPr txBox="1">
                          <a:spLocks noChangeArrowheads="1"/>
                        </wps:cNvSpPr>
                        <wps:spPr bwMode="auto">
                          <a:xfrm>
                            <a:off x="2633" y="2624"/>
                            <a:ext cx="27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C" w14:textId="77777777" w:rsidR="00A35F12" w:rsidRDefault="00877EE6">
                              <w:pPr>
                                <w:spacing w:line="180" w:lineRule="exact"/>
                                <w:ind w:right="-20"/>
                                <w:rPr>
                                  <w:b/>
                                  <w:sz w:val="18"/>
                                </w:rPr>
                              </w:pPr>
                              <w:r>
                                <w:rPr>
                                  <w:b/>
                                  <w:color w:val="585858"/>
                                  <w:sz w:val="18"/>
                                </w:rPr>
                                <w:t>200</w:t>
                              </w:r>
                            </w:p>
                          </w:txbxContent>
                        </wps:txbx>
                        <wps:bodyPr rot="0" vert="horz" wrap="square" lIns="0" tIns="0" rIns="0" bIns="0" anchor="t" anchorCtr="0" upright="1">
                          <a:noAutofit/>
                        </wps:bodyPr>
                      </wps:wsp>
                      <wps:wsp>
                        <wps:cNvPr id="318" name="Text Box 165"/>
                        <wps:cNvSpPr txBox="1">
                          <a:spLocks noChangeArrowheads="1"/>
                        </wps:cNvSpPr>
                        <wps:spPr bwMode="auto">
                          <a:xfrm>
                            <a:off x="10715" y="2779"/>
                            <a:ext cx="913"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D" w14:textId="77777777" w:rsidR="00A35F12" w:rsidRDefault="00877EE6">
                              <w:pPr>
                                <w:spacing w:line="149" w:lineRule="exact"/>
                                <w:rPr>
                                  <w:b/>
                                  <w:sz w:val="15"/>
                                </w:rPr>
                              </w:pPr>
                              <w:r>
                                <w:rPr>
                                  <w:b/>
                                  <w:color w:val="585858"/>
                                  <w:w w:val="95"/>
                                  <w:sz w:val="15"/>
                                </w:rPr>
                                <w:t>Clothworkers'</w:t>
                              </w:r>
                            </w:p>
                          </w:txbxContent>
                        </wps:txbx>
                        <wps:bodyPr rot="0" vert="horz" wrap="square" lIns="0" tIns="0" rIns="0" bIns="0" anchor="t" anchorCtr="0" upright="1">
                          <a:noAutofit/>
                        </wps:bodyPr>
                      </wps:wsp>
                      <wps:wsp>
                        <wps:cNvPr id="319" name="Text Box 164"/>
                        <wps:cNvSpPr txBox="1">
                          <a:spLocks noChangeArrowheads="1"/>
                        </wps:cNvSpPr>
                        <wps:spPr bwMode="auto">
                          <a:xfrm>
                            <a:off x="2633" y="3030"/>
                            <a:ext cx="27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E" w14:textId="77777777" w:rsidR="00A35F12" w:rsidRDefault="00877EE6">
                              <w:pPr>
                                <w:spacing w:line="180" w:lineRule="exact"/>
                                <w:ind w:right="-20"/>
                                <w:rPr>
                                  <w:b/>
                                  <w:sz w:val="18"/>
                                </w:rPr>
                              </w:pPr>
                              <w:r>
                                <w:rPr>
                                  <w:b/>
                                  <w:color w:val="585858"/>
                                  <w:sz w:val="18"/>
                                </w:rPr>
                                <w:t>150</w:t>
                              </w:r>
                            </w:p>
                          </w:txbxContent>
                        </wps:txbx>
                        <wps:bodyPr rot="0" vert="horz" wrap="square" lIns="0" tIns="0" rIns="0" bIns="0" anchor="t" anchorCtr="0" upright="1">
                          <a:noAutofit/>
                        </wps:bodyPr>
                      </wps:wsp>
                      <wps:wsp>
                        <wps:cNvPr id="320" name="Text Box 163"/>
                        <wps:cNvSpPr txBox="1">
                          <a:spLocks noChangeArrowheads="1"/>
                        </wps:cNvSpPr>
                        <wps:spPr bwMode="auto">
                          <a:xfrm>
                            <a:off x="10715" y="3122"/>
                            <a:ext cx="560"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1F" w14:textId="77777777" w:rsidR="00A35F12" w:rsidRDefault="00877EE6">
                              <w:pPr>
                                <w:spacing w:line="149" w:lineRule="exact"/>
                                <w:ind w:right="-19"/>
                                <w:rPr>
                                  <w:b/>
                                  <w:sz w:val="15"/>
                                </w:rPr>
                              </w:pPr>
                              <w:r>
                                <w:rPr>
                                  <w:b/>
                                  <w:color w:val="585858"/>
                                  <w:spacing w:val="-1"/>
                                  <w:sz w:val="15"/>
                                </w:rPr>
                                <w:t>Drapers'</w:t>
                              </w:r>
                            </w:p>
                          </w:txbxContent>
                        </wps:txbx>
                        <wps:bodyPr rot="0" vert="horz" wrap="square" lIns="0" tIns="0" rIns="0" bIns="0" anchor="t" anchorCtr="0" upright="1">
                          <a:noAutofit/>
                        </wps:bodyPr>
                      </wps:wsp>
                      <wps:wsp>
                        <wps:cNvPr id="321" name="Text Box 162"/>
                        <wps:cNvSpPr txBox="1">
                          <a:spLocks noChangeArrowheads="1"/>
                        </wps:cNvSpPr>
                        <wps:spPr bwMode="auto">
                          <a:xfrm>
                            <a:off x="2633" y="3437"/>
                            <a:ext cx="270"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0" w14:textId="77777777" w:rsidR="00A35F12" w:rsidRDefault="00877EE6">
                              <w:pPr>
                                <w:spacing w:line="180" w:lineRule="exact"/>
                                <w:ind w:right="-20"/>
                                <w:rPr>
                                  <w:b/>
                                  <w:sz w:val="18"/>
                                </w:rPr>
                              </w:pPr>
                              <w:r>
                                <w:rPr>
                                  <w:b/>
                                  <w:color w:val="585858"/>
                                  <w:sz w:val="18"/>
                                </w:rPr>
                                <w:t>100</w:t>
                              </w:r>
                            </w:p>
                          </w:txbxContent>
                        </wps:txbx>
                        <wps:bodyPr rot="0" vert="horz" wrap="square" lIns="0" tIns="0" rIns="0" bIns="0" anchor="t" anchorCtr="0" upright="1">
                          <a:noAutofit/>
                        </wps:bodyPr>
                      </wps:wsp>
                      <wps:wsp>
                        <wps:cNvPr id="322" name="Text Box 161"/>
                        <wps:cNvSpPr txBox="1">
                          <a:spLocks noChangeArrowheads="1"/>
                        </wps:cNvSpPr>
                        <wps:spPr bwMode="auto">
                          <a:xfrm>
                            <a:off x="10715" y="3466"/>
                            <a:ext cx="567"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1" w14:textId="77777777" w:rsidR="00A35F12" w:rsidRDefault="00877EE6">
                              <w:pPr>
                                <w:spacing w:line="149" w:lineRule="exact"/>
                                <w:rPr>
                                  <w:b/>
                                  <w:sz w:val="15"/>
                                </w:rPr>
                              </w:pPr>
                              <w:r>
                                <w:rPr>
                                  <w:b/>
                                  <w:color w:val="585858"/>
                                  <w:w w:val="95"/>
                                  <w:sz w:val="15"/>
                                </w:rPr>
                                <w:t>Mercers'</w:t>
                              </w:r>
                            </w:p>
                          </w:txbxContent>
                        </wps:txbx>
                        <wps:bodyPr rot="0" vert="horz" wrap="square" lIns="0" tIns="0" rIns="0" bIns="0" anchor="t" anchorCtr="0" upright="1">
                          <a:noAutofit/>
                        </wps:bodyPr>
                      </wps:wsp>
                      <wps:wsp>
                        <wps:cNvPr id="323" name="Text Box 160"/>
                        <wps:cNvSpPr txBox="1">
                          <a:spLocks noChangeArrowheads="1"/>
                        </wps:cNvSpPr>
                        <wps:spPr bwMode="auto">
                          <a:xfrm>
                            <a:off x="2723" y="3843"/>
                            <a:ext cx="183" cy="58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2" w14:textId="77777777" w:rsidR="00A35F12" w:rsidRDefault="00877EE6">
                              <w:pPr>
                                <w:spacing w:line="184" w:lineRule="exact"/>
                                <w:ind w:right="-17"/>
                                <w:rPr>
                                  <w:b/>
                                  <w:sz w:val="18"/>
                                </w:rPr>
                              </w:pPr>
                              <w:r>
                                <w:rPr>
                                  <w:b/>
                                  <w:color w:val="585858"/>
                                  <w:sz w:val="18"/>
                                </w:rPr>
                                <w:t>50</w:t>
                              </w:r>
                            </w:p>
                            <w:p w14:paraId="673E6923" w14:textId="77777777" w:rsidR="00A35F12" w:rsidRDefault="00A35F12">
                              <w:pPr>
                                <w:spacing w:before="3"/>
                                <w:rPr>
                                  <w:sz w:val="17"/>
                                </w:rPr>
                              </w:pPr>
                            </w:p>
                            <w:p w14:paraId="673E6924" w14:textId="77777777" w:rsidR="00A35F12" w:rsidRDefault="00877EE6">
                              <w:pPr>
                                <w:spacing w:line="203" w:lineRule="exact"/>
                                <w:ind w:left="90"/>
                                <w:rPr>
                                  <w:b/>
                                  <w:sz w:val="18"/>
                                </w:rPr>
                              </w:pPr>
                              <w:r>
                                <w:rPr>
                                  <w:b/>
                                  <w:color w:val="585858"/>
                                  <w:sz w:val="18"/>
                                </w:rPr>
                                <w:t>0</w:t>
                              </w:r>
                            </w:p>
                          </w:txbxContent>
                        </wps:txbx>
                        <wps:bodyPr rot="0" vert="horz" wrap="square" lIns="0" tIns="0" rIns="0" bIns="0" anchor="t" anchorCtr="0" upright="1">
                          <a:noAutofit/>
                        </wps:bodyPr>
                      </wps:wsp>
                      <wps:wsp>
                        <wps:cNvPr id="324" name="Text Box 159"/>
                        <wps:cNvSpPr txBox="1">
                          <a:spLocks noChangeArrowheads="1"/>
                        </wps:cNvSpPr>
                        <wps:spPr bwMode="auto">
                          <a:xfrm>
                            <a:off x="2925" y="4461"/>
                            <a:ext cx="7277" cy="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5" w14:textId="77777777" w:rsidR="00A35F12" w:rsidRDefault="00877EE6">
                              <w:pPr>
                                <w:spacing w:line="180" w:lineRule="exact"/>
                                <w:rPr>
                                  <w:b/>
                                  <w:sz w:val="18"/>
                                </w:rPr>
                              </w:pPr>
                              <w:r>
                                <w:rPr>
                                  <w:b/>
                                  <w:color w:val="585858"/>
                                  <w:sz w:val="18"/>
                                </w:rPr>
                                <w:t>1650   1655   1660   1665   1670   1675   1680   1685   1690   1695   1700   1705   1710   1715  1720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73E67AE" id="Group 158" o:spid="_x0000_s1026" style="position:absolute;margin-left:120.2pt;margin-top:18.2pt;width:471.75pt;height:221.35pt;z-index:251635712;mso-wrap-distance-left:0;mso-wrap-distance-right:0;mso-position-horizontal-relative:page" coordorigin="2404,364" coordsize="9435,44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">
                <v:line id="Line 189" o:spid="_x0000_s1027" style="position:absolute;visibility:visible;mso-wrap-style:square" from="3055,3931" to="10068,393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R5PMYAAADcAAAADwAAAGRycy9kb3ducmV2LnhtbESP3WrCQBSE7wt9h+UUvKsbJVpNXUUE&#10;waJY/x7gkD1NotmzMbs18e1dodDLYWa+YSaz1pTiRrUrLCvodSMQxKnVBWcKTsfl+wiE88gaS8uk&#10;4E4OZtPXlwkm2ja8p9vBZyJA2CWoIPe+SqR0aU4GXddWxMH7sbVBH2SdSV1jE+CmlP0oGkqDBYeF&#10;HCta5JReDr9GwUfcrO87d11uv4fFeT+oRpuveKNU562df4Lw1Pr/8F97pRX0xzE8z4QjIKcP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Em0eTzGAAAA3AAAAA8AAAAAAAAA&#10;AAAAAAAAoQIAAGRycy9kb3ducmV2LnhtbFBLBQYAAAAABAAEAPkAAACUAwAAAAA=&#10;" strokecolor="#d9d9d9" strokeweight=".72pt"/>
                <v:line id="Line 188" o:spid="_x0000_s1028" style="position:absolute;visibility:visible;mso-wrap-style:square" from="3055,3523" to="10068,35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vjcp8YAAADcAAAADwAAAGRycy9kb3ducmV2LnhtbESP0WrCQBRE3wv9h+UWfKubitoYs0op&#10;CBVFa/QDLtlrEpu9G7NbE/++Wyj0cZiZM0y67E0tbtS6yrKCl2EEgji3uuJCwem4eo5BOI+ssbZM&#10;Cu7kYLl4fEgx0bbjA90yX4gAYZeggtL7JpHS5SUZdEPbEAfvbFuDPsi2kLrFLsBNLUdRNJUGKw4L&#10;JTb0XlL+lX0bBa/jbnP/dNfVbj+tLodJE2/X461Sg6f+bQ7CU+//w3/tD61gNJvA75lwBOTi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Cb43KfGAAAA3AAAAA8AAAAAAAAA&#10;AAAAAAAAoQIAAGRycy9kb3ducmV2LnhtbFBLBQYAAAAABAAEAPkAAACUAwAAAAA=&#10;" strokecolor="#d9d9d9" strokeweight=".72pt"/>
                <v:line id="Line 187" o:spid="_x0000_s1029" style="position:absolute;visibility:visible;mso-wrap-style:square" from="3055,3117" to="10068,311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ipC0MYAAADcAAAADwAAAGRycy9kb3ducmV2LnhtbESP3WrCQBSE74W+w3IK3tWNoqmmriIF&#10;waJY/x7gkD1NotmzaXZr4tu7QsHLYWa+Yabz1pTiSrUrLCvo9yIQxKnVBWcKTsfl2xiE88gaS8uk&#10;4EYO5rOXzhQTbRve0/XgMxEg7BJUkHtfJVK6NCeDrmcr4uD92NqgD7LOpK6xCXBTykEUxdJgwWEh&#10;x4o+c0ovhz+j4H3YrG8797vcfsfFeT+qxpuv4Uap7mu7+ADhqfXP8H97pRUMJjE8zoQjIG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YqQtDGAAAA3AAAAA8AAAAAAAAA&#10;AAAAAAAAoQIAAGRycy9kb3ducmV2LnhtbFBLBQYAAAAABAAEAPkAAACUAwAAAAA=&#10;" strokecolor="#d9d9d9" strokeweight=".72pt"/>
                <v:line id="Line 186" o:spid="_x0000_s1030" style="position:absolute;visibility:visible;mso-wrap-style:square" from="3055,2712" to="10068,271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bnS8YAAADcAAAADwAAAGRycy9kb3ducmV2LnhtbESP3WrCQBSE7wt9h+UUelc3FasxuooI&#10;gkWx9ecBDtljEps9m2ZXE9/eFQQvh5n5hhlPW1OKC9WusKzgsxOBIE6tLjhTcNgvPmIQziNrLC2T&#10;gis5mE5eX8aYaNvwli47n4kAYZeggtz7KpHSpTkZdB1bEQfvaGuDPsg6k7rGJsBNKbtR1JcGCw4L&#10;OVY0zyn9252NgkGvWV1/3f9i89MvTtuvKl5/99ZKvb+1sxEIT61/hh/tpVbQHQ7gfiYcATm5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lm50vGAAAA3AAAAA8AAAAAAAAA&#10;AAAAAAAAoQIAAGRycy9kb3ducmV2LnhtbFBLBQYAAAAABAAEAPkAAACUAwAAAAA=&#10;" strokecolor="#d9d9d9" strokeweight=".72pt"/>
                <v:line id="Line 185" o:spid="_x0000_s1031" style="position:absolute;visibility:visible;mso-wrap-style:square" from="3055,2306" to="10068,230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lzOcIAAADcAAAADwAAAGRycy9kb3ducmV2LnhtbERPy4rCMBTdC/5DuII7TRXHRzXKMCDM&#10;oMz4+oBLc22rzU1tMrb+vVkILg/nvVg1phB3qlxuWcGgH4EgTqzOOVVwOq57UxDOI2ssLJOCBzlY&#10;LdutBcba1ryn+8GnIoSwi1FB5n0ZS+mSjAy6vi2JA3e2lUEfYJVKXWEdwk0hh1E0lgZzDg0ZlvSV&#10;UXI9/BsFk1G9eezcbf37N84v+49yuv0ZbZXqdprPOQhPjX+LX+5vrWA4C2vDmXAE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yPlzOcIAAADcAAAADwAAAAAAAAAAAAAA&#10;AAChAgAAZHJzL2Rvd25yZXYueG1sUEsFBgAAAAAEAAQA+QAAAJADAAAAAA==&#10;" strokecolor="#d9d9d9" strokeweight=".72pt"/>
                <v:line id="Line 184" o:spid="_x0000_s1032" style="position:absolute;visibility:visible;mso-wrap-style:square" from="3055,1898" to="10068,18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7XWosYAAADcAAAADwAAAGRycy9kb3ducmV2LnhtbESP0WrCQBRE3wX/YbmCb7qpWGuiq0hB&#10;UCptTfsBl+w1Sc3eTbOriX/fLQg+DjNzhlmuO1OJKzWutKzgaRyBIM6sLjlX8P21Hc1BOI+ssbJM&#10;Cm7kYL3q95aYaNvyka6pz0WAsEtQQeF9nUjpsoIMurGtiYN3so1BH2STS91gG+CmkpMomkmDJYeF&#10;Amt6LSg7pxej4GXavt0+3e/2/WNW/hyf6/lhPz0oNRx0mwUIT51/hO/tnVYwiWP4PxOOgFz9AQ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Ke11qLGAAAA3AAAAA8AAAAAAAAA&#10;AAAAAAAAoQIAAGRycy9kb3ducmV2LnhtbFBLBQYAAAAABAAEAPkAAACUAwAAAAA=&#10;" strokecolor="#d9d9d9" strokeweight=".72pt"/>
                <v:line id="Line 183" o:spid="_x0000_s1033" style="position:absolute;visibility:visible;mso-wrap-style:square" from="3055,1493" to="10068,149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TlJcIAAADcAAAADwAAAGRycy9kb3ducmV2LnhtbERPy4rCMBTdC/5DuMLsNHV8Uo0iA8IM&#10;iq+ZD7g017ba3NQmY+vfm4Xg8nDe82VjCnGnyuWWFfR7EQjixOqcUwV/v+vuFITzyBoLy6TgQQ6W&#10;i3ZrjrG2NR/pfvKpCCHsYlSQeV/GUrokI4OuZ0viwJ1tZdAHWKVSV1iHcFPIzygaS4M5h4YMS/rK&#10;KLme/o2CybDePA7utt7tx/nlOCqn25/hVqmPTrOagfDU+Lf45f7WCgZRmB/OhCMgF08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qGTlJcIAAADcAAAADwAAAAAAAAAAAAAA&#10;AAChAgAAZHJzL2Rvd25yZXYueG1sUEsFBgAAAAAEAAQA+QAAAJADAAAAAA==&#10;" strokecolor="#d9d9d9" strokeweight=".72pt"/>
                <v:line id="Line 182" o:spid="_x0000_s1034" style="position:absolute;visibility:visible;mso-wrap-style:square" from="3055,1087" to="10068,108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yhAvsYAAADcAAAADwAAAGRycy9kb3ducmV2LnhtbESP3WrCQBSE74W+w3IE73TjT62kriKC&#10;YKlo/XmAQ/Y0ic2ejdnVxLd3hYKXw8x8w0znjSnEjSqXW1bQ70UgiBOrc04VnI6r7gSE88gaC8uk&#10;4E4O5rO31hRjbWve0+3gUxEg7GJUkHlfxlK6JCODrmdL4uD92sqgD7JKpa6wDnBTyEEUjaXBnMNC&#10;hiUtM0r+Dlej4GNUf99/3GW13Y3z8/69nGy+RhulOu1m8QnCU+Nf4f/2WisYRn14nglHQM4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coQL7GAAAA3AAAAA8AAAAAAAAA&#10;AAAAAAAAoQIAAGRycy9kb3ducmV2LnhtbFBLBQYAAAAABAAEAPkAAACUAwAAAAA=&#10;" strokecolor="#d9d9d9" strokeweight=".72pt"/>
                <v:line id="Line 181" o:spid="_x0000_s1035" style="position:absolute;visibility:visible;mso-wrap-style:square" from="3055,681" to="10068,68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reycYAAADcAAAADwAAAGRycy9kb3ducmV2LnhtbESP3WrCQBSE7wt9h+UUetdsav0juooI&#10;QkWx/j3AIXtMUrNnY3Zr4tu7gtDLYWa+YcbT1pTiSrUrLCv4jGIQxKnVBWcKjofFxxCE88gaS8uk&#10;4EYOppPXlzEm2ja8o+veZyJA2CWoIPe+SqR0aU4GXWQr4uCdbG3QB1lnUtfYBLgpZSeO+9JgwWEh&#10;x4rmOaXn/Z9RMOg2q9vWXRabn37xu+tVw/Wyu1bq/a2djUB4av1/+Nn+1gq+4g48zoQjICd3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f63snGAAAA3AAAAA8AAAAAAAAA&#10;AAAAAAAAoQIAAGRycy9kb3ducmV2LnhtbFBLBQYAAAAABAAEAPkAAACUAwAAAAA=&#10;" strokecolor="#d9d9d9" strokeweight=".72pt"/>
                <v:line id="Line 180" o:spid="_x0000_s1036" style="position:absolute;visibility:visible;mso-wrap-style:square" from="3055,4337" to="3055,4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Hs4hMYAAADcAAAADwAAAGRycy9kb3ducmV2LnhtbESPQWvCQBSE70L/w/IKvekmDdo2dZUi&#10;iBa9mOTQ4yP7mqTNvk2zq6b/3hUEj8PMfMPMl4NpxYl611hWEE8iEMSl1Q1XCop8PX4F4TyyxtYy&#10;KfgnB8vFw2iOqbZnPtAp85UIEHYpKqi971IpXVmTQTexHXHwvm1v0AfZV1L3eA5w08rnKJpJgw2H&#10;hRo7WtVU/mZHoyD/ielrL3dvSWHXf/H0c7UpXjKlnh6Hj3cQngZ/D9/aW60giRK4nglHQC4u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x7OITGAAAA3AAAAA8AAAAAAAAA&#10;AAAAAAAAoQIAAGRycy9kb3ducmV2LnhtbFBLBQYAAAAABAAEAPkAAACUAwAAAAA=&#10;" strokecolor="#858585" strokeweight=".72pt"/>
                <v:line id="Line 179" o:spid="_x0000_s1037" style="position:absolute;visibility:visible;mso-wrap-style:square" from="3055,4337" to="10068,43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1/jJsYAAADcAAAADwAAAGRycy9kb3ducmV2LnhtbESP3WrCQBSE7wu+w3IE7+pGjVaiq4gg&#10;WCr1pz7AIXuapGbPxuxq4tt3C0Ivh5n5hpkvW1OKO9WusKxg0I9AEKdWF5wpOH9tXqcgnEfWWFom&#10;BQ9ysFx0XuaYaNvwke4nn4kAYZeggtz7KpHSpTkZdH1bEQfv29YGfZB1JnWNTYCbUg6jaCINFhwW&#10;cqxonVN6Od2Mgre4+Xgc3HXzuZ8UP8dxNd29xzulet12NQPhqfX/4Wd7qxWMohj+zoQjIBe/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Ndf4ybGAAAA3AAAAA8AAAAAAAAA&#10;AAAAAAAAoQIAAGRycy9kb3ducmV2LnhtbFBLBQYAAAAABAAEAPkAAACUAwAAAAA=&#10;" strokecolor="#d9d9d9" strokeweight=".72pt"/>
                <v:shape id="Freeform 178" o:spid="_x0000_s1038" style="position:absolute;left:3104;top:1395;width:6915;height:2568;visibility:visible;mso-wrap-style:square;v-text-anchor:top" coordsize="6915,25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oKEcQA&#10;AADcAAAADwAAAGRycy9kb3ducmV2LnhtbESPwWrDMBBE74X8g9hAb43khBbjRgmJoRBKL7YLuS7S&#10;xjaxVsZSE/fvq0Khx2Fm3jDb/ewGcaMp9J41ZCsFgth423Or4bN5e8pBhIhscfBMGr4pwH63eNhi&#10;Yf2dK7rVsRUJwqFADV2MYyFlMB05DCs/Eifv4ieHMcmplXbCe4K7Qa6VepEOe04LHY5UdmSu9ZfT&#10;8O6PF4l5dm7MrMbhnH9UTWm0flzOh1cQkeb4H/5rn6yGjXqG3zPpCMjd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36ChHEAAAA3AAAAA8AAAAAAAAAAAAAAAAAmAIAAGRycy9k&#10;b3ducmV2LnhtbFBLBQYAAAAABAAEAPUAAACJAwAAAAA=&#10;" path="m,2429r99,7l197,2470r101,98l396,1755r99,-552l593,1592r99,422l790,2235r101,48l989,2170r99,-480l1186,1935r98,-228l1383,1527r98,977l1582,2170r98,-708l1779,464,1877,r99,512l2074,812r101,1096l2273,2153r99,-129l2470,1762r98,-7l2667,1724r101,72l2866,1976r98,-320l3063,1421r98,-528l3260,1138r100,178l3459,1762r98,-559l3656,1196r98,177l3852,1803r99,-89l4052,1455r98,-221l4248,1421r99,276l4445,1601r99,-24l4644,1976r99,-521l4841,958r99,180l5038,1325r98,-156l5237,903r99,194l5434,1090r98,-269l5631,1016r98,7l5828,1601r100,252l6027,1829r98,48l6224,1349r98,-33l6420,1520r101,-504l6620,838r98,-197l6816,1023r99,122e" filled="f" strokecolor="#6f2f9f" strokeweight="2.04pt">
                  <v:path arrowok="t" o:connecttype="custom" o:connectlocs="99,3831;298,3963;495,2598;692,3409;891,3678;1088,3085;1284,3102;1481,3899;1680,2857;1877,1395;2074,2207;2273,3548;2470,3157;2667,3119;2866,3371;3063,2816;3260,2533;3459,3157;3656,2591;3852,3198;4052,2850;4248,2816;4445,2996;4644,3371;4841,2353;5038,2720;5237,2298;5434,2485;5631,2411;5828,2996;6027,3224;6224,2744;6420,2915;6620,2233;6816,2418" o:connectangles="0,0,0,0,0,0,0,0,0,0,0,0,0,0,0,0,0,0,0,0,0,0,0,0,0,0,0,0,0,0,0,0,0,0,0"/>
                </v:shape>
                <v:shape id="Freeform 177" o:spid="_x0000_s1039" style="position:absolute;left:3106;top:1145;width:6915;height:2542;visibility:visible;mso-wrap-style:square;v-text-anchor:top" coordsize="6915,25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ek8UA&#10;AADcAAAADwAAAGRycy9kb3ducmV2LnhtbESPzWrDMBCE74W8g9hCb43shpjgRAkl0FJILvmBXBdr&#10;a1m1VsZSHadPXwUKPQ4z8w2z2oyuFQP1ofGsIJ9mIIgrrxuuFZxPb88LECEia2w9k4IbBdisJw8r&#10;LLW/8oGGY6xFgnAoUYGJsSulDJUhh2HqO+LkffreYUyyr6Xu8ZrgrpUvWVZIhw2nBYMdbQ1VX8dv&#10;p8AO1nA3m9fvdl/85LuLPeeVVerpcXxdgog0xv/wX/tDK5hlBdzPpCMg1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Bl6TxQAAANwAAAAPAAAAAAAAAAAAAAAAAJgCAABkcnMv&#10;ZG93bnJldi54bWxQSwUGAAAAAAQABAD1AAAAigMAAAAA&#10;" path="m,1420l98,1308r98,-34l295,1461,393,511,492,79,592,r99,300l789,1185r99,399l986,1502r98,-211l1185,1104r99,-327l1382,1029r98,1212l1579,1900r98,-422l1776,924r100,105l1975,1413r98,106l2172,1663r98,269l2368,1428r101,398l2568,1900r98,212l2764,2265r99,48l2961,2054r101,17l3160,1996r99,180l3357,2330r99,-48l3554,2323r98,-99l3753,2160r99,235l3950,2395r98,-430l4147,1956r98,316l4346,2500r98,-283l4543,2541r98,-153l4740,2160r98,153l4939,2248r98,154l5136,2143r98,-41l5332,2095r99,211l5532,2102r98,-235l5728,2054r99,-65l5925,2337r99,-146l6122,2296r101,-259l6321,2126r99,82l6518,2176r98,-180l6715,2006r101,283l6914,2265e" filled="f" strokeweight=".96pt">
                  <v:path arrowok="t" o:connecttype="custom" o:connectlocs="98,2453;295,2606;492,1224;691,1445;888,2729;1084,2436;1284,1922;1480,3386;1677,2623;1876,2174;2073,2664;2270,3077;2469,2971;2666,3257;2863,3458;3062,3216;3259,3321;3456,3427;3652,3369;3852,3540;4048,3110;4245,3417;4444,3362;4641,3533;4838,3458;5037,3547;5234,3247;5431,3451;5630,3012;5827,3134;6024,3336;6223,3182;6420,3353;6616,3141;6816,3434" o:connectangles="0,0,0,0,0,0,0,0,0,0,0,0,0,0,0,0,0,0,0,0,0,0,0,0,0,0,0,0,0,0,0,0,0,0,0"/>
                </v:shape>
                <v:shape id="Freeform 176" o:spid="_x0000_s1040" style="position:absolute;left:3106;top:2784;width:6915;height:1227;visibility:visible;mso-wrap-style:square;v-text-anchor:top" coordsize="6915,122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gcacYA&#10;AADcAAAADwAAAGRycy9kb3ducmV2LnhtbESPQWvCQBSE7wX/w/IK3upGRVuiq5SioGDFJi3F2yP7&#10;mg1m34bsqvHfd4VCj8PMfMPMl52txYVaXzlWMBwkIIgLpysuFXzm66cXED4ga6wdk4IbeVgueg9z&#10;TLW78gddslCKCGGfogITQpNK6QtDFv3ANcTR+3GtxRBlW0rd4jXCbS1HSTKVFiuOCwYbejNUnLKz&#10;VSDHx2GWy8PX6t1M8v3Zbb9Hu0ap/mP3OgMRqAv/4b/2RisYJ89wPxOP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UgcacYAAADcAAAADwAAAAAAAAAAAAAAAACYAgAAZHJz&#10;L2Rvd25yZXYueG1sUEsFBgAAAAAEAAQA9QAAAIsDAAAAAA==&#10;" path="m,578l98,480r98,17l295,463,393,269r99,-41l592,r99,326l789,350r99,454l986,537r98,-122l1185,763r99,-235l1382,578r98,543l1579,780r98,24l1776,398r100,10l1975,473r98,-75l2172,657r98,l2368,732r101,122l2568,895r98,-34l2764,732r99,194l2961,869r101,-89l3160,861r99,154l3357,1032r99,48l3554,1202r98,-177l3753,1130r99,-293l3950,861r98,17l4147,821r98,105l4346,919r98,41l4543,1041r98,-98l4740,974r98,-7l4939,1008r98,98l5136,1049r98,-123l5332,1089r99,-98l5532,950r98,24l5728,1008r99,98l5925,1226r99,-96l6122,1106r101,72l6321,1097r99,9l6518,1080r98,33l6715,1178r101,-57l6914,1073e" filled="f" strokecolor="#00afef" strokeweight=".96pt">
                  <v:path arrowok="t" o:connecttype="custom" o:connectlocs="98,3264;295,3247;492,3012;691,3110;888,3588;1084,3199;1284,3312;1480,3905;1677,3588;1876,3192;2073,3182;2270,3441;2469,3638;2666,3645;2863,3710;3062,3564;3259,3799;3456,3864;3652,3809;3852,3621;4048,3662;4245,3710;4444,3744;4641,3727;4838,3751;5037,3890;5234,3710;5431,3775;5630,3758;5827,3890;6024,3914;6223,3962;6420,3890;6616,3897;6816,3905" o:connectangles="0,0,0,0,0,0,0,0,0,0,0,0,0,0,0,0,0,0,0,0,0,0,0,0,0,0,0,0,0,0,0,0,0,0,0"/>
                </v:shape>
                <v:shape id="Freeform 175" o:spid="_x0000_s1041" style="position:absolute;left:3106;top:3825;width:6915;height:437;visibility:visible;mso-wrap-style:square;v-text-anchor:top" coordsize="6915,4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N1TL0A&#10;AADcAAAADwAAAGRycy9kb3ducmV2LnhtbERPyQrCMBC9C/5DGMGbpq5INYoIgnhzAT0OzdgWm0nb&#10;RFv/3hwEj4+3rzatKcSbapdbVjAaRiCIE6tzThVcL/vBAoTzyBoLy6TgQw42625nhbG2DZ/offap&#10;CCHsYlSQeV/GUrokI4NuaEviwD1sbdAHWKdS19iEcFPIcRTNpcGcQ0OGJe0ySp7nl1HQHG8zP37t&#10;pp+ketq0qorjvdkr1e+12yUIT63/i3/ug1YwicLacCYcAbn+Ag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MN1TL0AAADcAAAADwAAAAAAAAAAAAAAAACYAgAAZHJzL2Rvd25yZXYu&#10;eG1sUEsFBgAAAAAEAAQA9QAAAIIDAAAAAA==&#10;" path="m,137l98,308,196,154r99,82l393,113r99,41l592,113,691,r98,137l888,32r98,204l1084,89r101,82l1284,154r98,82l1480,358r99,l1677,267,1776,80r100,132l1975,202r98,-31l2172,260r98,-17l2368,185r101,34l2568,243r98,-41l2764,219r99,-65l2961,195r101,48l3160,154r99,137l3357,250r99,122l3554,236r98,-24l3753,185r99,41l3950,219r98,-48l4147,56r98,115l4346,202r98,74l4543,212r98,55l4740,260r98,24l4939,276r98,l5136,284r98,57l5332,341r99,-41l5532,413r98,-24l5728,324r99,8l5925,365r99,72l6122,413r101,-48l6321,382r99,31l6518,365r98,-65l6715,365r101,31l6914,406e" filled="f" strokecolor="#7e7e7e" strokeweight=".96pt">
                  <v:path arrowok="t" o:connecttype="custom" o:connectlocs="98,4133;295,4061;492,3979;691,3825;888,3857;1084,3914;1284,3979;1480,4183;1677,4092;1876,4037;2073,3996;2270,4068;2469,4044;2666,4027;2863,3979;3062,4068;3259,4116;3456,4197;3652,4037;3852,4051;4048,3996;4245,3996;4444,4101;4641,4092;4838,4109;5037,4101;5234,4166;5431,4125;5630,4214;5827,4157;6024,4262;6223,4190;6420,4238;6616,4125;6816,4221" o:connectangles="0,0,0,0,0,0,0,0,0,0,0,0,0,0,0,0,0,0,0,0,0,0,0,0,0,0,0,0,0,0,0,0,0,0,0"/>
                </v:shape>
                <v:shape id="Freeform 174" o:spid="_x0000_s1042" style="position:absolute;left:3106;top:3669;width:6915;height:456;visibility:visible;mso-wrap-style:square;v-text-anchor:top" coordsize="6915,4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ewNxcQA&#10;AADcAAAADwAAAGRycy9kb3ducmV2LnhtbESPQWsCMRSE7wX/Q3iCt5pYi9itUaxYkd60PfT4unnd&#10;Dd28LEnc3f77Rih4HGa+GWa1GVwjOgrRetYwmyoQxKU3lisNH++v90sQMSEbbDyThl+KsFmP7lZY&#10;GN/zibpzqkQu4VighjqltpAyljU5jFPfEmfv2weHKctQSROwz+WukQ9KLaRDy3mhxpZ2NZU/54vT&#10;MLdvw9eif/Gf4bTb2648PCp30HoyHrbPIBIN6Rb+p48mc+oJrmfyEZ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nsDcXEAAAA3AAAAA8AAAAAAAAAAAAAAAAAmAIAAGRycy9k&#10;b3ducmV2LnhtbFBLBQYAAAAABAAEAPUAAACJAwAAAAA=&#10;" path="m,106l98,317r98,-65l295,286,393,106r99,10l592,34r99,187l789,221r99,113l986,252r98,58l1185,334r99,-65l1382,164r98,252l1579,456r98,-187l1776,r100,51l1975,228,2073,17r99,204l2270,195r98,9l2469,228r99,-64l2666,156r98,-16l2863,156r98,-67l3062,245r98,-17l3259,171r98,-15l3456,228,3554,34r98,24l3753,317r99,-122l3950,221r98,-98l4147,188r98,98l4346,334r98,-48l4543,341r98,-72l4740,99r98,283l4939,269r98,l5136,310r98,17l5332,317r99,-89l5532,317r98,-7l5728,204r99,8l5925,310r99,-10l6122,300r101,68l6321,351r99,-17l6518,423r98,-113l6715,416r101,-41l6914,432e" filled="f" strokecolor="#d99593" strokeweight=".96pt">
                  <v:path arrowok="t" o:connecttype="custom" o:connectlocs="98,3986;295,3955;492,3785;691,3890;888,4003;1084,3979;1284,3938;1480,4085;1677,3938;1876,3720;2073,3686;2270,3864;2469,3897;2666,3825;2863,3825;3062,3914;3259,3840;3456,3897;3652,3727;3852,3864;4048,3792;4245,3955;4444,3955;4641,3938;4838,4051;5037,3938;5234,3996;5431,3897;5630,3979;5827,3881;6024,3969;6223,4037;6420,4003;6616,3979;6816,4044" o:connectangles="0,0,0,0,0,0,0,0,0,0,0,0,0,0,0,0,0,0,0,0,0,0,0,0,0,0,0,0,0,0,0,0,0,0,0"/>
                </v:shape>
                <v:line id="Line 173" o:spid="_x0000_s1043" style="position:absolute;visibility:visible;mso-wrap-style:square" from="10288,2509" to="10672,25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Do8IAAADcAAAADwAAAGRycy9kb3ducmV2LnhtbERPz2vCMBS+D/wfwhN2W9M6XUs1im5M&#10;PQ3WDbw+mmdTbF5Kk2n33y8HYceP7/dqM9pOXGnwrWMFWZKCIK6dbrlR8P31/lSA8AFZY+eYFPyS&#10;h8168rDCUrsbf9K1Co2IIexLVGBC6EspfW3Iok9cTxy5sxsshgiHRuoBbzHcdnKWpi/SYsuxwWBP&#10;r4bqS/VjFcxNkZ/kbF7vu6NZvB1yKrLdh1KP03G7BBFoDP/iu/uoFTxncX48E4+AXP8B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hDo8IAAADcAAAADwAAAAAAAAAAAAAA&#10;AAChAgAAZHJzL2Rvd25yZXYueG1sUEsFBgAAAAAEAAQA+QAAAJADAAAAAA==&#10;" strokecolor="#6f2f9f" strokeweight="2.04pt"/>
                <v:line id="Line 172" o:spid="_x0000_s1044" style="position:absolute;visibility:visible;mso-wrap-style:square" from="10289,2851" to="10673,285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8nMMAAADcAAAADwAAAGRycy9kb3ducmV2LnhtbESPUWvCMBSF3wf7D+EKvq1pFWTrjKKD&#10;ggMRVseeL8ldW9bclCTa+u+XwcDHwznnO5z1drK9uJIPnWMFRZaDINbOdNwo+DxXT88gQkQ22Dsm&#10;BTcKsN08PqyxNG7kD7rWsREJwqFEBW2MQyll0C1ZDJkbiJP37bzFmKRvpPE4Jrjt5SLPV9Jix2mh&#10;xYHeWtI/9cUq2A/Hl3jaf1VOd+9U2QpHz6jUfDbtXkFEmuI9/N8+GAXLooC/M+kIyM0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yf/JzDAAAA3AAAAA8AAAAAAAAAAAAA&#10;AAAAoQIAAGRycy9kb3ducmV2LnhtbFBLBQYAAAAABAAEAPkAAACRAwAAAAA=&#10;" strokeweight=".96pt"/>
                <v:line id="Line 171" o:spid="_x0000_s1045" style="position:absolute;visibility:visible;mso-wrap-style:square" from="10289,3194" to="10673,319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cXZ8YAAADcAAAADwAAAGRycy9kb3ducmV2LnhtbESPT2vCQBTE7wW/w/IEb3WjgpTUVYoQ&#10;/HMQanvQ2yP7mk2TfRuya4x++q4g9DjMzG+Yxaq3teio9aVjBZNxAoI4d7rkQsH3V/b6BsIHZI21&#10;Y1JwIw+r5eBlgal2V/6k7hgKESHsU1RgQmhSKX1uyKIfu4Y4ej+utRiibAupW7xGuK3lNEnm0mLJ&#10;ccFgQ2tDeXW8WAXnQ7buslPltvtqtv+9XTZmd2elRsP+4x1EoD78h5/trVYwm0zhcSYeAbn8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MPnF2fGAAAA3AAAAA8AAAAAAAAA&#10;AAAAAAAAoQIAAGRycy9kb3ducmV2LnhtbFBLBQYAAAAABAAEAPkAAACUAwAAAAA=&#10;" strokecolor="#00afef" strokeweight=".96pt"/>
                <v:line id="Line 170" o:spid="_x0000_s1046" style="position:absolute;visibility:visible;mso-wrap-style:square" from="10289,3537" to="10673,353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jjzLMQAAADcAAAADwAAAGRycy9kb3ducmV2LnhtbESPQWsCMRSE7wX/Q3iF3mp2FYusRhFF&#10;ESkUtfT8TJ67WzcvS5Lq+u+bQsHjMDPfMNN5ZxtxJR9qxwryfgaCWDtTc6ng87h+HYMIEdlg45gU&#10;3CnAfNZ7mmJh3I33dD3EUiQIhwIVVDG2hZRBV2Qx9F1LnLyz8xZjkr6UxuMtwW0jB1n2Ji3WnBYq&#10;bGlZkb4cfqyCRX4anbLV14fd6Yvvgn7f8PdYqZfnbjEBEamLj/B/e2sUDPMh/J1JR0DOfg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OPMsxAAAANwAAAAPAAAAAAAAAAAA&#10;AAAAAKECAABkcnMvZG93bnJldi54bWxQSwUGAAAAAAQABAD5AAAAkgMAAAAA&#10;" strokecolor="#7e7e7e" strokeweight=".96pt"/>
                <v:rect id="Rectangle 169" o:spid="_x0000_s1047" style="position:absolute;left:2412;top:372;width:9420;height:44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KE6QsQA&#10;AADcAAAADwAAAGRycy9kb3ducmV2LnhtbESPQWvCQBSE7wX/w/KE3urGWlSiq0hBsOClRsTjc/eZ&#10;BLNvY3ZN0n/fLRQ8DjPzDbNc97YSLTW+dKxgPEpAEGtnSs4VHLPt2xyED8gGK8ek4Ic8rFeDlyWm&#10;xnX8Te0h5CJC2KeooAihTqX0uiCLfuRq4uhdXWMxRNnk0jTYRbit5HuSTKXFkuNCgTV9FqRvh4dV&#10;cM+O+mtq9OU028vOnG/tvsyuSr0O+80CRKA+PMP/7Z1RMBl/wN+ZeATk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hOkLEAAAA3AAAAA8AAAAAAAAAAAAAAAAAmAIAAGRycy9k&#10;b3ducmV2LnhtbFBLBQYAAAAABAAEAPUAAACJAwAAAAA=&#10;" filled="f" strokecolor="#d9d9d9" strokeweight=".72pt"/>
                <v:shapetype id="_x0000_t202" coordsize="21600,21600" o:spt="202" path="m,l,21600r21600,l21600,xe">
                  <v:stroke joinstyle="miter"/>
                  <v:path gradientshapeok="t" o:connecttype="rect"/>
                </v:shapetype>
                <v:shape id="Text Box 168" o:spid="_x0000_s1048" type="#_x0000_t202" style="position:absolute;left:2633;top:593;width:270;height:18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QKS8YA&#10;AADcAAAADwAAAGRycy9kb3ducmV2LnhtbESPQWvCQBSE7wX/w/KE3urGlkqNWUVEoVAojfHg8Zl9&#10;SRazb9PsVuO/dwuFHoeZ+YbJVoNtxYV6bxwrmE4SEMSl04ZrBYdi9/QGwgdkja1jUnAjD6vl6CHD&#10;VLsr53TZh1pECPsUFTQhdKmUvmzIop+4jjh6lesthij7WuoerxFuW/mcJDNp0XBcaLCjTUPlef9j&#10;FayPnG/N9+fpK69yUxTzhD9mZ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bQKS8YAAADcAAAADwAAAAAAAAAAAAAAAACYAgAAZHJz&#10;L2Rvd25yZXYueG1sUEsFBgAAAAAEAAQA9QAAAIsDAAAAAA==&#10;" filled="f" stroked="f">
                  <v:textbox inset="0,0,0,0">
                    <w:txbxContent>
                      <w:p w14:paraId="673E6912" w14:textId="77777777" w:rsidR="00A35F12" w:rsidRDefault="00877EE6">
                        <w:pPr>
                          <w:spacing w:line="184" w:lineRule="exact"/>
                          <w:ind w:right="-20"/>
                          <w:rPr>
                            <w:b/>
                            <w:sz w:val="18"/>
                          </w:rPr>
                        </w:pPr>
                        <w:r>
                          <w:rPr>
                            <w:b/>
                            <w:color w:val="585858"/>
                            <w:sz w:val="18"/>
                          </w:rPr>
                          <w:t>450</w:t>
                        </w:r>
                      </w:p>
                      <w:p w14:paraId="673E6913" w14:textId="77777777" w:rsidR="00A35F12" w:rsidRDefault="00A35F12">
                        <w:pPr>
                          <w:spacing w:before="4"/>
                          <w:rPr>
                            <w:sz w:val="17"/>
                          </w:rPr>
                        </w:pPr>
                      </w:p>
                      <w:p w14:paraId="673E6914" w14:textId="77777777" w:rsidR="00A35F12" w:rsidRDefault="00877EE6">
                        <w:pPr>
                          <w:ind w:right="-20"/>
                          <w:rPr>
                            <w:b/>
                            <w:sz w:val="18"/>
                          </w:rPr>
                        </w:pPr>
                        <w:r>
                          <w:rPr>
                            <w:b/>
                            <w:color w:val="585858"/>
                            <w:sz w:val="18"/>
                          </w:rPr>
                          <w:t>400</w:t>
                        </w:r>
                      </w:p>
                      <w:p w14:paraId="673E6915" w14:textId="77777777" w:rsidR="00A35F12" w:rsidRDefault="00A35F12">
                        <w:pPr>
                          <w:spacing w:before="3"/>
                          <w:rPr>
                            <w:sz w:val="17"/>
                          </w:rPr>
                        </w:pPr>
                      </w:p>
                      <w:p w14:paraId="673E6916" w14:textId="77777777" w:rsidR="00A35F12" w:rsidRDefault="00877EE6">
                        <w:pPr>
                          <w:ind w:right="-20"/>
                          <w:rPr>
                            <w:b/>
                            <w:sz w:val="18"/>
                          </w:rPr>
                        </w:pPr>
                        <w:r>
                          <w:rPr>
                            <w:b/>
                            <w:color w:val="585858"/>
                            <w:sz w:val="18"/>
                          </w:rPr>
                          <w:t>350</w:t>
                        </w:r>
                      </w:p>
                      <w:p w14:paraId="673E6917" w14:textId="77777777" w:rsidR="00A35F12" w:rsidRDefault="00A35F12">
                        <w:pPr>
                          <w:spacing w:before="3"/>
                          <w:rPr>
                            <w:sz w:val="17"/>
                          </w:rPr>
                        </w:pPr>
                      </w:p>
                      <w:p w14:paraId="673E6918" w14:textId="77777777" w:rsidR="00A35F12" w:rsidRDefault="00877EE6">
                        <w:pPr>
                          <w:ind w:right="-20"/>
                          <w:rPr>
                            <w:b/>
                            <w:sz w:val="18"/>
                          </w:rPr>
                        </w:pPr>
                        <w:r>
                          <w:rPr>
                            <w:b/>
                            <w:color w:val="585858"/>
                            <w:sz w:val="18"/>
                          </w:rPr>
                          <w:t>300</w:t>
                        </w:r>
                      </w:p>
                      <w:p w14:paraId="673E6919" w14:textId="77777777" w:rsidR="00A35F12" w:rsidRDefault="00A35F12">
                        <w:pPr>
                          <w:spacing w:before="4"/>
                          <w:rPr>
                            <w:sz w:val="17"/>
                          </w:rPr>
                        </w:pPr>
                      </w:p>
                      <w:p w14:paraId="673E691A" w14:textId="77777777" w:rsidR="00A35F12" w:rsidRDefault="00877EE6">
                        <w:pPr>
                          <w:spacing w:line="203" w:lineRule="exact"/>
                          <w:ind w:right="-20"/>
                          <w:rPr>
                            <w:b/>
                            <w:sz w:val="18"/>
                          </w:rPr>
                        </w:pPr>
                        <w:r>
                          <w:rPr>
                            <w:b/>
                            <w:color w:val="585858"/>
                            <w:sz w:val="18"/>
                          </w:rPr>
                          <w:t>250</w:t>
                        </w:r>
                      </w:p>
                    </w:txbxContent>
                  </v:textbox>
                </v:shape>
                <v:shape id="Text Box 167" o:spid="_x0000_s1049" type="#_x0000_t202" style="position:absolute;left:10715;top:2436;width:503;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14:paraId="673E691B" w14:textId="77777777" w:rsidR="00A35F12" w:rsidRDefault="00877EE6">
                        <w:pPr>
                          <w:spacing w:line="149" w:lineRule="exact"/>
                          <w:ind w:right="-18"/>
                          <w:rPr>
                            <w:b/>
                            <w:sz w:val="15"/>
                          </w:rPr>
                        </w:pPr>
                        <w:r>
                          <w:rPr>
                            <w:b/>
                            <w:color w:val="585858"/>
                            <w:spacing w:val="-1"/>
                            <w:sz w:val="15"/>
                          </w:rPr>
                          <w:t>Joiners'</w:t>
                        </w:r>
                      </w:p>
                    </w:txbxContent>
                  </v:textbox>
                </v:shape>
                <v:shape id="Text Box 166" o:spid="_x0000_s1050" type="#_x0000_t202" style="position:absolute;left:2633;top:2624;width:27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oxp8YA&#10;AADcAAAADwAAAGRycy9kb3ducmV2LnhtbESPQWvCQBSE7wX/w/KE3urGFmyNWUVEoVCQxnjw+My+&#10;JIvZt2l2q+m/dwuFHoeZ+YbJVoNtxZV6bxwrmE4SEMSl04ZrBcdi9/QGwgdkja1jUvBDHlbL0UOG&#10;qXY3zul6CLWIEPYpKmhC6FIpfdmQRT9xHXH0KtdbDFH2tdQ93iLctvI5SWbSouG40GBHm4bKy+Hb&#10;KlifON+ar/35M69yUxTzhD9mF6Uex8N6ASLQEP7Df+13reBl+gq/Z+IR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ioxp8YAAADcAAAADwAAAAAAAAAAAAAAAACYAgAAZHJz&#10;L2Rvd25yZXYueG1sUEsFBgAAAAAEAAQA9QAAAIsDAAAAAA==&#10;" filled="f" stroked="f">
                  <v:textbox inset="0,0,0,0">
                    <w:txbxContent>
                      <w:p w14:paraId="673E691C" w14:textId="77777777" w:rsidR="00A35F12" w:rsidRDefault="00877EE6">
                        <w:pPr>
                          <w:spacing w:line="180" w:lineRule="exact"/>
                          <w:ind w:right="-20"/>
                          <w:rPr>
                            <w:b/>
                            <w:sz w:val="18"/>
                          </w:rPr>
                        </w:pPr>
                        <w:r>
                          <w:rPr>
                            <w:b/>
                            <w:color w:val="585858"/>
                            <w:sz w:val="18"/>
                          </w:rPr>
                          <w:t>200</w:t>
                        </w:r>
                      </w:p>
                    </w:txbxContent>
                  </v:textbox>
                </v:shape>
                <v:shape id="Text Box 165" o:spid="_x0000_s1051" type="#_x0000_t202" style="position:absolute;left:10715;top:2779;width:913;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7Wl1cMA&#10;AADcAAAADwAAAGRycy9kb3ducmV2LnhtbERPz2vCMBS+D/wfwhN2m2k3kK0aS5ENBgOxdgePz+bZ&#10;BpuXrslq99+bg7Djx/d7nU+2EyMN3jhWkC4SEMS104YbBd/Vx9MrCB+QNXaOScEfecg3s4c1Ztpd&#10;uaTxEBoRQ9hnqKANoc+k9HVLFv3C9cSRO7vBYohwaKQe8BrDbSefk2QpLRqODS32tG2pvhx+rYLi&#10;yOW7+dmd9uW5NFX1lvDX8qLU43wqViACTeFffHd/agUvaVwbz8QjID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7Wl1cMAAADcAAAADwAAAAAAAAAAAAAAAACYAgAAZHJzL2Rv&#10;d25yZXYueG1sUEsFBgAAAAAEAAQA9QAAAIgDAAAAAA==&#10;" filled="f" stroked="f">
                  <v:textbox inset="0,0,0,0">
                    <w:txbxContent>
                      <w:p w14:paraId="673E691D" w14:textId="77777777" w:rsidR="00A35F12" w:rsidRDefault="00877EE6">
                        <w:pPr>
                          <w:spacing w:line="149" w:lineRule="exact"/>
                          <w:rPr>
                            <w:b/>
                            <w:sz w:val="15"/>
                          </w:rPr>
                        </w:pPr>
                        <w:r>
                          <w:rPr>
                            <w:b/>
                            <w:color w:val="585858"/>
                            <w:w w:val="95"/>
                            <w:sz w:val="15"/>
                          </w:rPr>
                          <w:t>Clothworkers'</w:t>
                        </w:r>
                      </w:p>
                    </w:txbxContent>
                  </v:textbox>
                </v:shape>
                <v:shape id="Text Box 164" o:spid="_x0000_s1052" type="#_x0000_t202" style="position:absolute;left:2633;top:3030;width:27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kATsUA&#10;AADcAAAADwAAAGRycy9kb3ducmV2LnhtbESPQWvCQBSE70L/w/IKvelGC2JSV5GiIBSkMR56fM0+&#10;k8Xs25hdNf33bkHwOMzMN8x82dtGXKnzxrGC8SgBQVw6bbhScCg2wxkIH5A1No5JwR95WC5eBnPM&#10;tLtxTtd9qESEsM9QQR1Cm0npy5os+pFriaN3dJ3FEGVXSd3hLcJtIydJMpUWDceFGlv6rKk87S9W&#10;weqH87U5736/82NuiiJN+Gt6UurttV99gAjUh2f40d5qBe/jFP7PxCMgF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QBOxQAAANwAAAAPAAAAAAAAAAAAAAAAAJgCAABkcnMv&#10;ZG93bnJldi54bWxQSwUGAAAAAAQABAD1AAAAigMAAAAA&#10;" filled="f" stroked="f">
                  <v:textbox inset="0,0,0,0">
                    <w:txbxContent>
                      <w:p w14:paraId="673E691E" w14:textId="77777777" w:rsidR="00A35F12" w:rsidRDefault="00877EE6">
                        <w:pPr>
                          <w:spacing w:line="180" w:lineRule="exact"/>
                          <w:ind w:right="-20"/>
                          <w:rPr>
                            <w:b/>
                            <w:sz w:val="18"/>
                          </w:rPr>
                        </w:pPr>
                        <w:r>
                          <w:rPr>
                            <w:b/>
                            <w:color w:val="585858"/>
                            <w:sz w:val="18"/>
                          </w:rPr>
                          <w:t>150</w:t>
                        </w:r>
                      </w:p>
                    </w:txbxContent>
                  </v:textbox>
                </v:shape>
                <v:shape id="Text Box 163" o:spid="_x0000_s1053" type="#_x0000_t202" style="position:absolute;left:10715;top:3122;width:560;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69jbsEA&#10;AADcAAAADwAAAGRycy9kb3ducmV2LnhtbERPTYvCMBC9L/gfwgje1lQFWatRRHZBWBBrPXgcm7EN&#10;NpPaRO3+e3MQ9vh434tVZ2vxoNYbxwpGwwQEceG04VLBMf/5/ALhA7LG2jEp+CMPq2XvY4Gpdk/O&#10;6HEIpYgh7FNUUIXQpFL6oiKLfuga4shdXGsxRNiWUrf4jOG2luMkmUqLhmNDhQ1tKiquh7tVsD5x&#10;9m1uu/M+u2Qmz2cJ/06vSg363XoOIlAX/sVv91YrmIzj/HgmHgG5f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evY27BAAAA3AAAAA8AAAAAAAAAAAAAAAAAmAIAAGRycy9kb3du&#10;cmV2LnhtbFBLBQYAAAAABAAEAPUAAACGAwAAAAA=&#10;" filled="f" stroked="f">
                  <v:textbox inset="0,0,0,0">
                    <w:txbxContent>
                      <w:p w14:paraId="673E691F" w14:textId="77777777" w:rsidR="00A35F12" w:rsidRDefault="00877EE6">
                        <w:pPr>
                          <w:spacing w:line="149" w:lineRule="exact"/>
                          <w:ind w:right="-19"/>
                          <w:rPr>
                            <w:b/>
                            <w:sz w:val="15"/>
                          </w:rPr>
                        </w:pPr>
                        <w:r>
                          <w:rPr>
                            <w:b/>
                            <w:color w:val="585858"/>
                            <w:spacing w:val="-1"/>
                            <w:sz w:val="15"/>
                          </w:rPr>
                          <w:t>Drapers'</w:t>
                        </w:r>
                      </w:p>
                    </w:txbxContent>
                  </v:textbox>
                </v:shape>
                <v:shape id="Text Box 162" o:spid="_x0000_s1054" type="#_x0000_t202" style="position:absolute;left:2633;top:3437;width:270;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OPG9cQA&#10;AADcAAAADwAAAGRycy9kb3ducmV2LnhtbESPQWvCQBSE74L/YXmCN92oIBpdRYpCQSiN6aHHZ/aZ&#10;LGbfptmtxn/fLQgeh5n5hllvO1uLG7XeOFYwGScgiAunDZcKvvLDaAHCB2SNtWNS8CAP202/t8ZU&#10;uztndDuFUkQI+xQVVCE0qZS+qMiiH7uGOHoX11oMUbal1C3eI9zWcpokc2nRcFyosKG3iorr6dcq&#10;2H1ztjc/H+fP7JKZPF8mfJxflRoOut0KRKAuvMLP9rtWMJtO4P9MPAJy8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jjxvXEAAAA3AAAAA8AAAAAAAAAAAAAAAAAmAIAAGRycy9k&#10;b3ducmV2LnhtbFBLBQYAAAAABAAEAPUAAACJAwAAAAA=&#10;" filled="f" stroked="f">
                  <v:textbox inset="0,0,0,0">
                    <w:txbxContent>
                      <w:p w14:paraId="673E6920" w14:textId="77777777" w:rsidR="00A35F12" w:rsidRDefault="00877EE6">
                        <w:pPr>
                          <w:spacing w:line="180" w:lineRule="exact"/>
                          <w:ind w:right="-20"/>
                          <w:rPr>
                            <w:b/>
                            <w:sz w:val="18"/>
                          </w:rPr>
                        </w:pPr>
                        <w:r>
                          <w:rPr>
                            <w:b/>
                            <w:color w:val="585858"/>
                            <w:sz w:val="18"/>
                          </w:rPr>
                          <w:t>100</w:t>
                        </w:r>
                      </w:p>
                    </w:txbxContent>
                  </v:textbox>
                </v:shape>
                <v:shape id="Text Box 161" o:spid="_x0000_s1055" type="#_x0000_t202" style="position:absolute;left:10715;top:3466;width:567;height: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FYgsUA&#10;AADcAAAADwAAAGRycy9kb3ducmV2LnhtbESPQWvCQBSE7wX/w/KE3urGFKRGVxFpQSgUYzx4fGaf&#10;yWL2bcyumv77rlDwOMzMN8x82dtG3KjzxrGC8SgBQVw6bbhSsC++3j5A+ICssXFMCn7Jw3IxeJlj&#10;pt2dc7rtQiUihH2GCuoQ2kxKX9Zk0Y9cSxy9k+sshii7SuoO7xFuG5kmyURaNBwXamxpXVN53l2t&#10;gtWB809z+Tlu81NuimKa8PfkrNTrsF/NQATqwzP8395oBe9pCo8z8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MViCxQAAANwAAAAPAAAAAAAAAAAAAAAAAJgCAABkcnMv&#10;ZG93bnJldi54bWxQSwUGAAAAAAQABAD1AAAAigMAAAAA&#10;" filled="f" stroked="f">
                  <v:textbox inset="0,0,0,0">
                    <w:txbxContent>
                      <w:p w14:paraId="673E6921" w14:textId="77777777" w:rsidR="00A35F12" w:rsidRDefault="00877EE6">
                        <w:pPr>
                          <w:spacing w:line="149" w:lineRule="exact"/>
                          <w:rPr>
                            <w:b/>
                            <w:sz w:val="15"/>
                          </w:rPr>
                        </w:pPr>
                        <w:r>
                          <w:rPr>
                            <w:b/>
                            <w:color w:val="585858"/>
                            <w:w w:val="95"/>
                            <w:sz w:val="15"/>
                          </w:rPr>
                          <w:t>Mercers'</w:t>
                        </w:r>
                      </w:p>
                    </w:txbxContent>
                  </v:textbox>
                </v:shape>
                <v:shape id="Text Box 160" o:spid="_x0000_s1056" type="#_x0000_t202" style="position:absolute;left:2723;top:3843;width:183;height:5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339GcUA&#10;AADcAAAADwAAAGRycy9kb3ducmV2LnhtbESPQWvCQBSE70L/w/IKvZlNFcSmbkRKCwVBjOmhx9fs&#10;M1mSfZtmtxr/vSsIPQ4z8w2zWo+2EycavHGs4DlJQRBXThuuFXyVH9MlCB+QNXaOScGFPKzzh8kK&#10;M+3OXNDpEGoRIewzVNCE0GdS+qohiz5xPXH0jm6wGKIcaqkHPEe47eQsTRfSouG40GBPbw1V7eHP&#10;Kth8c/Fufnc/++JYmLJ8SXm7aJV6ehw3ryACjeE/fG9/agXz2RxuZ+IRkPk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3ff0ZxQAAANwAAAAPAAAAAAAAAAAAAAAAAJgCAABkcnMv&#10;ZG93bnJldi54bWxQSwUGAAAAAAQABAD1AAAAigMAAAAA&#10;" filled="f" stroked="f">
                  <v:textbox inset="0,0,0,0">
                    <w:txbxContent>
                      <w:p w14:paraId="673E6922" w14:textId="77777777" w:rsidR="00A35F12" w:rsidRDefault="00877EE6">
                        <w:pPr>
                          <w:spacing w:line="184" w:lineRule="exact"/>
                          <w:ind w:right="-17"/>
                          <w:rPr>
                            <w:b/>
                            <w:sz w:val="18"/>
                          </w:rPr>
                        </w:pPr>
                        <w:r>
                          <w:rPr>
                            <w:b/>
                            <w:color w:val="585858"/>
                            <w:sz w:val="18"/>
                          </w:rPr>
                          <w:t>50</w:t>
                        </w:r>
                      </w:p>
                      <w:p w14:paraId="673E6923" w14:textId="77777777" w:rsidR="00A35F12" w:rsidRDefault="00A35F12">
                        <w:pPr>
                          <w:spacing w:before="3"/>
                          <w:rPr>
                            <w:sz w:val="17"/>
                          </w:rPr>
                        </w:pPr>
                      </w:p>
                      <w:p w14:paraId="673E6924" w14:textId="77777777" w:rsidR="00A35F12" w:rsidRDefault="00877EE6">
                        <w:pPr>
                          <w:spacing w:line="203" w:lineRule="exact"/>
                          <w:ind w:left="90"/>
                          <w:rPr>
                            <w:b/>
                            <w:sz w:val="18"/>
                          </w:rPr>
                        </w:pPr>
                        <w:r>
                          <w:rPr>
                            <w:b/>
                            <w:color w:val="585858"/>
                            <w:sz w:val="18"/>
                          </w:rPr>
                          <w:t>0</w:t>
                        </w:r>
                      </w:p>
                    </w:txbxContent>
                  </v:textbox>
                </v:shape>
                <v:shape id="Text Box 159" o:spid="_x0000_s1057" type="#_x0000_t202" style="position:absolute;left:2925;top:4461;width:7277;height:1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RlbcYA&#10;AADcAAAADwAAAGRycy9kb3ducmV2LnhtbESPQWvCQBSE70L/w/IK3nRTLVLTrCKlBaFQGuPB4zP7&#10;kixm36bZVeO/dwuFHoeZ+YbJ1oNtxYV6bxwreJomIIhLpw3XCvbFx+QFhA/IGlvHpOBGHtarh1GG&#10;qXZXzumyC7WIEPYpKmhC6FIpfdmQRT91HXH0KtdbDFH2tdQ9XiPctnKWJAtp0XBcaLCjt4bK0+5s&#10;FWwOnL+bn6/jd17lpiiWCX8uTkqNH4fNK4hAQ/gP/7W3WsF89gy/Z+IRkK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RlbcYAAADcAAAADwAAAAAAAAAAAAAAAACYAgAAZHJz&#10;L2Rvd25yZXYueG1sUEsFBgAAAAAEAAQA9QAAAIsDAAAAAA==&#10;" filled="f" stroked="f">
                  <v:textbox inset="0,0,0,0">
                    <w:txbxContent>
                      <w:p w14:paraId="673E6925" w14:textId="77777777" w:rsidR="00A35F12" w:rsidRDefault="00877EE6">
                        <w:pPr>
                          <w:spacing w:line="180" w:lineRule="exact"/>
                          <w:rPr>
                            <w:b/>
                            <w:sz w:val="18"/>
                          </w:rPr>
                        </w:pPr>
                        <w:r>
                          <w:rPr>
                            <w:b/>
                            <w:color w:val="585858"/>
                            <w:sz w:val="18"/>
                          </w:rPr>
                          <w:t>1650   1655   1660   1665   1670   1675   1680   1685   1690   1695   1700   1705   1710   1715  1720</w:t>
                        </w:r>
                      </w:p>
                    </w:txbxContent>
                  </v:textbox>
                </v:shape>
                <w10:wrap type="topAndBottom" anchorx="page"/>
              </v:group>
            </w:pict>
          </mc:Fallback>
        </mc:AlternateContent>
      </w:r>
    </w:p>
    <w:p w14:paraId="673E4855" w14:textId="77777777" w:rsidR="00A35F12" w:rsidRDefault="00877EE6">
      <w:pPr>
        <w:pStyle w:val="Heading2"/>
        <w:spacing w:before="98"/>
        <w:ind w:right="1275"/>
      </w:pPr>
      <w:r>
        <w:t>Figure 3.1: Annual number of apprentices bound in the Joiners’, Clothworkers’, Drapers’, Mercers’ and Tallow Chandlers’ Companies, 1650–1720</w:t>
      </w:r>
    </w:p>
    <w:p w14:paraId="673E4856" w14:textId="77777777" w:rsidR="00A35F12" w:rsidRDefault="00A35F12">
      <w:pPr>
        <w:pStyle w:val="BodyText"/>
        <w:spacing w:before="8"/>
        <w:rPr>
          <w:b/>
          <w:sz w:val="19"/>
        </w:rPr>
      </w:pPr>
    </w:p>
    <w:p w14:paraId="673E4857" w14:textId="77777777" w:rsidR="00A35F12" w:rsidRDefault="00877EE6">
      <w:pPr>
        <w:ind w:left="701" w:right="1275"/>
        <w:rPr>
          <w:sz w:val="20"/>
        </w:rPr>
      </w:pPr>
      <w:r>
        <w:rPr>
          <w:i/>
          <w:sz w:val="20"/>
        </w:rPr>
        <w:t>Source</w:t>
      </w:r>
      <w:r>
        <w:rPr>
          <w:sz w:val="20"/>
        </w:rPr>
        <w:t xml:space="preserve">: Records of London’s Livery Companies Online. URL: </w:t>
      </w:r>
      <w:hyperlink r:id="rId72">
        <w:r>
          <w:rPr>
            <w:sz w:val="20"/>
          </w:rPr>
          <w:t>http://www.londonroll.org/about.</w:t>
        </w:r>
      </w:hyperlink>
      <w:r>
        <w:rPr>
          <w:sz w:val="20"/>
        </w:rPr>
        <w:t xml:space="preserve"> Date accessed: </w:t>
      </w:r>
      <w:r>
        <w:rPr>
          <w:color w:val="212121"/>
          <w:sz w:val="20"/>
        </w:rPr>
        <w:t>9 Aug. 2015</w:t>
      </w:r>
      <w:r>
        <w:rPr>
          <w:sz w:val="20"/>
        </w:rPr>
        <w:t>; GL, MS. 8052/1–4, Joiners’ Company apprenticeship bindings.</w:t>
      </w:r>
    </w:p>
    <w:p w14:paraId="673E4858" w14:textId="77777777" w:rsidR="00A35F12" w:rsidRDefault="00A35F12">
      <w:pPr>
        <w:pStyle w:val="BodyText"/>
        <w:spacing w:before="1"/>
        <w:rPr>
          <w:sz w:val="20"/>
        </w:rPr>
      </w:pPr>
    </w:p>
    <w:p w14:paraId="673E4859" w14:textId="77777777" w:rsidR="00A35F12" w:rsidRDefault="00877EE6">
      <w:pPr>
        <w:pStyle w:val="BodyText"/>
        <w:spacing w:before="1" w:line="360" w:lineRule="auto"/>
        <w:ind w:left="701" w:right="1182"/>
      </w:pPr>
      <w:r>
        <w:t>Even more important for this discussion is the trajectory of apprenticeship numbers for woodworking companies during the period, in particular the Carpenters’ Company, which almost collapsed during the late seventeenth century. It may be that the Carpenters’ decline began with the 1632 arbitration with the Joiners which resulted in a demarcation between the two trades. Unfortunately apprenticeship records from the 1630s and 1640s no longer exist comprehensively for either company, so how</w:t>
      </w:r>
      <w:r>
        <w:rPr>
          <w:spacing w:val="-8"/>
        </w:rPr>
        <w:t xml:space="preserve"> </w:t>
      </w:r>
      <w:r>
        <w:t>this</w:t>
      </w:r>
    </w:p>
    <w:p w14:paraId="673E485A" w14:textId="77777777" w:rsidR="00A35F12" w:rsidRDefault="00A35F12">
      <w:pPr>
        <w:spacing w:line="360" w:lineRule="auto"/>
        <w:sectPr w:rsidR="00A35F12">
          <w:footerReference w:type="default" r:id="rId73"/>
          <w:pgSz w:w="11910" w:h="16840"/>
          <w:pgMar w:top="1360" w:right="0" w:bottom="1220" w:left="1680" w:header="0" w:footer="1028" w:gutter="0"/>
          <w:cols w:space="720"/>
        </w:sectPr>
      </w:pPr>
    </w:p>
    <w:p w14:paraId="673E485B" w14:textId="77777777" w:rsidR="00A35F12" w:rsidRDefault="00877EE6">
      <w:pPr>
        <w:pStyle w:val="BodyText"/>
        <w:spacing w:before="56" w:line="360" w:lineRule="auto"/>
        <w:ind w:left="701" w:right="102"/>
      </w:pPr>
      <w:r>
        <w:lastRenderedPageBreak/>
        <w:t>initially affected the uptake of apprenticeships in either company is unknown. However, the steady decline in apprenticeship enrolments with the Carpenters for the period after 1655 is demonstrated in Table 3.4. Numbers taken at five-year intervals show that even in the aftermath of the Fire, when there was high demand for carpenters to participate in rebuilding the City, figures remain in decline (compare numbers for the two companies at</w:t>
      </w:r>
      <w:r>
        <w:rPr>
          <w:spacing w:val="-4"/>
        </w:rPr>
        <w:t xml:space="preserve"> </w:t>
      </w:r>
      <w:r>
        <w:t>1670).</w:t>
      </w:r>
    </w:p>
    <w:p w14:paraId="673E485C" w14:textId="77777777" w:rsidR="00A35F12" w:rsidRDefault="00A35F12">
      <w:pPr>
        <w:pStyle w:val="BodyText"/>
        <w:spacing w:before="8"/>
      </w:pPr>
    </w:p>
    <w:p w14:paraId="673E485D" w14:textId="77777777" w:rsidR="00A35F12" w:rsidRDefault="00877EE6">
      <w:pPr>
        <w:pStyle w:val="Heading2"/>
        <w:ind w:left="2662" w:right="511" w:hanging="1530"/>
      </w:pPr>
      <w:r>
        <w:t>Table 3.4: Numbers of apprentices bound to the Joiners’ and Carpenters’ Companies at five year intervals, 1655-1720</w:t>
      </w:r>
    </w:p>
    <w:p w14:paraId="673E485E" w14:textId="77777777" w:rsidR="00A35F12" w:rsidRDefault="00A35F12">
      <w:pPr>
        <w:pStyle w:val="BodyText"/>
        <w:spacing w:before="3"/>
        <w:rPr>
          <w:b/>
        </w:rPr>
      </w:pPr>
    </w:p>
    <w:tbl>
      <w:tblPr>
        <w:tblW w:w="0" w:type="auto"/>
        <w:tblInd w:w="149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2"/>
        <w:gridCol w:w="1217"/>
        <w:gridCol w:w="1457"/>
        <w:gridCol w:w="723"/>
        <w:gridCol w:w="1217"/>
        <w:gridCol w:w="1457"/>
      </w:tblGrid>
      <w:tr w:rsidR="00A35F12" w14:paraId="673E4865" w14:textId="77777777">
        <w:trPr>
          <w:trHeight w:hRule="exact" w:val="562"/>
        </w:trPr>
        <w:tc>
          <w:tcPr>
            <w:tcW w:w="722" w:type="dxa"/>
            <w:shd w:val="clear" w:color="auto" w:fill="C5D9F0"/>
          </w:tcPr>
          <w:p w14:paraId="673E485F" w14:textId="77777777" w:rsidR="00A35F12" w:rsidRDefault="00877EE6">
            <w:pPr>
              <w:pStyle w:val="TableParagraph"/>
              <w:spacing w:line="273" w:lineRule="exact"/>
              <w:ind w:left="103"/>
              <w:rPr>
                <w:b/>
                <w:sz w:val="24"/>
              </w:rPr>
            </w:pPr>
            <w:r>
              <w:rPr>
                <w:b/>
                <w:sz w:val="24"/>
              </w:rPr>
              <w:t>Year</w:t>
            </w:r>
          </w:p>
        </w:tc>
        <w:tc>
          <w:tcPr>
            <w:tcW w:w="1217" w:type="dxa"/>
            <w:shd w:val="clear" w:color="auto" w:fill="C5D9F0"/>
          </w:tcPr>
          <w:p w14:paraId="673E4860" w14:textId="77777777" w:rsidR="00A35F12" w:rsidRDefault="00877EE6">
            <w:pPr>
              <w:pStyle w:val="TableParagraph"/>
              <w:spacing w:line="240" w:lineRule="auto"/>
              <w:ind w:left="103" w:right="84" w:firstLine="86"/>
              <w:rPr>
                <w:b/>
                <w:sz w:val="24"/>
              </w:rPr>
            </w:pPr>
            <w:r>
              <w:rPr>
                <w:b/>
                <w:sz w:val="24"/>
              </w:rPr>
              <w:t>Joiners’ Company</w:t>
            </w:r>
          </w:p>
        </w:tc>
        <w:tc>
          <w:tcPr>
            <w:tcW w:w="1457" w:type="dxa"/>
            <w:shd w:val="clear" w:color="auto" w:fill="C5D9F0"/>
          </w:tcPr>
          <w:p w14:paraId="673E4861" w14:textId="77777777" w:rsidR="00A35F12" w:rsidRDefault="00877EE6">
            <w:pPr>
              <w:pStyle w:val="TableParagraph"/>
              <w:spacing w:line="240" w:lineRule="auto"/>
              <w:ind w:left="223" w:right="84" w:hanging="120"/>
              <w:rPr>
                <w:b/>
                <w:sz w:val="24"/>
              </w:rPr>
            </w:pPr>
            <w:r>
              <w:rPr>
                <w:b/>
                <w:sz w:val="24"/>
              </w:rPr>
              <w:t>Carpenters’ Company</w:t>
            </w:r>
          </w:p>
        </w:tc>
        <w:tc>
          <w:tcPr>
            <w:tcW w:w="723" w:type="dxa"/>
            <w:shd w:val="clear" w:color="auto" w:fill="C5D9F0"/>
          </w:tcPr>
          <w:p w14:paraId="673E4862" w14:textId="77777777" w:rsidR="00A35F12" w:rsidRDefault="00877EE6">
            <w:pPr>
              <w:pStyle w:val="TableParagraph"/>
              <w:spacing w:line="273" w:lineRule="exact"/>
              <w:ind w:right="102"/>
              <w:jc w:val="right"/>
              <w:rPr>
                <w:b/>
                <w:sz w:val="24"/>
              </w:rPr>
            </w:pPr>
            <w:r>
              <w:rPr>
                <w:b/>
                <w:sz w:val="24"/>
              </w:rPr>
              <w:t>Year</w:t>
            </w:r>
          </w:p>
        </w:tc>
        <w:tc>
          <w:tcPr>
            <w:tcW w:w="1217" w:type="dxa"/>
            <w:shd w:val="clear" w:color="auto" w:fill="C5D9F0"/>
          </w:tcPr>
          <w:p w14:paraId="673E4863" w14:textId="77777777" w:rsidR="00A35F12" w:rsidRDefault="00877EE6">
            <w:pPr>
              <w:pStyle w:val="TableParagraph"/>
              <w:spacing w:line="240" w:lineRule="auto"/>
              <w:ind w:left="103" w:right="84" w:firstLine="86"/>
              <w:rPr>
                <w:b/>
                <w:sz w:val="24"/>
              </w:rPr>
            </w:pPr>
            <w:r>
              <w:rPr>
                <w:b/>
                <w:sz w:val="24"/>
              </w:rPr>
              <w:t>Joiners’ Company</w:t>
            </w:r>
          </w:p>
        </w:tc>
        <w:tc>
          <w:tcPr>
            <w:tcW w:w="1457" w:type="dxa"/>
            <w:shd w:val="clear" w:color="auto" w:fill="C5D9F0"/>
          </w:tcPr>
          <w:p w14:paraId="673E4864" w14:textId="77777777" w:rsidR="00A35F12" w:rsidRDefault="00877EE6">
            <w:pPr>
              <w:pStyle w:val="TableParagraph"/>
              <w:spacing w:line="240" w:lineRule="auto"/>
              <w:ind w:left="223" w:right="85" w:hanging="120"/>
              <w:rPr>
                <w:b/>
                <w:sz w:val="24"/>
              </w:rPr>
            </w:pPr>
            <w:r>
              <w:rPr>
                <w:b/>
                <w:sz w:val="24"/>
              </w:rPr>
              <w:t>Carpenters’ Company</w:t>
            </w:r>
          </w:p>
        </w:tc>
      </w:tr>
      <w:tr w:rsidR="00A35F12" w14:paraId="673E486C" w14:textId="77777777">
        <w:trPr>
          <w:trHeight w:hRule="exact" w:val="286"/>
        </w:trPr>
        <w:tc>
          <w:tcPr>
            <w:tcW w:w="722" w:type="dxa"/>
          </w:tcPr>
          <w:p w14:paraId="673E4866" w14:textId="77777777" w:rsidR="00A35F12" w:rsidRDefault="00877EE6">
            <w:pPr>
              <w:pStyle w:val="TableParagraph"/>
              <w:spacing w:line="273" w:lineRule="exact"/>
              <w:ind w:left="115"/>
              <w:rPr>
                <w:b/>
                <w:sz w:val="24"/>
              </w:rPr>
            </w:pPr>
            <w:r>
              <w:rPr>
                <w:b/>
                <w:sz w:val="24"/>
              </w:rPr>
              <w:t>1655</w:t>
            </w:r>
          </w:p>
        </w:tc>
        <w:tc>
          <w:tcPr>
            <w:tcW w:w="1217" w:type="dxa"/>
          </w:tcPr>
          <w:p w14:paraId="673E4867" w14:textId="77777777" w:rsidR="00A35F12" w:rsidRDefault="00877EE6">
            <w:pPr>
              <w:pStyle w:val="TableParagraph"/>
              <w:spacing w:line="269" w:lineRule="exact"/>
              <w:ind w:left="403" w:right="404"/>
              <w:jc w:val="center"/>
              <w:rPr>
                <w:sz w:val="24"/>
              </w:rPr>
            </w:pPr>
            <w:r>
              <w:rPr>
                <w:sz w:val="24"/>
              </w:rPr>
              <w:t>214</w:t>
            </w:r>
          </w:p>
        </w:tc>
        <w:tc>
          <w:tcPr>
            <w:tcW w:w="1457" w:type="dxa"/>
          </w:tcPr>
          <w:p w14:paraId="673E4868" w14:textId="77777777" w:rsidR="00A35F12" w:rsidRDefault="00877EE6">
            <w:pPr>
              <w:pStyle w:val="TableParagraph"/>
              <w:spacing w:line="269" w:lineRule="exact"/>
              <w:ind w:left="523" w:right="523"/>
              <w:jc w:val="center"/>
              <w:rPr>
                <w:sz w:val="24"/>
              </w:rPr>
            </w:pPr>
            <w:r>
              <w:rPr>
                <w:sz w:val="24"/>
              </w:rPr>
              <w:t>105</w:t>
            </w:r>
          </w:p>
        </w:tc>
        <w:tc>
          <w:tcPr>
            <w:tcW w:w="723" w:type="dxa"/>
          </w:tcPr>
          <w:p w14:paraId="673E4869" w14:textId="77777777" w:rsidR="00A35F12" w:rsidRDefault="00877EE6">
            <w:pPr>
              <w:pStyle w:val="TableParagraph"/>
              <w:spacing w:line="273" w:lineRule="exact"/>
              <w:ind w:right="115"/>
              <w:jc w:val="right"/>
              <w:rPr>
                <w:b/>
                <w:sz w:val="24"/>
              </w:rPr>
            </w:pPr>
            <w:r>
              <w:rPr>
                <w:b/>
                <w:sz w:val="24"/>
              </w:rPr>
              <w:t>1690</w:t>
            </w:r>
          </w:p>
        </w:tc>
        <w:tc>
          <w:tcPr>
            <w:tcW w:w="1217" w:type="dxa"/>
          </w:tcPr>
          <w:p w14:paraId="673E486A" w14:textId="77777777" w:rsidR="00A35F12" w:rsidRDefault="00877EE6">
            <w:pPr>
              <w:pStyle w:val="TableParagraph"/>
              <w:spacing w:line="269" w:lineRule="exact"/>
              <w:ind w:right="422"/>
              <w:jc w:val="right"/>
              <w:rPr>
                <w:sz w:val="24"/>
              </w:rPr>
            </w:pPr>
            <w:r>
              <w:rPr>
                <w:sz w:val="24"/>
              </w:rPr>
              <w:t>151</w:t>
            </w:r>
          </w:p>
        </w:tc>
        <w:tc>
          <w:tcPr>
            <w:tcW w:w="1457" w:type="dxa"/>
          </w:tcPr>
          <w:p w14:paraId="673E486B" w14:textId="77777777" w:rsidR="00A35F12" w:rsidRDefault="00877EE6">
            <w:pPr>
              <w:pStyle w:val="TableParagraph"/>
              <w:spacing w:line="269" w:lineRule="exact"/>
              <w:ind w:right="603"/>
              <w:jc w:val="right"/>
              <w:rPr>
                <w:sz w:val="24"/>
              </w:rPr>
            </w:pPr>
            <w:r>
              <w:rPr>
                <w:sz w:val="24"/>
              </w:rPr>
              <w:t>61</w:t>
            </w:r>
          </w:p>
        </w:tc>
      </w:tr>
      <w:tr w:rsidR="00A35F12" w14:paraId="673E4873" w14:textId="77777777">
        <w:trPr>
          <w:trHeight w:hRule="exact" w:val="286"/>
        </w:trPr>
        <w:tc>
          <w:tcPr>
            <w:tcW w:w="722" w:type="dxa"/>
          </w:tcPr>
          <w:p w14:paraId="673E486D" w14:textId="77777777" w:rsidR="00A35F12" w:rsidRDefault="00877EE6">
            <w:pPr>
              <w:pStyle w:val="TableParagraph"/>
              <w:spacing w:line="273" w:lineRule="exact"/>
              <w:ind w:left="115"/>
              <w:rPr>
                <w:b/>
                <w:sz w:val="24"/>
              </w:rPr>
            </w:pPr>
            <w:r>
              <w:rPr>
                <w:b/>
                <w:sz w:val="24"/>
              </w:rPr>
              <w:t>1660</w:t>
            </w:r>
          </w:p>
        </w:tc>
        <w:tc>
          <w:tcPr>
            <w:tcW w:w="1217" w:type="dxa"/>
          </w:tcPr>
          <w:p w14:paraId="673E486E" w14:textId="77777777" w:rsidR="00A35F12" w:rsidRDefault="00877EE6">
            <w:pPr>
              <w:pStyle w:val="TableParagraph"/>
              <w:spacing w:line="268" w:lineRule="exact"/>
              <w:ind w:left="403" w:right="404"/>
              <w:jc w:val="center"/>
              <w:rPr>
                <w:sz w:val="24"/>
              </w:rPr>
            </w:pPr>
            <w:r>
              <w:rPr>
                <w:sz w:val="24"/>
              </w:rPr>
              <w:t>95</w:t>
            </w:r>
          </w:p>
        </w:tc>
        <w:tc>
          <w:tcPr>
            <w:tcW w:w="1457" w:type="dxa"/>
          </w:tcPr>
          <w:p w14:paraId="673E486F" w14:textId="77777777" w:rsidR="00A35F12" w:rsidRDefault="00877EE6">
            <w:pPr>
              <w:pStyle w:val="TableParagraph"/>
              <w:spacing w:line="268" w:lineRule="exact"/>
              <w:ind w:left="523" w:right="523"/>
              <w:jc w:val="center"/>
              <w:rPr>
                <w:sz w:val="24"/>
              </w:rPr>
            </w:pPr>
            <w:r>
              <w:rPr>
                <w:sz w:val="24"/>
              </w:rPr>
              <w:t>71</w:t>
            </w:r>
          </w:p>
        </w:tc>
        <w:tc>
          <w:tcPr>
            <w:tcW w:w="723" w:type="dxa"/>
          </w:tcPr>
          <w:p w14:paraId="673E4870" w14:textId="77777777" w:rsidR="00A35F12" w:rsidRDefault="00877EE6">
            <w:pPr>
              <w:pStyle w:val="TableParagraph"/>
              <w:spacing w:line="273" w:lineRule="exact"/>
              <w:ind w:right="115"/>
              <w:jc w:val="right"/>
              <w:rPr>
                <w:b/>
                <w:sz w:val="24"/>
              </w:rPr>
            </w:pPr>
            <w:r>
              <w:rPr>
                <w:b/>
                <w:sz w:val="24"/>
              </w:rPr>
              <w:t>1695</w:t>
            </w:r>
          </w:p>
        </w:tc>
        <w:tc>
          <w:tcPr>
            <w:tcW w:w="1217" w:type="dxa"/>
          </w:tcPr>
          <w:p w14:paraId="673E4871" w14:textId="77777777" w:rsidR="00A35F12" w:rsidRDefault="00877EE6">
            <w:pPr>
              <w:pStyle w:val="TableParagraph"/>
              <w:spacing w:line="268" w:lineRule="exact"/>
              <w:ind w:right="422"/>
              <w:jc w:val="right"/>
              <w:rPr>
                <w:sz w:val="24"/>
              </w:rPr>
            </w:pPr>
            <w:r>
              <w:rPr>
                <w:sz w:val="24"/>
              </w:rPr>
              <w:t>165</w:t>
            </w:r>
          </w:p>
        </w:tc>
        <w:tc>
          <w:tcPr>
            <w:tcW w:w="1457" w:type="dxa"/>
          </w:tcPr>
          <w:p w14:paraId="673E4872" w14:textId="77777777" w:rsidR="00A35F12" w:rsidRDefault="00877EE6">
            <w:pPr>
              <w:pStyle w:val="TableParagraph"/>
              <w:spacing w:line="268" w:lineRule="exact"/>
              <w:ind w:right="603"/>
              <w:jc w:val="right"/>
              <w:rPr>
                <w:sz w:val="24"/>
              </w:rPr>
            </w:pPr>
            <w:r>
              <w:rPr>
                <w:sz w:val="24"/>
              </w:rPr>
              <w:t>76</w:t>
            </w:r>
          </w:p>
        </w:tc>
      </w:tr>
      <w:tr w:rsidR="00A35F12" w14:paraId="673E487A" w14:textId="77777777">
        <w:trPr>
          <w:trHeight w:hRule="exact" w:val="286"/>
        </w:trPr>
        <w:tc>
          <w:tcPr>
            <w:tcW w:w="722" w:type="dxa"/>
          </w:tcPr>
          <w:p w14:paraId="673E4874" w14:textId="77777777" w:rsidR="00A35F12" w:rsidRDefault="00877EE6">
            <w:pPr>
              <w:pStyle w:val="TableParagraph"/>
              <w:spacing w:line="275" w:lineRule="exact"/>
              <w:ind w:left="115"/>
              <w:rPr>
                <w:b/>
                <w:sz w:val="24"/>
              </w:rPr>
            </w:pPr>
            <w:r>
              <w:rPr>
                <w:b/>
                <w:sz w:val="24"/>
              </w:rPr>
              <w:t>1665</w:t>
            </w:r>
          </w:p>
        </w:tc>
        <w:tc>
          <w:tcPr>
            <w:tcW w:w="1217" w:type="dxa"/>
          </w:tcPr>
          <w:p w14:paraId="673E4875" w14:textId="77777777" w:rsidR="00A35F12" w:rsidRDefault="00877EE6">
            <w:pPr>
              <w:pStyle w:val="TableParagraph"/>
              <w:spacing w:line="270" w:lineRule="exact"/>
              <w:ind w:left="403" w:right="404"/>
              <w:jc w:val="center"/>
              <w:rPr>
                <w:sz w:val="24"/>
              </w:rPr>
            </w:pPr>
            <w:r>
              <w:rPr>
                <w:sz w:val="24"/>
              </w:rPr>
              <w:t>54</w:t>
            </w:r>
          </w:p>
        </w:tc>
        <w:tc>
          <w:tcPr>
            <w:tcW w:w="1457" w:type="dxa"/>
          </w:tcPr>
          <w:p w14:paraId="673E4876" w14:textId="77777777" w:rsidR="00A35F12" w:rsidRDefault="00877EE6">
            <w:pPr>
              <w:pStyle w:val="TableParagraph"/>
              <w:spacing w:line="270" w:lineRule="exact"/>
              <w:ind w:left="523" w:right="523"/>
              <w:jc w:val="center"/>
              <w:rPr>
                <w:sz w:val="24"/>
              </w:rPr>
            </w:pPr>
            <w:r>
              <w:rPr>
                <w:sz w:val="24"/>
              </w:rPr>
              <w:t>27</w:t>
            </w:r>
          </w:p>
        </w:tc>
        <w:tc>
          <w:tcPr>
            <w:tcW w:w="723" w:type="dxa"/>
          </w:tcPr>
          <w:p w14:paraId="673E4877" w14:textId="77777777" w:rsidR="00A35F12" w:rsidRDefault="00877EE6">
            <w:pPr>
              <w:pStyle w:val="TableParagraph"/>
              <w:spacing w:line="275" w:lineRule="exact"/>
              <w:ind w:right="115"/>
              <w:jc w:val="right"/>
              <w:rPr>
                <w:b/>
                <w:sz w:val="24"/>
              </w:rPr>
            </w:pPr>
            <w:r>
              <w:rPr>
                <w:b/>
                <w:sz w:val="24"/>
              </w:rPr>
              <w:t>1700</w:t>
            </w:r>
          </w:p>
        </w:tc>
        <w:tc>
          <w:tcPr>
            <w:tcW w:w="1217" w:type="dxa"/>
          </w:tcPr>
          <w:p w14:paraId="673E4878" w14:textId="77777777" w:rsidR="00A35F12" w:rsidRDefault="00877EE6">
            <w:pPr>
              <w:pStyle w:val="TableParagraph"/>
              <w:spacing w:line="270" w:lineRule="exact"/>
              <w:ind w:right="422"/>
              <w:jc w:val="right"/>
              <w:rPr>
                <w:sz w:val="24"/>
              </w:rPr>
            </w:pPr>
            <w:r>
              <w:rPr>
                <w:sz w:val="24"/>
              </w:rPr>
              <w:t>222</w:t>
            </w:r>
          </w:p>
        </w:tc>
        <w:tc>
          <w:tcPr>
            <w:tcW w:w="1457" w:type="dxa"/>
          </w:tcPr>
          <w:p w14:paraId="673E4879" w14:textId="77777777" w:rsidR="00A35F12" w:rsidRDefault="00877EE6">
            <w:pPr>
              <w:pStyle w:val="TableParagraph"/>
              <w:spacing w:line="270" w:lineRule="exact"/>
              <w:ind w:right="603"/>
              <w:jc w:val="right"/>
              <w:rPr>
                <w:sz w:val="24"/>
              </w:rPr>
            </w:pPr>
            <w:r>
              <w:rPr>
                <w:sz w:val="24"/>
              </w:rPr>
              <w:t>66</w:t>
            </w:r>
          </w:p>
        </w:tc>
      </w:tr>
      <w:tr w:rsidR="00A35F12" w14:paraId="673E4881" w14:textId="77777777">
        <w:trPr>
          <w:trHeight w:hRule="exact" w:val="288"/>
        </w:trPr>
        <w:tc>
          <w:tcPr>
            <w:tcW w:w="722" w:type="dxa"/>
          </w:tcPr>
          <w:p w14:paraId="673E487B" w14:textId="77777777" w:rsidR="00A35F12" w:rsidRDefault="00877EE6">
            <w:pPr>
              <w:pStyle w:val="TableParagraph"/>
              <w:spacing w:line="275" w:lineRule="exact"/>
              <w:ind w:left="115"/>
              <w:rPr>
                <w:b/>
                <w:sz w:val="24"/>
              </w:rPr>
            </w:pPr>
            <w:r>
              <w:rPr>
                <w:b/>
                <w:sz w:val="24"/>
              </w:rPr>
              <w:t>1670</w:t>
            </w:r>
          </w:p>
        </w:tc>
        <w:tc>
          <w:tcPr>
            <w:tcW w:w="1217" w:type="dxa"/>
          </w:tcPr>
          <w:p w14:paraId="673E487C" w14:textId="77777777" w:rsidR="00A35F12" w:rsidRDefault="00877EE6">
            <w:pPr>
              <w:pStyle w:val="TableParagraph"/>
              <w:spacing w:line="270" w:lineRule="exact"/>
              <w:ind w:left="403" w:right="404"/>
              <w:jc w:val="center"/>
              <w:rPr>
                <w:sz w:val="24"/>
              </w:rPr>
            </w:pPr>
            <w:r>
              <w:rPr>
                <w:sz w:val="24"/>
              </w:rPr>
              <w:t>299</w:t>
            </w:r>
          </w:p>
        </w:tc>
        <w:tc>
          <w:tcPr>
            <w:tcW w:w="1457" w:type="dxa"/>
          </w:tcPr>
          <w:p w14:paraId="673E487D" w14:textId="77777777" w:rsidR="00A35F12" w:rsidRDefault="00877EE6">
            <w:pPr>
              <w:pStyle w:val="TableParagraph"/>
              <w:spacing w:line="270" w:lineRule="exact"/>
              <w:ind w:left="523" w:right="523"/>
              <w:jc w:val="center"/>
              <w:rPr>
                <w:sz w:val="24"/>
              </w:rPr>
            </w:pPr>
            <w:r>
              <w:rPr>
                <w:sz w:val="24"/>
              </w:rPr>
              <w:t>72</w:t>
            </w:r>
          </w:p>
        </w:tc>
        <w:tc>
          <w:tcPr>
            <w:tcW w:w="723" w:type="dxa"/>
          </w:tcPr>
          <w:p w14:paraId="673E487E" w14:textId="77777777" w:rsidR="00A35F12" w:rsidRDefault="00877EE6">
            <w:pPr>
              <w:pStyle w:val="TableParagraph"/>
              <w:spacing w:line="275" w:lineRule="exact"/>
              <w:ind w:right="115"/>
              <w:jc w:val="right"/>
              <w:rPr>
                <w:b/>
                <w:sz w:val="24"/>
              </w:rPr>
            </w:pPr>
            <w:r>
              <w:rPr>
                <w:b/>
                <w:sz w:val="24"/>
              </w:rPr>
              <w:t>1705</w:t>
            </w:r>
          </w:p>
        </w:tc>
        <w:tc>
          <w:tcPr>
            <w:tcW w:w="1217" w:type="dxa"/>
          </w:tcPr>
          <w:p w14:paraId="673E487F" w14:textId="77777777" w:rsidR="00A35F12" w:rsidRDefault="00877EE6">
            <w:pPr>
              <w:pStyle w:val="TableParagraph"/>
              <w:spacing w:line="270" w:lineRule="exact"/>
              <w:ind w:right="422"/>
              <w:jc w:val="right"/>
              <w:rPr>
                <w:sz w:val="24"/>
              </w:rPr>
            </w:pPr>
            <w:r>
              <w:rPr>
                <w:sz w:val="24"/>
              </w:rPr>
              <w:t>228</w:t>
            </w:r>
          </w:p>
        </w:tc>
        <w:tc>
          <w:tcPr>
            <w:tcW w:w="1457" w:type="dxa"/>
          </w:tcPr>
          <w:p w14:paraId="673E4880" w14:textId="77777777" w:rsidR="00A35F12" w:rsidRDefault="00877EE6">
            <w:pPr>
              <w:pStyle w:val="TableParagraph"/>
              <w:spacing w:line="270" w:lineRule="exact"/>
              <w:ind w:right="543"/>
              <w:jc w:val="right"/>
              <w:rPr>
                <w:sz w:val="24"/>
              </w:rPr>
            </w:pPr>
            <w:r>
              <w:rPr>
                <w:sz w:val="24"/>
              </w:rPr>
              <w:t>109</w:t>
            </w:r>
          </w:p>
        </w:tc>
      </w:tr>
      <w:tr w:rsidR="00A35F12" w14:paraId="673E4888" w14:textId="77777777">
        <w:trPr>
          <w:trHeight w:hRule="exact" w:val="286"/>
        </w:trPr>
        <w:tc>
          <w:tcPr>
            <w:tcW w:w="722" w:type="dxa"/>
          </w:tcPr>
          <w:p w14:paraId="673E4882" w14:textId="77777777" w:rsidR="00A35F12" w:rsidRDefault="00877EE6">
            <w:pPr>
              <w:pStyle w:val="TableParagraph"/>
              <w:spacing w:line="273" w:lineRule="exact"/>
              <w:ind w:left="115"/>
              <w:rPr>
                <w:b/>
                <w:sz w:val="24"/>
              </w:rPr>
            </w:pPr>
            <w:r>
              <w:rPr>
                <w:b/>
                <w:sz w:val="24"/>
              </w:rPr>
              <w:t>1675</w:t>
            </w:r>
          </w:p>
        </w:tc>
        <w:tc>
          <w:tcPr>
            <w:tcW w:w="1217" w:type="dxa"/>
          </w:tcPr>
          <w:p w14:paraId="673E4883" w14:textId="77777777" w:rsidR="00A35F12" w:rsidRDefault="00877EE6">
            <w:pPr>
              <w:pStyle w:val="TableParagraph"/>
              <w:spacing w:line="268" w:lineRule="exact"/>
              <w:ind w:left="403" w:right="404"/>
              <w:jc w:val="center"/>
              <w:rPr>
                <w:sz w:val="24"/>
              </w:rPr>
            </w:pPr>
            <w:r>
              <w:rPr>
                <w:sz w:val="24"/>
              </w:rPr>
              <w:t>145</w:t>
            </w:r>
          </w:p>
        </w:tc>
        <w:tc>
          <w:tcPr>
            <w:tcW w:w="1457" w:type="dxa"/>
          </w:tcPr>
          <w:p w14:paraId="673E4884" w14:textId="77777777" w:rsidR="00A35F12" w:rsidRDefault="00877EE6">
            <w:pPr>
              <w:pStyle w:val="TableParagraph"/>
              <w:spacing w:line="268" w:lineRule="exact"/>
              <w:ind w:left="523" w:right="523"/>
              <w:jc w:val="center"/>
              <w:rPr>
                <w:sz w:val="24"/>
              </w:rPr>
            </w:pPr>
            <w:r>
              <w:rPr>
                <w:sz w:val="24"/>
              </w:rPr>
              <w:t>42</w:t>
            </w:r>
          </w:p>
        </w:tc>
        <w:tc>
          <w:tcPr>
            <w:tcW w:w="723" w:type="dxa"/>
          </w:tcPr>
          <w:p w14:paraId="673E4885" w14:textId="77777777" w:rsidR="00A35F12" w:rsidRDefault="00877EE6">
            <w:pPr>
              <w:pStyle w:val="TableParagraph"/>
              <w:spacing w:line="273" w:lineRule="exact"/>
              <w:ind w:right="115"/>
              <w:jc w:val="right"/>
              <w:rPr>
                <w:b/>
                <w:sz w:val="24"/>
              </w:rPr>
            </w:pPr>
            <w:r>
              <w:rPr>
                <w:b/>
                <w:sz w:val="24"/>
              </w:rPr>
              <w:t>1710</w:t>
            </w:r>
          </w:p>
        </w:tc>
        <w:tc>
          <w:tcPr>
            <w:tcW w:w="1217" w:type="dxa"/>
          </w:tcPr>
          <w:p w14:paraId="673E4886" w14:textId="77777777" w:rsidR="00A35F12" w:rsidRDefault="00877EE6">
            <w:pPr>
              <w:pStyle w:val="TableParagraph"/>
              <w:spacing w:line="268" w:lineRule="exact"/>
              <w:ind w:right="422"/>
              <w:jc w:val="right"/>
              <w:rPr>
                <w:sz w:val="24"/>
              </w:rPr>
            </w:pPr>
            <w:r>
              <w:rPr>
                <w:sz w:val="24"/>
              </w:rPr>
              <w:t>134</w:t>
            </w:r>
          </w:p>
        </w:tc>
        <w:tc>
          <w:tcPr>
            <w:tcW w:w="1457" w:type="dxa"/>
          </w:tcPr>
          <w:p w14:paraId="673E4887" w14:textId="77777777" w:rsidR="00A35F12" w:rsidRDefault="00877EE6">
            <w:pPr>
              <w:pStyle w:val="TableParagraph"/>
              <w:spacing w:line="268" w:lineRule="exact"/>
              <w:ind w:right="543"/>
              <w:jc w:val="right"/>
              <w:rPr>
                <w:sz w:val="24"/>
              </w:rPr>
            </w:pPr>
            <w:r>
              <w:rPr>
                <w:sz w:val="24"/>
              </w:rPr>
              <w:t>100</w:t>
            </w:r>
          </w:p>
        </w:tc>
      </w:tr>
      <w:tr w:rsidR="00A35F12" w14:paraId="673E488F" w14:textId="77777777">
        <w:trPr>
          <w:trHeight w:hRule="exact" w:val="286"/>
        </w:trPr>
        <w:tc>
          <w:tcPr>
            <w:tcW w:w="722" w:type="dxa"/>
          </w:tcPr>
          <w:p w14:paraId="673E4889" w14:textId="77777777" w:rsidR="00A35F12" w:rsidRDefault="00877EE6">
            <w:pPr>
              <w:pStyle w:val="TableParagraph"/>
              <w:spacing w:line="273" w:lineRule="exact"/>
              <w:ind w:left="115"/>
              <w:rPr>
                <w:b/>
                <w:sz w:val="24"/>
              </w:rPr>
            </w:pPr>
            <w:r>
              <w:rPr>
                <w:b/>
                <w:sz w:val="24"/>
              </w:rPr>
              <w:t>1680</w:t>
            </w:r>
          </w:p>
        </w:tc>
        <w:tc>
          <w:tcPr>
            <w:tcW w:w="1217" w:type="dxa"/>
          </w:tcPr>
          <w:p w14:paraId="673E488A" w14:textId="77777777" w:rsidR="00A35F12" w:rsidRDefault="00877EE6">
            <w:pPr>
              <w:pStyle w:val="TableParagraph"/>
              <w:spacing w:line="268" w:lineRule="exact"/>
              <w:ind w:left="403" w:right="404"/>
              <w:jc w:val="center"/>
              <w:rPr>
                <w:sz w:val="24"/>
              </w:rPr>
            </w:pPr>
            <w:r>
              <w:rPr>
                <w:sz w:val="24"/>
              </w:rPr>
              <w:t>158</w:t>
            </w:r>
          </w:p>
        </w:tc>
        <w:tc>
          <w:tcPr>
            <w:tcW w:w="1457" w:type="dxa"/>
          </w:tcPr>
          <w:p w14:paraId="673E488B" w14:textId="77777777" w:rsidR="00A35F12" w:rsidRDefault="00877EE6">
            <w:pPr>
              <w:pStyle w:val="TableParagraph"/>
              <w:spacing w:line="268" w:lineRule="exact"/>
              <w:ind w:left="523" w:right="523"/>
              <w:jc w:val="center"/>
              <w:rPr>
                <w:sz w:val="24"/>
              </w:rPr>
            </w:pPr>
            <w:r>
              <w:rPr>
                <w:sz w:val="24"/>
              </w:rPr>
              <w:t>38</w:t>
            </w:r>
          </w:p>
        </w:tc>
        <w:tc>
          <w:tcPr>
            <w:tcW w:w="723" w:type="dxa"/>
          </w:tcPr>
          <w:p w14:paraId="673E488C" w14:textId="77777777" w:rsidR="00A35F12" w:rsidRDefault="00877EE6">
            <w:pPr>
              <w:pStyle w:val="TableParagraph"/>
              <w:spacing w:line="273" w:lineRule="exact"/>
              <w:ind w:right="115"/>
              <w:jc w:val="right"/>
              <w:rPr>
                <w:b/>
                <w:sz w:val="24"/>
              </w:rPr>
            </w:pPr>
            <w:r>
              <w:rPr>
                <w:b/>
                <w:sz w:val="24"/>
              </w:rPr>
              <w:t>1715</w:t>
            </w:r>
          </w:p>
        </w:tc>
        <w:tc>
          <w:tcPr>
            <w:tcW w:w="1217" w:type="dxa"/>
          </w:tcPr>
          <w:p w14:paraId="673E488D" w14:textId="77777777" w:rsidR="00A35F12" w:rsidRDefault="00877EE6">
            <w:pPr>
              <w:pStyle w:val="TableParagraph"/>
              <w:spacing w:line="268" w:lineRule="exact"/>
              <w:ind w:right="422"/>
              <w:jc w:val="right"/>
              <w:rPr>
                <w:sz w:val="24"/>
              </w:rPr>
            </w:pPr>
            <w:r>
              <w:rPr>
                <w:sz w:val="24"/>
              </w:rPr>
              <w:t>176</w:t>
            </w:r>
          </w:p>
        </w:tc>
        <w:tc>
          <w:tcPr>
            <w:tcW w:w="1457" w:type="dxa"/>
          </w:tcPr>
          <w:p w14:paraId="673E488E" w14:textId="77777777" w:rsidR="00A35F12" w:rsidRDefault="00877EE6">
            <w:pPr>
              <w:pStyle w:val="TableParagraph"/>
              <w:spacing w:line="268" w:lineRule="exact"/>
              <w:ind w:right="603"/>
              <w:jc w:val="right"/>
              <w:rPr>
                <w:sz w:val="24"/>
              </w:rPr>
            </w:pPr>
            <w:r>
              <w:rPr>
                <w:sz w:val="24"/>
              </w:rPr>
              <w:t>91</w:t>
            </w:r>
          </w:p>
        </w:tc>
      </w:tr>
      <w:tr w:rsidR="00A35F12" w14:paraId="673E4896" w14:textId="77777777">
        <w:trPr>
          <w:trHeight w:hRule="exact" w:val="286"/>
        </w:trPr>
        <w:tc>
          <w:tcPr>
            <w:tcW w:w="722" w:type="dxa"/>
          </w:tcPr>
          <w:p w14:paraId="673E4890" w14:textId="77777777" w:rsidR="00A35F12" w:rsidRDefault="00877EE6">
            <w:pPr>
              <w:pStyle w:val="TableParagraph"/>
              <w:spacing w:line="273" w:lineRule="exact"/>
              <w:ind w:left="115"/>
              <w:rPr>
                <w:b/>
                <w:sz w:val="24"/>
              </w:rPr>
            </w:pPr>
            <w:r>
              <w:rPr>
                <w:b/>
                <w:sz w:val="24"/>
              </w:rPr>
              <w:t>1685</w:t>
            </w:r>
          </w:p>
        </w:tc>
        <w:tc>
          <w:tcPr>
            <w:tcW w:w="1217" w:type="dxa"/>
          </w:tcPr>
          <w:p w14:paraId="673E4891" w14:textId="77777777" w:rsidR="00A35F12" w:rsidRDefault="00877EE6">
            <w:pPr>
              <w:pStyle w:val="TableParagraph"/>
              <w:spacing w:line="268" w:lineRule="exact"/>
              <w:ind w:left="403" w:right="404"/>
              <w:jc w:val="center"/>
              <w:rPr>
                <w:sz w:val="24"/>
              </w:rPr>
            </w:pPr>
            <w:r>
              <w:rPr>
                <w:sz w:val="24"/>
              </w:rPr>
              <w:t>145</w:t>
            </w:r>
          </w:p>
        </w:tc>
        <w:tc>
          <w:tcPr>
            <w:tcW w:w="1457" w:type="dxa"/>
          </w:tcPr>
          <w:p w14:paraId="673E4892" w14:textId="77777777" w:rsidR="00A35F12" w:rsidRDefault="00877EE6">
            <w:pPr>
              <w:pStyle w:val="TableParagraph"/>
              <w:spacing w:line="268" w:lineRule="exact"/>
              <w:ind w:left="523" w:right="523"/>
              <w:jc w:val="center"/>
              <w:rPr>
                <w:sz w:val="24"/>
              </w:rPr>
            </w:pPr>
            <w:r>
              <w:rPr>
                <w:sz w:val="24"/>
              </w:rPr>
              <w:t>48</w:t>
            </w:r>
          </w:p>
        </w:tc>
        <w:tc>
          <w:tcPr>
            <w:tcW w:w="723" w:type="dxa"/>
          </w:tcPr>
          <w:p w14:paraId="673E4893" w14:textId="77777777" w:rsidR="00A35F12" w:rsidRDefault="00877EE6">
            <w:pPr>
              <w:pStyle w:val="TableParagraph"/>
              <w:spacing w:line="273" w:lineRule="exact"/>
              <w:ind w:right="115"/>
              <w:jc w:val="right"/>
              <w:rPr>
                <w:b/>
                <w:sz w:val="24"/>
              </w:rPr>
            </w:pPr>
            <w:r>
              <w:rPr>
                <w:b/>
                <w:sz w:val="24"/>
              </w:rPr>
              <w:t>1720</w:t>
            </w:r>
          </w:p>
        </w:tc>
        <w:tc>
          <w:tcPr>
            <w:tcW w:w="1217" w:type="dxa"/>
          </w:tcPr>
          <w:p w14:paraId="673E4894" w14:textId="77777777" w:rsidR="00A35F12" w:rsidRDefault="00877EE6">
            <w:pPr>
              <w:pStyle w:val="TableParagraph"/>
              <w:spacing w:line="268" w:lineRule="exact"/>
              <w:ind w:right="422"/>
              <w:jc w:val="right"/>
              <w:rPr>
                <w:sz w:val="24"/>
              </w:rPr>
            </w:pPr>
            <w:r>
              <w:rPr>
                <w:sz w:val="24"/>
              </w:rPr>
              <w:t>221</w:t>
            </w:r>
          </w:p>
        </w:tc>
        <w:tc>
          <w:tcPr>
            <w:tcW w:w="1457" w:type="dxa"/>
          </w:tcPr>
          <w:p w14:paraId="673E4895" w14:textId="77777777" w:rsidR="00A35F12" w:rsidRDefault="00877EE6">
            <w:pPr>
              <w:pStyle w:val="TableParagraph"/>
              <w:spacing w:line="268" w:lineRule="exact"/>
              <w:ind w:right="603"/>
              <w:jc w:val="right"/>
              <w:rPr>
                <w:sz w:val="24"/>
              </w:rPr>
            </w:pPr>
            <w:r>
              <w:rPr>
                <w:sz w:val="24"/>
              </w:rPr>
              <w:t>32</w:t>
            </w:r>
          </w:p>
        </w:tc>
      </w:tr>
    </w:tbl>
    <w:p w14:paraId="673E4897" w14:textId="77777777" w:rsidR="00A35F12" w:rsidRDefault="00A35F12">
      <w:pPr>
        <w:pStyle w:val="BodyText"/>
        <w:rPr>
          <w:b/>
          <w:sz w:val="13"/>
        </w:rPr>
      </w:pPr>
    </w:p>
    <w:p w14:paraId="673E4898" w14:textId="77777777" w:rsidR="00A35F12" w:rsidRDefault="00877EE6">
      <w:pPr>
        <w:spacing w:before="74"/>
        <w:ind w:left="984" w:right="858"/>
        <w:rPr>
          <w:sz w:val="20"/>
        </w:rPr>
      </w:pPr>
      <w:r>
        <w:rPr>
          <w:i/>
          <w:sz w:val="20"/>
        </w:rPr>
        <w:t>Source</w:t>
      </w:r>
      <w:r>
        <w:rPr>
          <w:sz w:val="20"/>
        </w:rPr>
        <w:t>: GL, MS. 8052/1-4: Joiners’ Company apprenticeship bindings; GL, MS, 4337/1–3, Carpenters’ Company apprenticeship bindings.</w:t>
      </w:r>
    </w:p>
    <w:p w14:paraId="673E4899" w14:textId="77777777" w:rsidR="00A35F12" w:rsidRDefault="00A35F12">
      <w:pPr>
        <w:pStyle w:val="BodyText"/>
        <w:spacing w:before="1"/>
      </w:pPr>
    </w:p>
    <w:p w14:paraId="673E489A" w14:textId="77777777" w:rsidR="00A35F12" w:rsidRDefault="00877EE6">
      <w:pPr>
        <w:pStyle w:val="BodyText"/>
        <w:spacing w:line="360" w:lineRule="auto"/>
        <w:ind w:left="701" w:right="115"/>
      </w:pPr>
      <w:r>
        <w:t>In her analysis of the different ways in which the Joiners and Carpenters responded to the Rebuilding Act, Elizabeth McKellar pointed out that it was not uncommon for both trades to work together on the same contracts. However, she noted that, despite the unprecedented circumstances carpenters continued to operate in their customary manner, whereas joiners were more flexible and willing to adapt. This may go some way to explain the decline in Carpenters’ apprenticeships. Yet it may also be that the Joiners were better able to integrate the foreign labour force that arrived with the relaxation of livery restrictions by offering them apprenticeships. The new labour force must have included those interested in working in both carpentry and joinery, but based on the figures in Table 3.4, it seems as if the Carpenters were failing to make new recruits. This loss of influence possibly explains why the Carpenters needed to petition the Court of Aldermen again in 1672, protesting against the earlier ruling defining the parameters of the two trades. The upholding of the original 1632 decision seems to have led to yet further</w:t>
      </w:r>
      <w:r>
        <w:rPr>
          <w:spacing w:val="-9"/>
        </w:rPr>
        <w:t xml:space="preserve"> </w:t>
      </w:r>
      <w:r>
        <w:t>decline.</w:t>
      </w:r>
    </w:p>
    <w:p w14:paraId="673E489B" w14:textId="77777777" w:rsidR="00A35F12" w:rsidRDefault="00A35F12">
      <w:pPr>
        <w:pStyle w:val="BodyText"/>
        <w:spacing w:before="6"/>
      </w:pPr>
    </w:p>
    <w:p w14:paraId="673E489C" w14:textId="77777777" w:rsidR="00A35F12" w:rsidRDefault="00877EE6">
      <w:pPr>
        <w:pStyle w:val="BodyText"/>
        <w:spacing w:line="360" w:lineRule="auto"/>
        <w:ind w:left="701" w:right="337"/>
      </w:pPr>
      <w:r>
        <w:t>There must be other explanations for the growth of the Joiners’ Company at a period when membership in the Carpenters was in virtual free-fall, and it cannot be simply</w:t>
      </w:r>
    </w:p>
    <w:p w14:paraId="673E489D" w14:textId="77777777" w:rsidR="00A35F12" w:rsidRDefault="00A35F12">
      <w:pPr>
        <w:spacing w:line="360" w:lineRule="auto"/>
        <w:sectPr w:rsidR="00A35F12">
          <w:footerReference w:type="default" r:id="rId74"/>
          <w:pgSz w:w="11910" w:h="16840"/>
          <w:pgMar w:top="1360" w:right="1040" w:bottom="1220" w:left="1680" w:header="0" w:footer="1028" w:gutter="0"/>
          <w:pgNumType w:start="102"/>
          <w:cols w:space="720"/>
        </w:sectPr>
      </w:pPr>
    </w:p>
    <w:p w14:paraId="673E489E" w14:textId="77777777" w:rsidR="00A35F12" w:rsidRDefault="00877EE6">
      <w:pPr>
        <w:pStyle w:val="BodyText"/>
        <w:spacing w:before="56" w:line="360" w:lineRule="auto"/>
        <w:ind w:left="701" w:right="304"/>
      </w:pPr>
      <w:r>
        <w:lastRenderedPageBreak/>
        <w:t>because a career in joinery or the furniture industry was more desirable. On 3 February 1724/5, Parliament ordered the Joiners’ Company to report the ‘exact number of freemen and liverymen’ belonging to the Company in the years 1699 and</w:t>
      </w:r>
    </w:p>
    <w:p w14:paraId="673E489F" w14:textId="77777777" w:rsidR="00A35F12" w:rsidRDefault="00877EE6">
      <w:pPr>
        <w:pStyle w:val="BodyText"/>
        <w:spacing w:line="360" w:lineRule="auto"/>
        <w:ind w:left="701" w:right="144"/>
      </w:pPr>
      <w:r>
        <w:t>1724.</w:t>
      </w:r>
      <w:r>
        <w:rPr>
          <w:position w:val="9"/>
          <w:sz w:val="16"/>
        </w:rPr>
        <w:t xml:space="preserve">84  </w:t>
      </w:r>
      <w:r>
        <w:t>This account indicates considerable growth in its membership (of journeymen, freemen and liverymen) during the first quarter of the eighteenth century and is demonstrated in Table 3.5.</w:t>
      </w:r>
    </w:p>
    <w:p w14:paraId="673E48A0" w14:textId="77777777" w:rsidR="00A35F12" w:rsidRDefault="00877EE6">
      <w:pPr>
        <w:pStyle w:val="Heading2"/>
        <w:spacing w:before="148"/>
        <w:ind w:left="1190" w:right="344"/>
      </w:pPr>
      <w:r>
        <w:t>Table 3.5: Estimate of Joiners’ Company membership, 1699 and 1724/5</w:t>
      </w:r>
    </w:p>
    <w:p w14:paraId="673E48A1" w14:textId="77777777" w:rsidR="00A35F12" w:rsidRDefault="00A35F12">
      <w:pPr>
        <w:pStyle w:val="BodyText"/>
        <w:spacing w:before="2"/>
        <w:rPr>
          <w:b/>
          <w:sz w:val="12"/>
        </w:rPr>
      </w:pPr>
    </w:p>
    <w:tbl>
      <w:tblPr>
        <w:tblW w:w="0" w:type="auto"/>
        <w:tblInd w:w="12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49"/>
        <w:gridCol w:w="1337"/>
        <w:gridCol w:w="1563"/>
        <w:gridCol w:w="1495"/>
        <w:gridCol w:w="1558"/>
      </w:tblGrid>
      <w:tr w:rsidR="00A35F12" w14:paraId="673E48A7" w14:textId="77777777">
        <w:trPr>
          <w:trHeight w:hRule="exact" w:val="562"/>
        </w:trPr>
        <w:tc>
          <w:tcPr>
            <w:tcW w:w="1349" w:type="dxa"/>
            <w:shd w:val="clear" w:color="auto" w:fill="B8CCE3"/>
          </w:tcPr>
          <w:p w14:paraId="673E48A2" w14:textId="77777777" w:rsidR="00A35F12" w:rsidRDefault="00877EE6">
            <w:pPr>
              <w:pStyle w:val="TableParagraph"/>
              <w:spacing w:line="273" w:lineRule="exact"/>
              <w:ind w:left="410" w:right="410"/>
              <w:jc w:val="center"/>
              <w:rPr>
                <w:b/>
                <w:sz w:val="24"/>
              </w:rPr>
            </w:pPr>
            <w:r>
              <w:rPr>
                <w:b/>
                <w:sz w:val="24"/>
              </w:rPr>
              <w:t>Date</w:t>
            </w:r>
          </w:p>
        </w:tc>
        <w:tc>
          <w:tcPr>
            <w:tcW w:w="1337" w:type="dxa"/>
            <w:shd w:val="clear" w:color="auto" w:fill="B8CCE3"/>
          </w:tcPr>
          <w:p w14:paraId="673E48A3" w14:textId="77777777" w:rsidR="00A35F12" w:rsidRDefault="00877EE6">
            <w:pPr>
              <w:pStyle w:val="TableParagraph"/>
              <w:spacing w:line="273" w:lineRule="exact"/>
              <w:ind w:left="83" w:right="84"/>
              <w:jc w:val="center"/>
              <w:rPr>
                <w:b/>
                <w:sz w:val="24"/>
              </w:rPr>
            </w:pPr>
            <w:r>
              <w:rPr>
                <w:b/>
                <w:sz w:val="24"/>
              </w:rPr>
              <w:t>Liverymen</w:t>
            </w:r>
          </w:p>
        </w:tc>
        <w:tc>
          <w:tcPr>
            <w:tcW w:w="1563" w:type="dxa"/>
            <w:shd w:val="clear" w:color="auto" w:fill="B8CCE3"/>
          </w:tcPr>
          <w:p w14:paraId="673E48A4" w14:textId="77777777" w:rsidR="00A35F12" w:rsidRDefault="00877EE6">
            <w:pPr>
              <w:pStyle w:val="TableParagraph"/>
              <w:spacing w:line="240" w:lineRule="auto"/>
              <w:ind w:left="103" w:right="83" w:firstLine="218"/>
              <w:rPr>
                <w:b/>
                <w:sz w:val="24"/>
              </w:rPr>
            </w:pPr>
            <w:r>
              <w:rPr>
                <w:b/>
                <w:sz w:val="24"/>
              </w:rPr>
              <w:t>Freemen householders</w:t>
            </w:r>
          </w:p>
        </w:tc>
        <w:tc>
          <w:tcPr>
            <w:tcW w:w="1495" w:type="dxa"/>
            <w:shd w:val="clear" w:color="auto" w:fill="B8CCE3"/>
          </w:tcPr>
          <w:p w14:paraId="673E48A5" w14:textId="77777777" w:rsidR="00A35F12" w:rsidRDefault="00877EE6">
            <w:pPr>
              <w:pStyle w:val="TableParagraph"/>
              <w:spacing w:line="273" w:lineRule="exact"/>
              <w:ind w:left="82" w:right="83"/>
              <w:jc w:val="center"/>
              <w:rPr>
                <w:b/>
                <w:sz w:val="24"/>
              </w:rPr>
            </w:pPr>
            <w:r>
              <w:rPr>
                <w:b/>
                <w:sz w:val="24"/>
              </w:rPr>
              <w:t>Journeymen</w:t>
            </w:r>
          </w:p>
        </w:tc>
        <w:tc>
          <w:tcPr>
            <w:tcW w:w="1558" w:type="dxa"/>
            <w:shd w:val="clear" w:color="auto" w:fill="B8CCE3"/>
          </w:tcPr>
          <w:p w14:paraId="673E48A6" w14:textId="77777777" w:rsidR="00A35F12" w:rsidRDefault="00877EE6">
            <w:pPr>
              <w:pStyle w:val="TableParagraph"/>
              <w:spacing w:line="240" w:lineRule="auto"/>
              <w:ind w:left="163" w:firstLine="336"/>
              <w:rPr>
                <w:b/>
                <w:sz w:val="24"/>
              </w:rPr>
            </w:pPr>
            <w:r>
              <w:rPr>
                <w:b/>
                <w:sz w:val="24"/>
              </w:rPr>
              <w:t>Total membership</w:t>
            </w:r>
          </w:p>
        </w:tc>
      </w:tr>
      <w:tr w:rsidR="00A35F12" w14:paraId="673E48AD" w14:textId="77777777">
        <w:trPr>
          <w:trHeight w:hRule="exact" w:val="264"/>
        </w:trPr>
        <w:tc>
          <w:tcPr>
            <w:tcW w:w="1349" w:type="dxa"/>
          </w:tcPr>
          <w:p w14:paraId="673E48A8" w14:textId="77777777" w:rsidR="00A35F12" w:rsidRDefault="00877EE6">
            <w:pPr>
              <w:pStyle w:val="TableParagraph"/>
              <w:spacing w:line="247" w:lineRule="exact"/>
              <w:ind w:left="410" w:right="410"/>
              <w:jc w:val="center"/>
            </w:pPr>
            <w:r>
              <w:t>1699</w:t>
            </w:r>
          </w:p>
        </w:tc>
        <w:tc>
          <w:tcPr>
            <w:tcW w:w="1337" w:type="dxa"/>
          </w:tcPr>
          <w:p w14:paraId="673E48A9" w14:textId="77777777" w:rsidR="00A35F12" w:rsidRDefault="00877EE6">
            <w:pPr>
              <w:pStyle w:val="TableParagraph"/>
              <w:spacing w:line="247" w:lineRule="exact"/>
              <w:ind w:left="83" w:right="83"/>
              <w:jc w:val="center"/>
            </w:pPr>
            <w:r>
              <w:t>190</w:t>
            </w:r>
          </w:p>
        </w:tc>
        <w:tc>
          <w:tcPr>
            <w:tcW w:w="1563" w:type="dxa"/>
          </w:tcPr>
          <w:p w14:paraId="673E48AA" w14:textId="77777777" w:rsidR="00A35F12" w:rsidRDefault="00877EE6">
            <w:pPr>
              <w:pStyle w:val="TableParagraph"/>
              <w:spacing w:line="247" w:lineRule="exact"/>
              <w:ind w:left="556" w:right="83"/>
            </w:pPr>
            <w:r>
              <w:t>1375</w:t>
            </w:r>
          </w:p>
        </w:tc>
        <w:tc>
          <w:tcPr>
            <w:tcW w:w="1495" w:type="dxa"/>
          </w:tcPr>
          <w:p w14:paraId="673E48AB" w14:textId="77777777" w:rsidR="00A35F12" w:rsidRDefault="00877EE6">
            <w:pPr>
              <w:pStyle w:val="TableParagraph"/>
              <w:spacing w:line="247" w:lineRule="exact"/>
              <w:ind w:left="82" w:right="80"/>
              <w:jc w:val="center"/>
            </w:pPr>
            <w:r>
              <w:t>1724</w:t>
            </w:r>
          </w:p>
        </w:tc>
        <w:tc>
          <w:tcPr>
            <w:tcW w:w="1558" w:type="dxa"/>
          </w:tcPr>
          <w:p w14:paraId="673E48AC" w14:textId="77777777" w:rsidR="00A35F12" w:rsidRDefault="00877EE6">
            <w:pPr>
              <w:pStyle w:val="TableParagraph"/>
              <w:spacing w:line="247" w:lineRule="exact"/>
              <w:ind w:left="533" w:right="534"/>
              <w:jc w:val="center"/>
            </w:pPr>
            <w:r>
              <w:t>3289</w:t>
            </w:r>
          </w:p>
        </w:tc>
      </w:tr>
      <w:tr w:rsidR="00A35F12" w14:paraId="673E48B3" w14:textId="77777777">
        <w:trPr>
          <w:trHeight w:hRule="exact" w:val="262"/>
        </w:trPr>
        <w:tc>
          <w:tcPr>
            <w:tcW w:w="1349" w:type="dxa"/>
          </w:tcPr>
          <w:p w14:paraId="673E48AE" w14:textId="77777777" w:rsidR="00A35F12" w:rsidRDefault="00877EE6">
            <w:pPr>
              <w:pStyle w:val="TableParagraph"/>
              <w:spacing w:line="247" w:lineRule="exact"/>
              <w:ind w:left="410" w:right="410"/>
              <w:jc w:val="center"/>
            </w:pPr>
            <w:r>
              <w:t>1724</w:t>
            </w:r>
          </w:p>
        </w:tc>
        <w:tc>
          <w:tcPr>
            <w:tcW w:w="1337" w:type="dxa"/>
          </w:tcPr>
          <w:p w14:paraId="673E48AF" w14:textId="77777777" w:rsidR="00A35F12" w:rsidRDefault="00877EE6">
            <w:pPr>
              <w:pStyle w:val="TableParagraph"/>
              <w:spacing w:line="247" w:lineRule="exact"/>
              <w:ind w:left="83" w:right="83"/>
              <w:jc w:val="center"/>
            </w:pPr>
            <w:r>
              <w:t>286</w:t>
            </w:r>
          </w:p>
        </w:tc>
        <w:tc>
          <w:tcPr>
            <w:tcW w:w="1563" w:type="dxa"/>
          </w:tcPr>
          <w:p w14:paraId="673E48B0" w14:textId="77777777" w:rsidR="00A35F12" w:rsidRDefault="00877EE6">
            <w:pPr>
              <w:pStyle w:val="TableParagraph"/>
              <w:spacing w:line="247" w:lineRule="exact"/>
              <w:ind w:left="556" w:right="83"/>
            </w:pPr>
            <w:r>
              <w:t>2146</w:t>
            </w:r>
          </w:p>
        </w:tc>
        <w:tc>
          <w:tcPr>
            <w:tcW w:w="1495" w:type="dxa"/>
          </w:tcPr>
          <w:p w14:paraId="673E48B1" w14:textId="77777777" w:rsidR="00A35F12" w:rsidRDefault="00877EE6">
            <w:pPr>
              <w:pStyle w:val="TableParagraph"/>
              <w:spacing w:line="247" w:lineRule="exact"/>
              <w:ind w:left="82" w:right="80"/>
              <w:jc w:val="center"/>
            </w:pPr>
            <w:r>
              <w:t>2925</w:t>
            </w:r>
          </w:p>
        </w:tc>
        <w:tc>
          <w:tcPr>
            <w:tcW w:w="1558" w:type="dxa"/>
          </w:tcPr>
          <w:p w14:paraId="673E48B2" w14:textId="77777777" w:rsidR="00A35F12" w:rsidRDefault="00877EE6">
            <w:pPr>
              <w:pStyle w:val="TableParagraph"/>
              <w:spacing w:line="247" w:lineRule="exact"/>
              <w:ind w:left="533" w:right="534"/>
              <w:jc w:val="center"/>
            </w:pPr>
            <w:r>
              <w:t>5357</w:t>
            </w:r>
          </w:p>
        </w:tc>
      </w:tr>
      <w:tr w:rsidR="00A35F12" w14:paraId="673E48BD" w14:textId="77777777">
        <w:trPr>
          <w:trHeight w:hRule="exact" w:val="517"/>
        </w:trPr>
        <w:tc>
          <w:tcPr>
            <w:tcW w:w="1349" w:type="dxa"/>
          </w:tcPr>
          <w:p w14:paraId="673E48B4" w14:textId="77777777" w:rsidR="00A35F12" w:rsidRDefault="00877EE6">
            <w:pPr>
              <w:pStyle w:val="TableParagraph"/>
              <w:spacing w:line="242" w:lineRule="auto"/>
              <w:ind w:left="103" w:right="98"/>
            </w:pPr>
            <w:r>
              <w:t>Growth over 25 years</w:t>
            </w:r>
          </w:p>
        </w:tc>
        <w:tc>
          <w:tcPr>
            <w:tcW w:w="1337" w:type="dxa"/>
          </w:tcPr>
          <w:p w14:paraId="673E48B5" w14:textId="77777777" w:rsidR="00A35F12" w:rsidRDefault="00A35F12">
            <w:pPr>
              <w:pStyle w:val="TableParagraph"/>
              <w:spacing w:before="7" w:line="240" w:lineRule="auto"/>
              <w:rPr>
                <w:b/>
                <w:sz w:val="21"/>
              </w:rPr>
            </w:pPr>
          </w:p>
          <w:p w14:paraId="673E48B6" w14:textId="77777777" w:rsidR="00A35F12" w:rsidRDefault="00877EE6">
            <w:pPr>
              <w:pStyle w:val="TableParagraph"/>
              <w:spacing w:line="240" w:lineRule="auto"/>
              <w:ind w:left="83" w:right="83"/>
              <w:jc w:val="center"/>
            </w:pPr>
            <w:r>
              <w:t>50%</w:t>
            </w:r>
          </w:p>
        </w:tc>
        <w:tc>
          <w:tcPr>
            <w:tcW w:w="1563" w:type="dxa"/>
          </w:tcPr>
          <w:p w14:paraId="673E48B7" w14:textId="77777777" w:rsidR="00A35F12" w:rsidRDefault="00A35F12">
            <w:pPr>
              <w:pStyle w:val="TableParagraph"/>
              <w:spacing w:before="7" w:line="240" w:lineRule="auto"/>
              <w:rPr>
                <w:b/>
                <w:sz w:val="21"/>
              </w:rPr>
            </w:pPr>
          </w:p>
          <w:p w14:paraId="673E48B8" w14:textId="77777777" w:rsidR="00A35F12" w:rsidRDefault="00877EE6">
            <w:pPr>
              <w:pStyle w:val="TableParagraph"/>
              <w:spacing w:line="240" w:lineRule="auto"/>
              <w:ind w:left="573" w:right="83"/>
            </w:pPr>
            <w:r>
              <w:t>56%</w:t>
            </w:r>
          </w:p>
        </w:tc>
        <w:tc>
          <w:tcPr>
            <w:tcW w:w="1495" w:type="dxa"/>
          </w:tcPr>
          <w:p w14:paraId="673E48B9" w14:textId="77777777" w:rsidR="00A35F12" w:rsidRDefault="00A35F12">
            <w:pPr>
              <w:pStyle w:val="TableParagraph"/>
              <w:spacing w:before="7" w:line="240" w:lineRule="auto"/>
              <w:rPr>
                <w:b/>
                <w:sz w:val="21"/>
              </w:rPr>
            </w:pPr>
          </w:p>
          <w:p w14:paraId="673E48BA" w14:textId="77777777" w:rsidR="00A35F12" w:rsidRDefault="00877EE6">
            <w:pPr>
              <w:pStyle w:val="TableParagraph"/>
              <w:spacing w:line="240" w:lineRule="auto"/>
              <w:ind w:left="82" w:right="82"/>
              <w:jc w:val="center"/>
            </w:pPr>
            <w:r>
              <w:t>70%</w:t>
            </w:r>
          </w:p>
        </w:tc>
        <w:tc>
          <w:tcPr>
            <w:tcW w:w="1558" w:type="dxa"/>
          </w:tcPr>
          <w:p w14:paraId="673E48BB" w14:textId="77777777" w:rsidR="00A35F12" w:rsidRDefault="00A35F12">
            <w:pPr>
              <w:pStyle w:val="TableParagraph"/>
              <w:spacing w:before="7" w:line="240" w:lineRule="auto"/>
              <w:rPr>
                <w:b/>
                <w:sz w:val="21"/>
              </w:rPr>
            </w:pPr>
          </w:p>
          <w:p w14:paraId="673E48BC" w14:textId="77777777" w:rsidR="00A35F12" w:rsidRDefault="00877EE6">
            <w:pPr>
              <w:pStyle w:val="TableParagraph"/>
              <w:spacing w:line="240" w:lineRule="auto"/>
              <w:ind w:left="533" w:right="533"/>
              <w:jc w:val="center"/>
            </w:pPr>
            <w:r>
              <w:t>63%</w:t>
            </w:r>
          </w:p>
        </w:tc>
      </w:tr>
    </w:tbl>
    <w:p w14:paraId="673E48BE" w14:textId="77777777" w:rsidR="00A35F12" w:rsidRDefault="00A35F12">
      <w:pPr>
        <w:pStyle w:val="BodyText"/>
        <w:spacing w:before="8"/>
        <w:rPr>
          <w:b/>
          <w:sz w:val="20"/>
        </w:rPr>
      </w:pPr>
    </w:p>
    <w:p w14:paraId="673E48BF" w14:textId="77777777" w:rsidR="00A35F12" w:rsidRDefault="00877EE6">
      <w:pPr>
        <w:spacing w:before="74"/>
        <w:ind w:left="984" w:right="344"/>
        <w:rPr>
          <w:sz w:val="20"/>
        </w:rPr>
      </w:pPr>
      <w:r>
        <w:rPr>
          <w:i/>
          <w:sz w:val="20"/>
        </w:rPr>
        <w:t>Source</w:t>
      </w:r>
      <w:r>
        <w:rPr>
          <w:sz w:val="20"/>
        </w:rPr>
        <w:t>: GL, MS. 8046/5 – Joiners’ Company Minutes, 5 February 1724/5.</w:t>
      </w:r>
    </w:p>
    <w:p w14:paraId="673E48C0" w14:textId="77777777" w:rsidR="00A35F12" w:rsidRDefault="00A35F12">
      <w:pPr>
        <w:pStyle w:val="BodyText"/>
        <w:spacing w:before="3"/>
        <w:rPr>
          <w:sz w:val="27"/>
        </w:rPr>
      </w:pPr>
    </w:p>
    <w:p w14:paraId="673E48C1" w14:textId="77777777" w:rsidR="00A35F12" w:rsidRDefault="00877EE6">
      <w:pPr>
        <w:pStyle w:val="BodyText"/>
        <w:spacing w:line="360" w:lineRule="auto"/>
        <w:ind w:left="701" w:right="98"/>
      </w:pPr>
      <w:r>
        <w:t>The figures show a 63 per cent increase in the membership of the Joiners’ Company over the years 1699 to1724, a period when the membership in many City companies was in decline (see Table 3.3). The figures were calculated by a clerk in the Joiners’ Company and can therefore not be verified, but nonetheless they are probably relatively accurate and demonstrate a very significant level of growth within the Company, particularly amongst the journeymen. Although the largest rise was in the number of journeymen, the increase in the numbers of tradesmen at the top of the hierarchy is also noteworthy: the livery increased in size by 50 per cent and the freemen who maintained their own workshops by 56 per cent. Who were these people and what proportion of the architectural joinery and furniture trade did they represent?</w:t>
      </w:r>
    </w:p>
    <w:p w14:paraId="673E48C2" w14:textId="77777777" w:rsidR="00A35F12" w:rsidRDefault="00A35F12">
      <w:pPr>
        <w:pStyle w:val="BodyText"/>
        <w:spacing w:before="8"/>
      </w:pPr>
    </w:p>
    <w:p w14:paraId="673E48C3" w14:textId="77777777" w:rsidR="00A35F12" w:rsidRDefault="00877EE6">
      <w:pPr>
        <w:pStyle w:val="Heading2"/>
        <w:ind w:right="344"/>
      </w:pPr>
      <w:bookmarkStart w:id="18" w:name="_TOC_250037"/>
      <w:bookmarkEnd w:id="18"/>
      <w:r>
        <w:t>Membership in the Joiners’ Company</w:t>
      </w:r>
    </w:p>
    <w:p w14:paraId="673E48C4" w14:textId="77777777" w:rsidR="00A35F12" w:rsidRDefault="00877EE6">
      <w:pPr>
        <w:pStyle w:val="BodyText"/>
        <w:spacing w:before="134" w:line="360" w:lineRule="auto"/>
        <w:ind w:left="701" w:right="478"/>
      </w:pPr>
      <w:r>
        <w:t>We have established that the level of growth in the Joiners’ Company bucked the trend of several other companies. However, by this period many tradesmen circumvented guild restrictions and it is possible that the majority of joiners did as well. The fact that the custom of London allowed freemen the right to practise any trade means that the relationship between craft and guild cannot be assumed.</w:t>
      </w:r>
    </w:p>
    <w:p w14:paraId="673E48C5" w14:textId="77777777" w:rsidR="00A35F12" w:rsidRDefault="00877EE6">
      <w:pPr>
        <w:pStyle w:val="BodyText"/>
        <w:spacing w:before="4" w:line="360" w:lineRule="auto"/>
        <w:ind w:left="701" w:right="185"/>
      </w:pPr>
      <w:r>
        <w:t>Establishing the number of those who were actually working in the industry is difficult, especially as the vast majority of company archives do not record members’</w:t>
      </w:r>
    </w:p>
    <w:p w14:paraId="673E48C6" w14:textId="034DCAEF" w:rsidR="00A35F12" w:rsidRDefault="004B58C8">
      <w:pPr>
        <w:pStyle w:val="BodyText"/>
        <w:spacing w:before="10"/>
        <w:rPr>
          <w:sz w:val="9"/>
        </w:rPr>
      </w:pPr>
      <w:r>
        <w:rPr>
          <w:noProof/>
          <w:lang w:val="en-GB" w:eastAsia="en-GB"/>
        </w:rPr>
        <mc:AlternateContent>
          <mc:Choice Requires="wps">
            <w:drawing>
              <wp:anchor distT="0" distB="0" distL="0" distR="0" simplePos="0" relativeHeight="251636736" behindDoc="0" locked="0" layoutInCell="1" allowOverlap="1" wp14:anchorId="673E67AF" wp14:editId="61653922">
                <wp:simplePos x="0" y="0"/>
                <wp:positionH relativeFrom="page">
                  <wp:posOffset>1511935</wp:posOffset>
                </wp:positionH>
                <wp:positionV relativeFrom="paragraph">
                  <wp:posOffset>102235</wp:posOffset>
                </wp:positionV>
                <wp:extent cx="1829435" cy="0"/>
                <wp:effectExtent l="6985" t="6985" r="11430" b="12065"/>
                <wp:wrapTopAndBottom/>
                <wp:docPr id="292" name="Line 1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E0948A7" id="Line 157" o:spid="_x0000_s1026" style="position:absolute;z-index:251636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05pt" to="263.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P06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" strokeweight=".72pt">
                <w10:wrap type="topAndBottom" anchorx="page"/>
              </v:line>
            </w:pict>
          </mc:Fallback>
        </mc:AlternateContent>
      </w:r>
    </w:p>
    <w:p w14:paraId="673E48C7" w14:textId="77777777" w:rsidR="00A35F12" w:rsidRDefault="00877EE6">
      <w:pPr>
        <w:spacing w:before="62"/>
        <w:ind w:left="701" w:right="588"/>
        <w:rPr>
          <w:sz w:val="20"/>
        </w:rPr>
      </w:pPr>
      <w:r>
        <w:rPr>
          <w:position w:val="7"/>
          <w:sz w:val="13"/>
        </w:rPr>
        <w:t xml:space="preserve">84 </w:t>
      </w:r>
      <w:r>
        <w:rPr>
          <w:sz w:val="20"/>
        </w:rPr>
        <w:t>This was at the request of the Lord Mayor (GL, MS. 8046/5, Joiners’ Company minutes, 5 Feb. 1724/5).</w:t>
      </w:r>
    </w:p>
    <w:p w14:paraId="673E48C8" w14:textId="77777777" w:rsidR="00A35F12" w:rsidRDefault="00A35F12">
      <w:pPr>
        <w:rPr>
          <w:sz w:val="20"/>
        </w:rPr>
        <w:sectPr w:rsidR="00A35F12">
          <w:pgSz w:w="11910" w:h="16840"/>
          <w:pgMar w:top="1360" w:right="1120" w:bottom="1220" w:left="1680" w:header="0" w:footer="1028" w:gutter="0"/>
          <w:cols w:space="720"/>
        </w:sectPr>
      </w:pPr>
    </w:p>
    <w:p w14:paraId="673E48C9" w14:textId="77777777" w:rsidR="00A35F12" w:rsidRDefault="00877EE6">
      <w:pPr>
        <w:pStyle w:val="BodyText"/>
        <w:spacing w:before="56" w:line="360" w:lineRule="auto"/>
        <w:ind w:left="701" w:right="356"/>
      </w:pPr>
      <w:r>
        <w:lastRenderedPageBreak/>
        <w:t>occupations, nor is it easy to ascertain what proportion of practising joiners were members of the Company. Nonetheless, it is still possible to estimate the proportion working in architectural joinery and furniture-making by linking and cross- referencing company records to other data sources. The first are two City records which provide a snapshot of London in 1692 and 1721.</w:t>
      </w:r>
    </w:p>
    <w:p w14:paraId="673E48CA" w14:textId="77777777" w:rsidR="00A35F12" w:rsidRDefault="00A35F12">
      <w:pPr>
        <w:pStyle w:val="BodyText"/>
        <w:spacing w:before="6"/>
      </w:pPr>
    </w:p>
    <w:p w14:paraId="673E48CB" w14:textId="77777777" w:rsidR="00A35F12" w:rsidRDefault="00877EE6">
      <w:pPr>
        <w:pStyle w:val="Heading2"/>
        <w:ind w:left="1603" w:right="305" w:hanging="718"/>
      </w:pPr>
      <w:r>
        <w:t>Table 3.6: Numbers and percentage of joiners and furniture tradesmen in the City of London and their membership of the Joiners’ Company</w:t>
      </w:r>
    </w:p>
    <w:p w14:paraId="673E48CC" w14:textId="77777777" w:rsidR="00A35F12" w:rsidRDefault="00A35F12">
      <w:pPr>
        <w:pStyle w:val="BodyText"/>
        <w:spacing w:before="4"/>
        <w:rPr>
          <w:b/>
        </w:rPr>
      </w:pPr>
    </w:p>
    <w:tbl>
      <w:tblPr>
        <w:tblW w:w="0" w:type="auto"/>
        <w:tblInd w:w="12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640"/>
        <w:gridCol w:w="1022"/>
        <w:gridCol w:w="437"/>
        <w:gridCol w:w="2146"/>
        <w:gridCol w:w="1340"/>
        <w:gridCol w:w="785"/>
      </w:tblGrid>
      <w:tr w:rsidR="00A35F12" w14:paraId="673E48CF" w14:textId="77777777">
        <w:trPr>
          <w:trHeight w:hRule="exact" w:val="263"/>
        </w:trPr>
        <w:tc>
          <w:tcPr>
            <w:tcW w:w="3099" w:type="dxa"/>
            <w:gridSpan w:val="3"/>
            <w:shd w:val="clear" w:color="auto" w:fill="C5D9F0"/>
          </w:tcPr>
          <w:p w14:paraId="673E48CD" w14:textId="77777777" w:rsidR="00A35F12" w:rsidRDefault="00877EE6">
            <w:pPr>
              <w:pStyle w:val="TableParagraph"/>
              <w:spacing w:line="240" w:lineRule="auto"/>
              <w:ind w:left="938"/>
              <w:rPr>
                <w:b/>
              </w:rPr>
            </w:pPr>
            <w:r>
              <w:rPr>
                <w:b/>
              </w:rPr>
              <w:t>1692 Poll tax</w:t>
            </w:r>
          </w:p>
        </w:tc>
        <w:tc>
          <w:tcPr>
            <w:tcW w:w="4271" w:type="dxa"/>
            <w:gridSpan w:val="3"/>
            <w:shd w:val="clear" w:color="auto" w:fill="C5D9F0"/>
          </w:tcPr>
          <w:p w14:paraId="673E48CE" w14:textId="77777777" w:rsidR="00A35F12" w:rsidRDefault="00877EE6">
            <w:pPr>
              <w:pStyle w:val="TableParagraph"/>
              <w:spacing w:line="240" w:lineRule="auto"/>
              <w:ind w:left="1008"/>
              <w:rPr>
                <w:b/>
              </w:rPr>
            </w:pPr>
            <w:r>
              <w:rPr>
                <w:b/>
              </w:rPr>
              <w:t>1721 List of Inhabitants</w:t>
            </w:r>
          </w:p>
        </w:tc>
      </w:tr>
      <w:tr w:rsidR="00A35F12" w14:paraId="673E48D6" w14:textId="77777777">
        <w:trPr>
          <w:trHeight w:hRule="exact" w:val="516"/>
        </w:trPr>
        <w:tc>
          <w:tcPr>
            <w:tcW w:w="1640" w:type="dxa"/>
          </w:tcPr>
          <w:p w14:paraId="673E48D0" w14:textId="77777777" w:rsidR="00A35F12" w:rsidRDefault="00877EE6">
            <w:pPr>
              <w:pStyle w:val="TableParagraph"/>
              <w:spacing w:line="247" w:lineRule="exact"/>
              <w:ind w:left="82" w:right="83"/>
              <w:jc w:val="center"/>
            </w:pPr>
            <w:r>
              <w:t>Total tradesmen</w:t>
            </w:r>
          </w:p>
        </w:tc>
        <w:tc>
          <w:tcPr>
            <w:tcW w:w="1022" w:type="dxa"/>
          </w:tcPr>
          <w:p w14:paraId="673E48D1" w14:textId="77777777" w:rsidR="00A35F12" w:rsidRDefault="00877EE6">
            <w:pPr>
              <w:pStyle w:val="TableParagraph"/>
              <w:spacing w:line="247" w:lineRule="exact"/>
              <w:ind w:left="83" w:right="83"/>
              <w:jc w:val="center"/>
            </w:pPr>
            <w:r>
              <w:t>members</w:t>
            </w:r>
          </w:p>
        </w:tc>
        <w:tc>
          <w:tcPr>
            <w:tcW w:w="437" w:type="dxa"/>
          </w:tcPr>
          <w:p w14:paraId="673E48D2" w14:textId="77777777" w:rsidR="00A35F12" w:rsidRDefault="00877EE6">
            <w:pPr>
              <w:pStyle w:val="TableParagraph"/>
              <w:spacing w:line="252" w:lineRule="exact"/>
              <w:ind w:right="101"/>
              <w:jc w:val="right"/>
              <w:rPr>
                <w:b/>
              </w:rPr>
            </w:pPr>
            <w:r>
              <w:rPr>
                <w:b/>
              </w:rPr>
              <w:t>%</w:t>
            </w:r>
          </w:p>
        </w:tc>
        <w:tc>
          <w:tcPr>
            <w:tcW w:w="2146" w:type="dxa"/>
          </w:tcPr>
          <w:p w14:paraId="673E48D3" w14:textId="77777777" w:rsidR="00A35F12" w:rsidRDefault="00877EE6">
            <w:pPr>
              <w:pStyle w:val="TableParagraph"/>
              <w:spacing w:line="247" w:lineRule="exact"/>
              <w:ind w:left="336" w:right="337"/>
              <w:jc w:val="center"/>
            </w:pPr>
            <w:r>
              <w:t>Total tradesmen</w:t>
            </w:r>
          </w:p>
        </w:tc>
        <w:tc>
          <w:tcPr>
            <w:tcW w:w="1340" w:type="dxa"/>
          </w:tcPr>
          <w:p w14:paraId="673E48D4" w14:textId="77777777" w:rsidR="00A35F12" w:rsidRDefault="00877EE6">
            <w:pPr>
              <w:pStyle w:val="TableParagraph"/>
              <w:spacing w:line="247" w:lineRule="exact"/>
              <w:ind w:left="241" w:right="242"/>
              <w:jc w:val="center"/>
            </w:pPr>
            <w:r>
              <w:t>members</w:t>
            </w:r>
          </w:p>
        </w:tc>
        <w:tc>
          <w:tcPr>
            <w:tcW w:w="785" w:type="dxa"/>
          </w:tcPr>
          <w:p w14:paraId="673E48D5" w14:textId="77777777" w:rsidR="00A35F12" w:rsidRDefault="00877EE6">
            <w:pPr>
              <w:pStyle w:val="TableParagraph"/>
              <w:spacing w:line="252" w:lineRule="exact"/>
              <w:ind w:right="275"/>
              <w:jc w:val="right"/>
              <w:rPr>
                <w:b/>
              </w:rPr>
            </w:pPr>
            <w:r>
              <w:rPr>
                <w:b/>
              </w:rPr>
              <w:t>%</w:t>
            </w:r>
          </w:p>
        </w:tc>
      </w:tr>
      <w:tr w:rsidR="00A35F12" w14:paraId="673E48DD" w14:textId="77777777">
        <w:trPr>
          <w:trHeight w:hRule="exact" w:val="264"/>
        </w:trPr>
        <w:tc>
          <w:tcPr>
            <w:tcW w:w="1640" w:type="dxa"/>
            <w:tcBorders>
              <w:bottom w:val="single" w:sz="4" w:space="0" w:color="000000"/>
            </w:tcBorders>
          </w:tcPr>
          <w:p w14:paraId="673E48D7" w14:textId="77777777" w:rsidR="00A35F12" w:rsidRDefault="00877EE6">
            <w:pPr>
              <w:pStyle w:val="TableParagraph"/>
              <w:spacing w:line="247" w:lineRule="exact"/>
              <w:ind w:left="81" w:right="83"/>
              <w:jc w:val="center"/>
            </w:pPr>
            <w:r>
              <w:t>367</w:t>
            </w:r>
          </w:p>
        </w:tc>
        <w:tc>
          <w:tcPr>
            <w:tcW w:w="1022" w:type="dxa"/>
            <w:tcBorders>
              <w:bottom w:val="single" w:sz="4" w:space="0" w:color="000000"/>
            </w:tcBorders>
          </w:tcPr>
          <w:p w14:paraId="673E48D8" w14:textId="77777777" w:rsidR="00A35F12" w:rsidRDefault="00877EE6">
            <w:pPr>
              <w:pStyle w:val="TableParagraph"/>
              <w:spacing w:line="247" w:lineRule="exact"/>
              <w:ind w:left="83" w:right="83"/>
              <w:jc w:val="center"/>
            </w:pPr>
            <w:r>
              <w:t>236</w:t>
            </w:r>
          </w:p>
        </w:tc>
        <w:tc>
          <w:tcPr>
            <w:tcW w:w="437" w:type="dxa"/>
            <w:tcBorders>
              <w:bottom w:val="single" w:sz="4" w:space="0" w:color="000000"/>
            </w:tcBorders>
          </w:tcPr>
          <w:p w14:paraId="673E48D9" w14:textId="77777777" w:rsidR="00A35F12" w:rsidRDefault="00877EE6">
            <w:pPr>
              <w:pStyle w:val="TableParagraph"/>
              <w:spacing w:line="252" w:lineRule="exact"/>
              <w:ind w:right="101"/>
              <w:jc w:val="right"/>
              <w:rPr>
                <w:b/>
              </w:rPr>
            </w:pPr>
            <w:r>
              <w:rPr>
                <w:b/>
              </w:rPr>
              <w:t>64</w:t>
            </w:r>
          </w:p>
        </w:tc>
        <w:tc>
          <w:tcPr>
            <w:tcW w:w="2146" w:type="dxa"/>
            <w:tcBorders>
              <w:bottom w:val="single" w:sz="4" w:space="0" w:color="000000"/>
            </w:tcBorders>
          </w:tcPr>
          <w:p w14:paraId="673E48DA" w14:textId="77777777" w:rsidR="00A35F12" w:rsidRDefault="00877EE6">
            <w:pPr>
              <w:pStyle w:val="TableParagraph"/>
              <w:spacing w:line="247" w:lineRule="exact"/>
              <w:ind w:left="336" w:right="336"/>
              <w:jc w:val="center"/>
            </w:pPr>
            <w:r>
              <w:t>110</w:t>
            </w:r>
          </w:p>
        </w:tc>
        <w:tc>
          <w:tcPr>
            <w:tcW w:w="1340" w:type="dxa"/>
            <w:tcBorders>
              <w:bottom w:val="single" w:sz="4" w:space="0" w:color="000000"/>
            </w:tcBorders>
          </w:tcPr>
          <w:p w14:paraId="673E48DB" w14:textId="77777777" w:rsidR="00A35F12" w:rsidRDefault="00877EE6">
            <w:pPr>
              <w:pStyle w:val="TableParagraph"/>
              <w:spacing w:line="247" w:lineRule="exact"/>
              <w:ind w:left="241" w:right="241"/>
              <w:jc w:val="center"/>
            </w:pPr>
            <w:r>
              <w:t>68</w:t>
            </w:r>
          </w:p>
        </w:tc>
        <w:tc>
          <w:tcPr>
            <w:tcW w:w="785" w:type="dxa"/>
            <w:tcBorders>
              <w:bottom w:val="single" w:sz="4" w:space="0" w:color="000000"/>
            </w:tcBorders>
          </w:tcPr>
          <w:p w14:paraId="673E48DC" w14:textId="77777777" w:rsidR="00A35F12" w:rsidRDefault="00877EE6">
            <w:pPr>
              <w:pStyle w:val="TableParagraph"/>
              <w:spacing w:line="252" w:lineRule="exact"/>
              <w:ind w:right="275"/>
              <w:jc w:val="right"/>
              <w:rPr>
                <w:b/>
              </w:rPr>
            </w:pPr>
            <w:r>
              <w:rPr>
                <w:b/>
              </w:rPr>
              <w:t>78</w:t>
            </w:r>
          </w:p>
        </w:tc>
      </w:tr>
    </w:tbl>
    <w:p w14:paraId="673E48DE" w14:textId="77777777" w:rsidR="00A35F12" w:rsidRDefault="00A35F12">
      <w:pPr>
        <w:pStyle w:val="BodyText"/>
        <w:rPr>
          <w:b/>
          <w:sz w:val="13"/>
        </w:rPr>
      </w:pPr>
    </w:p>
    <w:p w14:paraId="673E48DF" w14:textId="77777777" w:rsidR="00A35F12" w:rsidRDefault="00877EE6">
      <w:pPr>
        <w:spacing w:before="74"/>
        <w:ind w:left="984" w:right="170"/>
        <w:rPr>
          <w:sz w:val="20"/>
        </w:rPr>
      </w:pPr>
      <w:r>
        <w:rPr>
          <w:i/>
          <w:sz w:val="20"/>
        </w:rPr>
        <w:t>Source</w:t>
      </w:r>
      <w:r>
        <w:rPr>
          <w:sz w:val="20"/>
        </w:rPr>
        <w:t xml:space="preserve">: LMA COL/CHD/LA/03/032/09 to COL/CHD/LA/03/033/008, 1692 poll tax; COL/CHD/LA/06/025, Returns of the names of several wards in obedience to a precept giving the proper additions and places of abode, 3 Oct. 1721; GL, MSS. 8051/1–3, 8052/1–4. Occupations include cabinetmakers, carvers, chair caners, chair frame makers, chair makers, frame makers, gilders, a japanner, joiners, looking-glass makers, sawyers, and trunk makers. </w:t>
      </w:r>
      <w:r w:rsidR="009C01CD">
        <w:rPr>
          <w:sz w:val="20"/>
        </w:rPr>
        <w:t xml:space="preserve">This does not include furniture </w:t>
      </w:r>
      <w:r>
        <w:rPr>
          <w:sz w:val="20"/>
        </w:rPr>
        <w:t>makers working as turners or in the upholstery trades.</w:t>
      </w:r>
    </w:p>
    <w:p w14:paraId="673E48E0" w14:textId="77777777" w:rsidR="00A35F12" w:rsidRDefault="00A35F12">
      <w:pPr>
        <w:pStyle w:val="BodyText"/>
        <w:spacing w:before="10"/>
        <w:rPr>
          <w:sz w:val="23"/>
        </w:rPr>
      </w:pPr>
    </w:p>
    <w:p w14:paraId="673E48E1" w14:textId="77777777" w:rsidR="00A35F12" w:rsidRDefault="00877EE6">
      <w:pPr>
        <w:pStyle w:val="BodyText"/>
        <w:spacing w:line="357" w:lineRule="auto"/>
        <w:ind w:left="701" w:right="117"/>
      </w:pPr>
      <w:r>
        <w:t>Table 3.6 shows the prop</w:t>
      </w:r>
      <w:r w:rsidR="009C01CD">
        <w:t xml:space="preserve">ortion of joiners and furniture </w:t>
      </w:r>
      <w:r>
        <w:t>makers who were members of the Joiners’ Company in 1692 and 1721. The 1692 quarterly poll tax assessment provides the most comprehensive view of London inhabitants at the period, and comparing this with Joiners’ Company records probably gives the best indication of the prop</w:t>
      </w:r>
      <w:r w:rsidR="009C01CD">
        <w:t xml:space="preserve">ortion of joiners and furniture </w:t>
      </w:r>
      <w:r>
        <w:t>makers in the City who were members of the Company.</w:t>
      </w:r>
      <w:r>
        <w:rPr>
          <w:position w:val="9"/>
          <w:sz w:val="16"/>
        </w:rPr>
        <w:t xml:space="preserve">85 </w:t>
      </w:r>
      <w:r>
        <w:t xml:space="preserve">Furniture tradesmen from across the industry are listed, ranging from prosperous cabinet and chair makers to journeymen joiners. In all, 367 furniture- makers were recorded in the City, of whom 236 (64 per cent) can be identified as members of the Joiners’ Company. Another source is the 1721 inhabitants’ list. This has limits: it is a list of householders eligible for jury service, and so probably </w:t>
      </w:r>
      <w:r w:rsidR="009C01CD">
        <w:t xml:space="preserve">excluded many working furniture </w:t>
      </w:r>
      <w:r>
        <w:t>makers; and returns survive for only eight out of the twenty-eight wards (though fortunately including those in and around St. Paul’s Churchyard where many furniture</w:t>
      </w:r>
      <w:r w:rsidR="009C01CD">
        <w:t xml:space="preserve"> </w:t>
      </w:r>
      <w:r>
        <w:t xml:space="preserve">makers were located). </w:t>
      </w:r>
      <w:r>
        <w:rPr>
          <w:position w:val="9"/>
          <w:sz w:val="16"/>
        </w:rPr>
        <w:t xml:space="preserve">86 </w:t>
      </w:r>
      <w:r>
        <w:t>This list records 110 furniture- makers and joiners, of whom eighty-six (78 per cent) can be identifies as members of the Joiners’ Company. This figure demonstrates that membership was higher among householders than furniture craftsmen as a whole, indicating that some</w:t>
      </w:r>
    </w:p>
    <w:p w14:paraId="673E48E2" w14:textId="6DDC574A" w:rsidR="00A35F12" w:rsidRDefault="004B58C8">
      <w:pPr>
        <w:pStyle w:val="BodyText"/>
        <w:spacing w:before="10"/>
        <w:rPr>
          <w:sz w:val="13"/>
        </w:rPr>
      </w:pPr>
      <w:r>
        <w:rPr>
          <w:noProof/>
          <w:lang w:val="en-GB" w:eastAsia="en-GB"/>
        </w:rPr>
        <mc:AlternateContent>
          <mc:Choice Requires="wps">
            <w:drawing>
              <wp:anchor distT="0" distB="0" distL="0" distR="0" simplePos="0" relativeHeight="251637760" behindDoc="0" locked="0" layoutInCell="1" allowOverlap="1" wp14:anchorId="673E67B0" wp14:editId="6D90FA39">
                <wp:simplePos x="0" y="0"/>
                <wp:positionH relativeFrom="page">
                  <wp:posOffset>1511935</wp:posOffset>
                </wp:positionH>
                <wp:positionV relativeFrom="paragraph">
                  <wp:posOffset>131445</wp:posOffset>
                </wp:positionV>
                <wp:extent cx="1829435" cy="0"/>
                <wp:effectExtent l="6985" t="6985" r="11430" b="12065"/>
                <wp:wrapTopAndBottom/>
                <wp:docPr id="291" name="Line 1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714269" id="Line 156" o:spid="_x0000_s1026" style="position:absolute;z-index:251637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35pt" to="263.1pt,10.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13V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" strokeweight=".72pt">
                <w10:wrap type="topAndBottom" anchorx="page"/>
              </v:line>
            </w:pict>
          </mc:Fallback>
        </mc:AlternateContent>
      </w:r>
    </w:p>
    <w:p w14:paraId="673E48E3" w14:textId="77777777" w:rsidR="00A35F12" w:rsidRDefault="00877EE6">
      <w:pPr>
        <w:spacing w:before="62"/>
        <w:ind w:left="701" w:right="161"/>
        <w:rPr>
          <w:sz w:val="20"/>
        </w:rPr>
      </w:pPr>
      <w:r>
        <w:rPr>
          <w:position w:val="7"/>
          <w:sz w:val="13"/>
        </w:rPr>
        <w:t xml:space="preserve">85 </w:t>
      </w:r>
      <w:r>
        <w:rPr>
          <w:sz w:val="20"/>
        </w:rPr>
        <w:t>This analysis is based on the assumption that the trade identifications in the taxation records correspond with what people did for a living. See introduction for an explanation of the criteria applied when recording the 1692 poll tax and the 1721 inhabitant’s list.</w:t>
      </w:r>
    </w:p>
    <w:p w14:paraId="673E48E4" w14:textId="77777777" w:rsidR="00A35F12" w:rsidRDefault="00877EE6">
      <w:pPr>
        <w:spacing w:line="230" w:lineRule="exact"/>
        <w:ind w:left="701" w:right="356"/>
        <w:rPr>
          <w:sz w:val="20"/>
        </w:rPr>
      </w:pPr>
      <w:r>
        <w:rPr>
          <w:position w:val="7"/>
          <w:sz w:val="13"/>
        </w:rPr>
        <w:t xml:space="preserve">86 </w:t>
      </w:r>
      <w:r>
        <w:rPr>
          <w:sz w:val="20"/>
        </w:rPr>
        <w:t>See Chapter Five for examples of tradesmen who were excluded.</w:t>
      </w:r>
    </w:p>
    <w:p w14:paraId="673E48E5" w14:textId="77777777" w:rsidR="00A35F12" w:rsidRDefault="00A35F12">
      <w:pPr>
        <w:spacing w:line="230" w:lineRule="exact"/>
        <w:rPr>
          <w:sz w:val="20"/>
        </w:rPr>
        <w:sectPr w:rsidR="00A35F12">
          <w:pgSz w:w="11910" w:h="16840"/>
          <w:pgMar w:top="1360" w:right="1100" w:bottom="1220" w:left="1680" w:header="0" w:footer="1028" w:gutter="0"/>
          <w:cols w:space="720"/>
        </w:sectPr>
      </w:pPr>
    </w:p>
    <w:p w14:paraId="673E48E6" w14:textId="77777777" w:rsidR="00A35F12" w:rsidRDefault="00877EE6">
      <w:pPr>
        <w:pStyle w:val="BodyText"/>
        <w:spacing w:before="56" w:line="360" w:lineRule="auto"/>
        <w:ind w:left="701" w:right="148"/>
        <w:jc w:val="both"/>
      </w:pPr>
      <w:r>
        <w:lastRenderedPageBreak/>
        <w:t>of the wealthiest members of the trade maintained allegiance to the company at a time when other tradesmen in their socio-economic position seem to have rejected the guild system altogether.</w:t>
      </w:r>
    </w:p>
    <w:p w14:paraId="673E48E7" w14:textId="77777777" w:rsidR="00A35F12" w:rsidRDefault="00A35F12">
      <w:pPr>
        <w:pStyle w:val="BodyText"/>
        <w:spacing w:before="6"/>
      </w:pPr>
    </w:p>
    <w:p w14:paraId="673E48E8" w14:textId="77777777" w:rsidR="00A35F12" w:rsidRDefault="00877EE6">
      <w:pPr>
        <w:ind w:left="902" w:right="274" w:firstLine="2"/>
        <w:jc w:val="center"/>
        <w:rPr>
          <w:b/>
          <w:sz w:val="24"/>
        </w:rPr>
      </w:pPr>
      <w:r>
        <w:rPr>
          <w:b/>
          <w:sz w:val="24"/>
        </w:rPr>
        <w:t xml:space="preserve">Table 3.7: The number and location of furniture tradesmen listed in </w:t>
      </w:r>
      <w:r>
        <w:rPr>
          <w:b/>
          <w:i/>
          <w:sz w:val="24"/>
        </w:rPr>
        <w:t xml:space="preserve">The Dictionary of English Furniture Makers </w:t>
      </w:r>
      <w:r>
        <w:rPr>
          <w:b/>
          <w:sz w:val="24"/>
        </w:rPr>
        <w:t>(1660–1720) who were members of the Joiners’ Company</w:t>
      </w:r>
    </w:p>
    <w:p w14:paraId="673E48E9" w14:textId="77777777" w:rsidR="00A35F12" w:rsidRDefault="00A35F12">
      <w:pPr>
        <w:pStyle w:val="BodyText"/>
        <w:spacing w:before="4"/>
        <w:rPr>
          <w:b/>
        </w:rPr>
      </w:pPr>
    </w:p>
    <w:tbl>
      <w:tblPr>
        <w:tblW w:w="0" w:type="auto"/>
        <w:tblInd w:w="15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55"/>
        <w:gridCol w:w="1525"/>
        <w:gridCol w:w="1070"/>
        <w:gridCol w:w="3397"/>
      </w:tblGrid>
      <w:tr w:rsidR="00A35F12" w14:paraId="673E48EE" w14:textId="77777777">
        <w:trPr>
          <w:trHeight w:hRule="exact" w:val="563"/>
        </w:trPr>
        <w:tc>
          <w:tcPr>
            <w:tcW w:w="655" w:type="dxa"/>
            <w:shd w:val="clear" w:color="auto" w:fill="C5D9F0"/>
          </w:tcPr>
          <w:p w14:paraId="673E48EA" w14:textId="77777777" w:rsidR="00A35F12" w:rsidRDefault="00877EE6">
            <w:pPr>
              <w:pStyle w:val="TableParagraph"/>
              <w:spacing w:line="274" w:lineRule="exact"/>
              <w:ind w:left="103"/>
              <w:rPr>
                <w:b/>
                <w:sz w:val="24"/>
              </w:rPr>
            </w:pPr>
            <w:r>
              <w:rPr>
                <w:b/>
                <w:sz w:val="24"/>
              </w:rPr>
              <w:t>City</w:t>
            </w:r>
          </w:p>
        </w:tc>
        <w:tc>
          <w:tcPr>
            <w:tcW w:w="1525" w:type="dxa"/>
            <w:shd w:val="clear" w:color="auto" w:fill="C5D9F0"/>
          </w:tcPr>
          <w:p w14:paraId="673E48EB" w14:textId="77777777" w:rsidR="00A35F12" w:rsidRDefault="00877EE6">
            <w:pPr>
              <w:pStyle w:val="TableParagraph"/>
              <w:spacing w:line="274" w:lineRule="exact"/>
              <w:ind w:left="83" w:right="84"/>
              <w:jc w:val="center"/>
              <w:rPr>
                <w:b/>
                <w:sz w:val="24"/>
              </w:rPr>
            </w:pPr>
            <w:r>
              <w:rPr>
                <w:b/>
                <w:sz w:val="24"/>
              </w:rPr>
              <w:t>Westminster</w:t>
            </w:r>
          </w:p>
        </w:tc>
        <w:tc>
          <w:tcPr>
            <w:tcW w:w="1070" w:type="dxa"/>
            <w:shd w:val="clear" w:color="auto" w:fill="C5D9F0"/>
          </w:tcPr>
          <w:p w14:paraId="673E48EC" w14:textId="77777777" w:rsidR="00A35F12" w:rsidRDefault="00877EE6">
            <w:pPr>
              <w:pStyle w:val="TableParagraph"/>
              <w:spacing w:line="240" w:lineRule="auto"/>
              <w:ind w:left="103" w:right="84" w:firstLine="153"/>
              <w:rPr>
                <w:b/>
                <w:sz w:val="24"/>
              </w:rPr>
            </w:pPr>
            <w:r>
              <w:rPr>
                <w:b/>
                <w:sz w:val="24"/>
              </w:rPr>
              <w:t>Total Number</w:t>
            </w:r>
          </w:p>
        </w:tc>
        <w:tc>
          <w:tcPr>
            <w:tcW w:w="3397" w:type="dxa"/>
            <w:shd w:val="clear" w:color="auto" w:fill="C5D9F0"/>
          </w:tcPr>
          <w:p w14:paraId="673E48ED" w14:textId="77777777" w:rsidR="00A35F12" w:rsidRDefault="00877EE6">
            <w:pPr>
              <w:pStyle w:val="TableParagraph"/>
              <w:spacing w:line="274" w:lineRule="exact"/>
              <w:ind w:left="82" w:right="85"/>
              <w:jc w:val="center"/>
              <w:rPr>
                <w:b/>
                <w:sz w:val="24"/>
              </w:rPr>
            </w:pPr>
            <w:r>
              <w:rPr>
                <w:b/>
                <w:sz w:val="24"/>
              </w:rPr>
              <w:t>Members of Joiners’ Company</w:t>
            </w:r>
          </w:p>
        </w:tc>
      </w:tr>
      <w:tr w:rsidR="00A35F12" w14:paraId="673E48F3" w14:textId="77777777">
        <w:trPr>
          <w:trHeight w:hRule="exact" w:val="286"/>
        </w:trPr>
        <w:tc>
          <w:tcPr>
            <w:tcW w:w="655" w:type="dxa"/>
          </w:tcPr>
          <w:p w14:paraId="673E48EF" w14:textId="77777777" w:rsidR="00A35F12" w:rsidRDefault="00877EE6">
            <w:pPr>
              <w:pStyle w:val="TableParagraph"/>
              <w:spacing w:line="268" w:lineRule="exact"/>
              <w:ind w:left="141"/>
              <w:rPr>
                <w:sz w:val="24"/>
              </w:rPr>
            </w:pPr>
            <w:r>
              <w:rPr>
                <w:sz w:val="24"/>
              </w:rPr>
              <w:t>100</w:t>
            </w:r>
          </w:p>
        </w:tc>
        <w:tc>
          <w:tcPr>
            <w:tcW w:w="1525" w:type="dxa"/>
          </w:tcPr>
          <w:p w14:paraId="673E48F0" w14:textId="77777777" w:rsidR="00A35F12" w:rsidRDefault="00877EE6">
            <w:pPr>
              <w:pStyle w:val="TableParagraph"/>
              <w:spacing w:line="268" w:lineRule="exact"/>
              <w:ind w:left="83" w:right="84"/>
              <w:jc w:val="center"/>
              <w:rPr>
                <w:sz w:val="24"/>
              </w:rPr>
            </w:pPr>
            <w:r>
              <w:rPr>
                <w:sz w:val="24"/>
              </w:rPr>
              <w:t>104</w:t>
            </w:r>
          </w:p>
        </w:tc>
        <w:tc>
          <w:tcPr>
            <w:tcW w:w="1070" w:type="dxa"/>
          </w:tcPr>
          <w:p w14:paraId="673E48F1" w14:textId="77777777" w:rsidR="00A35F12" w:rsidRDefault="00877EE6">
            <w:pPr>
              <w:pStyle w:val="TableParagraph"/>
              <w:spacing w:line="268" w:lineRule="exact"/>
              <w:ind w:left="350" w:right="84"/>
              <w:rPr>
                <w:sz w:val="24"/>
              </w:rPr>
            </w:pPr>
            <w:r>
              <w:rPr>
                <w:sz w:val="24"/>
              </w:rPr>
              <w:t>204</w:t>
            </w:r>
          </w:p>
        </w:tc>
        <w:tc>
          <w:tcPr>
            <w:tcW w:w="3397" w:type="dxa"/>
          </w:tcPr>
          <w:p w14:paraId="673E48F2" w14:textId="77777777" w:rsidR="00A35F12" w:rsidRDefault="00877EE6">
            <w:pPr>
              <w:pStyle w:val="TableParagraph"/>
              <w:spacing w:line="268" w:lineRule="exact"/>
              <w:ind w:left="82" w:right="84"/>
              <w:jc w:val="center"/>
              <w:rPr>
                <w:sz w:val="24"/>
              </w:rPr>
            </w:pPr>
            <w:r>
              <w:rPr>
                <w:sz w:val="24"/>
              </w:rPr>
              <w:t>90 (44 %)</w:t>
            </w:r>
          </w:p>
        </w:tc>
      </w:tr>
    </w:tbl>
    <w:p w14:paraId="673E48F4" w14:textId="77777777" w:rsidR="00A35F12" w:rsidRDefault="00A35F12">
      <w:pPr>
        <w:pStyle w:val="BodyText"/>
        <w:rPr>
          <w:b/>
          <w:sz w:val="13"/>
        </w:rPr>
      </w:pPr>
    </w:p>
    <w:p w14:paraId="673E48F5" w14:textId="77777777" w:rsidR="00A35F12" w:rsidRDefault="00877EE6">
      <w:pPr>
        <w:spacing w:before="74"/>
        <w:ind w:left="984" w:right="97"/>
        <w:rPr>
          <w:sz w:val="20"/>
        </w:rPr>
      </w:pPr>
      <w:r>
        <w:rPr>
          <w:i/>
          <w:sz w:val="20"/>
        </w:rPr>
        <w:t>Source</w:t>
      </w:r>
      <w:r>
        <w:rPr>
          <w:sz w:val="20"/>
        </w:rPr>
        <w:t xml:space="preserve">: G. Beard and C. Gilbert, </w:t>
      </w:r>
      <w:r>
        <w:rPr>
          <w:i/>
          <w:sz w:val="20"/>
        </w:rPr>
        <w:t xml:space="preserve">The Dictionary of English Furniture Makers, 1660–1840 </w:t>
      </w:r>
      <w:r>
        <w:rPr>
          <w:sz w:val="20"/>
        </w:rPr>
        <w:t>(Leeds, 1986). Occupations include: cabinetmakers, carvers, chair caners, chair frame makers, chair makers, frame makers, gilders, a japanner, joiners, looking-glass makers, sawyers, and trunk makers. This does not include furniture tradesmen working as turners.</w:t>
      </w:r>
    </w:p>
    <w:p w14:paraId="673E48F6" w14:textId="77777777" w:rsidR="00A35F12" w:rsidRDefault="00A35F12">
      <w:pPr>
        <w:pStyle w:val="BodyText"/>
        <w:spacing w:before="1"/>
        <w:rPr>
          <w:sz w:val="20"/>
        </w:rPr>
      </w:pPr>
    </w:p>
    <w:p w14:paraId="673E48F7" w14:textId="77777777" w:rsidR="00A35F12" w:rsidRDefault="00877EE6">
      <w:pPr>
        <w:pStyle w:val="BodyText"/>
        <w:spacing w:before="1" w:line="360" w:lineRule="auto"/>
        <w:ind w:left="701" w:right="446"/>
        <w:jc w:val="both"/>
      </w:pPr>
      <w:r>
        <w:t xml:space="preserve">The information in Table 3.7 is compiled from the </w:t>
      </w:r>
      <w:r>
        <w:rPr>
          <w:i/>
        </w:rPr>
        <w:t xml:space="preserve">Dictionary of English Furniture Makers </w:t>
      </w:r>
      <w:r>
        <w:t>and covers a wider period of sixty years. It includes 204 London furniture- makers residing in the City and Westminster (1660–1720), more than half of whom</w:t>
      </w:r>
    </w:p>
    <w:p w14:paraId="673E48F8" w14:textId="77777777" w:rsidR="00A35F12" w:rsidRDefault="00877EE6">
      <w:pPr>
        <w:pStyle w:val="BodyText"/>
        <w:spacing w:before="4" w:line="357" w:lineRule="auto"/>
        <w:ind w:left="701" w:right="99"/>
      </w:pPr>
      <w:r>
        <w:t>(104) were located outside of the City walls, an area where it would be expected that company membership was lower. Of the entire group, 44 per cent (ninety) were members of the Joiners’ Company and the majority of these tradesmen were involved in luxury manufacture and retail: cabinetmakers, carvers, gilders and japanners.</w:t>
      </w:r>
      <w:r>
        <w:rPr>
          <w:position w:val="9"/>
          <w:sz w:val="16"/>
        </w:rPr>
        <w:t xml:space="preserve">87 </w:t>
      </w:r>
      <w:r>
        <w:t>This particular analysis is of limited value because the date parameters are broad but, nonetheless, it is notable that a significant number of tradesmen of this status (including those situated outside of the City), continued to maintain allegiance with the Joiners’ Company. The 1614 Company ordinance defines the Company’s jurisdiction as ‘within the said Cittye of London libertyes thereof or within two myles circuite of the said Cittye’.</w:t>
      </w:r>
      <w:r>
        <w:rPr>
          <w:position w:val="9"/>
          <w:sz w:val="16"/>
        </w:rPr>
        <w:t xml:space="preserve">88  </w:t>
      </w:r>
      <w:r>
        <w:t xml:space="preserve">Does this imply that to some extent furniture tradesmen outside of the City maintained their membership because the Company was capable of successfully enforcing its authority, even in the early eighteenth century? The London historians Valerie Pearl and A. </w:t>
      </w:r>
      <w:r>
        <w:rPr>
          <w:spacing w:val="-3"/>
        </w:rPr>
        <w:t xml:space="preserve">L. </w:t>
      </w:r>
      <w:r>
        <w:t>Beier were sceptical: Pearl argued that ‘companies had little power in the suburbs and liberties, for although most seventeenth-century company charters enabled their officers to inspect economic activity up to several miles from the City’ it was unlikely that their authority ‘ever operated very</w:t>
      </w:r>
      <w:r>
        <w:rPr>
          <w:spacing w:val="-7"/>
        </w:rPr>
        <w:t xml:space="preserve"> </w:t>
      </w:r>
      <w:r>
        <w:t>efficiently</w:t>
      </w:r>
    </w:p>
    <w:p w14:paraId="673E48F9" w14:textId="77777777" w:rsidR="00A35F12" w:rsidRDefault="00A35F12">
      <w:pPr>
        <w:pStyle w:val="BodyText"/>
        <w:rPr>
          <w:sz w:val="20"/>
        </w:rPr>
      </w:pPr>
    </w:p>
    <w:p w14:paraId="673E48FA" w14:textId="23AF4249" w:rsidR="00A35F12" w:rsidRDefault="004B58C8">
      <w:pPr>
        <w:pStyle w:val="BodyText"/>
        <w:spacing w:before="6"/>
        <w:rPr>
          <w:sz w:val="14"/>
        </w:rPr>
      </w:pPr>
      <w:r>
        <w:rPr>
          <w:noProof/>
          <w:lang w:val="en-GB" w:eastAsia="en-GB"/>
        </w:rPr>
        <mc:AlternateContent>
          <mc:Choice Requires="wps">
            <w:drawing>
              <wp:anchor distT="0" distB="0" distL="0" distR="0" simplePos="0" relativeHeight="251638784" behindDoc="0" locked="0" layoutInCell="1" allowOverlap="1" wp14:anchorId="673E67B1" wp14:editId="1CAFE9F6">
                <wp:simplePos x="0" y="0"/>
                <wp:positionH relativeFrom="page">
                  <wp:posOffset>1511935</wp:posOffset>
                </wp:positionH>
                <wp:positionV relativeFrom="paragraph">
                  <wp:posOffset>135890</wp:posOffset>
                </wp:positionV>
                <wp:extent cx="1829435" cy="0"/>
                <wp:effectExtent l="6985" t="13335" r="11430" b="5715"/>
                <wp:wrapTopAndBottom/>
                <wp:docPr id="290" name="Line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FE66F" id="Line 155" o:spid="_x0000_s1026" style="position:absolute;z-index:251638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7pt" to="263.1pt,10.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1bGy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" strokeweight=".72pt">
                <w10:wrap type="topAndBottom" anchorx="page"/>
              </v:line>
            </w:pict>
          </mc:Fallback>
        </mc:AlternateContent>
      </w:r>
    </w:p>
    <w:p w14:paraId="673E48FB" w14:textId="77777777" w:rsidR="00A35F12" w:rsidRDefault="00877EE6">
      <w:pPr>
        <w:spacing w:before="62"/>
        <w:ind w:left="701" w:right="861"/>
        <w:rPr>
          <w:sz w:val="20"/>
        </w:rPr>
      </w:pPr>
      <w:r>
        <w:rPr>
          <w:position w:val="7"/>
          <w:sz w:val="13"/>
        </w:rPr>
        <w:t xml:space="preserve">87 </w:t>
      </w:r>
      <w:r>
        <w:rPr>
          <w:sz w:val="20"/>
        </w:rPr>
        <w:t xml:space="preserve">Tradesmen in the </w:t>
      </w:r>
      <w:r>
        <w:rPr>
          <w:i/>
          <w:sz w:val="20"/>
        </w:rPr>
        <w:t xml:space="preserve">DEFM </w:t>
      </w:r>
      <w:r>
        <w:rPr>
          <w:sz w:val="20"/>
        </w:rPr>
        <w:t>were identified through trade cards, private household archives and tradesmen’s bills.</w:t>
      </w:r>
    </w:p>
    <w:p w14:paraId="673E48FC" w14:textId="77777777" w:rsidR="00A35F12" w:rsidRDefault="00877EE6">
      <w:pPr>
        <w:spacing w:line="230" w:lineRule="exact"/>
        <w:ind w:left="701" w:right="97"/>
        <w:rPr>
          <w:sz w:val="20"/>
        </w:rPr>
      </w:pPr>
      <w:r>
        <w:rPr>
          <w:position w:val="7"/>
          <w:sz w:val="13"/>
        </w:rPr>
        <w:t xml:space="preserve">88 </w:t>
      </w:r>
      <w:r>
        <w:rPr>
          <w:sz w:val="20"/>
        </w:rPr>
        <w:t>GL, MS. 8038, 1614 Company ordinance.</w:t>
      </w:r>
    </w:p>
    <w:p w14:paraId="673E48FD" w14:textId="77777777" w:rsidR="00A35F12" w:rsidRDefault="00A35F12">
      <w:pPr>
        <w:spacing w:line="230" w:lineRule="exact"/>
        <w:rPr>
          <w:sz w:val="20"/>
        </w:rPr>
        <w:sectPr w:rsidR="00A35F12">
          <w:pgSz w:w="11910" w:h="16840"/>
          <w:pgMar w:top="1360" w:right="1060" w:bottom="1220" w:left="1680" w:header="0" w:footer="1028" w:gutter="0"/>
          <w:cols w:space="720"/>
        </w:sectPr>
      </w:pPr>
    </w:p>
    <w:p w14:paraId="673E48FE" w14:textId="77777777" w:rsidR="00A35F12" w:rsidRDefault="00877EE6">
      <w:pPr>
        <w:pStyle w:val="BodyText"/>
        <w:spacing w:before="60" w:line="357" w:lineRule="auto"/>
        <w:ind w:left="701" w:right="110"/>
      </w:pPr>
      <w:r>
        <w:lastRenderedPageBreak/>
        <w:t>so far afield’.</w:t>
      </w:r>
      <w:r>
        <w:rPr>
          <w:position w:val="9"/>
          <w:sz w:val="16"/>
        </w:rPr>
        <w:t xml:space="preserve">89 </w:t>
      </w:r>
      <w:r>
        <w:t>Beier raised similar doubts: ‘manufacturers who established themselves [outside of the walls] did so for political as well as economic reasons because they knew that they were defying the authority of the livery companies’.</w:t>
      </w:r>
      <w:r>
        <w:rPr>
          <w:position w:val="9"/>
          <w:sz w:val="16"/>
        </w:rPr>
        <w:t xml:space="preserve">90 </w:t>
      </w:r>
      <w:r>
        <w:t>If Pearl’s and Beier’s position is correct, does this mean that furniture tradesmen who lived outside the City maintained their membership out of choice?</w:t>
      </w:r>
    </w:p>
    <w:p w14:paraId="673E48FF" w14:textId="77777777" w:rsidR="00A35F12" w:rsidRDefault="00A35F12">
      <w:pPr>
        <w:pStyle w:val="BodyText"/>
        <w:spacing w:before="11"/>
      </w:pPr>
    </w:p>
    <w:p w14:paraId="673E4900" w14:textId="77777777" w:rsidR="00A35F12" w:rsidRDefault="00877EE6">
      <w:pPr>
        <w:pStyle w:val="Heading2"/>
        <w:ind w:right="118"/>
      </w:pPr>
      <w:bookmarkStart w:id="19" w:name="_TOC_250036"/>
      <w:bookmarkEnd w:id="19"/>
      <w:r>
        <w:t>Profile of the Company membership</w:t>
      </w:r>
    </w:p>
    <w:p w14:paraId="673E4901" w14:textId="77777777" w:rsidR="00A35F12" w:rsidRDefault="00877EE6">
      <w:pPr>
        <w:pStyle w:val="BodyText"/>
        <w:spacing w:before="134" w:line="357" w:lineRule="auto"/>
        <w:ind w:left="701" w:right="230"/>
      </w:pPr>
      <w:r>
        <w:t>Who were the members of the Joiners’ Company and what were their socio-economic positions and occupations? The details of most members of the Company remain unknown, particularly journeymen, but several hundred members are documented including members of the court. Many held prominent positions in places such as the Office of Works, and supplied the royal household and the aristocracy. Jonathan Barry suggested that most members of livery company governing bodies were from</w:t>
      </w:r>
      <w:r>
        <w:rPr>
          <w:spacing w:val="-17"/>
        </w:rPr>
        <w:t xml:space="preserve"> </w:t>
      </w:r>
      <w:r>
        <w:t>‘a middle rung of the bourgeoisie, including lesser merchants, professionals, shopkeepers, and skilled craftsmen’, and that these were people who ‘had the time and resources to devote to the association, but needed to act collectively to make their mark in urban life’.</w:t>
      </w:r>
      <w:r>
        <w:rPr>
          <w:position w:val="9"/>
          <w:sz w:val="16"/>
        </w:rPr>
        <w:t xml:space="preserve">91 </w:t>
      </w:r>
      <w:r>
        <w:t>Many members of the Joiners’ governing body were from the upper echelons of London’s business communities and, with the exception of one master, all worked in either architectural joinery or the furniture industry.</w:t>
      </w:r>
      <w:r>
        <w:rPr>
          <w:position w:val="9"/>
          <w:sz w:val="16"/>
        </w:rPr>
        <w:t xml:space="preserve">92 </w:t>
      </w:r>
      <w:r>
        <w:t xml:space="preserve">Could this indicate that they were actually representing and administrating a company of similar tradesmen? </w:t>
      </w:r>
      <w:r>
        <w:rPr>
          <w:spacing w:val="-3"/>
        </w:rPr>
        <w:t xml:space="preserve">Is </w:t>
      </w:r>
      <w:r>
        <w:t xml:space="preserve">it possible that the impact of the custom of London on craft based trades was that it induced occupational homogeneity? </w:t>
      </w:r>
      <w:r>
        <w:rPr>
          <w:position w:val="9"/>
          <w:sz w:val="16"/>
        </w:rPr>
        <w:t xml:space="preserve">93 </w:t>
      </w:r>
      <w:r>
        <w:t xml:space="preserve">Peter Earle deemed it most unlikely by this period. </w:t>
      </w:r>
      <w:r>
        <w:rPr>
          <w:position w:val="9"/>
          <w:sz w:val="16"/>
        </w:rPr>
        <w:t xml:space="preserve">94 </w:t>
      </w:r>
      <w:r>
        <w:t>In his analysis of the membership of livery companies, he concluded that ‘from quite an early date, the uniformity of occupation began to be undermined as people changed their trades or as sons acquired the freedom through patrimony but did not practise their father’s trade … The result was that a</w:t>
      </w:r>
      <w:r>
        <w:rPr>
          <w:spacing w:val="-10"/>
        </w:rPr>
        <w:t xml:space="preserve"> </w:t>
      </w:r>
      <w:r>
        <w:t>livery</w:t>
      </w:r>
    </w:p>
    <w:p w14:paraId="673E4902" w14:textId="77777777" w:rsidR="00A35F12" w:rsidRDefault="00A35F12">
      <w:pPr>
        <w:pStyle w:val="BodyText"/>
        <w:rPr>
          <w:sz w:val="20"/>
        </w:rPr>
      </w:pPr>
    </w:p>
    <w:p w14:paraId="673E4903" w14:textId="77777777" w:rsidR="00A35F12" w:rsidRDefault="00A35F12">
      <w:pPr>
        <w:pStyle w:val="BodyText"/>
        <w:rPr>
          <w:sz w:val="20"/>
        </w:rPr>
      </w:pPr>
    </w:p>
    <w:p w14:paraId="673E4904" w14:textId="77777777" w:rsidR="00A35F12" w:rsidRDefault="00A35F12">
      <w:pPr>
        <w:pStyle w:val="BodyText"/>
        <w:rPr>
          <w:sz w:val="20"/>
        </w:rPr>
      </w:pPr>
    </w:p>
    <w:p w14:paraId="673E4905" w14:textId="093CD256" w:rsidR="00A35F12" w:rsidRDefault="004B58C8">
      <w:pPr>
        <w:pStyle w:val="BodyText"/>
        <w:spacing w:before="4"/>
        <w:rPr>
          <w:sz w:val="17"/>
        </w:rPr>
      </w:pPr>
      <w:r>
        <w:rPr>
          <w:noProof/>
          <w:lang w:val="en-GB" w:eastAsia="en-GB"/>
        </w:rPr>
        <mc:AlternateContent>
          <mc:Choice Requires="wps">
            <w:drawing>
              <wp:anchor distT="0" distB="0" distL="0" distR="0" simplePos="0" relativeHeight="251639808" behindDoc="0" locked="0" layoutInCell="1" allowOverlap="1" wp14:anchorId="673E67B2" wp14:editId="48C002EB">
                <wp:simplePos x="0" y="0"/>
                <wp:positionH relativeFrom="page">
                  <wp:posOffset>1511935</wp:posOffset>
                </wp:positionH>
                <wp:positionV relativeFrom="paragraph">
                  <wp:posOffset>156210</wp:posOffset>
                </wp:positionV>
                <wp:extent cx="1829435" cy="0"/>
                <wp:effectExtent l="6985" t="10795" r="11430" b="8255"/>
                <wp:wrapTopAndBottom/>
                <wp:docPr id="289" name="Line 1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FF3718" id="Line 154" o:spid="_x0000_s1026" style="position:absolute;z-index:251639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3pt" to="263.1pt,1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qvR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" strokeweight=".72pt">
                <w10:wrap type="topAndBottom" anchorx="page"/>
              </v:line>
            </w:pict>
          </mc:Fallback>
        </mc:AlternateContent>
      </w:r>
    </w:p>
    <w:p w14:paraId="673E4906" w14:textId="77777777" w:rsidR="00A35F12" w:rsidRDefault="00877EE6">
      <w:pPr>
        <w:spacing w:before="63" w:line="234" w:lineRule="exact"/>
        <w:ind w:left="701"/>
        <w:jc w:val="both"/>
        <w:rPr>
          <w:i/>
          <w:sz w:val="20"/>
        </w:rPr>
      </w:pPr>
      <w:r>
        <w:rPr>
          <w:position w:val="7"/>
          <w:sz w:val="13"/>
        </w:rPr>
        <w:t xml:space="preserve">89 </w:t>
      </w:r>
      <w:r>
        <w:rPr>
          <w:sz w:val="20"/>
        </w:rPr>
        <w:t xml:space="preserve">J. Ward, </w:t>
      </w:r>
      <w:r>
        <w:rPr>
          <w:i/>
          <w:sz w:val="20"/>
        </w:rPr>
        <w:t>Metropolitan Communities: Trade, Guilds, Identity, and Change in Early Modern London</w:t>
      </w:r>
    </w:p>
    <w:p w14:paraId="673E4907" w14:textId="77777777" w:rsidR="00A35F12" w:rsidRDefault="00877EE6">
      <w:pPr>
        <w:spacing w:line="227" w:lineRule="exact"/>
        <w:ind w:left="701"/>
        <w:jc w:val="both"/>
        <w:rPr>
          <w:sz w:val="20"/>
        </w:rPr>
      </w:pPr>
      <w:r>
        <w:rPr>
          <w:sz w:val="20"/>
        </w:rPr>
        <w:t>(Stanford, Calif., 1997), p. 27, quoting Valerie Pearl.</w:t>
      </w:r>
    </w:p>
    <w:p w14:paraId="673E4908" w14:textId="77777777" w:rsidR="00A35F12" w:rsidRDefault="00877EE6">
      <w:pPr>
        <w:spacing w:line="230" w:lineRule="exact"/>
        <w:ind w:left="701"/>
        <w:jc w:val="both"/>
        <w:rPr>
          <w:sz w:val="20"/>
        </w:rPr>
      </w:pPr>
      <w:r>
        <w:rPr>
          <w:position w:val="7"/>
          <w:sz w:val="13"/>
        </w:rPr>
        <w:t xml:space="preserve">90 </w:t>
      </w:r>
      <w:r>
        <w:rPr>
          <w:sz w:val="20"/>
        </w:rPr>
        <w:t xml:space="preserve">Ward, </w:t>
      </w:r>
      <w:r>
        <w:rPr>
          <w:i/>
          <w:sz w:val="20"/>
        </w:rPr>
        <w:t>Metropolitan Communities</w:t>
      </w:r>
      <w:r>
        <w:rPr>
          <w:sz w:val="20"/>
        </w:rPr>
        <w:t>, p. 28, quoting A. L. Beier.</w:t>
      </w:r>
    </w:p>
    <w:p w14:paraId="673E4909" w14:textId="77777777" w:rsidR="00A35F12" w:rsidRDefault="00877EE6">
      <w:pPr>
        <w:ind w:left="701" w:right="118"/>
        <w:rPr>
          <w:sz w:val="20"/>
        </w:rPr>
      </w:pPr>
      <w:r>
        <w:rPr>
          <w:position w:val="7"/>
          <w:sz w:val="13"/>
        </w:rPr>
        <w:t xml:space="preserve">91 </w:t>
      </w:r>
      <w:r>
        <w:rPr>
          <w:sz w:val="20"/>
        </w:rPr>
        <w:t xml:space="preserve">Barry, ‘Bourgeois collectivism? Urban associations and the middling sort’, in Barry and Brooks, </w:t>
      </w:r>
      <w:r>
        <w:rPr>
          <w:i/>
          <w:sz w:val="20"/>
        </w:rPr>
        <w:t>The Middling Sort of People</w:t>
      </w:r>
      <w:r>
        <w:rPr>
          <w:sz w:val="20"/>
        </w:rPr>
        <w:t>, pp. 84– 112, at p. 103.</w:t>
      </w:r>
    </w:p>
    <w:p w14:paraId="673E490A" w14:textId="77777777" w:rsidR="00A35F12" w:rsidRDefault="00877EE6">
      <w:pPr>
        <w:ind w:left="701" w:right="204"/>
        <w:jc w:val="both"/>
        <w:rPr>
          <w:sz w:val="20"/>
        </w:rPr>
      </w:pPr>
      <w:r>
        <w:rPr>
          <w:position w:val="7"/>
          <w:sz w:val="13"/>
        </w:rPr>
        <w:t xml:space="preserve">92 </w:t>
      </w:r>
      <w:r>
        <w:rPr>
          <w:sz w:val="20"/>
        </w:rPr>
        <w:t xml:space="preserve">John Green was a glass seller, located at the ‘King’s Arms, Poultry, who imported glass from Venice. He was master of the Joiners’ Company in 1663 (Phillips, </w:t>
      </w:r>
      <w:r>
        <w:rPr>
          <w:i/>
          <w:sz w:val="20"/>
        </w:rPr>
        <w:t>Annals</w:t>
      </w:r>
      <w:r>
        <w:rPr>
          <w:sz w:val="20"/>
        </w:rPr>
        <w:t xml:space="preserve">, p. 114; Beard and Gilbert, </w:t>
      </w:r>
      <w:r>
        <w:rPr>
          <w:i/>
          <w:sz w:val="20"/>
        </w:rPr>
        <w:t>DEFM</w:t>
      </w:r>
      <w:r>
        <w:rPr>
          <w:sz w:val="20"/>
        </w:rPr>
        <w:t>, p. 368).</w:t>
      </w:r>
    </w:p>
    <w:p w14:paraId="673E490B" w14:textId="77777777" w:rsidR="00A35F12" w:rsidRDefault="00877EE6">
      <w:pPr>
        <w:spacing w:line="228" w:lineRule="exact"/>
        <w:ind w:left="701"/>
        <w:jc w:val="both"/>
        <w:rPr>
          <w:sz w:val="20"/>
        </w:rPr>
      </w:pPr>
      <w:r>
        <w:rPr>
          <w:position w:val="7"/>
          <w:sz w:val="13"/>
        </w:rPr>
        <w:t xml:space="preserve">93 </w:t>
      </w:r>
      <w:r>
        <w:rPr>
          <w:sz w:val="20"/>
        </w:rPr>
        <w:t>Feldman, ‘Dyeing’, p. 38.</w:t>
      </w:r>
    </w:p>
    <w:p w14:paraId="673E490C" w14:textId="77777777" w:rsidR="00A35F12" w:rsidRDefault="00877EE6">
      <w:pPr>
        <w:spacing w:line="233" w:lineRule="exact"/>
        <w:ind w:left="701"/>
        <w:jc w:val="both"/>
        <w:rPr>
          <w:sz w:val="20"/>
        </w:rPr>
      </w:pPr>
      <w:r>
        <w:rPr>
          <w:position w:val="7"/>
          <w:sz w:val="13"/>
        </w:rPr>
        <w:t xml:space="preserve">94 </w:t>
      </w:r>
      <w:r>
        <w:rPr>
          <w:sz w:val="20"/>
        </w:rPr>
        <w:t xml:space="preserve">Earle, </w:t>
      </w:r>
      <w:r>
        <w:rPr>
          <w:i/>
          <w:sz w:val="20"/>
        </w:rPr>
        <w:t>English Middle Class</w:t>
      </w:r>
      <w:r>
        <w:rPr>
          <w:sz w:val="20"/>
        </w:rPr>
        <w:t>, p. 258.</w:t>
      </w:r>
    </w:p>
    <w:p w14:paraId="673E490D" w14:textId="77777777" w:rsidR="00A35F12" w:rsidRDefault="00A35F12">
      <w:pPr>
        <w:spacing w:line="233" w:lineRule="exact"/>
        <w:jc w:val="both"/>
        <w:rPr>
          <w:sz w:val="20"/>
        </w:rPr>
        <w:sectPr w:rsidR="00A35F12">
          <w:pgSz w:w="11910" w:h="16840"/>
          <w:pgMar w:top="1340" w:right="1020" w:bottom="1220" w:left="1680" w:header="0" w:footer="1028" w:gutter="0"/>
          <w:cols w:space="720"/>
        </w:sectPr>
      </w:pPr>
    </w:p>
    <w:p w14:paraId="673E490E" w14:textId="77777777" w:rsidR="00A35F12" w:rsidRDefault="00877EE6">
      <w:pPr>
        <w:pStyle w:val="BodyText"/>
        <w:spacing w:before="60" w:line="360" w:lineRule="auto"/>
        <w:ind w:left="701" w:right="85"/>
      </w:pPr>
      <w:r>
        <w:lastRenderedPageBreak/>
        <w:t>company label was by no means a good indication of a man’s occupation’.</w:t>
      </w:r>
      <w:r>
        <w:rPr>
          <w:position w:val="9"/>
          <w:sz w:val="16"/>
        </w:rPr>
        <w:t xml:space="preserve">95 </w:t>
      </w:r>
      <w:r>
        <w:t>Was the Joiners’ Company an exception to Earle’s view?</w:t>
      </w:r>
    </w:p>
    <w:p w14:paraId="673E490F" w14:textId="77777777" w:rsidR="00A35F12" w:rsidRDefault="00A35F12">
      <w:pPr>
        <w:pStyle w:val="BodyText"/>
        <w:spacing w:before="6"/>
      </w:pPr>
    </w:p>
    <w:p w14:paraId="673E4910" w14:textId="77777777" w:rsidR="00A35F12" w:rsidRDefault="00877EE6">
      <w:pPr>
        <w:pStyle w:val="BodyText"/>
        <w:spacing w:line="357" w:lineRule="auto"/>
        <w:ind w:left="701" w:right="198"/>
      </w:pPr>
      <w:r>
        <w:t>Biographical details of members of Company officers and liverymen (1654–1730) may provide a clue as to why the number of apprenticeship arrangements through the Joiners’ Company far exceeded that of the Carpenters’ Company – especially in the aftermath of the Great Fire – and may shed light on how the Company was seemingly able to incorporate some of the young men arriving into the capital to join the labour force. With the exception of the three-year period, 1682-85, the position of Master Joiner to the Office of Works was held exclusively by five officers or liverymen of the Joiners’ Company between 1660 and 1761.</w:t>
      </w:r>
      <w:r>
        <w:rPr>
          <w:position w:val="9"/>
          <w:sz w:val="16"/>
        </w:rPr>
        <w:t xml:space="preserve">96 </w:t>
      </w:r>
      <w:r>
        <w:t>The architectural historian John Summerson described the position:</w:t>
      </w:r>
    </w:p>
    <w:p w14:paraId="673E4911" w14:textId="77777777" w:rsidR="00A35F12" w:rsidRDefault="00877EE6">
      <w:pPr>
        <w:spacing w:before="6"/>
        <w:ind w:left="1553" w:right="936"/>
      </w:pPr>
      <w:r>
        <w:t>The Office of Works recruited the best abilities in all the trades and applied them to the architectural opportunities afforded by Crown expenditure.</w:t>
      </w:r>
    </w:p>
    <w:p w14:paraId="673E4912" w14:textId="77777777" w:rsidR="00A35F12" w:rsidRDefault="00877EE6">
      <w:pPr>
        <w:spacing w:before="1" w:line="237" w:lineRule="auto"/>
        <w:ind w:left="1553" w:right="972"/>
        <w:rPr>
          <w:sz w:val="14"/>
        </w:rPr>
      </w:pPr>
      <w:r>
        <w:t>Those opportunities were often the greatest; but even when they were not, the royal Works continued as a nucleus of superior talent, its officers being employed by whichever patrons had the means to promote the most important buildings.</w:t>
      </w:r>
      <w:r>
        <w:rPr>
          <w:position w:val="8"/>
          <w:sz w:val="14"/>
        </w:rPr>
        <w:t>97</w:t>
      </w:r>
    </w:p>
    <w:p w14:paraId="673E4913" w14:textId="77777777" w:rsidR="00A35F12" w:rsidRDefault="00A35F12">
      <w:pPr>
        <w:pStyle w:val="BodyText"/>
        <w:spacing w:before="1"/>
        <w:rPr>
          <w:sz w:val="22"/>
        </w:rPr>
      </w:pPr>
    </w:p>
    <w:p w14:paraId="673E4914" w14:textId="77777777" w:rsidR="00A35F12" w:rsidRDefault="00877EE6">
      <w:pPr>
        <w:pStyle w:val="BodyText"/>
        <w:spacing w:line="357" w:lineRule="auto"/>
        <w:ind w:left="701" w:right="160"/>
      </w:pPr>
      <w:r>
        <w:t>This connection alone must have presented great opportunities to members of the Company and encouraged many prospective apprentices to enrol. Thomas Kinward, for example, was a member of the livery from 1654 and Master Joiner to the Office of Works from 1660 to 1682 during the period when London was being rebuilt.</w:t>
      </w:r>
      <w:r>
        <w:rPr>
          <w:position w:val="9"/>
          <w:sz w:val="16"/>
        </w:rPr>
        <w:t xml:space="preserve">98 </w:t>
      </w:r>
      <w:r>
        <w:t>Another Master Joiner was Sir Charles Hopson. He was master of the Joiners’ Company in 1708, and held his position in the Office of Works from1706 to 1710.</w:t>
      </w:r>
      <w:r>
        <w:rPr>
          <w:position w:val="9"/>
          <w:sz w:val="16"/>
        </w:rPr>
        <w:t xml:space="preserve">99 </w:t>
      </w:r>
      <w:r>
        <w:t>During his tenure he supervised the execution of joinery work for Christopher Wren at St. Paul’s Cathedral, and at Eton College, Hampton Court, St James’s Palace, Somerset House and Whitehall Palace, amongst other commissions. Apparently Kinward and Hopson could also have been awarded other contracts. Howard Colvin pointed out that ‘most people thought it unnecessary to consult anyone but master workmen when undertaking building operations’. One of the perks of the position</w:t>
      </w:r>
      <w:r>
        <w:rPr>
          <w:spacing w:val="-13"/>
        </w:rPr>
        <w:t xml:space="preserve"> </w:t>
      </w:r>
      <w:r>
        <w:t>was</w:t>
      </w:r>
    </w:p>
    <w:p w14:paraId="673E4915" w14:textId="77777777" w:rsidR="00A35F12" w:rsidRDefault="00A35F12">
      <w:pPr>
        <w:pStyle w:val="BodyText"/>
        <w:rPr>
          <w:sz w:val="20"/>
        </w:rPr>
      </w:pPr>
    </w:p>
    <w:p w14:paraId="673E4916" w14:textId="51D9071E" w:rsidR="00A35F12" w:rsidRDefault="004B58C8">
      <w:pPr>
        <w:pStyle w:val="BodyText"/>
        <w:spacing w:before="3"/>
        <w:rPr>
          <w:sz w:val="15"/>
        </w:rPr>
      </w:pPr>
      <w:r>
        <w:rPr>
          <w:noProof/>
          <w:lang w:val="en-GB" w:eastAsia="en-GB"/>
        </w:rPr>
        <mc:AlternateContent>
          <mc:Choice Requires="wps">
            <w:drawing>
              <wp:anchor distT="0" distB="0" distL="0" distR="0" simplePos="0" relativeHeight="251640832" behindDoc="0" locked="0" layoutInCell="1" allowOverlap="1" wp14:anchorId="673E67B3" wp14:editId="0FBC9CD3">
                <wp:simplePos x="0" y="0"/>
                <wp:positionH relativeFrom="page">
                  <wp:posOffset>1511935</wp:posOffset>
                </wp:positionH>
                <wp:positionV relativeFrom="paragraph">
                  <wp:posOffset>140970</wp:posOffset>
                </wp:positionV>
                <wp:extent cx="1829435" cy="0"/>
                <wp:effectExtent l="6985" t="13335" r="11430" b="5715"/>
                <wp:wrapTopAndBottom/>
                <wp:docPr id="288" name="Line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E269B2B" id="Line 153" o:spid="_x0000_s1026" style="position:absolute;z-index:251640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1pt" to="263.1pt,11.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dPxFQIAACw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" strokeweight=".72pt">
                <w10:wrap type="topAndBottom" anchorx="page"/>
              </v:line>
            </w:pict>
          </mc:Fallback>
        </mc:AlternateContent>
      </w:r>
    </w:p>
    <w:p w14:paraId="673E4917" w14:textId="77777777" w:rsidR="00A35F12" w:rsidRDefault="00877EE6">
      <w:pPr>
        <w:spacing w:before="62" w:line="233" w:lineRule="exact"/>
        <w:ind w:left="701" w:right="85"/>
        <w:rPr>
          <w:sz w:val="20"/>
        </w:rPr>
      </w:pPr>
      <w:r>
        <w:rPr>
          <w:position w:val="7"/>
          <w:sz w:val="13"/>
        </w:rPr>
        <w:t xml:space="preserve">95 </w:t>
      </w:r>
      <w:r>
        <w:rPr>
          <w:sz w:val="20"/>
        </w:rPr>
        <w:t xml:space="preserve">Earle, </w:t>
      </w:r>
      <w:r>
        <w:rPr>
          <w:i/>
          <w:sz w:val="20"/>
        </w:rPr>
        <w:t>English Middle Class</w:t>
      </w:r>
      <w:r>
        <w:rPr>
          <w:sz w:val="20"/>
        </w:rPr>
        <w:t>, p. 251.</w:t>
      </w:r>
    </w:p>
    <w:p w14:paraId="673E4918" w14:textId="77777777" w:rsidR="00A35F12" w:rsidRDefault="00877EE6">
      <w:pPr>
        <w:ind w:left="701" w:right="108"/>
        <w:rPr>
          <w:i/>
          <w:sz w:val="20"/>
        </w:rPr>
      </w:pPr>
      <w:r>
        <w:rPr>
          <w:position w:val="7"/>
          <w:sz w:val="13"/>
        </w:rPr>
        <w:t xml:space="preserve">96 </w:t>
      </w:r>
      <w:r>
        <w:rPr>
          <w:sz w:val="20"/>
        </w:rPr>
        <w:t xml:space="preserve">These were Thomas Kinward (1660–82), Alexander Fort (1685–1706), Sir Charles Hopson (1706– 10), John Hopson (1710–18) and John Smallwell Jnr. (1718–61) (who was apprenticed to his father in 5 July 1698 for 7 years (GL, MS. 8052/3, f. 4)). See Phillips, </w:t>
      </w:r>
      <w:r>
        <w:rPr>
          <w:i/>
          <w:sz w:val="20"/>
        </w:rPr>
        <w:t>Annals</w:t>
      </w:r>
      <w:r>
        <w:rPr>
          <w:sz w:val="20"/>
        </w:rPr>
        <w:t xml:space="preserve">; Beard, </w:t>
      </w:r>
      <w:r>
        <w:rPr>
          <w:i/>
          <w:sz w:val="20"/>
        </w:rPr>
        <w:t>Craftsmen.</w:t>
      </w:r>
    </w:p>
    <w:p w14:paraId="673E4919" w14:textId="77777777" w:rsidR="00A35F12" w:rsidRDefault="00877EE6">
      <w:pPr>
        <w:spacing w:line="237" w:lineRule="auto"/>
        <w:ind w:left="701" w:right="85"/>
        <w:rPr>
          <w:sz w:val="20"/>
        </w:rPr>
      </w:pPr>
      <w:r>
        <w:rPr>
          <w:position w:val="7"/>
          <w:sz w:val="13"/>
        </w:rPr>
        <w:t xml:space="preserve">97 </w:t>
      </w:r>
      <w:r>
        <w:rPr>
          <w:sz w:val="20"/>
        </w:rPr>
        <w:t xml:space="preserve">J. Summerson, </w:t>
      </w:r>
      <w:r>
        <w:rPr>
          <w:i/>
          <w:sz w:val="20"/>
        </w:rPr>
        <w:t xml:space="preserve">Architecture in Britain, 1530–1830 </w:t>
      </w:r>
      <w:r>
        <w:rPr>
          <w:sz w:val="20"/>
        </w:rPr>
        <w:t>(9</w:t>
      </w:r>
      <w:r>
        <w:rPr>
          <w:position w:val="7"/>
          <w:sz w:val="13"/>
        </w:rPr>
        <w:t xml:space="preserve">th </w:t>
      </w:r>
      <w:r>
        <w:rPr>
          <w:sz w:val="20"/>
        </w:rPr>
        <w:t xml:space="preserve">edition, New Haven and London, 1993), p. 28. </w:t>
      </w:r>
      <w:r>
        <w:rPr>
          <w:position w:val="7"/>
          <w:sz w:val="13"/>
        </w:rPr>
        <w:t xml:space="preserve">98 </w:t>
      </w:r>
      <w:r>
        <w:rPr>
          <w:sz w:val="20"/>
        </w:rPr>
        <w:t xml:space="preserve">Kinward is recorded working at Whitehall, Hampton Court, St. James’s Palace, and other Crown estates (Phillips, </w:t>
      </w:r>
      <w:r>
        <w:rPr>
          <w:i/>
          <w:sz w:val="20"/>
        </w:rPr>
        <w:t>Annals</w:t>
      </w:r>
      <w:r>
        <w:rPr>
          <w:sz w:val="20"/>
        </w:rPr>
        <w:t xml:space="preserve">; Summerson, </w:t>
      </w:r>
      <w:r>
        <w:rPr>
          <w:i/>
          <w:sz w:val="20"/>
        </w:rPr>
        <w:t>Architecture</w:t>
      </w:r>
      <w:r>
        <w:rPr>
          <w:sz w:val="20"/>
        </w:rPr>
        <w:t xml:space="preserve">, p. 117; Beard, </w:t>
      </w:r>
      <w:r>
        <w:rPr>
          <w:i/>
          <w:sz w:val="20"/>
        </w:rPr>
        <w:t>Craftsmen</w:t>
      </w:r>
      <w:r>
        <w:rPr>
          <w:sz w:val="20"/>
        </w:rPr>
        <w:t>, p. 267).</w:t>
      </w:r>
    </w:p>
    <w:p w14:paraId="673E491A" w14:textId="77777777" w:rsidR="00A35F12" w:rsidRDefault="00877EE6">
      <w:pPr>
        <w:spacing w:line="231" w:lineRule="exact"/>
        <w:ind w:left="701" w:right="85"/>
        <w:rPr>
          <w:sz w:val="20"/>
        </w:rPr>
      </w:pPr>
      <w:r>
        <w:rPr>
          <w:position w:val="7"/>
          <w:sz w:val="13"/>
        </w:rPr>
        <w:t xml:space="preserve">99 </w:t>
      </w:r>
      <w:r>
        <w:rPr>
          <w:sz w:val="20"/>
        </w:rPr>
        <w:t xml:space="preserve">Phillips, </w:t>
      </w:r>
      <w:r>
        <w:rPr>
          <w:i/>
          <w:sz w:val="20"/>
        </w:rPr>
        <w:t>Annals</w:t>
      </w:r>
      <w:r>
        <w:rPr>
          <w:sz w:val="20"/>
        </w:rPr>
        <w:t xml:space="preserve">, p.116; Beard, </w:t>
      </w:r>
      <w:r>
        <w:rPr>
          <w:i/>
          <w:sz w:val="20"/>
        </w:rPr>
        <w:t>Craftsmen</w:t>
      </w:r>
      <w:r>
        <w:rPr>
          <w:sz w:val="20"/>
        </w:rPr>
        <w:t>, p. 265.</w:t>
      </w:r>
    </w:p>
    <w:p w14:paraId="673E491B" w14:textId="77777777" w:rsidR="00A35F12" w:rsidRDefault="00A35F12">
      <w:pPr>
        <w:spacing w:line="231" w:lineRule="exact"/>
        <w:rPr>
          <w:sz w:val="20"/>
        </w:rPr>
        <w:sectPr w:rsidR="00A35F12">
          <w:pgSz w:w="11910" w:h="16840"/>
          <w:pgMar w:top="1340" w:right="1080" w:bottom="1220" w:left="1680" w:header="0" w:footer="1028" w:gutter="0"/>
          <w:cols w:space="720"/>
        </w:sectPr>
      </w:pPr>
    </w:p>
    <w:p w14:paraId="673E491C" w14:textId="77777777" w:rsidR="00A35F12" w:rsidRDefault="00877EE6">
      <w:pPr>
        <w:pStyle w:val="BodyText"/>
        <w:spacing w:before="56" w:line="345" w:lineRule="auto"/>
        <w:ind w:left="701" w:right="385"/>
        <w:rPr>
          <w:sz w:val="16"/>
        </w:rPr>
      </w:pPr>
      <w:r>
        <w:lastRenderedPageBreak/>
        <w:t>that ‘the Office of His Majesties [</w:t>
      </w:r>
      <w:r>
        <w:rPr>
          <w:i/>
        </w:rPr>
        <w:t>sic</w:t>
      </w:r>
      <w:r>
        <w:t>] Works gave them a basic income in return for official duties which left them ample time for private practice’.</w:t>
      </w:r>
      <w:r>
        <w:rPr>
          <w:position w:val="9"/>
          <w:sz w:val="16"/>
        </w:rPr>
        <w:t>100</w:t>
      </w:r>
    </w:p>
    <w:p w14:paraId="673E491D" w14:textId="77777777" w:rsidR="00A35F12" w:rsidRDefault="00A35F12">
      <w:pPr>
        <w:pStyle w:val="BodyText"/>
        <w:spacing w:before="2"/>
        <w:rPr>
          <w:sz w:val="25"/>
        </w:rPr>
      </w:pPr>
    </w:p>
    <w:p w14:paraId="673E491E" w14:textId="77777777" w:rsidR="00A35F12" w:rsidRDefault="00877EE6">
      <w:pPr>
        <w:pStyle w:val="BodyText"/>
        <w:spacing w:line="355" w:lineRule="auto"/>
        <w:ind w:left="701" w:right="171"/>
        <w:rPr>
          <w:sz w:val="16"/>
        </w:rPr>
      </w:pPr>
      <w:r>
        <w:t>Other liverymen and Company officers with prestigious appointments included carvers who worked on both architectural commissions and on furniture. Four were employed by the Royal Household. William Emmett was appointed by Charles II as ‘Master Sculptor and Carver in Wood to the Crown’ in 1661, and he maintained this position until Grinling Gibbons was awarded the job in 1682.</w:t>
      </w:r>
      <w:r>
        <w:rPr>
          <w:position w:val="9"/>
          <w:sz w:val="16"/>
        </w:rPr>
        <w:t xml:space="preserve">101 </w:t>
      </w:r>
      <w:r>
        <w:t>Jonathan Maine actually worked alongside Gibbons at St. Paul’s Cathedral, carving designs by Christopher Wren.</w:t>
      </w:r>
      <w:r>
        <w:rPr>
          <w:position w:val="9"/>
          <w:sz w:val="16"/>
        </w:rPr>
        <w:t xml:space="preserve">102 </w:t>
      </w:r>
      <w:r>
        <w:t>The brothers Richard and William Cleare were also carvers who executed designs by Wren on several projects, such as the Sheldonian Theatre in Oxford, Chelsea Hospital and many City churches, and they carved the models Christopher Wren designed for St. Paul’s.</w:t>
      </w:r>
      <w:r>
        <w:rPr>
          <w:position w:val="9"/>
          <w:sz w:val="16"/>
        </w:rPr>
        <w:t xml:space="preserve">103 </w:t>
      </w:r>
      <w:r>
        <w:t>Cabinet and chair makers also served as officers and liverymen and several provided their services to the royal household: for example, Gerrit Jensen, ‘Cabinetmaker in Ordinary’ to the Crown from the reign of Charles II through to Queen Anne; and the chair and frame makers Thomas and Richard Roberts, who held the position of chief suppliers of bed frames, seat furniture and fire screens to royal households between 1686 and 1729.</w:t>
      </w:r>
      <w:r>
        <w:rPr>
          <w:position w:val="9"/>
          <w:sz w:val="16"/>
        </w:rPr>
        <w:t>104</w:t>
      </w:r>
    </w:p>
    <w:p w14:paraId="673E491F" w14:textId="77777777" w:rsidR="00A35F12" w:rsidRDefault="00A35F12">
      <w:pPr>
        <w:pStyle w:val="BodyText"/>
      </w:pPr>
    </w:p>
    <w:p w14:paraId="673E4920" w14:textId="77777777" w:rsidR="00A35F12" w:rsidRDefault="00877EE6">
      <w:pPr>
        <w:pStyle w:val="BodyText"/>
        <w:spacing w:line="355" w:lineRule="auto"/>
        <w:ind w:left="701" w:right="291"/>
      </w:pPr>
      <w:r>
        <w:t>All but two of these tradesmen gained their freedom through servitude; they did not arrive at their position through inheritance or by purchasing their citizenship through redemption.</w:t>
      </w:r>
      <w:r>
        <w:rPr>
          <w:position w:val="9"/>
          <w:sz w:val="16"/>
        </w:rPr>
        <w:t xml:space="preserve">105 </w:t>
      </w:r>
      <w:r>
        <w:t>They all originated from middle-class backgrounds: two were sons of citizens of London and the rest were the children of yeomen and tradesmen who</w:t>
      </w:r>
    </w:p>
    <w:p w14:paraId="673E4921" w14:textId="22263CCD" w:rsidR="00A35F12" w:rsidRDefault="004B58C8">
      <w:pPr>
        <w:pStyle w:val="BodyText"/>
        <w:spacing w:before="5"/>
        <w:rPr>
          <w:sz w:val="17"/>
        </w:rPr>
      </w:pPr>
      <w:r>
        <w:rPr>
          <w:noProof/>
          <w:lang w:val="en-GB" w:eastAsia="en-GB"/>
        </w:rPr>
        <mc:AlternateContent>
          <mc:Choice Requires="wps">
            <w:drawing>
              <wp:anchor distT="0" distB="0" distL="0" distR="0" simplePos="0" relativeHeight="251641856" behindDoc="0" locked="0" layoutInCell="1" allowOverlap="1" wp14:anchorId="673E67B4" wp14:editId="77B97E11">
                <wp:simplePos x="0" y="0"/>
                <wp:positionH relativeFrom="page">
                  <wp:posOffset>1511935</wp:posOffset>
                </wp:positionH>
                <wp:positionV relativeFrom="paragraph">
                  <wp:posOffset>157480</wp:posOffset>
                </wp:positionV>
                <wp:extent cx="1829435" cy="0"/>
                <wp:effectExtent l="6985" t="6985" r="11430" b="12065"/>
                <wp:wrapTopAndBottom/>
                <wp:docPr id="287" name="Line 1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796DB08" id="Line 152" o:spid="_x0000_s1026" style="position:absolute;z-index:251641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4pt" to="263.1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eYRR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" strokeweight=".72pt">
                <w10:wrap type="topAndBottom" anchorx="page"/>
              </v:line>
            </w:pict>
          </mc:Fallback>
        </mc:AlternateContent>
      </w:r>
    </w:p>
    <w:p w14:paraId="673E4922" w14:textId="77777777" w:rsidR="00A35F12" w:rsidRDefault="00877EE6">
      <w:pPr>
        <w:spacing w:before="62"/>
        <w:ind w:left="701" w:right="85"/>
        <w:rPr>
          <w:sz w:val="20"/>
        </w:rPr>
      </w:pPr>
      <w:r>
        <w:rPr>
          <w:position w:val="7"/>
          <w:sz w:val="13"/>
        </w:rPr>
        <w:t xml:space="preserve">100 </w:t>
      </w:r>
      <w:r>
        <w:rPr>
          <w:sz w:val="20"/>
        </w:rPr>
        <w:t xml:space="preserve">H. Colvin, </w:t>
      </w:r>
      <w:r>
        <w:rPr>
          <w:i/>
          <w:sz w:val="20"/>
        </w:rPr>
        <w:t xml:space="preserve">Biographical Dictionary of British Architects, 1600–1840 </w:t>
      </w:r>
      <w:r>
        <w:rPr>
          <w:sz w:val="20"/>
        </w:rPr>
        <w:t>(New Haven and London, 1995), p. 32.</w:t>
      </w:r>
    </w:p>
    <w:p w14:paraId="673E4923" w14:textId="77777777" w:rsidR="00A35F12" w:rsidRDefault="00877EE6">
      <w:pPr>
        <w:spacing w:line="228" w:lineRule="exact"/>
        <w:ind w:left="701" w:right="85"/>
        <w:rPr>
          <w:sz w:val="20"/>
        </w:rPr>
      </w:pPr>
      <w:r>
        <w:rPr>
          <w:position w:val="7"/>
          <w:sz w:val="13"/>
        </w:rPr>
        <w:t xml:space="preserve">101 </w:t>
      </w:r>
      <w:r>
        <w:rPr>
          <w:sz w:val="20"/>
        </w:rPr>
        <w:t xml:space="preserve">Phillips, </w:t>
      </w:r>
      <w:r>
        <w:rPr>
          <w:i/>
          <w:sz w:val="20"/>
        </w:rPr>
        <w:t>Annals</w:t>
      </w:r>
      <w:r>
        <w:rPr>
          <w:sz w:val="20"/>
        </w:rPr>
        <w:t xml:space="preserve">, p. 112; Beard, </w:t>
      </w:r>
      <w:r>
        <w:rPr>
          <w:i/>
          <w:sz w:val="20"/>
        </w:rPr>
        <w:t>Craftsmen</w:t>
      </w:r>
      <w:r>
        <w:rPr>
          <w:sz w:val="20"/>
        </w:rPr>
        <w:t xml:space="preserve">, p. 258; Beard, </w:t>
      </w:r>
      <w:r>
        <w:rPr>
          <w:i/>
          <w:sz w:val="20"/>
        </w:rPr>
        <w:t>The Work of Grinling Gibbons</w:t>
      </w:r>
      <w:r>
        <w:rPr>
          <w:sz w:val="20"/>
        </w:rPr>
        <w:t>, p. 207.</w:t>
      </w:r>
    </w:p>
    <w:p w14:paraId="673E4924" w14:textId="77777777" w:rsidR="00A35F12" w:rsidRDefault="00877EE6">
      <w:pPr>
        <w:spacing w:line="229" w:lineRule="exact"/>
        <w:ind w:left="701" w:right="85"/>
        <w:rPr>
          <w:sz w:val="20"/>
        </w:rPr>
      </w:pPr>
      <w:r>
        <w:rPr>
          <w:position w:val="7"/>
          <w:sz w:val="13"/>
        </w:rPr>
        <w:t xml:space="preserve">102 </w:t>
      </w:r>
      <w:r>
        <w:rPr>
          <w:sz w:val="20"/>
        </w:rPr>
        <w:t xml:space="preserve">Phillips, </w:t>
      </w:r>
      <w:r>
        <w:rPr>
          <w:i/>
          <w:sz w:val="20"/>
        </w:rPr>
        <w:t>Annals</w:t>
      </w:r>
      <w:r>
        <w:rPr>
          <w:sz w:val="20"/>
        </w:rPr>
        <w:t xml:space="preserve">, p. 119; Beard, </w:t>
      </w:r>
      <w:r>
        <w:rPr>
          <w:i/>
          <w:sz w:val="20"/>
        </w:rPr>
        <w:t>Craftsmen</w:t>
      </w:r>
      <w:r>
        <w:rPr>
          <w:sz w:val="20"/>
        </w:rPr>
        <w:t>, p. 269.</w:t>
      </w:r>
    </w:p>
    <w:p w14:paraId="673E4925" w14:textId="77777777" w:rsidR="00A35F12" w:rsidRDefault="00877EE6">
      <w:pPr>
        <w:spacing w:line="229" w:lineRule="exact"/>
        <w:ind w:left="701" w:right="85"/>
        <w:rPr>
          <w:sz w:val="20"/>
        </w:rPr>
      </w:pPr>
      <w:r>
        <w:rPr>
          <w:position w:val="7"/>
          <w:sz w:val="13"/>
        </w:rPr>
        <w:t xml:space="preserve">103 </w:t>
      </w:r>
      <w:r>
        <w:rPr>
          <w:sz w:val="20"/>
        </w:rPr>
        <w:t xml:space="preserve">Phillips, </w:t>
      </w:r>
      <w:r>
        <w:rPr>
          <w:i/>
          <w:sz w:val="20"/>
        </w:rPr>
        <w:t>Annals</w:t>
      </w:r>
      <w:r>
        <w:rPr>
          <w:sz w:val="20"/>
        </w:rPr>
        <w:t xml:space="preserve">, p. 109; Beard, </w:t>
      </w:r>
      <w:r>
        <w:rPr>
          <w:i/>
          <w:sz w:val="20"/>
        </w:rPr>
        <w:t>Craftsmen</w:t>
      </w:r>
      <w:r>
        <w:rPr>
          <w:sz w:val="20"/>
        </w:rPr>
        <w:t>, p. 251.</w:t>
      </w:r>
    </w:p>
    <w:p w14:paraId="673E4926" w14:textId="77777777" w:rsidR="00A35F12" w:rsidRDefault="00877EE6">
      <w:pPr>
        <w:ind w:left="701" w:right="302"/>
        <w:rPr>
          <w:sz w:val="20"/>
        </w:rPr>
      </w:pPr>
      <w:r>
        <w:rPr>
          <w:position w:val="7"/>
          <w:sz w:val="13"/>
        </w:rPr>
        <w:t xml:space="preserve">104 </w:t>
      </w:r>
      <w:r>
        <w:rPr>
          <w:sz w:val="20"/>
        </w:rPr>
        <w:t xml:space="preserve">Gerrit Jensen: Phillips, </w:t>
      </w:r>
      <w:r>
        <w:rPr>
          <w:i/>
          <w:sz w:val="20"/>
        </w:rPr>
        <w:t>Annals</w:t>
      </w:r>
      <w:r>
        <w:rPr>
          <w:sz w:val="20"/>
        </w:rPr>
        <w:t xml:space="preserve">, p. 116; Beard and Gilbert, </w:t>
      </w:r>
      <w:r>
        <w:rPr>
          <w:i/>
          <w:sz w:val="20"/>
        </w:rPr>
        <w:t>DEFM</w:t>
      </w:r>
      <w:r>
        <w:rPr>
          <w:sz w:val="20"/>
        </w:rPr>
        <w:t xml:space="preserve">, pp. 485–7; Thomas and Richard Roberts: Phillips, </w:t>
      </w:r>
      <w:r>
        <w:rPr>
          <w:i/>
          <w:sz w:val="20"/>
        </w:rPr>
        <w:t>Annals</w:t>
      </w:r>
      <w:r>
        <w:rPr>
          <w:sz w:val="20"/>
        </w:rPr>
        <w:t xml:space="preserve">, p. 123; Beard and Gilbert, </w:t>
      </w:r>
      <w:r>
        <w:rPr>
          <w:i/>
          <w:sz w:val="20"/>
        </w:rPr>
        <w:t>DEFM</w:t>
      </w:r>
      <w:r>
        <w:rPr>
          <w:sz w:val="20"/>
        </w:rPr>
        <w:t>, pp. 752–4.</w:t>
      </w:r>
    </w:p>
    <w:p w14:paraId="673E4927" w14:textId="77777777" w:rsidR="00A35F12" w:rsidRDefault="00877EE6">
      <w:pPr>
        <w:ind w:left="701" w:right="101"/>
        <w:rPr>
          <w:sz w:val="20"/>
        </w:rPr>
      </w:pPr>
      <w:r>
        <w:rPr>
          <w:position w:val="7"/>
          <w:sz w:val="13"/>
        </w:rPr>
        <w:t>105</w:t>
      </w:r>
      <w:r>
        <w:rPr>
          <w:sz w:val="20"/>
        </w:rPr>
        <w:t>Thomas Kinward: GL, MS. 8051/1, f. 1a, 17 Oct. 1651 – apprentice indentures do not survive comprehensively before 1645 but freedom registers indicate that he was made free through servitude. Alexander Fort: GL, MS. 8052/1, f. 78, 26 May 1659 – son of a Freemason from Salisbury, Wiltshire. Sir Charles Hopson: GL, MS. 8052/2, f. 30 – apprenticed 6 July 1675, son of a Citizen and Weaver. John Hopson: MS. 8051/3, f. 1–5, Sept. 1710 – free by patrimony. William Cleare: GL, MS. 8052/1, f. 24, 24 Apr. 1647 – son of a husbandman from Hampshire. Richard Cleare’s apprenticeship and freedom records do not survive but he bound 10 apprentices through the company, 1647–76. Thomas Roberts: GL, MS. 8052/1, f. 89 – son of a clothworker from Shrewsbury, Shropshire. Richard Roberts: GL, MS. 8052/3, f. 132, 10 Feb. 1707/8 – apprenticed to his father. Jonathan Maine: GL, MS. 8052/1, f. 93 – son of a Citizen and Haberdasher; Gerrit Jensen: GL, MS. 8051/1, f. 76b, 22 Oct. 1667 – free by redemption; his birthplace and socio-economic origins remain undocumented but it is believed that he was from the Low Countries and was trained in either France or Holland.</w:t>
      </w:r>
    </w:p>
    <w:p w14:paraId="673E4928" w14:textId="77777777" w:rsidR="00A35F12" w:rsidRDefault="00A35F12">
      <w:pPr>
        <w:rPr>
          <w:sz w:val="20"/>
        </w:rPr>
        <w:sectPr w:rsidR="00A35F12">
          <w:pgSz w:w="11910" w:h="16840"/>
          <w:pgMar w:top="1360" w:right="1080" w:bottom="1220" w:left="1680" w:header="0" w:footer="1028" w:gutter="0"/>
          <w:cols w:space="720"/>
        </w:sectPr>
      </w:pPr>
    </w:p>
    <w:p w14:paraId="673E4929" w14:textId="77777777" w:rsidR="00A35F12" w:rsidRDefault="00877EE6">
      <w:pPr>
        <w:pStyle w:val="BodyText"/>
        <w:spacing w:before="56" w:line="360" w:lineRule="auto"/>
        <w:ind w:left="701" w:right="125"/>
      </w:pPr>
      <w:r>
        <w:lastRenderedPageBreak/>
        <w:t>migrated into London in the mid-seventeenth century from cities such as Salisbury and Birmingham, or small provincial towns and villages. Their families must have recognised the benefits associated with membership in the Joiners’ Company and the potential for a successful career as a London joiner or furniture tradesman.</w:t>
      </w:r>
      <w:r>
        <w:rPr>
          <w:position w:val="9"/>
          <w:sz w:val="16"/>
        </w:rPr>
        <w:t xml:space="preserve">106 </w:t>
      </w:r>
      <w:r>
        <w:t xml:space="preserve">Whether they knew that placing their children with particular joiners paved the way to such distinguished futures is unknown, but it does suggest that the Company was a well- reputed guild. Obviously not all apprenticeships offered such high standards of training and future opportunities as will be discussed below. Nonetheless, these examples may indicate that, even at this period, some apprenticeships in the Joiners’ Company consisted of more than just introductions into the upper echelons of the urban trade community; that Joiners’ apprentices were in fact being trained to become highly skilled artisans and craftsmen. </w:t>
      </w:r>
      <w:r>
        <w:rPr>
          <w:spacing w:val="-3"/>
        </w:rPr>
        <w:t xml:space="preserve">It </w:t>
      </w:r>
      <w:r>
        <w:t>seems unlikely that the carver Jonathan  Maine would have worked alongside Grinling Gibbons, or that Richard and William Cleare would have been awarded contracts to execute Christopher Wren’s architectural designs if they had not been talented</w:t>
      </w:r>
      <w:r>
        <w:rPr>
          <w:spacing w:val="-9"/>
        </w:rPr>
        <w:t xml:space="preserve"> </w:t>
      </w:r>
      <w:r>
        <w:t>artisans.</w:t>
      </w:r>
    </w:p>
    <w:p w14:paraId="673E492A" w14:textId="77777777" w:rsidR="00A35F12" w:rsidRDefault="00A35F12">
      <w:pPr>
        <w:pStyle w:val="BodyText"/>
        <w:spacing w:before="3"/>
      </w:pPr>
    </w:p>
    <w:p w14:paraId="673E492B" w14:textId="77777777" w:rsidR="00A35F12" w:rsidRDefault="00877EE6">
      <w:pPr>
        <w:pStyle w:val="BodyText"/>
        <w:spacing w:before="1" w:line="360" w:lineRule="auto"/>
        <w:ind w:left="701" w:right="117"/>
      </w:pPr>
      <w:r>
        <w:t>Evidently membership in the Joiners’ Company was valued and maintained at a period when many companies were fading in significance. This would seem to indicate that, in addition to at least some apprenticeships of a high standard, the Company provided both business and social opportunities. Guilds historically acted as a type of community and a social and networking institution. Joseph Ward believed that in the early modern period ‘many Londoners defended companies because they lent stability to their lives during a period of considerable economic, social and cultural change. The extent to which Londoners considered companies to be meaningful associations – and therefore sources of community – depended largely on how closely they chose to identify themselves and their interests with their guild’s’.</w:t>
      </w:r>
      <w:r>
        <w:rPr>
          <w:position w:val="9"/>
          <w:sz w:val="16"/>
        </w:rPr>
        <w:t xml:space="preserve">107 </w:t>
      </w:r>
      <w:r>
        <w:t xml:space="preserve">A key component of the association between the guild and its freemen would have been the relationships that were formed between members. Was there a certain level of assumed trust between freemen, an unspoken guarantee, so to speak? The case studies of two cabinetmakers and one chair maker featured in Chapter Six indicate that the Joiners’ Company played a considerable role in the formation of manufacturing networks. </w:t>
      </w:r>
      <w:r>
        <w:rPr>
          <w:spacing w:val="-3"/>
        </w:rPr>
        <w:t xml:space="preserve">In </w:t>
      </w:r>
      <w:r>
        <w:t>1675, 43 per cent of the network of cabinetmaker Edward</w:t>
      </w:r>
    </w:p>
    <w:p w14:paraId="673E492C" w14:textId="741982C1" w:rsidR="00A35F12" w:rsidRDefault="004B58C8">
      <w:pPr>
        <w:pStyle w:val="BodyText"/>
        <w:rPr>
          <w:sz w:val="21"/>
        </w:rPr>
      </w:pPr>
      <w:r>
        <w:rPr>
          <w:noProof/>
          <w:lang w:val="en-GB" w:eastAsia="en-GB"/>
        </w:rPr>
        <mc:AlternateContent>
          <mc:Choice Requires="wps">
            <w:drawing>
              <wp:anchor distT="0" distB="0" distL="0" distR="0" simplePos="0" relativeHeight="251642880" behindDoc="0" locked="0" layoutInCell="1" allowOverlap="1" wp14:anchorId="673E67B5" wp14:editId="7A0D87A3">
                <wp:simplePos x="0" y="0"/>
                <wp:positionH relativeFrom="page">
                  <wp:posOffset>1511935</wp:posOffset>
                </wp:positionH>
                <wp:positionV relativeFrom="paragraph">
                  <wp:posOffset>182880</wp:posOffset>
                </wp:positionV>
                <wp:extent cx="1829435" cy="0"/>
                <wp:effectExtent l="6985" t="8255" r="11430" b="10795"/>
                <wp:wrapTopAndBottom/>
                <wp:docPr id="286" name="Line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89791A" id="Line 151" o:spid="_x0000_s1026" style="position:absolute;z-index:251642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4pt" to="263.1pt,1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" strokeweight=".72pt">
                <w10:wrap type="topAndBottom" anchorx="page"/>
              </v:line>
            </w:pict>
          </mc:Fallback>
        </mc:AlternateContent>
      </w:r>
    </w:p>
    <w:p w14:paraId="673E492D" w14:textId="77777777" w:rsidR="00A35F12" w:rsidRDefault="00877EE6">
      <w:pPr>
        <w:spacing w:before="62" w:line="233" w:lineRule="exact"/>
        <w:ind w:left="701" w:right="344"/>
        <w:rPr>
          <w:sz w:val="20"/>
        </w:rPr>
      </w:pPr>
      <w:r>
        <w:rPr>
          <w:position w:val="7"/>
          <w:sz w:val="13"/>
        </w:rPr>
        <w:t xml:space="preserve">106 </w:t>
      </w:r>
      <w:r>
        <w:rPr>
          <w:sz w:val="20"/>
        </w:rPr>
        <w:t>The socio-economic backgrounds of Joiners’ apprentices are examined in the following chapter.</w:t>
      </w:r>
    </w:p>
    <w:p w14:paraId="673E492E" w14:textId="77777777" w:rsidR="00A35F12" w:rsidRDefault="00877EE6">
      <w:pPr>
        <w:spacing w:line="233" w:lineRule="exact"/>
        <w:ind w:left="701" w:right="344"/>
        <w:rPr>
          <w:sz w:val="20"/>
        </w:rPr>
      </w:pPr>
      <w:r>
        <w:rPr>
          <w:position w:val="7"/>
          <w:sz w:val="13"/>
        </w:rPr>
        <w:t xml:space="preserve">107 </w:t>
      </w:r>
      <w:r>
        <w:rPr>
          <w:sz w:val="20"/>
        </w:rPr>
        <w:t xml:space="preserve">Ward, </w:t>
      </w:r>
      <w:r>
        <w:rPr>
          <w:i/>
          <w:sz w:val="20"/>
        </w:rPr>
        <w:t>Metropolitan Communities</w:t>
      </w:r>
      <w:r>
        <w:rPr>
          <w:sz w:val="20"/>
        </w:rPr>
        <w:t>, p. 6.</w:t>
      </w:r>
    </w:p>
    <w:p w14:paraId="673E492F" w14:textId="77777777" w:rsidR="00A35F12" w:rsidRDefault="00A35F12">
      <w:pPr>
        <w:spacing w:line="233" w:lineRule="exact"/>
        <w:rPr>
          <w:sz w:val="20"/>
        </w:rPr>
        <w:sectPr w:rsidR="00A35F12">
          <w:pgSz w:w="11910" w:h="16840"/>
          <w:pgMar w:top="1360" w:right="1120" w:bottom="1220" w:left="1680" w:header="0" w:footer="1028" w:gutter="0"/>
          <w:cols w:space="720"/>
        </w:sectPr>
      </w:pPr>
    </w:p>
    <w:p w14:paraId="673E4930" w14:textId="77777777" w:rsidR="00A35F12" w:rsidRDefault="00877EE6">
      <w:pPr>
        <w:pStyle w:val="BodyText"/>
        <w:spacing w:before="56" w:line="357" w:lineRule="auto"/>
        <w:ind w:left="701" w:right="91"/>
        <w:rPr>
          <w:sz w:val="16"/>
        </w:rPr>
      </w:pPr>
      <w:r>
        <w:lastRenderedPageBreak/>
        <w:t>Traherne were members of the Joiners’ Company; in 1701, 50 per cent of cane chair maker Thomas Warden’s network were Company freemen; and in 1724, 91 per cent of the tradesmen in cabinetmaker Lazarus Stiles’s network belonged to the Company.</w:t>
      </w:r>
      <w:r>
        <w:rPr>
          <w:position w:val="9"/>
          <w:sz w:val="16"/>
        </w:rPr>
        <w:t xml:space="preserve">108 </w:t>
      </w:r>
      <w:r>
        <w:t>Ian Archer has explored social networks in Restoration London, and argues that ‘community entails some sense of emotional attachment … In a city as institutionally complex as London, guilds could be a focus of social and business interaction for Londoners’. Looking at social networking, he argued, ‘has encouraged us to think of individual Londoners as belonging to a variety of interlocking communities (parishes, wards and guilds), each of which generated loyalties’.</w:t>
      </w:r>
      <w:r>
        <w:rPr>
          <w:position w:val="9"/>
          <w:sz w:val="16"/>
        </w:rPr>
        <w:t>109</w:t>
      </w:r>
    </w:p>
    <w:p w14:paraId="673E4931" w14:textId="77777777" w:rsidR="00A35F12" w:rsidRDefault="00A35F12">
      <w:pPr>
        <w:pStyle w:val="BodyText"/>
        <w:spacing w:before="9"/>
        <w:rPr>
          <w:sz w:val="23"/>
        </w:rPr>
      </w:pPr>
    </w:p>
    <w:p w14:paraId="673E4932" w14:textId="77777777" w:rsidR="00A35F12" w:rsidRDefault="00877EE6">
      <w:pPr>
        <w:pStyle w:val="BodyText"/>
        <w:spacing w:line="360" w:lineRule="auto"/>
        <w:ind w:left="701" w:right="171"/>
      </w:pPr>
      <w:r>
        <w:t>In addition to the benefits associated with a community of affiliated tradesmen, what other ingredients may have induced loyalty and patronage amongst the membership of the Company? The underlying basic principle of the guild was to protect its members’ livelihoods and personal interests, but how far did the Joiners’ Company fulfil that function or was it simply an ideal?</w:t>
      </w:r>
    </w:p>
    <w:p w14:paraId="673E4933" w14:textId="77777777" w:rsidR="00A35F12" w:rsidRDefault="00A35F12">
      <w:pPr>
        <w:pStyle w:val="BodyText"/>
        <w:spacing w:before="11"/>
      </w:pPr>
    </w:p>
    <w:p w14:paraId="673E4934" w14:textId="77777777" w:rsidR="00A35F12" w:rsidRDefault="00877EE6">
      <w:pPr>
        <w:spacing w:line="357" w:lineRule="auto"/>
        <w:ind w:left="701" w:right="404"/>
        <w:rPr>
          <w:sz w:val="24"/>
        </w:rPr>
      </w:pPr>
      <w:r>
        <w:rPr>
          <w:b/>
          <w:sz w:val="24"/>
        </w:rPr>
        <w:t xml:space="preserve">The relationship between the Joiners’ Company and the furniture trade </w:t>
      </w:r>
      <w:r>
        <w:rPr>
          <w:sz w:val="24"/>
        </w:rPr>
        <w:t>London tradesmen historically looked to livery companies to represent and defend their livelihoods and regulate their craft and trade interests. ‘To be a freeman of</w:t>
      </w:r>
    </w:p>
    <w:p w14:paraId="673E4935" w14:textId="77777777" w:rsidR="00A35F12" w:rsidRDefault="00877EE6">
      <w:pPr>
        <w:pStyle w:val="BodyText"/>
        <w:spacing w:before="6"/>
        <w:ind w:left="701"/>
      </w:pPr>
      <w:r>
        <w:t>London’, it has been argued, was ‘to be an economically and politically active citizen</w:t>
      </w:r>
    </w:p>
    <w:p w14:paraId="673E4936" w14:textId="77777777" w:rsidR="00A35F12" w:rsidRDefault="00877EE6">
      <w:pPr>
        <w:pStyle w:val="BodyText"/>
        <w:spacing w:before="139" w:line="357" w:lineRule="auto"/>
        <w:ind w:left="701" w:right="171"/>
      </w:pPr>
      <w:r>
        <w:t>– one needed to be a member of one of the companies which represented and regulated various trades and crafts in the city’.</w:t>
      </w:r>
      <w:r>
        <w:rPr>
          <w:position w:val="9"/>
          <w:sz w:val="16"/>
        </w:rPr>
        <w:t xml:space="preserve">110 </w:t>
      </w:r>
      <w:r>
        <w:t>Documentary evidence demonstrates some of the efforts the Joiners’ Company made to represent their membership and regulate the trade. The Company pursued two lines of approach: they petitioned and lobbied the Lord Mayor of London, Court of Aldermen and Parliament on various causes; and they exercised their rights to search and to administer apprenticeships. Although company ordinances often served simply as a ‘normative framework with urban crafts’,</w:t>
      </w:r>
      <w:r>
        <w:rPr>
          <w:position w:val="9"/>
          <w:sz w:val="16"/>
        </w:rPr>
        <w:t xml:space="preserve">111 </w:t>
      </w:r>
      <w:r>
        <w:t xml:space="preserve">is there any evidence that the statutes in the Joiners’ Company ordinance were upheld? For example, did the Company carry out regular searches and did they have the mandate to search </w:t>
      </w:r>
      <w:r>
        <w:rPr>
          <w:i/>
        </w:rPr>
        <w:t xml:space="preserve">anyone </w:t>
      </w:r>
      <w:r>
        <w:t>practising the</w:t>
      </w:r>
    </w:p>
    <w:p w14:paraId="673E4937" w14:textId="496EBED9" w:rsidR="00A35F12" w:rsidRDefault="004B58C8">
      <w:pPr>
        <w:pStyle w:val="BodyText"/>
        <w:spacing w:before="4"/>
        <w:rPr>
          <w:sz w:val="25"/>
        </w:rPr>
      </w:pPr>
      <w:r>
        <w:rPr>
          <w:noProof/>
          <w:lang w:val="en-GB" w:eastAsia="en-GB"/>
        </w:rPr>
        <mc:AlternateContent>
          <mc:Choice Requires="wps">
            <w:drawing>
              <wp:anchor distT="0" distB="0" distL="0" distR="0" simplePos="0" relativeHeight="251643904" behindDoc="0" locked="0" layoutInCell="1" allowOverlap="1" wp14:anchorId="673E67B6" wp14:editId="4EB679E2">
                <wp:simplePos x="0" y="0"/>
                <wp:positionH relativeFrom="page">
                  <wp:posOffset>1511935</wp:posOffset>
                </wp:positionH>
                <wp:positionV relativeFrom="paragraph">
                  <wp:posOffset>215265</wp:posOffset>
                </wp:positionV>
                <wp:extent cx="1829435" cy="0"/>
                <wp:effectExtent l="6985" t="5715" r="11430" b="13335"/>
                <wp:wrapTopAndBottom/>
                <wp:docPr id="285" name="Line 1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64845C" id="Line 150" o:spid="_x0000_s1026" style="position:absolute;z-index:251643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5pt" to="263.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" strokeweight=".72pt">
                <w10:wrap type="topAndBottom" anchorx="page"/>
              </v:line>
            </w:pict>
          </mc:Fallback>
        </mc:AlternateContent>
      </w:r>
    </w:p>
    <w:p w14:paraId="673E4938" w14:textId="77777777" w:rsidR="00A35F12" w:rsidRDefault="00877EE6">
      <w:pPr>
        <w:spacing w:before="62" w:line="233" w:lineRule="exact"/>
        <w:ind w:left="701" w:right="91"/>
        <w:rPr>
          <w:sz w:val="20"/>
        </w:rPr>
      </w:pPr>
      <w:r>
        <w:rPr>
          <w:position w:val="7"/>
          <w:sz w:val="13"/>
        </w:rPr>
        <w:t xml:space="preserve">108 </w:t>
      </w:r>
      <w:r>
        <w:rPr>
          <w:sz w:val="20"/>
        </w:rPr>
        <w:t>See Chapter Six.</w:t>
      </w:r>
    </w:p>
    <w:p w14:paraId="673E4939" w14:textId="77777777" w:rsidR="00A35F12" w:rsidRDefault="00877EE6">
      <w:pPr>
        <w:ind w:left="701" w:right="91"/>
        <w:rPr>
          <w:sz w:val="20"/>
        </w:rPr>
      </w:pPr>
      <w:r>
        <w:rPr>
          <w:position w:val="7"/>
          <w:sz w:val="13"/>
        </w:rPr>
        <w:t xml:space="preserve">109 </w:t>
      </w:r>
      <w:r>
        <w:rPr>
          <w:sz w:val="20"/>
        </w:rPr>
        <w:t xml:space="preserve">I. W. Archer, ‘Social networks in Restoration London: the evidence in Samuel Pepys’s diary’, in A. Shepard and P. Withington (eds.), </w:t>
      </w:r>
      <w:r>
        <w:rPr>
          <w:i/>
          <w:sz w:val="20"/>
        </w:rPr>
        <w:t xml:space="preserve">Communities in Early Modern England </w:t>
      </w:r>
      <w:r>
        <w:rPr>
          <w:sz w:val="20"/>
        </w:rPr>
        <w:t>: Networks, place, rhetoric (Manchester and New York, 2000), p. 76.</w:t>
      </w:r>
    </w:p>
    <w:p w14:paraId="673E493A" w14:textId="77777777" w:rsidR="00A35F12" w:rsidRDefault="00877EE6">
      <w:pPr>
        <w:spacing w:line="228" w:lineRule="exact"/>
        <w:ind w:left="701" w:right="91"/>
        <w:rPr>
          <w:sz w:val="20"/>
        </w:rPr>
      </w:pPr>
      <w:r>
        <w:rPr>
          <w:position w:val="7"/>
          <w:sz w:val="13"/>
        </w:rPr>
        <w:t xml:space="preserve">110 </w:t>
      </w:r>
      <w:r>
        <w:rPr>
          <w:sz w:val="20"/>
        </w:rPr>
        <w:t xml:space="preserve">Gadd and Wallis, ‘Introduction’, in </w:t>
      </w:r>
      <w:r>
        <w:rPr>
          <w:i/>
          <w:sz w:val="20"/>
        </w:rPr>
        <w:t>Guilds, Society and Economy, 1450–1800</w:t>
      </w:r>
      <w:r>
        <w:rPr>
          <w:sz w:val="20"/>
        </w:rPr>
        <w:t>, p. 4.</w:t>
      </w:r>
    </w:p>
    <w:p w14:paraId="673E493B" w14:textId="77777777" w:rsidR="00A35F12" w:rsidRDefault="00877EE6">
      <w:pPr>
        <w:spacing w:line="233" w:lineRule="exact"/>
        <w:ind w:left="701" w:right="91"/>
        <w:rPr>
          <w:sz w:val="20"/>
        </w:rPr>
      </w:pPr>
      <w:r>
        <w:rPr>
          <w:position w:val="7"/>
          <w:sz w:val="13"/>
        </w:rPr>
        <w:t xml:space="preserve">111 </w:t>
      </w:r>
      <w:r>
        <w:rPr>
          <w:sz w:val="20"/>
        </w:rPr>
        <w:t>Davies, ‘Governors and governed’, pp. 67–8.</w:t>
      </w:r>
    </w:p>
    <w:p w14:paraId="673E493C" w14:textId="77777777" w:rsidR="00A35F12" w:rsidRDefault="00A35F12">
      <w:pPr>
        <w:spacing w:line="233" w:lineRule="exact"/>
        <w:rPr>
          <w:sz w:val="20"/>
        </w:rPr>
        <w:sectPr w:rsidR="00A35F12">
          <w:pgSz w:w="11910" w:h="16840"/>
          <w:pgMar w:top="1360" w:right="1200" w:bottom="1220" w:left="1680" w:header="0" w:footer="1028" w:gutter="0"/>
          <w:cols w:space="720"/>
        </w:sectPr>
      </w:pPr>
    </w:p>
    <w:p w14:paraId="673E493D" w14:textId="77777777" w:rsidR="00A35F12" w:rsidRDefault="00877EE6">
      <w:pPr>
        <w:pStyle w:val="BodyText"/>
        <w:spacing w:before="56" w:line="357" w:lineRule="auto"/>
        <w:ind w:left="701" w:right="304"/>
      </w:pPr>
      <w:r>
        <w:lastRenderedPageBreak/>
        <w:t>trade? The 1614 ordinance gave the Company ‘the survey government and search of all Joyners aswell free as forreine and of all other person and persons usinge and makinge any thinge belonginge or in any wyse apperteyninge to the said ffacultye of Joyininge Ceelinge and Carvinge within the said Cittye and of London libertyes thereof’.</w:t>
      </w:r>
      <w:r>
        <w:rPr>
          <w:position w:val="9"/>
          <w:sz w:val="16"/>
        </w:rPr>
        <w:t xml:space="preserve">112 </w:t>
      </w:r>
      <w:r>
        <w:t>Were such searches actually carried out? Another area is the administration of apprenticeships. How far was the quality and content of apprenticeships actually monitored and is there any evidence that apprentices were required to demonstrate their abilities at the end of an indenture?</w:t>
      </w:r>
    </w:p>
    <w:p w14:paraId="673E493E" w14:textId="77777777" w:rsidR="00A35F12" w:rsidRDefault="00A35F12">
      <w:pPr>
        <w:pStyle w:val="BodyText"/>
        <w:spacing w:before="9"/>
      </w:pPr>
    </w:p>
    <w:p w14:paraId="673E493F" w14:textId="77777777" w:rsidR="00A35F12" w:rsidRDefault="00877EE6">
      <w:pPr>
        <w:pStyle w:val="BodyText"/>
        <w:spacing w:line="360" w:lineRule="auto"/>
        <w:ind w:left="701" w:right="169"/>
      </w:pPr>
      <w:r>
        <w:t>This examination begins by discussing the ways in which the Joiners attempted to regulate the trade by seeking legislation through City government and Parliament, and explores the outcomes. As mentioned earlier, the 1632 arbitration between the Joiners’ and Carpenters’ Companies resulted in a demarcation of the two trades with the Joiners awarded exclusive rights to dovetailed construction. There is no surviving documentary evidence to demonstrate the result of this adjudication, though the subsequent growth of the Company and the level of prestige among its membership are probably indicative of how much the Joiners benefited. In contrast, there is a good deal of evidence for the outcome of the 1658 Act of Common Council, which made all freemen practising joinery subject to regulations of the Company.</w:t>
      </w:r>
      <w:r>
        <w:rPr>
          <w:position w:val="9"/>
          <w:sz w:val="16"/>
        </w:rPr>
        <w:t xml:space="preserve">113 </w:t>
      </w:r>
      <w:r>
        <w:t>These privileges had, of course, been established in theory forty-four years earlier in the Joiners’ Company ordinance. The Act passed on 9 June 1658 decreed</w:t>
      </w:r>
      <w:r>
        <w:rPr>
          <w:spacing w:val="-11"/>
        </w:rPr>
        <w:t xml:space="preserve"> </w:t>
      </w:r>
      <w:r>
        <w:t>that:</w:t>
      </w:r>
    </w:p>
    <w:p w14:paraId="673E4940" w14:textId="77777777" w:rsidR="00A35F12" w:rsidRDefault="00877EE6">
      <w:pPr>
        <w:spacing w:before="6" w:line="232" w:lineRule="auto"/>
        <w:ind w:left="1553" w:right="837"/>
        <w:rPr>
          <w:sz w:val="16"/>
        </w:rPr>
      </w:pPr>
      <w:r>
        <w:t>Joyners free of other Comp</w:t>
      </w:r>
      <w:r>
        <w:rPr>
          <w:position w:val="8"/>
          <w:sz w:val="14"/>
        </w:rPr>
        <w:t xml:space="preserve">s </w:t>
      </w:r>
      <w:r>
        <w:t>to be subject to the search and ordinances of the Joiners and to be bound and made free by the Joyners Comp</w:t>
      </w:r>
      <w:r>
        <w:rPr>
          <w:position w:val="8"/>
          <w:sz w:val="14"/>
        </w:rPr>
        <w:t xml:space="preserve">y </w:t>
      </w:r>
      <w:r>
        <w:t>and presented to the Chamberlain. Penalty in default of such binding &amp;c £20. Penalty to be prosecuted in the Court of His Highness, the Lord Protector.</w:t>
      </w:r>
      <w:r>
        <w:rPr>
          <w:position w:val="9"/>
          <w:sz w:val="16"/>
        </w:rPr>
        <w:t>114</w:t>
      </w:r>
    </w:p>
    <w:p w14:paraId="673E4941" w14:textId="77777777" w:rsidR="00A35F12" w:rsidRDefault="00A35F12">
      <w:pPr>
        <w:pStyle w:val="BodyText"/>
        <w:spacing w:before="8"/>
      </w:pPr>
    </w:p>
    <w:p w14:paraId="673E4942" w14:textId="77777777" w:rsidR="00A35F12" w:rsidRDefault="00877EE6">
      <w:pPr>
        <w:pStyle w:val="BodyText"/>
        <w:spacing w:line="360" w:lineRule="auto"/>
        <w:ind w:left="701" w:right="239"/>
      </w:pPr>
      <w:r>
        <w:t>Apparently the Joiners sought this arrangement which indicates that the Company took a proactive stance expanding its authority to regulate the entire industry. The motivating factor for attaining the Act may have been as a means of sourcing additional revenue. The renter warden’s account from 1657-8 record a payment of £8</w:t>
      </w:r>
    </w:p>
    <w:p w14:paraId="673E4943" w14:textId="77777777" w:rsidR="00A35F12" w:rsidRDefault="00A35F12">
      <w:pPr>
        <w:pStyle w:val="BodyText"/>
        <w:rPr>
          <w:sz w:val="20"/>
        </w:rPr>
      </w:pPr>
    </w:p>
    <w:p w14:paraId="673E4944" w14:textId="77777777" w:rsidR="00A35F12" w:rsidRDefault="00A35F12">
      <w:pPr>
        <w:pStyle w:val="BodyText"/>
        <w:rPr>
          <w:sz w:val="20"/>
        </w:rPr>
      </w:pPr>
    </w:p>
    <w:p w14:paraId="673E4945" w14:textId="2722A66D" w:rsidR="00A35F12" w:rsidRDefault="004B58C8">
      <w:pPr>
        <w:pStyle w:val="BodyText"/>
        <w:spacing w:before="8"/>
        <w:rPr>
          <w:sz w:val="16"/>
        </w:rPr>
      </w:pPr>
      <w:r>
        <w:rPr>
          <w:noProof/>
          <w:lang w:val="en-GB" w:eastAsia="en-GB"/>
        </w:rPr>
        <mc:AlternateContent>
          <mc:Choice Requires="wps">
            <w:drawing>
              <wp:anchor distT="0" distB="0" distL="0" distR="0" simplePos="0" relativeHeight="251644928" behindDoc="0" locked="0" layoutInCell="1" allowOverlap="1" wp14:anchorId="673E67B7" wp14:editId="16932C99">
                <wp:simplePos x="0" y="0"/>
                <wp:positionH relativeFrom="page">
                  <wp:posOffset>1511935</wp:posOffset>
                </wp:positionH>
                <wp:positionV relativeFrom="paragraph">
                  <wp:posOffset>151765</wp:posOffset>
                </wp:positionV>
                <wp:extent cx="1829435" cy="0"/>
                <wp:effectExtent l="6985" t="10160" r="11430" b="8890"/>
                <wp:wrapTopAndBottom/>
                <wp:docPr id="284" name="Line 1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8A1C1A" id="Line 149" o:spid="_x0000_s1026" style="position:absolute;z-index:251644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95pt" to="263.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z+ZwFgIAACw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" strokeweight=".72pt">
                <w10:wrap type="topAndBottom" anchorx="page"/>
              </v:line>
            </w:pict>
          </mc:Fallback>
        </mc:AlternateContent>
      </w:r>
    </w:p>
    <w:p w14:paraId="673E4946" w14:textId="77777777" w:rsidR="00A35F12" w:rsidRDefault="00877EE6">
      <w:pPr>
        <w:spacing w:before="69"/>
        <w:ind w:left="701" w:right="85"/>
        <w:rPr>
          <w:sz w:val="20"/>
        </w:rPr>
      </w:pPr>
      <w:r>
        <w:rPr>
          <w:rFonts w:ascii="Calibri"/>
          <w:position w:val="7"/>
          <w:sz w:val="13"/>
        </w:rPr>
        <w:t xml:space="preserve">112 </w:t>
      </w:r>
      <w:r>
        <w:rPr>
          <w:sz w:val="20"/>
        </w:rPr>
        <w:t>GL, MS. 8038, 1614 Company ordinance.</w:t>
      </w:r>
    </w:p>
    <w:p w14:paraId="673E4947" w14:textId="77777777" w:rsidR="00A35F12" w:rsidRDefault="00877EE6">
      <w:pPr>
        <w:spacing w:before="7"/>
        <w:ind w:left="701" w:right="98"/>
        <w:rPr>
          <w:sz w:val="20"/>
        </w:rPr>
      </w:pPr>
      <w:r>
        <w:rPr>
          <w:rFonts w:ascii="Calibri" w:hAnsi="Calibri"/>
          <w:position w:val="7"/>
          <w:sz w:val="13"/>
        </w:rPr>
        <w:t xml:space="preserve">113 </w:t>
      </w:r>
      <w:r>
        <w:rPr>
          <w:sz w:val="20"/>
        </w:rPr>
        <w:t xml:space="preserve">Unwin, </w:t>
      </w:r>
      <w:r>
        <w:rPr>
          <w:i/>
          <w:sz w:val="20"/>
        </w:rPr>
        <w:t>Gilds</w:t>
      </w:r>
      <w:r>
        <w:rPr>
          <w:sz w:val="20"/>
        </w:rPr>
        <w:t xml:space="preserve">, p. 341 Seven craft-based companies petitioned for the 1658 Act: the Joiners, Carpenters, Bricklayers, Weavers, Feltmakers, Plasterers and Hatbandmakers. With the exception of the Carpenters’ Company, the extent to which the others may have benefited is not discussed in this thesis. </w:t>
      </w:r>
      <w:r>
        <w:rPr>
          <w:position w:val="7"/>
          <w:sz w:val="13"/>
        </w:rPr>
        <w:t xml:space="preserve">114 </w:t>
      </w:r>
      <w:r>
        <w:rPr>
          <w:sz w:val="20"/>
        </w:rPr>
        <w:t xml:space="preserve">This is a summary from the </w:t>
      </w:r>
      <w:r>
        <w:rPr>
          <w:i/>
          <w:sz w:val="20"/>
        </w:rPr>
        <w:t>Guildhall Journal 41</w:t>
      </w:r>
      <w:r>
        <w:rPr>
          <w:sz w:val="20"/>
        </w:rPr>
        <w:t xml:space="preserve">, f. 177–78. It is not a direct quotation from the Act (Phillips, </w:t>
      </w:r>
      <w:r>
        <w:rPr>
          <w:i/>
          <w:sz w:val="20"/>
        </w:rPr>
        <w:t>Annals</w:t>
      </w:r>
      <w:r>
        <w:rPr>
          <w:sz w:val="20"/>
        </w:rPr>
        <w:t>, p. 34). Therefore this statement does not mention the other companies that petitioned for the Act.</w:t>
      </w:r>
    </w:p>
    <w:p w14:paraId="673E4948" w14:textId="77777777" w:rsidR="00A35F12" w:rsidRDefault="00A35F12">
      <w:pPr>
        <w:rPr>
          <w:sz w:val="20"/>
        </w:rPr>
        <w:sectPr w:rsidR="00A35F12">
          <w:pgSz w:w="11910" w:h="16840"/>
          <w:pgMar w:top="1360" w:right="1080" w:bottom="1220" w:left="1680" w:header="0" w:footer="1028" w:gutter="0"/>
          <w:cols w:space="720"/>
        </w:sectPr>
      </w:pPr>
    </w:p>
    <w:p w14:paraId="673E4949" w14:textId="77777777" w:rsidR="00A35F12" w:rsidRDefault="00877EE6">
      <w:pPr>
        <w:pStyle w:val="BodyText"/>
        <w:spacing w:before="60" w:line="357" w:lineRule="auto"/>
        <w:ind w:left="701" w:right="192"/>
        <w:rPr>
          <w:sz w:val="16"/>
        </w:rPr>
      </w:pPr>
      <w:r>
        <w:lastRenderedPageBreak/>
        <w:t>9s 10d for obtaining the agreement,</w:t>
      </w:r>
      <w:r>
        <w:rPr>
          <w:position w:val="9"/>
          <w:sz w:val="16"/>
        </w:rPr>
        <w:t xml:space="preserve">115 </w:t>
      </w:r>
      <w:r>
        <w:t>and in the following year the accounts confirm that the Company had gained the right to force anyone working in the trade to enrol themselves and their apprentices as member and to ensure that their apprentices became free of the Joiners in due course.</w:t>
      </w:r>
      <w:r>
        <w:rPr>
          <w:position w:val="9"/>
          <w:sz w:val="16"/>
        </w:rPr>
        <w:t xml:space="preserve">116 </w:t>
      </w:r>
      <w:r>
        <w:t>The Joiners began immediately to take control of apprenticeship agreements made with tradesmen outside of the Company: the first occurrence was recorded on 30 June 1658, twenty-one days after the Act was passed. Each entry in the Joiners’ apprentice bindings thereafter marked this type of indenture with the following clause: ‘Apprentice bound to the master and wardens and turned over to other men free of other companies using the joiners trade according to the late act of common counsel bearing date 9th June 1658’.</w:t>
      </w:r>
      <w:r>
        <w:rPr>
          <w:position w:val="9"/>
          <w:sz w:val="16"/>
        </w:rPr>
        <w:t>117</w:t>
      </w:r>
    </w:p>
    <w:p w14:paraId="673E494A" w14:textId="77777777" w:rsidR="00A35F12" w:rsidRDefault="00A35F12">
      <w:pPr>
        <w:pStyle w:val="BodyText"/>
      </w:pPr>
    </w:p>
    <w:p w14:paraId="673E494B" w14:textId="77777777" w:rsidR="00A35F12" w:rsidRDefault="00877EE6">
      <w:pPr>
        <w:pStyle w:val="BodyText"/>
        <w:spacing w:line="357" w:lineRule="auto"/>
        <w:ind w:left="701" w:right="133"/>
      </w:pPr>
      <w:r>
        <w:t>A total of 11,626 apprentices were bound through the Company between 30 June 1658 and 14 June 1720. Of these, 1,730 (15 per cent), were turned over to joiners with membership in fifty-one other companies.</w:t>
      </w:r>
      <w:r>
        <w:rPr>
          <w:position w:val="9"/>
          <w:sz w:val="16"/>
        </w:rPr>
        <w:t xml:space="preserve">118 </w:t>
      </w:r>
      <w:r>
        <w:rPr>
          <w:spacing w:val="-3"/>
        </w:rPr>
        <w:t xml:space="preserve">It </w:t>
      </w:r>
      <w:r>
        <w:t>is impossible to know how many similar apprenticeships slipped through the net, though it seems to have become increasingly problematic to regulate: from 9 April 1689, Company minutes record a series of petitions to the Lord Mayor and Aldermen registering complaints for failure to comply with the Act, and such petitions continued periodically into the eighteenth century (the last one recorded for this study being dated 6 November 1739).</w:t>
      </w:r>
      <w:r>
        <w:rPr>
          <w:position w:val="9"/>
          <w:sz w:val="16"/>
        </w:rPr>
        <w:t xml:space="preserve">119 </w:t>
      </w:r>
      <w:r>
        <w:t>One petition, dated 5 June 1694, is particularly revealing and worth including in its entirety.</w:t>
      </w:r>
      <w:r>
        <w:rPr>
          <w:position w:val="8"/>
          <w:sz w:val="14"/>
        </w:rPr>
        <w:t xml:space="preserve">120  </w:t>
      </w:r>
      <w:r>
        <w:t xml:space="preserve">It begins </w:t>
      </w:r>
      <w:r>
        <w:rPr>
          <w:spacing w:val="2"/>
        </w:rPr>
        <w:t xml:space="preserve">by </w:t>
      </w:r>
      <w:r>
        <w:t>setting out the penalty for</w:t>
      </w:r>
      <w:r>
        <w:rPr>
          <w:spacing w:val="-34"/>
        </w:rPr>
        <w:t xml:space="preserve"> </w:t>
      </w:r>
      <w:r>
        <w:t>non-compliance:</w:t>
      </w:r>
    </w:p>
    <w:p w14:paraId="673E494C" w14:textId="6889EFFD" w:rsidR="00A35F12" w:rsidRDefault="004B58C8">
      <w:pPr>
        <w:pStyle w:val="BodyText"/>
        <w:spacing w:before="5"/>
        <w:rPr>
          <w:sz w:val="17"/>
        </w:rPr>
      </w:pPr>
      <w:r>
        <w:rPr>
          <w:noProof/>
          <w:lang w:val="en-GB" w:eastAsia="en-GB"/>
        </w:rPr>
        <mc:AlternateContent>
          <mc:Choice Requires="wps">
            <w:drawing>
              <wp:anchor distT="0" distB="0" distL="0" distR="0" simplePos="0" relativeHeight="251645952" behindDoc="0" locked="0" layoutInCell="1" allowOverlap="1" wp14:anchorId="673E67B8" wp14:editId="6842DFA0">
                <wp:simplePos x="0" y="0"/>
                <wp:positionH relativeFrom="page">
                  <wp:posOffset>1511935</wp:posOffset>
                </wp:positionH>
                <wp:positionV relativeFrom="paragraph">
                  <wp:posOffset>156845</wp:posOffset>
                </wp:positionV>
                <wp:extent cx="1829435" cy="0"/>
                <wp:effectExtent l="6985" t="6350" r="11430" b="12700"/>
                <wp:wrapTopAndBottom/>
                <wp:docPr id="283" name="Line 1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D43F154" id="Line 148" o:spid="_x0000_s1026" style="position:absolute;z-index:251645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35pt" to="263.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DsTFQIAACwEAAAOAAAAZHJzL2Uyb0RvYy54bWysU8GO2jAQvVfqP1i+QxLI0h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" strokeweight=".72pt">
                <w10:wrap type="topAndBottom" anchorx="page"/>
              </v:line>
            </w:pict>
          </mc:Fallback>
        </mc:AlternateContent>
      </w:r>
    </w:p>
    <w:p w14:paraId="673E494D" w14:textId="77777777" w:rsidR="00A35F12" w:rsidRDefault="00877EE6">
      <w:pPr>
        <w:spacing w:before="62"/>
        <w:ind w:left="701" w:right="141"/>
        <w:jc w:val="both"/>
        <w:rPr>
          <w:sz w:val="20"/>
        </w:rPr>
      </w:pPr>
      <w:r>
        <w:rPr>
          <w:position w:val="7"/>
          <w:sz w:val="13"/>
        </w:rPr>
        <w:t xml:space="preserve">115 </w:t>
      </w:r>
      <w:r>
        <w:rPr>
          <w:sz w:val="20"/>
        </w:rPr>
        <w:t>GL, MS. 8041/1, renter accounts, 14 Sept. 1657 to 7 Aug. 1658: ‘Dispursed about prosecucon of the peticon and obteyning the new Act of Comon Councel for all using the Joyners Trade to bind and make free at our hall’.</w:t>
      </w:r>
    </w:p>
    <w:p w14:paraId="673E494E" w14:textId="77777777" w:rsidR="00A35F12" w:rsidRDefault="00877EE6">
      <w:pPr>
        <w:ind w:left="701" w:right="294"/>
        <w:rPr>
          <w:sz w:val="20"/>
        </w:rPr>
      </w:pPr>
      <w:r>
        <w:rPr>
          <w:position w:val="7"/>
          <w:sz w:val="13"/>
        </w:rPr>
        <w:t xml:space="preserve">116 </w:t>
      </w:r>
      <w:r>
        <w:rPr>
          <w:sz w:val="20"/>
        </w:rPr>
        <w:t>GL, MS. 8041/1, renter accounts, 6 Aug. 1658 to 6 Sept. 1659: ‘</w:t>
      </w:r>
      <w:r>
        <w:rPr>
          <w:i/>
          <w:sz w:val="20"/>
        </w:rPr>
        <w:t>ff</w:t>
      </w:r>
      <w:r>
        <w:rPr>
          <w:sz w:val="20"/>
        </w:rPr>
        <w:t>or entering severall Caveats here against inrolling and making free persons of other Companyes using the Joyners trade’.</w:t>
      </w:r>
    </w:p>
    <w:p w14:paraId="673E494F" w14:textId="77777777" w:rsidR="00A35F12" w:rsidRDefault="00877EE6">
      <w:pPr>
        <w:spacing w:line="228" w:lineRule="exact"/>
        <w:ind w:left="701" w:right="356"/>
        <w:rPr>
          <w:sz w:val="20"/>
        </w:rPr>
      </w:pPr>
      <w:r>
        <w:rPr>
          <w:position w:val="7"/>
          <w:sz w:val="13"/>
        </w:rPr>
        <w:t xml:space="preserve">117 </w:t>
      </w:r>
      <w:r>
        <w:rPr>
          <w:sz w:val="20"/>
        </w:rPr>
        <w:t>GL, MS. 8052/1–4, apprentice bindings.</w:t>
      </w:r>
    </w:p>
    <w:p w14:paraId="673E4950" w14:textId="77777777" w:rsidR="00A35F12" w:rsidRDefault="00877EE6">
      <w:pPr>
        <w:ind w:left="701" w:right="117"/>
        <w:rPr>
          <w:sz w:val="20"/>
        </w:rPr>
      </w:pPr>
      <w:r>
        <w:rPr>
          <w:position w:val="7"/>
          <w:sz w:val="13"/>
        </w:rPr>
        <w:t xml:space="preserve">118 </w:t>
      </w:r>
      <w:r>
        <w:rPr>
          <w:sz w:val="20"/>
        </w:rPr>
        <w:t>These were the Armourers, Bakers, Barber Surgeons, Blacksmiths, Box Makers, Bricklayers, Butchers, Carmen, Carpenters, Chandlers, Clockmakers, Clothworkers, Cordwainers, Cutlers, Drapers, Dyers, Embroiderers, Feltmakers, Farriers, Founders, Freemasons, Fruiterers, Girdlers, Glovers, Goldsmiths, Grocers, Haberdashers, Innholders, Innkeepers, Ironmongers, Leathersellers, Lorimers, Masons, Mercers, Merchant Tailors, Painter Stainers, Patternmakers, Plaisterers, Poulterers, Sadlers, Salters, Sawyers, Shipwrights, Stationers, Tallow Chandlers, Turners, Vintners, Wax Chandlers, Weavers, Wheelwrights and Woodmongers.</w:t>
      </w:r>
    </w:p>
    <w:p w14:paraId="673E4951" w14:textId="77777777" w:rsidR="00A35F12" w:rsidRDefault="00877EE6">
      <w:pPr>
        <w:ind w:left="701" w:right="89"/>
        <w:rPr>
          <w:sz w:val="20"/>
        </w:rPr>
      </w:pPr>
      <w:r>
        <w:rPr>
          <w:position w:val="7"/>
          <w:sz w:val="13"/>
        </w:rPr>
        <w:t xml:space="preserve">119 </w:t>
      </w:r>
      <w:r>
        <w:rPr>
          <w:sz w:val="20"/>
        </w:rPr>
        <w:t>GL, MS. 8046/6, Joiners’ Company court minutes, 6 Nov. 1739: ‘The Court being informed that diverse persons who use and exercise the Joyner Art and trade and are free members of other Company’s do bind and make Free Apprentices in such other Company’s in breach of an Act of common Council prohibiting such Freedoms It was therefore ordered that a proper Application be made to the Chamberlain of London to prevent such practices and to oblige all such Apprentices to take up their Freedom’s in this Company before they are respectively admitted Free of this City as the said Act of common Council directs’.</w:t>
      </w:r>
    </w:p>
    <w:p w14:paraId="673E4952" w14:textId="77777777" w:rsidR="00A35F12" w:rsidRDefault="00877EE6">
      <w:pPr>
        <w:ind w:left="701" w:right="117"/>
        <w:rPr>
          <w:sz w:val="20"/>
        </w:rPr>
      </w:pPr>
      <w:r>
        <w:rPr>
          <w:position w:val="7"/>
          <w:sz w:val="13"/>
        </w:rPr>
        <w:t xml:space="preserve">120 </w:t>
      </w:r>
      <w:r>
        <w:rPr>
          <w:sz w:val="20"/>
        </w:rPr>
        <w:t xml:space="preserve">GL, MS. 8046/2, Joiners’ Company court minutes, 5 June 1694. The 1694 petition is published in B. Forman, “‘The Joyners’ Company” in 1694’, </w:t>
      </w:r>
      <w:r>
        <w:rPr>
          <w:i/>
          <w:sz w:val="20"/>
        </w:rPr>
        <w:t>JFHS</w:t>
      </w:r>
      <w:r>
        <w:rPr>
          <w:sz w:val="20"/>
        </w:rPr>
        <w:t>, 10 (1974), pp. 12–14, at pp. 13–14.</w:t>
      </w:r>
    </w:p>
    <w:p w14:paraId="673E4953" w14:textId="77777777" w:rsidR="00A35F12" w:rsidRDefault="00A35F12">
      <w:pPr>
        <w:rPr>
          <w:sz w:val="20"/>
        </w:rPr>
        <w:sectPr w:rsidR="00A35F12">
          <w:pgSz w:w="11910" w:h="16840"/>
          <w:pgMar w:top="1340" w:right="1100" w:bottom="1220" w:left="1680" w:header="0" w:footer="1028" w:gutter="0"/>
          <w:cols w:space="720"/>
        </w:sectPr>
      </w:pPr>
    </w:p>
    <w:p w14:paraId="673E4954" w14:textId="77777777" w:rsidR="00A35F12" w:rsidRDefault="00877EE6">
      <w:pPr>
        <w:spacing w:before="55"/>
        <w:ind w:left="1553" w:right="817"/>
        <w:rPr>
          <w:sz w:val="14"/>
        </w:rPr>
      </w:pPr>
      <w:r>
        <w:lastRenderedPageBreak/>
        <w:t>That then all and every such person and persons so doing and offending shall forfeit and pay for every such offence the summ of Ten pounds of lawfull money of England to be recovered by accon of debt bill or complaint to be collected and presented in the name of the Chamberlain of the said City of London for the time being in their Masters Court of Lord Mayor and Ald[e]r[m]en to hold in the Chamber of the Guildhall of the said City of</w:t>
      </w:r>
      <w:r>
        <w:rPr>
          <w:spacing w:val="-6"/>
        </w:rPr>
        <w:t xml:space="preserve"> </w:t>
      </w:r>
      <w:r>
        <w:t>London.</w:t>
      </w:r>
      <w:r>
        <w:rPr>
          <w:position w:val="8"/>
          <w:sz w:val="14"/>
        </w:rPr>
        <w:t>121</w:t>
      </w:r>
    </w:p>
    <w:p w14:paraId="673E4955" w14:textId="77777777" w:rsidR="00A35F12" w:rsidRDefault="00A35F12">
      <w:pPr>
        <w:pStyle w:val="BodyText"/>
        <w:spacing w:before="7"/>
        <w:rPr>
          <w:sz w:val="25"/>
        </w:rPr>
      </w:pPr>
    </w:p>
    <w:p w14:paraId="673E4956" w14:textId="77777777" w:rsidR="00A35F12" w:rsidRDefault="00877EE6">
      <w:pPr>
        <w:pStyle w:val="BodyText"/>
        <w:spacing w:line="360" w:lineRule="auto"/>
        <w:ind w:left="701" w:right="337"/>
      </w:pPr>
      <w:r>
        <w:t>The petition then continues by defining the Company’s reasoning for administering apprenticeships and searching joiners free of other companies:</w:t>
      </w:r>
    </w:p>
    <w:p w14:paraId="673E4957" w14:textId="77777777" w:rsidR="00A35F12" w:rsidRDefault="00877EE6">
      <w:pPr>
        <w:spacing w:before="6"/>
        <w:ind w:left="1553" w:right="922"/>
      </w:pPr>
      <w:r>
        <w:t>The reasons and grounds of the humble desires of the Company of Joyners in the Peticon are these:</w:t>
      </w:r>
    </w:p>
    <w:p w14:paraId="673E4958" w14:textId="77777777" w:rsidR="00A35F12" w:rsidRDefault="00877EE6">
      <w:pPr>
        <w:pStyle w:val="ListParagraph"/>
        <w:numPr>
          <w:ilvl w:val="0"/>
          <w:numId w:val="21"/>
        </w:numPr>
        <w:tabs>
          <w:tab w:val="left" w:pos="1554"/>
        </w:tabs>
        <w:spacing w:before="1"/>
        <w:ind w:right="895"/>
      </w:pPr>
      <w:r>
        <w:t>That the fundamental cause of incorporating handicraft trades &amp; manuall occupacons into distinct bodies was to the end that there might be a succession of expert and skillfull Governors, who should take the charge and care of regulating, ordering and correcting the severall Artificers in their materials and workmanshipps, whereby the Kingdom might be furnished with good and substantial wares and commodities &amp; the credit of ye manufactures</w:t>
      </w:r>
      <w:r>
        <w:rPr>
          <w:spacing w:val="-7"/>
        </w:rPr>
        <w:t xml:space="preserve"> </w:t>
      </w:r>
      <w:r>
        <w:t>preserved.</w:t>
      </w:r>
    </w:p>
    <w:p w14:paraId="673E4959" w14:textId="77777777" w:rsidR="00A35F12" w:rsidRDefault="00877EE6">
      <w:pPr>
        <w:pStyle w:val="ListParagraph"/>
        <w:numPr>
          <w:ilvl w:val="0"/>
          <w:numId w:val="21"/>
        </w:numPr>
        <w:tabs>
          <w:tab w:val="left" w:pos="1554"/>
        </w:tabs>
        <w:spacing w:before="1"/>
        <w:ind w:right="861"/>
      </w:pPr>
      <w:r>
        <w:t>That those contrary Companies of which sundry Joyners by profession are free, as they have no clause or branch in the least, to regulate &amp; order any part of the said trade by neither have the Governors of the Companies any skill or knowledge to judge of or reforme any of their manufacturers when they are illwrought or defective Which your Pet[itioner]s are dayly sensible of upon their views or searches and upon complaints of</w:t>
      </w:r>
      <w:r>
        <w:rPr>
          <w:spacing w:val="-13"/>
        </w:rPr>
        <w:t xml:space="preserve"> </w:t>
      </w:r>
      <w:r>
        <w:t>others.</w:t>
      </w:r>
    </w:p>
    <w:p w14:paraId="673E495A" w14:textId="77777777" w:rsidR="00A35F12" w:rsidRDefault="00877EE6">
      <w:pPr>
        <w:pStyle w:val="ListParagraph"/>
        <w:numPr>
          <w:ilvl w:val="0"/>
          <w:numId w:val="21"/>
        </w:numPr>
        <w:tabs>
          <w:tab w:val="left" w:pos="1609"/>
        </w:tabs>
        <w:spacing w:before="0"/>
        <w:ind w:right="1107"/>
        <w:jc w:val="both"/>
      </w:pPr>
      <w:r>
        <w:t>By which meanes many unskillfull &amp; ignorant persons set up &amp; thereby 1: Deceive Gentlemen and others for whom they work, or to whom they sell their</w:t>
      </w:r>
      <w:r>
        <w:rPr>
          <w:spacing w:val="-6"/>
        </w:rPr>
        <w:t xml:space="preserve"> </w:t>
      </w:r>
      <w:r>
        <w:t>commodities.</w:t>
      </w:r>
    </w:p>
    <w:p w14:paraId="673E495B" w14:textId="77777777" w:rsidR="00A35F12" w:rsidRDefault="00877EE6">
      <w:pPr>
        <w:ind w:left="1553" w:right="1149" w:firstLine="55"/>
      </w:pPr>
      <w:r>
        <w:t>2: They deceive their Apprentices not being able to teach them true and solid workmanship.</w:t>
      </w:r>
    </w:p>
    <w:p w14:paraId="673E495C" w14:textId="77777777" w:rsidR="00A35F12" w:rsidRDefault="00877EE6">
      <w:pPr>
        <w:pStyle w:val="ListParagraph"/>
        <w:numPr>
          <w:ilvl w:val="0"/>
          <w:numId w:val="21"/>
        </w:numPr>
        <w:tabs>
          <w:tab w:val="left" w:pos="1554"/>
        </w:tabs>
        <w:spacing w:before="0"/>
        <w:ind w:right="1010"/>
      </w:pPr>
      <w:r>
        <w:t>As the case is at present the privledges and immunities purchased by their Predecessors of late yeares are to become their greatest snares, Because: Each Joyner free of the Joyners Company is bound up by oath to the due observance of the constitucon and ordinances of the said</w:t>
      </w:r>
      <w:r>
        <w:rPr>
          <w:spacing w:val="-20"/>
        </w:rPr>
        <w:t xml:space="preserve"> </w:t>
      </w:r>
      <w:r>
        <w:t>Company.</w:t>
      </w:r>
    </w:p>
    <w:p w14:paraId="673E495D" w14:textId="77777777" w:rsidR="00A35F12" w:rsidRDefault="00877EE6">
      <w:pPr>
        <w:pStyle w:val="ListParagraph"/>
        <w:numPr>
          <w:ilvl w:val="1"/>
          <w:numId w:val="21"/>
        </w:numPr>
        <w:tabs>
          <w:tab w:val="left" w:pos="1830"/>
        </w:tabs>
        <w:spacing w:before="1" w:line="252" w:lineRule="exact"/>
        <w:ind w:firstLine="55"/>
      </w:pPr>
      <w:r>
        <w:t>In the number and qualificacon of their Apprentices and</w:t>
      </w:r>
      <w:r>
        <w:rPr>
          <w:spacing w:val="-18"/>
        </w:rPr>
        <w:t xml:space="preserve"> </w:t>
      </w:r>
      <w:r>
        <w:t>Journeymen.</w:t>
      </w:r>
    </w:p>
    <w:p w14:paraId="673E495E" w14:textId="77777777" w:rsidR="00A35F12" w:rsidRDefault="00877EE6">
      <w:pPr>
        <w:pStyle w:val="ListParagraph"/>
        <w:numPr>
          <w:ilvl w:val="1"/>
          <w:numId w:val="21"/>
        </w:numPr>
        <w:tabs>
          <w:tab w:val="left" w:pos="1830"/>
        </w:tabs>
        <w:spacing w:before="0" w:line="252" w:lineRule="exact"/>
        <w:ind w:left="1829"/>
      </w:pPr>
      <w:r>
        <w:t>In the nature and manner of</w:t>
      </w:r>
      <w:r>
        <w:rPr>
          <w:spacing w:val="-13"/>
        </w:rPr>
        <w:t xml:space="preserve"> </w:t>
      </w:r>
      <w:r>
        <w:t>workmanship.</w:t>
      </w:r>
    </w:p>
    <w:p w14:paraId="673E495F" w14:textId="77777777" w:rsidR="00A35F12" w:rsidRDefault="00877EE6">
      <w:pPr>
        <w:pStyle w:val="ListParagraph"/>
        <w:numPr>
          <w:ilvl w:val="1"/>
          <w:numId w:val="21"/>
        </w:numPr>
        <w:tabs>
          <w:tab w:val="left" w:pos="1830"/>
        </w:tabs>
        <w:spacing w:before="0"/>
        <w:ind w:right="810" w:firstLine="55"/>
      </w:pPr>
      <w:r>
        <w:t>In their respective services and charges which they cann not avoid And yet those Joyners which are free of other Companies, and who seldom or never beare any offices of charge in those Companies do with Two or Three yeares after they are Freemen take more Apprentices than those who have beene Master and Wardens of the Joyners Company And have laid out themselves for the publick good,</w:t>
      </w:r>
      <w:r>
        <w:rPr>
          <w:spacing w:val="-12"/>
        </w:rPr>
        <w:t xml:space="preserve"> </w:t>
      </w:r>
      <w:r>
        <w:t>Insomuch.</w:t>
      </w:r>
    </w:p>
    <w:p w14:paraId="673E4960" w14:textId="77777777" w:rsidR="00A35F12" w:rsidRDefault="00A35F12">
      <w:pPr>
        <w:pStyle w:val="BodyText"/>
        <w:spacing w:before="11"/>
        <w:rPr>
          <w:sz w:val="23"/>
        </w:rPr>
      </w:pPr>
    </w:p>
    <w:p w14:paraId="673E4961" w14:textId="77777777" w:rsidR="00A35F12" w:rsidRDefault="00877EE6">
      <w:pPr>
        <w:pStyle w:val="BodyText"/>
        <w:spacing w:line="360" w:lineRule="auto"/>
        <w:ind w:left="701" w:right="85"/>
      </w:pPr>
      <w:r>
        <w:t>Was this petition a plea from the Company to maintain its authority to ensure good practice and collective integrity throughout the furniture trade, or was it merely a ploy to ensure they continued to receive income from all freemen working in the industry? It addresses issues specific to maintaining a high standard of manufacture across the board: sound materials, skilled workmanship, and a governing body with expert</w:t>
      </w:r>
    </w:p>
    <w:p w14:paraId="673E4962" w14:textId="58D2972A" w:rsidR="00A35F12" w:rsidRDefault="004B58C8">
      <w:pPr>
        <w:pStyle w:val="BodyText"/>
        <w:spacing w:before="7"/>
        <w:rPr>
          <w:sz w:val="21"/>
        </w:rPr>
      </w:pPr>
      <w:r>
        <w:rPr>
          <w:noProof/>
          <w:lang w:val="en-GB" w:eastAsia="en-GB"/>
        </w:rPr>
        <mc:AlternateContent>
          <mc:Choice Requires="wps">
            <w:drawing>
              <wp:anchor distT="0" distB="0" distL="0" distR="0" simplePos="0" relativeHeight="251646976" behindDoc="0" locked="0" layoutInCell="1" allowOverlap="1" wp14:anchorId="673E67B9" wp14:editId="71B8C7B6">
                <wp:simplePos x="0" y="0"/>
                <wp:positionH relativeFrom="page">
                  <wp:posOffset>1511935</wp:posOffset>
                </wp:positionH>
                <wp:positionV relativeFrom="paragraph">
                  <wp:posOffset>187325</wp:posOffset>
                </wp:positionV>
                <wp:extent cx="1829435" cy="0"/>
                <wp:effectExtent l="6985" t="6985" r="11430" b="12065"/>
                <wp:wrapTopAndBottom/>
                <wp:docPr id="282" name="Line 1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9014281" id="Line 147" o:spid="_x0000_s1026" style="position:absolute;z-index:251646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75pt" to="263.1pt,1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q8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" strokeweight=".72pt">
                <w10:wrap type="topAndBottom" anchorx="page"/>
              </v:line>
            </w:pict>
          </mc:Fallback>
        </mc:AlternateContent>
      </w:r>
    </w:p>
    <w:p w14:paraId="673E4963" w14:textId="77777777" w:rsidR="00A35F12" w:rsidRDefault="00877EE6">
      <w:pPr>
        <w:spacing w:before="62"/>
        <w:ind w:left="701" w:right="337"/>
        <w:rPr>
          <w:sz w:val="20"/>
        </w:rPr>
      </w:pPr>
      <w:r>
        <w:rPr>
          <w:position w:val="7"/>
          <w:sz w:val="13"/>
        </w:rPr>
        <w:t xml:space="preserve">121 </w:t>
      </w:r>
      <w:r>
        <w:rPr>
          <w:sz w:val="20"/>
        </w:rPr>
        <w:t>GL, MS. 8046/2, Joiners’ Company court minutes, 5 June 1694.</w:t>
      </w:r>
    </w:p>
    <w:p w14:paraId="673E4964" w14:textId="77777777" w:rsidR="00A35F12" w:rsidRDefault="00A35F12">
      <w:pPr>
        <w:rPr>
          <w:sz w:val="20"/>
        </w:rPr>
        <w:sectPr w:rsidR="00A35F12">
          <w:pgSz w:w="11910" w:h="16840"/>
          <w:pgMar w:top="1360" w:right="1160" w:bottom="1220" w:left="1680" w:header="0" w:footer="1028" w:gutter="0"/>
          <w:cols w:space="720"/>
        </w:sectPr>
      </w:pPr>
    </w:p>
    <w:p w14:paraId="673E4965" w14:textId="77777777" w:rsidR="00A35F12" w:rsidRDefault="00877EE6">
      <w:pPr>
        <w:pStyle w:val="BodyText"/>
        <w:spacing w:before="56" w:line="360" w:lineRule="auto"/>
        <w:ind w:left="701" w:right="130"/>
      </w:pPr>
      <w:r>
        <w:lastRenderedPageBreak/>
        <w:t>knowledge and skills. It also highlights the importance of maintaining honesty and integrity in retail and ensuring that apprentices were trained to a high standard.</w:t>
      </w:r>
    </w:p>
    <w:p w14:paraId="673E4966" w14:textId="77777777" w:rsidR="00A35F12" w:rsidRDefault="00877EE6">
      <w:pPr>
        <w:pStyle w:val="BodyText"/>
        <w:spacing w:before="6" w:line="360" w:lineRule="auto"/>
        <w:ind w:left="701" w:right="318"/>
      </w:pPr>
      <w:r>
        <w:t xml:space="preserve">However, it then discusses the ‘oath’ taken by members of the Joiners’ Company to limit the numbers of apprentices indentured and ensure that only properly certified journeymen were employed. Such a measure might protect existing members against competition </w:t>
      </w:r>
      <w:r>
        <w:rPr>
          <w:sz w:val="22"/>
        </w:rPr>
        <w:t xml:space="preserve">and </w:t>
      </w:r>
      <w:r>
        <w:t>notwithstanding these anxieties, membership of the Company continued to rise.</w:t>
      </w:r>
    </w:p>
    <w:p w14:paraId="673E4967" w14:textId="77777777" w:rsidR="00A35F12" w:rsidRDefault="00877EE6">
      <w:pPr>
        <w:pStyle w:val="BodyText"/>
        <w:spacing w:before="205" w:line="360" w:lineRule="auto"/>
        <w:ind w:left="701" w:right="172"/>
      </w:pPr>
      <w:r>
        <w:t>With regard to the powers of search, there is much evidence for searches generally but nothing which specifically identifies its exercise on joiners free of other companies.</w:t>
      </w:r>
    </w:p>
    <w:p w14:paraId="673E4968" w14:textId="77777777" w:rsidR="00A35F12" w:rsidRDefault="00877EE6">
      <w:pPr>
        <w:pStyle w:val="BodyText"/>
        <w:spacing w:before="6" w:line="360" w:lineRule="auto"/>
        <w:ind w:left="701" w:right="177"/>
      </w:pPr>
      <w:r>
        <w:t>However, there is mention of the Company asking such joiners to accompany them on the search. The court minutes from 8 December 1687 record an order</w:t>
      </w:r>
    </w:p>
    <w:p w14:paraId="673E4969" w14:textId="77777777" w:rsidR="00A35F12" w:rsidRDefault="00877EE6">
      <w:pPr>
        <w:spacing w:before="8" w:line="237" w:lineRule="auto"/>
        <w:ind w:left="1553" w:right="956"/>
        <w:rPr>
          <w:sz w:val="14"/>
        </w:rPr>
      </w:pPr>
      <w:r>
        <w:t>… That Mr Shrewsbridge Mr Gibson Mr Simpson &amp; Mr Pick or any two of them do agree among themselves upon A day before next Monthly Court to search for insufficient goods &amp; do make their Report to ye Court &amp; that they do desire two or three Joyners who are Free of other Companys to go along wth them.</w:t>
      </w:r>
      <w:r>
        <w:rPr>
          <w:position w:val="8"/>
          <w:sz w:val="14"/>
        </w:rPr>
        <w:t>122</w:t>
      </w:r>
    </w:p>
    <w:p w14:paraId="673E496A" w14:textId="77777777" w:rsidR="00A35F12" w:rsidRDefault="00A35F12">
      <w:pPr>
        <w:pStyle w:val="BodyText"/>
        <w:spacing w:before="6"/>
        <w:rPr>
          <w:sz w:val="23"/>
        </w:rPr>
      </w:pPr>
    </w:p>
    <w:p w14:paraId="673E496B" w14:textId="77777777" w:rsidR="00A35F12" w:rsidRDefault="00877EE6">
      <w:pPr>
        <w:pStyle w:val="BodyText"/>
        <w:spacing w:line="355" w:lineRule="auto"/>
        <w:ind w:left="701" w:right="110"/>
      </w:pPr>
      <w:r>
        <w:t>The Joiners were able to make full use of the Act in a variety of ways. One was to apply it retrospectively. Apprentices who had completed their training with joiners free of other companies prior to 1658 were still forced to enrol with the Company, as seen, for example in this entry from the Freedom registers of April 1659: ‘William Brandon App to Robert Merry Cit. &amp; Butcher using the Joiners trade 14 Jan 1646 for 8 years’,</w:t>
      </w:r>
      <w:r>
        <w:rPr>
          <w:position w:val="9"/>
          <w:sz w:val="16"/>
        </w:rPr>
        <w:t xml:space="preserve">123 </w:t>
      </w:r>
      <w:r>
        <w:t>and another from November 1659: Anthony Baker App to Richard Furmyne Cit and Leatherseller using the trade of a Joiner 5 November 1652 for 8 years &amp; 11 July 1657 commited to John Lyon Haberdasher using the trade’.</w:t>
      </w:r>
      <w:r>
        <w:rPr>
          <w:position w:val="9"/>
          <w:sz w:val="16"/>
        </w:rPr>
        <w:t xml:space="preserve">124 </w:t>
      </w:r>
      <w:r>
        <w:t xml:space="preserve">The mandate was also applied to the those who became free by patrimony: ‘John Chevall free of the Merchantaylors who hath </w:t>
      </w:r>
      <w:r>
        <w:rPr>
          <w:strike/>
        </w:rPr>
        <w:t xml:space="preserve">been </w:t>
      </w:r>
      <w:r>
        <w:t>made free his sonne &amp; servant of that Company promiseth at the next Cort to p[rod]uce them to be translated to this’.</w:t>
      </w:r>
      <w:r>
        <w:rPr>
          <w:position w:val="9"/>
          <w:sz w:val="16"/>
        </w:rPr>
        <w:t xml:space="preserve">125 </w:t>
      </w:r>
      <w:r>
        <w:t>Company minutes also record action taken against joiners free of other companies who refused</w:t>
      </w:r>
      <w:r>
        <w:rPr>
          <w:spacing w:val="-15"/>
        </w:rPr>
        <w:t xml:space="preserve"> </w:t>
      </w:r>
      <w:r>
        <w:t>to enrol with the Joiners or translate (switch) their membership: ‘5</w:t>
      </w:r>
      <w:r>
        <w:rPr>
          <w:position w:val="9"/>
          <w:sz w:val="16"/>
        </w:rPr>
        <w:t xml:space="preserve">th </w:t>
      </w:r>
      <w:r>
        <w:t>October 1686 That Francis Stoashey bee exsecuted [prosecuted] for using the Trade of Joyner, hee</w:t>
      </w:r>
      <w:r>
        <w:rPr>
          <w:spacing w:val="-11"/>
        </w:rPr>
        <w:t xml:space="preserve"> </w:t>
      </w:r>
      <w:r>
        <w:t>having</w:t>
      </w:r>
    </w:p>
    <w:p w14:paraId="673E496C" w14:textId="77777777" w:rsidR="00A35F12" w:rsidRDefault="00A35F12">
      <w:pPr>
        <w:pStyle w:val="BodyText"/>
        <w:rPr>
          <w:sz w:val="20"/>
        </w:rPr>
      </w:pPr>
    </w:p>
    <w:p w14:paraId="673E496D" w14:textId="77777777" w:rsidR="00A35F12" w:rsidRDefault="00A35F12">
      <w:pPr>
        <w:pStyle w:val="BodyText"/>
        <w:rPr>
          <w:sz w:val="20"/>
        </w:rPr>
      </w:pPr>
    </w:p>
    <w:p w14:paraId="673E496E" w14:textId="77777777" w:rsidR="00A35F12" w:rsidRDefault="00A35F12">
      <w:pPr>
        <w:pStyle w:val="BodyText"/>
        <w:rPr>
          <w:sz w:val="20"/>
        </w:rPr>
      </w:pPr>
    </w:p>
    <w:p w14:paraId="673E496F" w14:textId="014FFB63" w:rsidR="00A35F12" w:rsidRDefault="004B58C8">
      <w:pPr>
        <w:pStyle w:val="BodyText"/>
        <w:spacing w:before="10"/>
        <w:rPr>
          <w:sz w:val="10"/>
        </w:rPr>
      </w:pPr>
      <w:r>
        <w:rPr>
          <w:noProof/>
          <w:lang w:val="en-GB" w:eastAsia="en-GB"/>
        </w:rPr>
        <mc:AlternateContent>
          <mc:Choice Requires="wps">
            <w:drawing>
              <wp:anchor distT="0" distB="0" distL="0" distR="0" simplePos="0" relativeHeight="251648000" behindDoc="0" locked="0" layoutInCell="1" allowOverlap="1" wp14:anchorId="673E67BA" wp14:editId="1DA5EBB3">
                <wp:simplePos x="0" y="0"/>
                <wp:positionH relativeFrom="page">
                  <wp:posOffset>1511935</wp:posOffset>
                </wp:positionH>
                <wp:positionV relativeFrom="paragraph">
                  <wp:posOffset>109220</wp:posOffset>
                </wp:positionV>
                <wp:extent cx="1829435" cy="0"/>
                <wp:effectExtent l="6985" t="11430" r="11430" b="7620"/>
                <wp:wrapTopAndBottom/>
                <wp:docPr id="281" name="Line 1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BDA76" id="Line 146" o:spid="_x0000_s1026" style="position:absolute;z-index:251648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6pt" to="263.1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8pTFgIAACw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" strokeweight=".72pt">
                <w10:wrap type="topAndBottom" anchorx="page"/>
              </v:line>
            </w:pict>
          </mc:Fallback>
        </mc:AlternateContent>
      </w:r>
    </w:p>
    <w:p w14:paraId="673E4970" w14:textId="77777777" w:rsidR="00A35F12" w:rsidRDefault="00877EE6">
      <w:pPr>
        <w:spacing w:before="62" w:line="231" w:lineRule="exact"/>
        <w:ind w:left="701"/>
        <w:jc w:val="both"/>
        <w:rPr>
          <w:sz w:val="20"/>
        </w:rPr>
      </w:pPr>
      <w:r>
        <w:rPr>
          <w:position w:val="7"/>
          <w:sz w:val="13"/>
        </w:rPr>
        <w:t xml:space="preserve">122 </w:t>
      </w:r>
      <w:r>
        <w:rPr>
          <w:sz w:val="20"/>
        </w:rPr>
        <w:t>GL, MS. 8046/2, Joiners’ Company court minutes, 8 Dec. 1687.</w:t>
      </w:r>
    </w:p>
    <w:p w14:paraId="673E4971" w14:textId="77777777" w:rsidR="00A35F12" w:rsidRDefault="00877EE6">
      <w:pPr>
        <w:spacing w:before="4" w:line="230" w:lineRule="exact"/>
        <w:ind w:left="701" w:right="2226"/>
        <w:jc w:val="both"/>
        <w:rPr>
          <w:sz w:val="20"/>
        </w:rPr>
      </w:pPr>
      <w:r>
        <w:rPr>
          <w:position w:val="7"/>
          <w:sz w:val="13"/>
        </w:rPr>
        <w:t xml:space="preserve">123 </w:t>
      </w:r>
      <w:r>
        <w:rPr>
          <w:sz w:val="20"/>
        </w:rPr>
        <w:t xml:space="preserve">GL, MS. 8051/1, f. 38a, Joiners’ Company freedom register, 12 Apr. 1659. </w:t>
      </w:r>
      <w:r>
        <w:rPr>
          <w:position w:val="7"/>
          <w:sz w:val="13"/>
        </w:rPr>
        <w:t xml:space="preserve">124 </w:t>
      </w:r>
      <w:r>
        <w:rPr>
          <w:sz w:val="20"/>
        </w:rPr>
        <w:t xml:space="preserve">GL, MS. 8051/1, f. 40a, Joiners’ Company freedom registers, 7 Nov. 1659. </w:t>
      </w:r>
      <w:r>
        <w:rPr>
          <w:position w:val="7"/>
          <w:sz w:val="13"/>
        </w:rPr>
        <w:t xml:space="preserve">125 </w:t>
      </w:r>
      <w:r>
        <w:rPr>
          <w:sz w:val="20"/>
        </w:rPr>
        <w:t>GL, MS. 8047/1, Joiners’ Company rough minutes, 1 Sept. 1664.</w:t>
      </w:r>
    </w:p>
    <w:p w14:paraId="673E4972" w14:textId="77777777" w:rsidR="00A35F12" w:rsidRDefault="00A35F12">
      <w:pPr>
        <w:spacing w:line="230" w:lineRule="exact"/>
        <w:jc w:val="both"/>
        <w:rPr>
          <w:sz w:val="20"/>
        </w:rPr>
        <w:sectPr w:rsidR="00A35F12">
          <w:footerReference w:type="default" r:id="rId75"/>
          <w:pgSz w:w="11910" w:h="16840"/>
          <w:pgMar w:top="1360" w:right="1040" w:bottom="1220" w:left="1680" w:header="0" w:footer="1028" w:gutter="0"/>
          <w:pgNumType w:start="114"/>
          <w:cols w:space="720"/>
        </w:sectPr>
      </w:pPr>
    </w:p>
    <w:p w14:paraId="673E4973" w14:textId="77777777" w:rsidR="00A35F12" w:rsidRDefault="00877EE6">
      <w:pPr>
        <w:pStyle w:val="BodyText"/>
        <w:spacing w:before="60" w:line="360" w:lineRule="auto"/>
        <w:ind w:left="701" w:right="130"/>
      </w:pPr>
      <w:r>
        <w:lastRenderedPageBreak/>
        <w:t>been Apprentice to a Weaver’.</w:t>
      </w:r>
      <w:r>
        <w:rPr>
          <w:position w:val="9"/>
          <w:sz w:val="16"/>
        </w:rPr>
        <w:t xml:space="preserve">126 </w:t>
      </w:r>
      <w:r>
        <w:t>This continued well into the eighteenth century apparently with some success:</w:t>
      </w:r>
    </w:p>
    <w:p w14:paraId="673E4974" w14:textId="77777777" w:rsidR="00A35F12" w:rsidRDefault="00877EE6">
      <w:pPr>
        <w:spacing w:line="258" w:lineRule="exact"/>
        <w:ind w:left="1692" w:right="1410"/>
      </w:pPr>
      <w:r>
        <w:t>6</w:t>
      </w:r>
      <w:r>
        <w:rPr>
          <w:position w:val="8"/>
          <w:sz w:val="14"/>
        </w:rPr>
        <w:t xml:space="preserve">th </w:t>
      </w:r>
      <w:r>
        <w:t>December 1726</w:t>
      </w:r>
    </w:p>
    <w:p w14:paraId="673E4975" w14:textId="77777777" w:rsidR="00A35F12" w:rsidRDefault="00877EE6">
      <w:pPr>
        <w:ind w:left="1694" w:right="1354"/>
      </w:pPr>
      <w:r>
        <w:t>Charles Francis by Trade a Cabbinett maker formerly apprentice to Stephen Dear Citizen and Haberdasher of London afterwards turned over to John Hassell Citizen and Joyner of London was made free of the Company of Haberdashers but refused att Guildhall before he had been first made free of this Company pursuant to an Act of Common Councill made for that purpose was admitted into the freedom of this Company on the report of John Boyce and John Boyce his son.</w:t>
      </w:r>
    </w:p>
    <w:p w14:paraId="673E4976" w14:textId="77777777" w:rsidR="00A35F12" w:rsidRDefault="00877EE6">
      <w:pPr>
        <w:tabs>
          <w:tab w:val="left" w:pos="3130"/>
        </w:tabs>
        <w:spacing w:line="252" w:lineRule="exact"/>
        <w:ind w:left="1694" w:right="1410"/>
        <w:rPr>
          <w:sz w:val="14"/>
        </w:rPr>
      </w:pPr>
      <w:r>
        <w:t>Company</w:t>
      </w:r>
      <w:r>
        <w:rPr>
          <w:spacing w:val="-3"/>
        </w:rPr>
        <w:t xml:space="preserve"> </w:t>
      </w:r>
      <w:r>
        <w:t>10s</w:t>
      </w:r>
      <w:r>
        <w:tab/>
        <w:t>Fees 12:6</w:t>
      </w:r>
      <w:r>
        <w:rPr>
          <w:spacing w:val="-4"/>
        </w:rPr>
        <w:t xml:space="preserve"> </w:t>
      </w:r>
      <w:r>
        <w:rPr>
          <w:position w:val="8"/>
          <w:sz w:val="14"/>
        </w:rPr>
        <w:t>127</w:t>
      </w:r>
    </w:p>
    <w:p w14:paraId="673E4977" w14:textId="77777777" w:rsidR="00A35F12" w:rsidRDefault="00A35F12">
      <w:pPr>
        <w:pStyle w:val="BodyText"/>
        <w:rPr>
          <w:sz w:val="22"/>
        </w:rPr>
      </w:pPr>
    </w:p>
    <w:p w14:paraId="673E4978" w14:textId="77777777" w:rsidR="00A35F12" w:rsidRDefault="00877EE6">
      <w:pPr>
        <w:pStyle w:val="BodyText"/>
        <w:spacing w:before="1" w:line="360" w:lineRule="auto"/>
        <w:ind w:left="701" w:right="98"/>
      </w:pPr>
      <w:r>
        <w:t>The Company also filed series of petitions throughout the later part of the seventeenth century and into the eighteenth century against freemen sawyers who were members of other companies, and on behalf of members working in the specialised fields of cane chair making and japanning (discussed in detail in Chapter Two above). Evidently the Joiners’ Company had considerable success in applying the 1658 Act of Common Council, though whether their motivation was primarily a concern with quality and standards in the trade or merely financial and protectionist is open to debate. It is likely to have been a bit of both.</w:t>
      </w:r>
    </w:p>
    <w:p w14:paraId="673E4979" w14:textId="77777777" w:rsidR="00A35F12" w:rsidRDefault="00A35F12">
      <w:pPr>
        <w:pStyle w:val="BodyText"/>
        <w:spacing w:before="8"/>
      </w:pPr>
    </w:p>
    <w:p w14:paraId="673E497A" w14:textId="77777777" w:rsidR="00A35F12" w:rsidRDefault="00877EE6">
      <w:pPr>
        <w:pStyle w:val="Heading2"/>
        <w:ind w:right="1410"/>
      </w:pPr>
      <w:bookmarkStart w:id="20" w:name="_TOC_250035"/>
      <w:bookmarkEnd w:id="20"/>
      <w:r>
        <w:t>The search</w:t>
      </w:r>
    </w:p>
    <w:p w14:paraId="673E497B" w14:textId="77777777" w:rsidR="00A35F12" w:rsidRDefault="00877EE6">
      <w:pPr>
        <w:pStyle w:val="BodyText"/>
        <w:spacing w:before="117" w:line="357" w:lineRule="auto"/>
        <w:ind w:left="701" w:right="111"/>
      </w:pPr>
      <w:r>
        <w:t>Central to the guilds’ authority was the right to inspect the working premises of their members and – for some companies – of any person following their associated trade. According to Wallis, ‘The ability of companies to regulate and discipline their members and restrict who practised their trade is central to interpretations of their economic and social impact’.</w:t>
      </w:r>
      <w:r>
        <w:rPr>
          <w:position w:val="9"/>
          <w:sz w:val="16"/>
        </w:rPr>
        <w:t xml:space="preserve">128 </w:t>
      </w:r>
      <w:r>
        <w:t>The Joiners’ Company carried out monthly searches in Southwark, the City and Westminster. A forthcoming inspection was announced in court one or two weeks in advance,</w:t>
      </w:r>
      <w:r>
        <w:rPr>
          <w:position w:val="9"/>
          <w:sz w:val="16"/>
        </w:rPr>
        <w:t xml:space="preserve">129 </w:t>
      </w:r>
      <w:r>
        <w:t>and those who were to be searched were notified by the beadle.</w:t>
      </w:r>
      <w:r>
        <w:rPr>
          <w:position w:val="8"/>
          <w:sz w:val="14"/>
        </w:rPr>
        <w:t xml:space="preserve">130 </w:t>
      </w:r>
      <w:r>
        <w:t>The ‘viewers’ or ‘searchers’ seem to have varied, depending on the location and specialisation of the tradesmen they were searching, but the group usually consisted of two Company officers, several members of the Company, and liverymen.</w:t>
      </w:r>
    </w:p>
    <w:p w14:paraId="673E497C" w14:textId="3856C57D" w:rsidR="00A35F12" w:rsidRDefault="004B58C8">
      <w:pPr>
        <w:pStyle w:val="BodyText"/>
        <w:spacing w:before="1"/>
        <w:rPr>
          <w:sz w:val="23"/>
        </w:rPr>
      </w:pPr>
      <w:r>
        <w:rPr>
          <w:noProof/>
          <w:lang w:val="en-GB" w:eastAsia="en-GB"/>
        </w:rPr>
        <mc:AlternateContent>
          <mc:Choice Requires="wps">
            <w:drawing>
              <wp:anchor distT="0" distB="0" distL="0" distR="0" simplePos="0" relativeHeight="251649024" behindDoc="0" locked="0" layoutInCell="1" allowOverlap="1" wp14:anchorId="673E67BB" wp14:editId="3BDD6ACB">
                <wp:simplePos x="0" y="0"/>
                <wp:positionH relativeFrom="page">
                  <wp:posOffset>1511935</wp:posOffset>
                </wp:positionH>
                <wp:positionV relativeFrom="paragraph">
                  <wp:posOffset>198755</wp:posOffset>
                </wp:positionV>
                <wp:extent cx="1829435" cy="0"/>
                <wp:effectExtent l="6985" t="10160" r="11430" b="8890"/>
                <wp:wrapTopAndBottom/>
                <wp:docPr id="280" name="Line 1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1BDAF81" id="Line 145" o:spid="_x0000_s1026" style="position:absolute;z-index:251649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65pt" to="263.1pt,15.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SY0FQIAACw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" strokeweight=".72pt">
                <w10:wrap type="topAndBottom" anchorx="page"/>
              </v:line>
            </w:pict>
          </mc:Fallback>
        </mc:AlternateContent>
      </w:r>
    </w:p>
    <w:p w14:paraId="673E497D" w14:textId="77777777" w:rsidR="00A35F12" w:rsidRDefault="00877EE6">
      <w:pPr>
        <w:spacing w:before="67" w:line="230" w:lineRule="exact"/>
        <w:ind w:left="701" w:right="3098"/>
        <w:jc w:val="both"/>
        <w:rPr>
          <w:sz w:val="20"/>
        </w:rPr>
      </w:pPr>
      <w:r>
        <w:rPr>
          <w:position w:val="7"/>
          <w:sz w:val="13"/>
        </w:rPr>
        <w:t xml:space="preserve">126 </w:t>
      </w:r>
      <w:r>
        <w:rPr>
          <w:sz w:val="20"/>
        </w:rPr>
        <w:t xml:space="preserve">GL, MS. 8046/2, Joiners’ Company court minutes, 5 Oct. 1686. </w:t>
      </w:r>
      <w:r>
        <w:rPr>
          <w:position w:val="7"/>
          <w:sz w:val="13"/>
        </w:rPr>
        <w:t xml:space="preserve">127 </w:t>
      </w:r>
      <w:r>
        <w:rPr>
          <w:sz w:val="20"/>
        </w:rPr>
        <w:t xml:space="preserve">GL, MS. 8046/5, Joiners’ Company court minutes, 6 Dec. 1726. </w:t>
      </w:r>
      <w:r>
        <w:rPr>
          <w:position w:val="7"/>
          <w:sz w:val="13"/>
        </w:rPr>
        <w:t xml:space="preserve">128 </w:t>
      </w:r>
      <w:r>
        <w:rPr>
          <w:sz w:val="20"/>
        </w:rPr>
        <w:t>Wallis, ‘Controlling commodities’, p. 86.</w:t>
      </w:r>
    </w:p>
    <w:p w14:paraId="673E497E" w14:textId="77777777" w:rsidR="00A35F12" w:rsidRDefault="00877EE6">
      <w:pPr>
        <w:spacing w:line="237" w:lineRule="auto"/>
        <w:ind w:left="701" w:right="135"/>
        <w:jc w:val="both"/>
        <w:rPr>
          <w:sz w:val="20"/>
        </w:rPr>
      </w:pPr>
      <w:r>
        <w:rPr>
          <w:position w:val="7"/>
          <w:sz w:val="13"/>
        </w:rPr>
        <w:t xml:space="preserve">129 </w:t>
      </w:r>
      <w:r>
        <w:rPr>
          <w:sz w:val="20"/>
        </w:rPr>
        <w:t>GL, MS. 8051/1–6, Joiners’ Company court minutes; MS. 8041/1, renter wardens accounts; GL, MS. 8047/1, Joiners’ Company rough minutes, 4 July 1664: ‘Search day to be on Wednesday the 13</w:t>
      </w:r>
      <w:r>
        <w:rPr>
          <w:position w:val="7"/>
          <w:sz w:val="13"/>
        </w:rPr>
        <w:t xml:space="preserve">th </w:t>
      </w:r>
      <w:r>
        <w:rPr>
          <w:sz w:val="20"/>
        </w:rPr>
        <w:t>of July 1664 towards Westmr’; GL, MS. 8046/2, Joiners’ Company court minutes, 6 March 1693: ‘Ordered the Southwark search be Friday next’.</w:t>
      </w:r>
    </w:p>
    <w:p w14:paraId="673E497F" w14:textId="77777777" w:rsidR="00A35F12" w:rsidRDefault="00877EE6">
      <w:pPr>
        <w:ind w:left="701" w:right="188"/>
        <w:jc w:val="both"/>
        <w:rPr>
          <w:sz w:val="20"/>
        </w:rPr>
      </w:pPr>
      <w:r>
        <w:rPr>
          <w:position w:val="7"/>
          <w:sz w:val="13"/>
        </w:rPr>
        <w:t xml:space="preserve">130 </w:t>
      </w:r>
      <w:r>
        <w:rPr>
          <w:sz w:val="20"/>
        </w:rPr>
        <w:t>GL, MS. 8046/3, Joiners’ Company court minutes, 1 Aug. 1704: ‘Ordered that Friday next be search for Westminster and that the Beadle carry out Summons’.</w:t>
      </w:r>
    </w:p>
    <w:p w14:paraId="673E4980" w14:textId="77777777" w:rsidR="00A35F12" w:rsidRDefault="00A35F12">
      <w:pPr>
        <w:jc w:val="both"/>
        <w:rPr>
          <w:sz w:val="20"/>
        </w:rPr>
        <w:sectPr w:rsidR="00A35F12">
          <w:pgSz w:w="11910" w:h="16840"/>
          <w:pgMar w:top="1340" w:right="1040" w:bottom="1220" w:left="1680" w:header="0" w:footer="1028" w:gutter="0"/>
          <w:cols w:space="720"/>
        </w:sectPr>
      </w:pPr>
    </w:p>
    <w:p w14:paraId="673E4981" w14:textId="77777777" w:rsidR="00A35F12" w:rsidRDefault="00877EE6">
      <w:pPr>
        <w:pStyle w:val="BodyText"/>
        <w:spacing w:before="56" w:line="357" w:lineRule="auto"/>
        <w:ind w:left="701" w:right="237"/>
        <w:rPr>
          <w:sz w:val="16"/>
        </w:rPr>
      </w:pPr>
      <w:r>
        <w:lastRenderedPageBreak/>
        <w:t>For example, the minutes of 1 June 1725 record a ‘Search for the City of London be made on Wednesday … The Court of Assistants to attend at Eight o’clock in the morning of the same day at the Hall and that ye Beadle do consult the Master and Wardens what persons of the Livery they think most proper to attend the same</w:t>
      </w:r>
      <w:r>
        <w:rPr>
          <w:sz w:val="22"/>
        </w:rPr>
        <w:t>’.</w:t>
      </w:r>
      <w:r>
        <w:rPr>
          <w:position w:val="9"/>
          <w:sz w:val="16"/>
        </w:rPr>
        <w:t xml:space="preserve">131 </w:t>
      </w:r>
      <w:r>
        <w:t>Sometimes this was quite a large group of people: in November 1687, the beadle was instructed to ‘sumon 12 of ye Assistant Liverymen to go to ye Search’.</w:t>
      </w:r>
      <w:r>
        <w:rPr>
          <w:position w:val="9"/>
          <w:sz w:val="16"/>
        </w:rPr>
        <w:t>132</w:t>
      </w:r>
    </w:p>
    <w:p w14:paraId="673E4982" w14:textId="77777777" w:rsidR="00A35F12" w:rsidRDefault="00877EE6">
      <w:pPr>
        <w:pStyle w:val="BodyText"/>
        <w:spacing w:before="196" w:line="355" w:lineRule="auto"/>
        <w:ind w:left="701" w:right="98"/>
        <w:rPr>
          <w:sz w:val="16"/>
        </w:rPr>
      </w:pPr>
      <w:r>
        <w:t>As has been seen, in various petitions the Company stressed its desire to have an ‘expert and skilful governing body’ to police the trade, and appear to have appointed acknowledged experts ‘as arbiters of their colleagues products’.</w:t>
      </w:r>
      <w:r>
        <w:rPr>
          <w:position w:val="9"/>
          <w:sz w:val="16"/>
        </w:rPr>
        <w:t xml:space="preserve">133 </w:t>
      </w:r>
      <w:r>
        <w:t>The search was meant to deal with a variety of possible offences, and involved, for instance, the policing of aliens and foreigners, and ensuring adherence to the regulated number of apprentices.</w:t>
      </w:r>
      <w:r>
        <w:rPr>
          <w:position w:val="9"/>
          <w:sz w:val="16"/>
        </w:rPr>
        <w:t xml:space="preserve">134 </w:t>
      </w:r>
      <w:r>
        <w:t xml:space="preserve">It must have been extremely daunting for a tradesman to have a large governing body march into his workshop and inspect his stock in trade. Both raw materials and finished products were inspected, </w:t>
      </w:r>
      <w:r>
        <w:rPr>
          <w:position w:val="9"/>
          <w:sz w:val="16"/>
        </w:rPr>
        <w:t xml:space="preserve">135 </w:t>
      </w:r>
      <w:r>
        <w:t>and at the end of the search, tradesmen were charged a groat for the pleasure of having been scrutinised.</w:t>
      </w:r>
      <w:r>
        <w:rPr>
          <w:position w:val="9"/>
          <w:sz w:val="16"/>
        </w:rPr>
        <w:t xml:space="preserve">136 </w:t>
      </w:r>
      <w:r>
        <w:t>The search teams were not always met with a warm welcome: in December 1690, ‘Thomas Blinckee a member of this Company appeared on a summons for not paying for searching his goods according to their book of ordinances and for badd language’.</w:t>
      </w:r>
      <w:r>
        <w:rPr>
          <w:position w:val="9"/>
          <w:sz w:val="16"/>
        </w:rPr>
        <w:t>137</w:t>
      </w:r>
    </w:p>
    <w:p w14:paraId="673E4983" w14:textId="77777777" w:rsidR="00A35F12" w:rsidRDefault="00877EE6">
      <w:pPr>
        <w:pStyle w:val="BodyText"/>
        <w:spacing w:before="202" w:line="360" w:lineRule="auto"/>
        <w:ind w:left="701" w:right="151"/>
      </w:pPr>
      <w:r>
        <w:t>Ostensibly the Joiners’ Company was actively regulating the standard and quality of London furniture production through the search. However, there is a distinct lack of evidence for any disciplinary actions being taken when joiners misbehaved, refused to pay for the search, or were deemed to be using substandard materials, or producing shoddy goods. For example, when Thomas Blinckee was summoned to court for his misbehaviour he ‘begged the pardon of [the] Court and promised to amend for the future [and] was ordered to be discharged paying the Beadle for the Summons which</w:t>
      </w:r>
    </w:p>
    <w:p w14:paraId="673E4984" w14:textId="77777777" w:rsidR="00A35F12" w:rsidRDefault="00A35F12">
      <w:pPr>
        <w:pStyle w:val="BodyText"/>
        <w:rPr>
          <w:sz w:val="20"/>
        </w:rPr>
      </w:pPr>
    </w:p>
    <w:p w14:paraId="673E4985" w14:textId="77777777" w:rsidR="00A35F12" w:rsidRDefault="00A35F12">
      <w:pPr>
        <w:pStyle w:val="BodyText"/>
        <w:rPr>
          <w:sz w:val="20"/>
        </w:rPr>
      </w:pPr>
    </w:p>
    <w:p w14:paraId="673E4986" w14:textId="33CADA73" w:rsidR="00A35F12" w:rsidRDefault="004B58C8">
      <w:pPr>
        <w:pStyle w:val="BodyText"/>
        <w:spacing w:before="5"/>
        <w:rPr>
          <w:sz w:val="25"/>
        </w:rPr>
      </w:pPr>
      <w:r>
        <w:rPr>
          <w:noProof/>
          <w:lang w:val="en-GB" w:eastAsia="en-GB"/>
        </w:rPr>
        <mc:AlternateContent>
          <mc:Choice Requires="wps">
            <w:drawing>
              <wp:anchor distT="0" distB="0" distL="0" distR="0" simplePos="0" relativeHeight="251650048" behindDoc="0" locked="0" layoutInCell="1" allowOverlap="1" wp14:anchorId="673E67BC" wp14:editId="36FD7052">
                <wp:simplePos x="0" y="0"/>
                <wp:positionH relativeFrom="page">
                  <wp:posOffset>1511935</wp:posOffset>
                </wp:positionH>
                <wp:positionV relativeFrom="paragraph">
                  <wp:posOffset>215265</wp:posOffset>
                </wp:positionV>
                <wp:extent cx="1829435" cy="0"/>
                <wp:effectExtent l="6985" t="12700" r="11430" b="6350"/>
                <wp:wrapTopAndBottom/>
                <wp:docPr id="279" name="Line 1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114016" id="Line 144" o:spid="_x0000_s1026" style="position:absolute;z-index:251650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5pt" to="263.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" strokeweight=".72pt">
                <w10:wrap type="topAndBottom" anchorx="page"/>
              </v:line>
            </w:pict>
          </mc:Fallback>
        </mc:AlternateContent>
      </w:r>
    </w:p>
    <w:p w14:paraId="673E4987" w14:textId="77777777" w:rsidR="00A35F12" w:rsidRDefault="00877EE6">
      <w:pPr>
        <w:spacing w:before="63" w:line="231" w:lineRule="exact"/>
        <w:ind w:left="701" w:right="85"/>
        <w:rPr>
          <w:sz w:val="20"/>
        </w:rPr>
      </w:pPr>
      <w:r>
        <w:rPr>
          <w:position w:val="7"/>
          <w:sz w:val="13"/>
        </w:rPr>
        <w:t xml:space="preserve">131 </w:t>
      </w:r>
      <w:r>
        <w:rPr>
          <w:sz w:val="20"/>
        </w:rPr>
        <w:t>GL, MS. 8046/5, Joiners’ Company court minutes, 1 June 1725.</w:t>
      </w:r>
    </w:p>
    <w:p w14:paraId="673E4988" w14:textId="77777777" w:rsidR="00A35F12" w:rsidRDefault="00877EE6">
      <w:pPr>
        <w:spacing w:line="229" w:lineRule="exact"/>
        <w:ind w:left="701" w:right="85"/>
        <w:rPr>
          <w:sz w:val="20"/>
        </w:rPr>
      </w:pPr>
      <w:r>
        <w:rPr>
          <w:position w:val="7"/>
          <w:sz w:val="13"/>
        </w:rPr>
        <w:t xml:space="preserve">132 </w:t>
      </w:r>
      <w:r>
        <w:rPr>
          <w:sz w:val="20"/>
        </w:rPr>
        <w:t>GL, MS. 8046/2, Joiners’ Company court minutes, 8 Nov. 1687.</w:t>
      </w:r>
    </w:p>
    <w:p w14:paraId="673E4989" w14:textId="77777777" w:rsidR="00A35F12" w:rsidRDefault="00877EE6">
      <w:pPr>
        <w:spacing w:line="230" w:lineRule="exact"/>
        <w:ind w:left="701" w:right="85"/>
        <w:rPr>
          <w:sz w:val="20"/>
        </w:rPr>
      </w:pPr>
      <w:r>
        <w:rPr>
          <w:position w:val="7"/>
          <w:sz w:val="13"/>
        </w:rPr>
        <w:t xml:space="preserve">133 </w:t>
      </w:r>
      <w:r>
        <w:rPr>
          <w:sz w:val="20"/>
        </w:rPr>
        <w:t>GL, MS. 8046/2, Joiners’ Company court minutes, 5 June 1694; Berlin, ‘Broken all in pieces’, p. 79.</w:t>
      </w:r>
    </w:p>
    <w:p w14:paraId="673E498A" w14:textId="77777777" w:rsidR="00A35F12" w:rsidRDefault="00877EE6">
      <w:pPr>
        <w:spacing w:line="233" w:lineRule="exact"/>
        <w:ind w:left="701" w:right="85"/>
        <w:rPr>
          <w:sz w:val="20"/>
        </w:rPr>
      </w:pPr>
      <w:r>
        <w:rPr>
          <w:position w:val="7"/>
          <w:sz w:val="13"/>
        </w:rPr>
        <w:t xml:space="preserve">134 </w:t>
      </w:r>
      <w:r>
        <w:rPr>
          <w:sz w:val="20"/>
        </w:rPr>
        <w:t>Freemen applied to the company for ‘supernumerary’ apprentices and, if given permission, they paid</w:t>
      </w:r>
    </w:p>
    <w:p w14:paraId="673E498B" w14:textId="77777777" w:rsidR="00A35F12" w:rsidRDefault="00877EE6">
      <w:pPr>
        <w:ind w:left="701" w:right="330"/>
        <w:rPr>
          <w:sz w:val="20"/>
        </w:rPr>
      </w:pPr>
      <w:r>
        <w:rPr>
          <w:sz w:val="20"/>
        </w:rPr>
        <w:t>£1 10s (GL, MS. 8046/1–3, Joiners’ Company court minutes); the fine for ‘an over apprentice’ found during the search was £5 (MS. 8047/1, Joiners’ Company rough minutes, 1 Sept. 1656).</w:t>
      </w:r>
    </w:p>
    <w:p w14:paraId="673E498C" w14:textId="77777777" w:rsidR="00A35F12" w:rsidRDefault="00877EE6">
      <w:pPr>
        <w:spacing w:before="4" w:line="228" w:lineRule="exact"/>
        <w:ind w:left="701" w:right="408"/>
        <w:rPr>
          <w:sz w:val="20"/>
        </w:rPr>
      </w:pPr>
      <w:r>
        <w:rPr>
          <w:position w:val="7"/>
          <w:sz w:val="13"/>
        </w:rPr>
        <w:t xml:space="preserve">135 </w:t>
      </w:r>
      <w:r>
        <w:rPr>
          <w:sz w:val="20"/>
        </w:rPr>
        <w:t>See, for instance, GL, MS. 8046/2, Joiners’ Company court minutes, 8 Nov. 1687: ‘Reported that they found the Work and Materialls to be generally Good’.</w:t>
      </w:r>
    </w:p>
    <w:p w14:paraId="673E498D" w14:textId="77777777" w:rsidR="00A35F12" w:rsidRDefault="00877EE6">
      <w:pPr>
        <w:spacing w:line="226" w:lineRule="exact"/>
        <w:ind w:left="701" w:right="85"/>
        <w:rPr>
          <w:sz w:val="20"/>
        </w:rPr>
      </w:pPr>
      <w:r>
        <w:rPr>
          <w:position w:val="7"/>
          <w:sz w:val="13"/>
        </w:rPr>
        <w:t xml:space="preserve">136 </w:t>
      </w:r>
      <w:r>
        <w:rPr>
          <w:sz w:val="20"/>
        </w:rPr>
        <w:t>GL, MS. 8041/1, renter wardens accounts, Aug. 1694–Aug. 1695: ‘</w:t>
      </w:r>
      <w:r>
        <w:rPr>
          <w:i/>
          <w:sz w:val="20"/>
        </w:rPr>
        <w:t>ff</w:t>
      </w:r>
      <w:r>
        <w:rPr>
          <w:sz w:val="20"/>
        </w:rPr>
        <w:t>or Groats on Search £7 9s 11d’.</w:t>
      </w:r>
    </w:p>
    <w:p w14:paraId="673E498E" w14:textId="77777777" w:rsidR="00A35F12" w:rsidRDefault="00877EE6">
      <w:pPr>
        <w:spacing w:line="233" w:lineRule="exact"/>
        <w:ind w:left="701" w:right="85"/>
        <w:rPr>
          <w:sz w:val="20"/>
        </w:rPr>
      </w:pPr>
      <w:r>
        <w:rPr>
          <w:position w:val="7"/>
          <w:sz w:val="13"/>
        </w:rPr>
        <w:t xml:space="preserve">137  </w:t>
      </w:r>
      <w:r>
        <w:rPr>
          <w:sz w:val="20"/>
        </w:rPr>
        <w:t>GL, MS. 8045/2, Joiners’ Company court minutes, 2 Dec. 1690.</w:t>
      </w:r>
    </w:p>
    <w:p w14:paraId="673E498F" w14:textId="77777777" w:rsidR="00A35F12" w:rsidRDefault="00A35F12">
      <w:pPr>
        <w:spacing w:line="233" w:lineRule="exact"/>
        <w:rPr>
          <w:sz w:val="20"/>
        </w:rPr>
        <w:sectPr w:rsidR="00A35F12">
          <w:pgSz w:w="11910" w:h="16840"/>
          <w:pgMar w:top="1360" w:right="1080" w:bottom="1220" w:left="1680" w:header="0" w:footer="1028" w:gutter="0"/>
          <w:cols w:space="720"/>
        </w:sectPr>
      </w:pPr>
    </w:p>
    <w:p w14:paraId="673E4990" w14:textId="77777777" w:rsidR="00A35F12" w:rsidRDefault="00877EE6">
      <w:pPr>
        <w:pStyle w:val="BodyText"/>
        <w:spacing w:before="60" w:line="355" w:lineRule="auto"/>
        <w:ind w:left="701" w:right="65"/>
      </w:pPr>
      <w:r>
        <w:lastRenderedPageBreak/>
        <w:t>he accordingly did’.</w:t>
      </w:r>
      <w:r>
        <w:rPr>
          <w:position w:val="9"/>
          <w:sz w:val="16"/>
        </w:rPr>
        <w:t xml:space="preserve">138 </w:t>
      </w:r>
      <w:r>
        <w:t>John Leadbetter was found to be producing substandard wares and was fined, but there is no mention of his inferior products being removed and destroyed in order to prevent them from being sold. In fact, the court was sympathetic: having been originally fined 20s for ‘Breach of ye 12</w:t>
      </w:r>
      <w:r>
        <w:rPr>
          <w:position w:val="9"/>
          <w:sz w:val="16"/>
        </w:rPr>
        <w:t xml:space="preserve">th  </w:t>
      </w:r>
      <w:r>
        <w:t>Ordinance for insufficient Ware</w:t>
      </w:r>
    </w:p>
    <w:p w14:paraId="673E4991" w14:textId="77777777" w:rsidR="00A35F12" w:rsidRDefault="00877EE6">
      <w:pPr>
        <w:pStyle w:val="BodyText"/>
        <w:spacing w:before="2" w:line="357" w:lineRule="auto"/>
        <w:ind w:left="701" w:right="284"/>
      </w:pPr>
      <w:r>
        <w:t>… opon his Submission &amp; promise of Amendm:t It was Ordered that 10s should bee returned to him wch was done accordingly so ye Warden hath 10s’.</w:t>
      </w:r>
      <w:r>
        <w:rPr>
          <w:position w:val="9"/>
          <w:sz w:val="16"/>
        </w:rPr>
        <w:t xml:space="preserve">139 </w:t>
      </w:r>
      <w:r>
        <w:t>Perhaps the Company’s compassionate response was motivated by the need to preserve corporate harmony through careful implementation of Company regulations. Derek Keene argues that:</w:t>
      </w:r>
    </w:p>
    <w:p w14:paraId="673E4992" w14:textId="77777777" w:rsidR="00A35F12" w:rsidRDefault="00877EE6">
      <w:pPr>
        <w:spacing w:before="6"/>
        <w:ind w:left="1553" w:right="1104"/>
        <w:rPr>
          <w:sz w:val="14"/>
        </w:rPr>
      </w:pPr>
      <w:r>
        <w:t>Too strong an intervention could risk fracturing the collective trust that [companies] sought to promote, while low fines, the encouragement of apology, and the tolerance of frequent offenders against regulations might serve to keep members sufficiently in line, but at the same allow them to pursue private advantage.</w:t>
      </w:r>
      <w:r>
        <w:rPr>
          <w:position w:val="8"/>
          <w:sz w:val="14"/>
        </w:rPr>
        <w:t>140</w:t>
      </w:r>
    </w:p>
    <w:p w14:paraId="673E4993" w14:textId="77777777" w:rsidR="00A35F12" w:rsidRDefault="00A35F12">
      <w:pPr>
        <w:pStyle w:val="BodyText"/>
        <w:rPr>
          <w:sz w:val="22"/>
        </w:rPr>
      </w:pPr>
    </w:p>
    <w:p w14:paraId="673E4994" w14:textId="77777777" w:rsidR="00A35F12" w:rsidRDefault="00877EE6">
      <w:pPr>
        <w:pStyle w:val="BodyText"/>
        <w:spacing w:before="157" w:line="360" w:lineRule="auto"/>
        <w:ind w:left="701" w:right="377"/>
      </w:pPr>
      <w:r>
        <w:t>In 1704 William Wallis was found to be in possession of ‘defective wares’ and once again the Company was lenient, although they did require he show proof of having served a seven year apprenticeship:</w:t>
      </w:r>
    </w:p>
    <w:p w14:paraId="673E4995" w14:textId="77777777" w:rsidR="00A35F12" w:rsidRDefault="00877EE6">
      <w:pPr>
        <w:spacing w:before="6"/>
        <w:ind w:left="1553" w:right="915"/>
        <w:rPr>
          <w:sz w:val="14"/>
        </w:rPr>
      </w:pPr>
      <w:r>
        <w:t>Now appeared William Wallis according to order the last Court day concerning defective wares, refers himself to this Court and it being his first offense ordered he be discharged at this time on his promise for amendment for the future and that he produce an authoritative certificate against next Court day that he hath served seven yeares to the trade and that he pay the Warden Ten Shillings quarteridge.</w:t>
      </w:r>
      <w:r>
        <w:rPr>
          <w:position w:val="8"/>
          <w:sz w:val="14"/>
        </w:rPr>
        <w:t>141</w:t>
      </w:r>
    </w:p>
    <w:p w14:paraId="673E4996" w14:textId="77777777" w:rsidR="00A35F12" w:rsidRDefault="00A35F12">
      <w:pPr>
        <w:pStyle w:val="BodyText"/>
        <w:spacing w:before="11"/>
        <w:rPr>
          <w:sz w:val="23"/>
        </w:rPr>
      </w:pPr>
    </w:p>
    <w:p w14:paraId="673E4997" w14:textId="77777777" w:rsidR="00A35F12" w:rsidRDefault="00877EE6">
      <w:pPr>
        <w:pStyle w:val="BodyText"/>
        <w:spacing w:line="357" w:lineRule="auto"/>
        <w:ind w:left="701" w:right="115"/>
      </w:pPr>
      <w:r>
        <w:t>Ian Archer has pointed out that ‘the system of treating those who willingly submitted to the judgement of the search with leniency, while dealing more harshly with the recalcitrant, helped to secure acceptance of the practice by the individuals involved’.</w:t>
      </w:r>
      <w:r>
        <w:rPr>
          <w:position w:val="9"/>
          <w:sz w:val="16"/>
        </w:rPr>
        <w:t xml:space="preserve">142 </w:t>
      </w:r>
      <w:r>
        <w:t>If that was the case, the vast majority of joiners must have been remarkably compliant because there is only one recorded instance where manufactured goods were removed. Even then, the way the case was handled is perplexing because the wares which were deemed ‘insufficient and unlawful’ were actually sold and the proceeds taken by the Company:</w:t>
      </w:r>
    </w:p>
    <w:p w14:paraId="673E4998" w14:textId="77777777" w:rsidR="00A35F12" w:rsidRDefault="00877EE6">
      <w:pPr>
        <w:spacing w:before="6"/>
        <w:ind w:left="1692" w:right="988"/>
      </w:pPr>
      <w:r>
        <w:t>At this Court three small slitt deal boxes taken out of the Shop of Thomas Perrey living in Drury Lane in the County of Middx on the 21st day of July 1732 by the Master Wardens &amp; part of the Court of Assistants being</w:t>
      </w:r>
    </w:p>
    <w:p w14:paraId="673E4999" w14:textId="586B8833" w:rsidR="00A35F12" w:rsidRDefault="004B58C8">
      <w:pPr>
        <w:pStyle w:val="BodyText"/>
        <w:spacing w:before="1"/>
        <w:rPr>
          <w:sz w:val="13"/>
        </w:rPr>
      </w:pPr>
      <w:r>
        <w:rPr>
          <w:noProof/>
          <w:lang w:val="en-GB" w:eastAsia="en-GB"/>
        </w:rPr>
        <mc:AlternateContent>
          <mc:Choice Requires="wps">
            <w:drawing>
              <wp:anchor distT="0" distB="0" distL="0" distR="0" simplePos="0" relativeHeight="251651072" behindDoc="0" locked="0" layoutInCell="1" allowOverlap="1" wp14:anchorId="673E67BD" wp14:editId="29B9CFF4">
                <wp:simplePos x="0" y="0"/>
                <wp:positionH relativeFrom="page">
                  <wp:posOffset>1511935</wp:posOffset>
                </wp:positionH>
                <wp:positionV relativeFrom="paragraph">
                  <wp:posOffset>125095</wp:posOffset>
                </wp:positionV>
                <wp:extent cx="1829435" cy="0"/>
                <wp:effectExtent l="6985" t="8255" r="11430" b="10795"/>
                <wp:wrapTopAndBottom/>
                <wp:docPr id="278" name="Line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34A79C" id="Line 143" o:spid="_x0000_s1026" style="position:absolute;z-index:251651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5pt" to="263.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BEJ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" strokeweight=".72pt">
                <w10:wrap type="topAndBottom" anchorx="page"/>
              </v:line>
            </w:pict>
          </mc:Fallback>
        </mc:AlternateContent>
      </w:r>
    </w:p>
    <w:p w14:paraId="673E499A" w14:textId="77777777" w:rsidR="00A35F12" w:rsidRDefault="00877EE6">
      <w:pPr>
        <w:spacing w:before="66" w:line="235" w:lineRule="auto"/>
        <w:ind w:left="701" w:right="3042"/>
        <w:jc w:val="both"/>
        <w:rPr>
          <w:sz w:val="20"/>
        </w:rPr>
      </w:pPr>
      <w:r>
        <w:rPr>
          <w:position w:val="7"/>
          <w:sz w:val="13"/>
        </w:rPr>
        <w:t xml:space="preserve">138 </w:t>
      </w:r>
      <w:r>
        <w:rPr>
          <w:sz w:val="20"/>
        </w:rPr>
        <w:t xml:space="preserve">GL, MS. 8045/2, Joiners’ Company court minutes, 2 Dec. 1690. </w:t>
      </w:r>
      <w:r>
        <w:rPr>
          <w:position w:val="7"/>
          <w:sz w:val="13"/>
        </w:rPr>
        <w:t xml:space="preserve">139 </w:t>
      </w:r>
      <w:r>
        <w:rPr>
          <w:sz w:val="20"/>
        </w:rPr>
        <w:t xml:space="preserve">GL, MS. 8045/2, Joiners’ Company court minutes, 25 July 1688. </w:t>
      </w:r>
      <w:r>
        <w:rPr>
          <w:position w:val="7"/>
          <w:sz w:val="13"/>
        </w:rPr>
        <w:t xml:space="preserve">140 </w:t>
      </w:r>
      <w:r>
        <w:rPr>
          <w:sz w:val="20"/>
        </w:rPr>
        <w:t>Keene, ‘Livery Companies: what, when and why’, p. 173.</w:t>
      </w:r>
    </w:p>
    <w:p w14:paraId="673E499B" w14:textId="77777777" w:rsidR="00A35F12" w:rsidRDefault="00877EE6">
      <w:pPr>
        <w:spacing w:line="229" w:lineRule="exact"/>
        <w:ind w:left="701"/>
        <w:jc w:val="both"/>
        <w:rPr>
          <w:sz w:val="20"/>
        </w:rPr>
      </w:pPr>
      <w:r>
        <w:rPr>
          <w:position w:val="7"/>
          <w:sz w:val="13"/>
        </w:rPr>
        <w:t xml:space="preserve">141 </w:t>
      </w:r>
      <w:r>
        <w:rPr>
          <w:sz w:val="20"/>
        </w:rPr>
        <w:t>GL, MS. 8045/3, Joiners’ Company court minutes, 1 Aug. 1704.</w:t>
      </w:r>
    </w:p>
    <w:p w14:paraId="673E499C" w14:textId="77777777" w:rsidR="00A35F12" w:rsidRDefault="00877EE6">
      <w:pPr>
        <w:spacing w:line="233" w:lineRule="exact"/>
        <w:ind w:left="701"/>
        <w:jc w:val="both"/>
        <w:rPr>
          <w:sz w:val="20"/>
        </w:rPr>
      </w:pPr>
      <w:r>
        <w:rPr>
          <w:position w:val="7"/>
          <w:sz w:val="13"/>
        </w:rPr>
        <w:t xml:space="preserve">142 </w:t>
      </w:r>
      <w:r>
        <w:rPr>
          <w:sz w:val="20"/>
        </w:rPr>
        <w:t>Berlin, ‘Broken all in pieces’, p. 82, quoting Ian Archer.</w:t>
      </w:r>
    </w:p>
    <w:p w14:paraId="673E499D" w14:textId="77777777" w:rsidR="00A35F12" w:rsidRDefault="00A35F12">
      <w:pPr>
        <w:spacing w:line="233" w:lineRule="exact"/>
        <w:jc w:val="both"/>
        <w:rPr>
          <w:sz w:val="20"/>
        </w:rPr>
        <w:sectPr w:rsidR="00A35F12">
          <w:pgSz w:w="11910" w:h="16840"/>
          <w:pgMar w:top="1340" w:right="1040" w:bottom="1220" w:left="1680" w:header="0" w:footer="1028" w:gutter="0"/>
          <w:cols w:space="720"/>
        </w:sectPr>
      </w:pPr>
    </w:p>
    <w:p w14:paraId="673E499E" w14:textId="77777777" w:rsidR="00A35F12" w:rsidRDefault="00877EE6">
      <w:pPr>
        <w:spacing w:before="55"/>
        <w:ind w:left="1692" w:right="908"/>
        <w:rPr>
          <w:sz w:val="14"/>
        </w:rPr>
      </w:pPr>
      <w:r>
        <w:lastRenderedPageBreak/>
        <w:t>the day the Company made the Westminster search as Goods &amp; wares made of insufficient and unlawfull Stuff &amp; carried as such to the Comon Hall of this Company were produced &amp; the same being now viewed by the Master Wardens &amp; more part of the Court of Assistants in open Court were found insufficient &amp; unlawfull &amp; as such condemned &amp; were appraised at the Sume of 1s 6d &amp; ordered to be sold for the use of the Company.</w:t>
      </w:r>
      <w:r>
        <w:rPr>
          <w:position w:val="8"/>
          <w:sz w:val="14"/>
        </w:rPr>
        <w:t>143</w:t>
      </w:r>
    </w:p>
    <w:p w14:paraId="673E499F" w14:textId="77777777" w:rsidR="00A35F12" w:rsidRDefault="00A35F12">
      <w:pPr>
        <w:pStyle w:val="BodyText"/>
        <w:spacing w:before="1"/>
      </w:pPr>
    </w:p>
    <w:p w14:paraId="673E49A0" w14:textId="77777777" w:rsidR="00A35F12" w:rsidRDefault="00877EE6">
      <w:pPr>
        <w:pStyle w:val="BodyText"/>
        <w:spacing w:before="1" w:line="355" w:lineRule="auto"/>
        <w:ind w:left="701" w:right="191"/>
      </w:pPr>
      <w:r>
        <w:t>Michael Berlin has argued that the ‘vested powers in guild and city officials to inspect standards [was] a means of upholding the Crown as guarantor of the urban consumer against fraud and deceitful practices’.</w:t>
      </w:r>
      <w:r>
        <w:rPr>
          <w:position w:val="9"/>
          <w:sz w:val="16"/>
        </w:rPr>
        <w:t xml:space="preserve">144 </w:t>
      </w:r>
      <w:r>
        <w:t xml:space="preserve">If maintaining the integrity of the trade was truly at the centre of the Joiners’ </w:t>
      </w:r>
      <w:r>
        <w:rPr>
          <w:i/>
        </w:rPr>
        <w:t>modus operandi</w:t>
      </w:r>
      <w:r>
        <w:t>, and they were responsible for protecting ‘urban consumers from fraud’,</w:t>
      </w:r>
      <w:r>
        <w:rPr>
          <w:position w:val="9"/>
          <w:sz w:val="16"/>
        </w:rPr>
        <w:t xml:space="preserve">145 </w:t>
      </w:r>
      <w:r>
        <w:t>why did they allow the ‘condemned’ boxes onto the market? Didn’t this compromise the integrity of the Company itself?</w:t>
      </w:r>
    </w:p>
    <w:p w14:paraId="673E49A1" w14:textId="77777777" w:rsidR="00A35F12" w:rsidRDefault="00877EE6">
      <w:pPr>
        <w:pStyle w:val="BodyText"/>
        <w:spacing w:before="11" w:line="357" w:lineRule="auto"/>
        <w:ind w:left="701" w:right="84"/>
      </w:pPr>
      <w:r>
        <w:t>Perhaps the public-spirited motives the Company claimed for searching joiners’ premises was merely a guise for gaining revenue. Berlin goes on to point out that a central purpose of policing the industry through the search was to ‘control production and distribution in [the companies’] own interests’.</w:t>
      </w:r>
      <w:r>
        <w:rPr>
          <w:position w:val="9"/>
          <w:sz w:val="16"/>
        </w:rPr>
        <w:t xml:space="preserve">146 </w:t>
      </w:r>
      <w:r>
        <w:t>Although the Joiners actively carried out searches on a regular basis, it is impossible to determine the extent to which effective quality control was applied. If there was a certain consistency of style, construction and quality which characterised London furniture, maybe it was only partially down to the trade regulation; perhaps the most powerful arbiter of high standard manufacture was the consumer.</w:t>
      </w:r>
    </w:p>
    <w:p w14:paraId="673E49A2" w14:textId="77777777" w:rsidR="00A35F12" w:rsidRDefault="00A35F12">
      <w:pPr>
        <w:pStyle w:val="BodyText"/>
        <w:spacing w:before="1"/>
      </w:pPr>
    </w:p>
    <w:p w14:paraId="673E49A3" w14:textId="77777777" w:rsidR="00A35F12" w:rsidRDefault="00877EE6">
      <w:pPr>
        <w:pStyle w:val="Heading2"/>
        <w:spacing w:before="1"/>
        <w:ind w:right="1410"/>
      </w:pPr>
      <w:bookmarkStart w:id="21" w:name="_TOC_250034"/>
      <w:bookmarkEnd w:id="21"/>
      <w:r>
        <w:t>Apprenticeship and freedom</w:t>
      </w:r>
    </w:p>
    <w:p w14:paraId="673E49A4" w14:textId="77777777" w:rsidR="00A35F12" w:rsidRDefault="00877EE6">
      <w:pPr>
        <w:pStyle w:val="BodyText"/>
        <w:spacing w:before="117" w:line="360" w:lineRule="auto"/>
        <w:ind w:left="701" w:right="270"/>
      </w:pPr>
      <w:r>
        <w:t>The next chapter will discuss the social, economic and geographic origins of the people who served their apprenticeship with members of the Joiners’ Company. The remainder of this chapter, however, focuses on the training aspect of apprenticeship. The essence of an apprenticeship was the transmission of knowledge and skills from master to apprentice. Ideally this included not only specialised technical and artisanal skills, but training in business management and introductions to the master’s network of business associates and clients. Stephan Epstein has suggested that the success of apprenticeship in supplying technical training depended on the craft guilds’ ability to enforce the contracts between masters and their apprentices. Innovative skills were</w:t>
      </w:r>
    </w:p>
    <w:p w14:paraId="673E49A5" w14:textId="0E183BA8" w:rsidR="00A35F12" w:rsidRDefault="004B58C8">
      <w:pPr>
        <w:pStyle w:val="BodyText"/>
        <w:spacing w:before="4"/>
        <w:rPr>
          <w:sz w:val="21"/>
        </w:rPr>
      </w:pPr>
      <w:r>
        <w:rPr>
          <w:noProof/>
          <w:lang w:val="en-GB" w:eastAsia="en-GB"/>
        </w:rPr>
        <mc:AlternateContent>
          <mc:Choice Requires="wps">
            <w:drawing>
              <wp:anchor distT="0" distB="0" distL="0" distR="0" simplePos="0" relativeHeight="251652096" behindDoc="0" locked="0" layoutInCell="1" allowOverlap="1" wp14:anchorId="673E67BE" wp14:editId="033E74EC">
                <wp:simplePos x="0" y="0"/>
                <wp:positionH relativeFrom="page">
                  <wp:posOffset>1511935</wp:posOffset>
                </wp:positionH>
                <wp:positionV relativeFrom="paragraph">
                  <wp:posOffset>186055</wp:posOffset>
                </wp:positionV>
                <wp:extent cx="1829435" cy="0"/>
                <wp:effectExtent l="6985" t="12700" r="11430" b="6350"/>
                <wp:wrapTopAndBottom/>
                <wp:docPr id="277" name="Line 1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A5ADE2" id="Line 142" o:spid="_x0000_s1026" style="position:absolute;z-index:251652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65pt" to="263.1pt,1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Eap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" strokeweight=".72pt">
                <w10:wrap type="topAndBottom" anchorx="page"/>
              </v:line>
            </w:pict>
          </mc:Fallback>
        </mc:AlternateContent>
      </w:r>
    </w:p>
    <w:p w14:paraId="673E49A6" w14:textId="77777777" w:rsidR="00A35F12" w:rsidRDefault="00877EE6">
      <w:pPr>
        <w:spacing w:before="62" w:line="231" w:lineRule="exact"/>
        <w:ind w:left="701" w:right="1410"/>
        <w:rPr>
          <w:sz w:val="20"/>
        </w:rPr>
      </w:pPr>
      <w:r>
        <w:rPr>
          <w:position w:val="7"/>
          <w:sz w:val="13"/>
        </w:rPr>
        <w:t xml:space="preserve">143 </w:t>
      </w:r>
      <w:r>
        <w:rPr>
          <w:sz w:val="20"/>
        </w:rPr>
        <w:t>GL, MS. 8045/6, Joiners’ Company court minutes, 5 Sept. 1732.</w:t>
      </w:r>
    </w:p>
    <w:p w14:paraId="673E49A7" w14:textId="77777777" w:rsidR="00A35F12" w:rsidRDefault="00877EE6">
      <w:pPr>
        <w:spacing w:line="229" w:lineRule="exact"/>
        <w:ind w:left="701" w:right="1410"/>
        <w:rPr>
          <w:sz w:val="20"/>
        </w:rPr>
      </w:pPr>
      <w:r>
        <w:rPr>
          <w:position w:val="7"/>
          <w:sz w:val="13"/>
        </w:rPr>
        <w:t xml:space="preserve">144 </w:t>
      </w:r>
      <w:r>
        <w:rPr>
          <w:sz w:val="20"/>
        </w:rPr>
        <w:t>Berlin, ‘Broken all in pieces’, pp. 75–6.</w:t>
      </w:r>
    </w:p>
    <w:p w14:paraId="673E49A8" w14:textId="77777777" w:rsidR="00A35F12" w:rsidRDefault="00877EE6">
      <w:pPr>
        <w:spacing w:line="230" w:lineRule="exact"/>
        <w:ind w:left="701" w:right="1410"/>
        <w:rPr>
          <w:sz w:val="20"/>
        </w:rPr>
      </w:pPr>
      <w:r>
        <w:rPr>
          <w:position w:val="7"/>
          <w:sz w:val="13"/>
        </w:rPr>
        <w:t xml:space="preserve">145 </w:t>
      </w:r>
      <w:r>
        <w:rPr>
          <w:sz w:val="20"/>
        </w:rPr>
        <w:t>Berlin, ‘Broken all in pieces’, p. 75.</w:t>
      </w:r>
    </w:p>
    <w:p w14:paraId="673E49A9" w14:textId="77777777" w:rsidR="00A35F12" w:rsidRDefault="00877EE6">
      <w:pPr>
        <w:spacing w:line="233" w:lineRule="exact"/>
        <w:ind w:left="701" w:right="1410"/>
        <w:rPr>
          <w:sz w:val="20"/>
        </w:rPr>
      </w:pPr>
      <w:r>
        <w:rPr>
          <w:position w:val="7"/>
          <w:sz w:val="13"/>
        </w:rPr>
        <w:t xml:space="preserve">146 </w:t>
      </w:r>
      <w:r>
        <w:rPr>
          <w:sz w:val="20"/>
        </w:rPr>
        <w:t>Berlin, ‘Broken all in pieces’, p. 75.</w:t>
      </w:r>
    </w:p>
    <w:p w14:paraId="673E49AA"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49AB" w14:textId="77777777" w:rsidR="00A35F12" w:rsidRDefault="00877EE6">
      <w:pPr>
        <w:pStyle w:val="BodyText"/>
        <w:spacing w:before="56" w:line="355" w:lineRule="auto"/>
        <w:ind w:left="701" w:right="150"/>
        <w:rPr>
          <w:sz w:val="16"/>
        </w:rPr>
      </w:pPr>
      <w:r>
        <w:lastRenderedPageBreak/>
        <w:t>transmitted in a variety of ways with knowledge passed not only from master and apprentice but also disseminated from workshop to workshop in urban locations where trades clustered together and ‘through travelling journeymen’.</w:t>
      </w:r>
      <w:r>
        <w:rPr>
          <w:position w:val="9"/>
          <w:sz w:val="16"/>
        </w:rPr>
        <w:t xml:space="preserve">147 </w:t>
      </w:r>
      <w:r>
        <w:t>Epstein saw technological transfer from transient journeymen as ‘proportionally stronger’ than other means of transmission, but it posed obvious threats to the guilds’ ability to control aliens and foreigners from impinging on their members’ livelihoods.</w:t>
      </w:r>
      <w:r>
        <w:rPr>
          <w:position w:val="9"/>
          <w:sz w:val="16"/>
        </w:rPr>
        <w:t>148</w:t>
      </w:r>
    </w:p>
    <w:p w14:paraId="673E49AC" w14:textId="77777777" w:rsidR="00A35F12" w:rsidRDefault="00877EE6">
      <w:pPr>
        <w:pStyle w:val="BodyText"/>
        <w:spacing w:before="202" w:line="355" w:lineRule="auto"/>
        <w:ind w:left="701" w:right="117"/>
      </w:pPr>
      <w:r>
        <w:t>After completing an apprenticeship newly trained artisans would seek work as journeymen and those with financial means would have wanted to obtain a licence to set up their own businesses. This entailed becoming a freeman of London. In the Joiners’ Company the standard practice was for the apprentice to appear in court with his master, and usually two witnesses to attest that the young man had used his time of training diligently and was proficiently skilled. The standard Company fee for freedom from indenture was 10s for enrolment and 12s 6d for fees, gifts and duty.</w:t>
      </w:r>
      <w:r>
        <w:rPr>
          <w:position w:val="9"/>
          <w:sz w:val="16"/>
        </w:rPr>
        <w:t xml:space="preserve">149 </w:t>
      </w:r>
      <w:r>
        <w:t>Unlike some companies, the Joiners stipulated that the new freeman must serve a mandatory two years as a journeyman before setting up as an independent tradesman, thus maintaining skill levels among master joiners.</w:t>
      </w:r>
      <w:r>
        <w:rPr>
          <w:position w:val="9"/>
          <w:sz w:val="16"/>
        </w:rPr>
        <w:t xml:space="preserve">150 </w:t>
      </w:r>
      <w:r>
        <w:t>The process of becoming a freeman was expensive. As well as ‘fees, gifts or other payments to guild urban authorities’,</w:t>
      </w:r>
      <w:r>
        <w:rPr>
          <w:position w:val="9"/>
          <w:sz w:val="16"/>
        </w:rPr>
        <w:t xml:space="preserve">151 </w:t>
      </w:r>
      <w:r>
        <w:t>there were the quarterly dues required for membership in a livery company.</w:t>
      </w:r>
      <w:r>
        <w:rPr>
          <w:position w:val="9"/>
          <w:sz w:val="16"/>
        </w:rPr>
        <w:t xml:space="preserve">152 </w:t>
      </w:r>
      <w:r>
        <w:t>Nevertheless, as Wallis noted, ‘becoming a freeman brought significant benefits – settlement and its associated right to poor relief, and the right to work at a trade’.</w:t>
      </w:r>
      <w:r>
        <w:rPr>
          <w:position w:val="9"/>
          <w:sz w:val="16"/>
        </w:rPr>
        <w:t xml:space="preserve">153 </w:t>
      </w:r>
      <w:r>
        <w:t>Many freemen spent their working lives as journeymen, but those with the financial means to become householders and set up their own businesses gained particular social status and the right to vote in civic and parliamentary elections.</w:t>
      </w:r>
    </w:p>
    <w:p w14:paraId="673E49AD" w14:textId="77777777" w:rsidR="00A35F12" w:rsidRDefault="00877EE6">
      <w:pPr>
        <w:pStyle w:val="Heading2"/>
        <w:spacing w:before="153"/>
        <w:ind w:left="1142" w:right="118"/>
      </w:pPr>
      <w:r>
        <w:t>Table 3.8: Completion rate of Joiners’ Company apprentices, 1650–1720</w:t>
      </w:r>
    </w:p>
    <w:p w14:paraId="673E49AE" w14:textId="77777777" w:rsidR="00A35F12" w:rsidRDefault="00A35F12">
      <w:pPr>
        <w:pStyle w:val="BodyText"/>
        <w:spacing w:after="1"/>
        <w:rPr>
          <w:b/>
          <w:sz w:val="12"/>
        </w:rPr>
      </w:pPr>
    </w:p>
    <w:tbl>
      <w:tblPr>
        <w:tblW w:w="0" w:type="auto"/>
        <w:tblInd w:w="7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5"/>
        <w:gridCol w:w="2456"/>
        <w:gridCol w:w="4033"/>
      </w:tblGrid>
      <w:tr w:rsidR="00A35F12" w14:paraId="673E49B2" w14:textId="77777777">
        <w:trPr>
          <w:trHeight w:hRule="exact" w:val="368"/>
        </w:trPr>
        <w:tc>
          <w:tcPr>
            <w:tcW w:w="1885" w:type="dxa"/>
            <w:shd w:val="clear" w:color="auto" w:fill="C5D9F0"/>
          </w:tcPr>
          <w:p w14:paraId="673E49AF" w14:textId="77777777" w:rsidR="00A35F12" w:rsidRDefault="00877EE6">
            <w:pPr>
              <w:pStyle w:val="TableParagraph"/>
              <w:spacing w:line="274" w:lineRule="exact"/>
              <w:ind w:left="83" w:right="84"/>
              <w:jc w:val="center"/>
              <w:rPr>
                <w:b/>
                <w:sz w:val="24"/>
              </w:rPr>
            </w:pPr>
            <w:r>
              <w:rPr>
                <w:b/>
                <w:sz w:val="24"/>
              </w:rPr>
              <w:t>Apprenticeships</w:t>
            </w:r>
          </w:p>
        </w:tc>
        <w:tc>
          <w:tcPr>
            <w:tcW w:w="2456" w:type="dxa"/>
            <w:shd w:val="clear" w:color="auto" w:fill="C5D9F0"/>
          </w:tcPr>
          <w:p w14:paraId="673E49B0" w14:textId="77777777" w:rsidR="00A35F12" w:rsidRDefault="00877EE6">
            <w:pPr>
              <w:pStyle w:val="TableParagraph"/>
              <w:spacing w:line="274" w:lineRule="exact"/>
              <w:ind w:left="82" w:right="83"/>
              <w:jc w:val="center"/>
              <w:rPr>
                <w:b/>
                <w:sz w:val="24"/>
              </w:rPr>
            </w:pPr>
            <w:r>
              <w:rPr>
                <w:b/>
                <w:sz w:val="24"/>
              </w:rPr>
              <w:t>Freedom by servitude</w:t>
            </w:r>
          </w:p>
        </w:tc>
        <w:tc>
          <w:tcPr>
            <w:tcW w:w="4033" w:type="dxa"/>
            <w:shd w:val="clear" w:color="auto" w:fill="C5D9F0"/>
          </w:tcPr>
          <w:p w14:paraId="673E49B1" w14:textId="77777777" w:rsidR="00A35F12" w:rsidRDefault="00877EE6">
            <w:pPr>
              <w:pStyle w:val="TableParagraph"/>
              <w:spacing w:line="274" w:lineRule="exact"/>
              <w:ind w:left="83" w:right="181"/>
              <w:jc w:val="center"/>
              <w:rPr>
                <w:b/>
                <w:sz w:val="24"/>
              </w:rPr>
            </w:pPr>
            <w:r>
              <w:rPr>
                <w:b/>
                <w:sz w:val="24"/>
              </w:rPr>
              <w:t>Percentage of apprentices made free</w:t>
            </w:r>
          </w:p>
        </w:tc>
      </w:tr>
      <w:tr w:rsidR="00A35F12" w14:paraId="673E49B6" w14:textId="77777777">
        <w:trPr>
          <w:trHeight w:hRule="exact" w:val="286"/>
        </w:trPr>
        <w:tc>
          <w:tcPr>
            <w:tcW w:w="1885" w:type="dxa"/>
          </w:tcPr>
          <w:p w14:paraId="673E49B3" w14:textId="77777777" w:rsidR="00A35F12" w:rsidRDefault="00877EE6">
            <w:pPr>
              <w:pStyle w:val="TableParagraph"/>
              <w:spacing w:line="268" w:lineRule="exact"/>
              <w:ind w:left="83" w:right="83"/>
              <w:jc w:val="center"/>
              <w:rPr>
                <w:sz w:val="24"/>
              </w:rPr>
            </w:pPr>
            <w:r>
              <w:rPr>
                <w:sz w:val="24"/>
              </w:rPr>
              <w:t>12,495</w:t>
            </w:r>
          </w:p>
        </w:tc>
        <w:tc>
          <w:tcPr>
            <w:tcW w:w="2456" w:type="dxa"/>
          </w:tcPr>
          <w:p w14:paraId="673E49B4" w14:textId="77777777" w:rsidR="00A35F12" w:rsidRDefault="00877EE6">
            <w:pPr>
              <w:pStyle w:val="TableParagraph"/>
              <w:spacing w:line="268" w:lineRule="exact"/>
              <w:ind w:left="82" w:right="82"/>
              <w:jc w:val="center"/>
              <w:rPr>
                <w:sz w:val="24"/>
              </w:rPr>
            </w:pPr>
            <w:r>
              <w:rPr>
                <w:sz w:val="24"/>
              </w:rPr>
              <w:t>5,139</w:t>
            </w:r>
          </w:p>
        </w:tc>
        <w:tc>
          <w:tcPr>
            <w:tcW w:w="4033" w:type="dxa"/>
          </w:tcPr>
          <w:p w14:paraId="673E49B5" w14:textId="77777777" w:rsidR="00A35F12" w:rsidRDefault="00877EE6">
            <w:pPr>
              <w:pStyle w:val="TableParagraph"/>
              <w:spacing w:line="268" w:lineRule="exact"/>
              <w:ind w:left="83" w:right="83"/>
              <w:jc w:val="center"/>
              <w:rPr>
                <w:sz w:val="24"/>
              </w:rPr>
            </w:pPr>
            <w:r>
              <w:rPr>
                <w:sz w:val="24"/>
              </w:rPr>
              <w:t>41%</w:t>
            </w:r>
          </w:p>
        </w:tc>
      </w:tr>
    </w:tbl>
    <w:p w14:paraId="673E49B7" w14:textId="77777777" w:rsidR="00A35F12" w:rsidRDefault="00877EE6">
      <w:pPr>
        <w:spacing w:before="108"/>
        <w:ind w:left="984" w:right="118"/>
        <w:rPr>
          <w:sz w:val="20"/>
        </w:rPr>
      </w:pPr>
      <w:r>
        <w:rPr>
          <w:i/>
          <w:sz w:val="20"/>
        </w:rPr>
        <w:t>Source</w:t>
      </w:r>
      <w:r>
        <w:rPr>
          <w:b/>
          <w:sz w:val="20"/>
        </w:rPr>
        <w:t xml:space="preserve">: </w:t>
      </w:r>
      <w:r>
        <w:rPr>
          <w:sz w:val="20"/>
        </w:rPr>
        <w:t>GL, MS. 8052/1-4, apprentice bindings; MS. 8051/1-3, freedom Registers.</w:t>
      </w:r>
    </w:p>
    <w:p w14:paraId="673E49B8" w14:textId="5AD32F44" w:rsidR="00A35F12" w:rsidRDefault="004B58C8">
      <w:pPr>
        <w:pStyle w:val="BodyText"/>
        <w:spacing w:before="8"/>
        <w:rPr>
          <w:sz w:val="19"/>
        </w:rPr>
      </w:pPr>
      <w:r>
        <w:rPr>
          <w:noProof/>
          <w:lang w:val="en-GB" w:eastAsia="en-GB"/>
        </w:rPr>
        <mc:AlternateContent>
          <mc:Choice Requires="wps">
            <w:drawing>
              <wp:anchor distT="0" distB="0" distL="0" distR="0" simplePos="0" relativeHeight="251653120" behindDoc="0" locked="0" layoutInCell="1" allowOverlap="1" wp14:anchorId="673E67BF" wp14:editId="6420D689">
                <wp:simplePos x="0" y="0"/>
                <wp:positionH relativeFrom="page">
                  <wp:posOffset>1511935</wp:posOffset>
                </wp:positionH>
                <wp:positionV relativeFrom="paragraph">
                  <wp:posOffset>173990</wp:posOffset>
                </wp:positionV>
                <wp:extent cx="1829435" cy="0"/>
                <wp:effectExtent l="6985" t="8255" r="11430" b="10795"/>
                <wp:wrapTopAndBottom/>
                <wp:docPr id="276" name="Line 1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856FF2" id="Line 141" o:spid="_x0000_s1026" style="position:absolute;z-index:251653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7pt" to="263.1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" strokeweight=".72pt">
                <w10:wrap type="topAndBottom" anchorx="page"/>
              </v:line>
            </w:pict>
          </mc:Fallback>
        </mc:AlternateContent>
      </w:r>
    </w:p>
    <w:p w14:paraId="673E49B9" w14:textId="77777777" w:rsidR="00A35F12" w:rsidRDefault="00877EE6">
      <w:pPr>
        <w:spacing w:before="63"/>
        <w:ind w:left="701" w:right="118"/>
        <w:rPr>
          <w:sz w:val="20"/>
        </w:rPr>
      </w:pPr>
      <w:r>
        <w:rPr>
          <w:position w:val="7"/>
          <w:sz w:val="13"/>
        </w:rPr>
        <w:t xml:space="preserve">147 </w:t>
      </w:r>
      <w:r>
        <w:rPr>
          <w:sz w:val="20"/>
        </w:rPr>
        <w:t xml:space="preserve">S. Epstein, ‘Craft guilds, Apprenticeship and Technological change in Pre-industrial Europe’, in Epstein and Prak, </w:t>
      </w:r>
      <w:r>
        <w:rPr>
          <w:i/>
          <w:sz w:val="20"/>
        </w:rPr>
        <w:t>Guilds, Innovation and the European Economy</w:t>
      </w:r>
      <w:r>
        <w:rPr>
          <w:sz w:val="20"/>
        </w:rPr>
        <w:t>, pp. 52–80, at p. 75.</w:t>
      </w:r>
    </w:p>
    <w:p w14:paraId="673E49BA" w14:textId="77777777" w:rsidR="00A35F12" w:rsidRDefault="00877EE6">
      <w:pPr>
        <w:spacing w:line="228" w:lineRule="exact"/>
        <w:ind w:left="701" w:right="118"/>
        <w:rPr>
          <w:sz w:val="20"/>
        </w:rPr>
      </w:pPr>
      <w:r>
        <w:rPr>
          <w:position w:val="7"/>
          <w:sz w:val="13"/>
        </w:rPr>
        <w:t xml:space="preserve">148 </w:t>
      </w:r>
      <w:r>
        <w:rPr>
          <w:sz w:val="20"/>
        </w:rPr>
        <w:t>Epstein, ‘Craft guilds’, p. 75.</w:t>
      </w:r>
    </w:p>
    <w:p w14:paraId="673E49BB" w14:textId="77777777" w:rsidR="00A35F12" w:rsidRDefault="00877EE6">
      <w:pPr>
        <w:spacing w:line="230" w:lineRule="exact"/>
        <w:ind w:left="701" w:right="118"/>
        <w:rPr>
          <w:sz w:val="20"/>
        </w:rPr>
      </w:pPr>
      <w:r>
        <w:rPr>
          <w:position w:val="7"/>
          <w:sz w:val="13"/>
        </w:rPr>
        <w:t xml:space="preserve">149  </w:t>
      </w:r>
      <w:r>
        <w:rPr>
          <w:sz w:val="20"/>
        </w:rPr>
        <w:t>GL, MSS. 8051/1–3, 8046/1–6.</w:t>
      </w:r>
    </w:p>
    <w:p w14:paraId="673E49BC" w14:textId="77777777" w:rsidR="00A35F12" w:rsidRDefault="00877EE6">
      <w:pPr>
        <w:ind w:left="701" w:right="118"/>
        <w:rPr>
          <w:sz w:val="20"/>
        </w:rPr>
      </w:pPr>
      <w:r>
        <w:rPr>
          <w:position w:val="7"/>
          <w:sz w:val="13"/>
        </w:rPr>
        <w:t xml:space="preserve">150 </w:t>
      </w:r>
      <w:r>
        <w:rPr>
          <w:sz w:val="20"/>
        </w:rPr>
        <w:t>GL, MS. 8046/1, Joiners’ Company minutes, 3 July 1688: ‘An apprentice to serve two years as journeyman’.</w:t>
      </w:r>
    </w:p>
    <w:p w14:paraId="673E49BD" w14:textId="77777777" w:rsidR="00A35F12" w:rsidRDefault="00877EE6">
      <w:pPr>
        <w:spacing w:line="227" w:lineRule="exact"/>
        <w:ind w:left="701" w:right="118"/>
        <w:rPr>
          <w:sz w:val="20"/>
        </w:rPr>
      </w:pPr>
      <w:r>
        <w:rPr>
          <w:position w:val="7"/>
          <w:sz w:val="13"/>
        </w:rPr>
        <w:t xml:space="preserve">151 </w:t>
      </w:r>
      <w:r>
        <w:rPr>
          <w:sz w:val="20"/>
        </w:rPr>
        <w:t>Wallis, ‘Apprenticeship and training’, p. 10.</w:t>
      </w:r>
    </w:p>
    <w:p w14:paraId="673E49BE" w14:textId="77777777" w:rsidR="00A35F12" w:rsidRDefault="00877EE6">
      <w:pPr>
        <w:ind w:left="701" w:right="708"/>
        <w:rPr>
          <w:sz w:val="20"/>
        </w:rPr>
      </w:pPr>
      <w:r>
        <w:rPr>
          <w:position w:val="7"/>
          <w:sz w:val="13"/>
        </w:rPr>
        <w:t xml:space="preserve">152 </w:t>
      </w:r>
      <w:r>
        <w:rPr>
          <w:sz w:val="20"/>
        </w:rPr>
        <w:t>Quarteridge payments varied. Journeymen often paid 6s per quarter and master joiners 10s per quarter (GL, MS. 8046/1–6, Joiners’ Company minutes).</w:t>
      </w:r>
    </w:p>
    <w:p w14:paraId="673E49BF" w14:textId="77777777" w:rsidR="00A35F12" w:rsidRDefault="00A35F12">
      <w:pPr>
        <w:rPr>
          <w:sz w:val="20"/>
        </w:rPr>
        <w:sectPr w:rsidR="00A35F12">
          <w:footerReference w:type="default" r:id="rId76"/>
          <w:pgSz w:w="11910" w:h="16840"/>
          <w:pgMar w:top="1360" w:right="1020" w:bottom="1620" w:left="1680" w:header="0" w:footer="1440" w:gutter="0"/>
          <w:pgNumType w:start="119"/>
          <w:cols w:space="720"/>
        </w:sectPr>
      </w:pPr>
    </w:p>
    <w:p w14:paraId="673E49C0" w14:textId="77777777" w:rsidR="00A35F12" w:rsidRDefault="00877EE6">
      <w:pPr>
        <w:pStyle w:val="BodyText"/>
        <w:spacing w:before="52" w:line="357" w:lineRule="auto"/>
        <w:ind w:left="701" w:right="97"/>
        <w:rPr>
          <w:sz w:val="16"/>
        </w:rPr>
      </w:pPr>
      <w:r>
        <w:lastRenderedPageBreak/>
        <w:t>Fewer than half of all apprentices became freemen. Between 1650 and 1720, only 41 per cent of Joiners’ Company apprentices gained the freedom of the City through servitude (see Table 3.8), and this is precisely in line with findings from other London livery companies: Wallis and Feldman determined the same completion rate in six London companies.</w:t>
      </w:r>
      <w:r>
        <w:rPr>
          <w:position w:val="9"/>
          <w:sz w:val="16"/>
        </w:rPr>
        <w:t xml:space="preserve">154 </w:t>
      </w:r>
      <w:r>
        <w:t>It is impossible to determine why the remaining 59 per cent failed to complete their apprenticeships, but it could have been the result of several factors. If apprenticeship actually constituted a genuine period of training – rather than being a ritualised event – it would be natural that some apprentices would fail to make the grade: some may have left after gaining a sufficient amount of skill to find work, even if this breached the Company’s regulations; others may have given up or died, or their completion may simply have gone unrecorded. Steve Rappaport examined the attrition rates of London apprentices in the Tudor period and found that between the 1540s and the 1580s only 40 per cent finished their terms. He determined that ‘15 per cent died while in service, 1 per cent married and for that reason were probably forced to abandon their training, and the remaining 44 per cent were described as ‘gone’ or ‘run away’”.</w:t>
      </w:r>
      <w:r>
        <w:rPr>
          <w:position w:val="9"/>
          <w:sz w:val="16"/>
        </w:rPr>
        <w:t xml:space="preserve">155 </w:t>
      </w:r>
      <w:r>
        <w:t>Rappaport suggested that ‘most young men who never finished their apprenticeship must have gone home or elsewhere after spending several years of valuable training in the capital’.</w:t>
      </w:r>
      <w:r>
        <w:rPr>
          <w:position w:val="9"/>
          <w:sz w:val="16"/>
        </w:rPr>
        <w:t xml:space="preserve">156 </w:t>
      </w:r>
      <w:r>
        <w:t>Sickness was of course a contributing factor: in 1683, cabinetmaker and marqueteur Jasper Bream was allowed a new apprentice because his was too ill to work: ‘Upon the desire of Mr Braem that he may have another apprentice by reason that one he hath is sick ordered that he have another paying ye Warden 10s’.</w:t>
      </w:r>
      <w:r>
        <w:rPr>
          <w:position w:val="9"/>
          <w:sz w:val="16"/>
        </w:rPr>
        <w:t xml:space="preserve">157 </w:t>
      </w:r>
      <w:r>
        <w:t>Patrick Wallis questions Rappaport’s analysis; his research for the 1690s determined that ‘10 per cent of apprentices died [and] even more must have experienced serious sickness or disability’.</w:t>
      </w:r>
      <w:r>
        <w:rPr>
          <w:position w:val="9"/>
          <w:sz w:val="16"/>
        </w:rPr>
        <w:t xml:space="preserve">158 </w:t>
      </w:r>
      <w:r>
        <w:t>Wallis argues that they left at all stages of the apprenticeship, not just at the end: ‘apprentices quit throughout their term. It is not the case that apprentices were simply not taking the freedom’.</w:t>
      </w:r>
      <w:r>
        <w:rPr>
          <w:position w:val="9"/>
          <w:sz w:val="16"/>
        </w:rPr>
        <w:t>159</w:t>
      </w:r>
    </w:p>
    <w:p w14:paraId="673E49C1" w14:textId="77777777" w:rsidR="00A35F12" w:rsidRDefault="00A35F12">
      <w:pPr>
        <w:pStyle w:val="BodyText"/>
        <w:rPr>
          <w:sz w:val="20"/>
        </w:rPr>
      </w:pPr>
    </w:p>
    <w:p w14:paraId="673E49C2" w14:textId="77777777" w:rsidR="00A35F12" w:rsidRDefault="00A35F12">
      <w:pPr>
        <w:pStyle w:val="BodyText"/>
        <w:rPr>
          <w:sz w:val="20"/>
        </w:rPr>
      </w:pPr>
    </w:p>
    <w:p w14:paraId="673E49C3" w14:textId="77777777" w:rsidR="00A35F12" w:rsidRDefault="00A35F12">
      <w:pPr>
        <w:pStyle w:val="BodyText"/>
        <w:rPr>
          <w:sz w:val="20"/>
        </w:rPr>
      </w:pPr>
    </w:p>
    <w:p w14:paraId="673E49C4" w14:textId="77777777" w:rsidR="00A35F12" w:rsidRDefault="00A35F12">
      <w:pPr>
        <w:pStyle w:val="BodyText"/>
        <w:rPr>
          <w:sz w:val="20"/>
        </w:rPr>
      </w:pPr>
    </w:p>
    <w:p w14:paraId="673E49C5" w14:textId="79405281" w:rsidR="00A35F12" w:rsidRDefault="004B58C8">
      <w:pPr>
        <w:pStyle w:val="BodyText"/>
        <w:spacing w:before="5"/>
        <w:rPr>
          <w:sz w:val="12"/>
        </w:rPr>
      </w:pPr>
      <w:r>
        <w:rPr>
          <w:noProof/>
          <w:lang w:val="en-GB" w:eastAsia="en-GB"/>
        </w:rPr>
        <mc:AlternateContent>
          <mc:Choice Requires="wps">
            <w:drawing>
              <wp:anchor distT="0" distB="0" distL="0" distR="0" simplePos="0" relativeHeight="251654144" behindDoc="0" locked="0" layoutInCell="1" allowOverlap="1" wp14:anchorId="673E67C0" wp14:editId="7DF348E4">
                <wp:simplePos x="0" y="0"/>
                <wp:positionH relativeFrom="page">
                  <wp:posOffset>1511935</wp:posOffset>
                </wp:positionH>
                <wp:positionV relativeFrom="paragraph">
                  <wp:posOffset>120650</wp:posOffset>
                </wp:positionV>
                <wp:extent cx="1829435" cy="0"/>
                <wp:effectExtent l="6985" t="10795" r="11430" b="8255"/>
                <wp:wrapTopAndBottom/>
                <wp:docPr id="275" name="Line 1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2B755" id="Line 140" o:spid="_x0000_s1026" style="position:absolute;z-index:251654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5pt" to="263.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" strokeweight=".72pt">
                <w10:wrap type="topAndBottom" anchorx="page"/>
              </v:line>
            </w:pict>
          </mc:Fallback>
        </mc:AlternateContent>
      </w:r>
    </w:p>
    <w:p w14:paraId="673E49C6" w14:textId="77777777" w:rsidR="00A35F12" w:rsidRDefault="00877EE6">
      <w:pPr>
        <w:spacing w:before="62"/>
        <w:ind w:left="701" w:right="155"/>
        <w:rPr>
          <w:sz w:val="20"/>
        </w:rPr>
      </w:pPr>
      <w:r>
        <w:rPr>
          <w:position w:val="7"/>
          <w:sz w:val="13"/>
        </w:rPr>
        <w:t xml:space="preserve">154 </w:t>
      </w:r>
      <w:r>
        <w:rPr>
          <w:sz w:val="20"/>
        </w:rPr>
        <w:t>41 per cent of London apprentices became freemen, 1633–60. The companies looked at included Masons, Carpenters, Stationers, Cordwainers and Drapers (Wallis, ‘Apprenticeship and training’, p. 9). 40 per cent of Dyers became freemen, 1649–1819 (Feldman, ‘Dyeing’, p. 4).</w:t>
      </w:r>
    </w:p>
    <w:p w14:paraId="673E49C7" w14:textId="77777777" w:rsidR="00A35F12" w:rsidRDefault="00877EE6">
      <w:pPr>
        <w:spacing w:line="228" w:lineRule="exact"/>
        <w:ind w:left="701" w:right="356"/>
        <w:rPr>
          <w:sz w:val="20"/>
        </w:rPr>
      </w:pPr>
      <w:r>
        <w:rPr>
          <w:position w:val="7"/>
          <w:sz w:val="13"/>
        </w:rPr>
        <w:t xml:space="preserve">155 </w:t>
      </w:r>
      <w:r>
        <w:rPr>
          <w:sz w:val="20"/>
        </w:rPr>
        <w:t xml:space="preserve">Rappaport, </w:t>
      </w:r>
      <w:r>
        <w:rPr>
          <w:i/>
          <w:sz w:val="20"/>
        </w:rPr>
        <w:t>Worlds Within Worlds</w:t>
      </w:r>
      <w:r>
        <w:rPr>
          <w:sz w:val="20"/>
        </w:rPr>
        <w:t>, pp. 313–14.</w:t>
      </w:r>
    </w:p>
    <w:p w14:paraId="673E49C8" w14:textId="77777777" w:rsidR="00A35F12" w:rsidRDefault="00877EE6">
      <w:pPr>
        <w:spacing w:line="229" w:lineRule="exact"/>
        <w:ind w:left="701" w:right="356"/>
        <w:rPr>
          <w:sz w:val="20"/>
        </w:rPr>
      </w:pPr>
      <w:r>
        <w:rPr>
          <w:position w:val="7"/>
          <w:sz w:val="13"/>
        </w:rPr>
        <w:t xml:space="preserve">156 </w:t>
      </w:r>
      <w:r>
        <w:rPr>
          <w:sz w:val="20"/>
        </w:rPr>
        <w:t xml:space="preserve">Rappaport, </w:t>
      </w:r>
      <w:r>
        <w:rPr>
          <w:i/>
          <w:sz w:val="20"/>
        </w:rPr>
        <w:t>Worlds Within Worlds</w:t>
      </w:r>
      <w:r>
        <w:rPr>
          <w:sz w:val="20"/>
        </w:rPr>
        <w:t>, p. 314.</w:t>
      </w:r>
    </w:p>
    <w:p w14:paraId="673E49C9" w14:textId="77777777" w:rsidR="00A35F12" w:rsidRDefault="00877EE6">
      <w:pPr>
        <w:spacing w:line="229" w:lineRule="exact"/>
        <w:ind w:left="701" w:right="356"/>
        <w:rPr>
          <w:sz w:val="20"/>
        </w:rPr>
      </w:pPr>
      <w:r>
        <w:rPr>
          <w:position w:val="7"/>
          <w:sz w:val="13"/>
        </w:rPr>
        <w:t xml:space="preserve">157 </w:t>
      </w:r>
      <w:r>
        <w:rPr>
          <w:sz w:val="20"/>
        </w:rPr>
        <w:t>GL, MS. 8047/1, Joiners’ Company rough minutes, 5 June 1683.</w:t>
      </w:r>
    </w:p>
    <w:p w14:paraId="673E49CA" w14:textId="77777777" w:rsidR="00A35F12" w:rsidRDefault="00877EE6">
      <w:pPr>
        <w:spacing w:line="233" w:lineRule="exact"/>
        <w:ind w:left="701" w:right="356"/>
        <w:rPr>
          <w:sz w:val="20"/>
        </w:rPr>
      </w:pPr>
      <w:r>
        <w:rPr>
          <w:position w:val="7"/>
          <w:sz w:val="13"/>
        </w:rPr>
        <w:t xml:space="preserve">158 </w:t>
      </w:r>
      <w:r>
        <w:rPr>
          <w:sz w:val="20"/>
        </w:rPr>
        <w:t>Wallis, ‘Apprenticeship and training’, p. 9</w:t>
      </w:r>
    </w:p>
    <w:p w14:paraId="673E49CB" w14:textId="77777777" w:rsidR="00A35F12" w:rsidRDefault="00A35F12">
      <w:pPr>
        <w:spacing w:line="233" w:lineRule="exact"/>
        <w:rPr>
          <w:sz w:val="20"/>
        </w:rPr>
        <w:sectPr w:rsidR="00A35F12">
          <w:footerReference w:type="default" r:id="rId77"/>
          <w:pgSz w:w="11910" w:h="16840"/>
          <w:pgMar w:top="1500" w:right="1100" w:bottom="1620" w:left="1680" w:header="0" w:footer="1440" w:gutter="0"/>
          <w:pgNumType w:start="120"/>
          <w:cols w:space="720"/>
        </w:sectPr>
      </w:pPr>
    </w:p>
    <w:p w14:paraId="673E49CC" w14:textId="77777777" w:rsidR="00A35F12" w:rsidRDefault="00877EE6">
      <w:pPr>
        <w:pStyle w:val="BodyText"/>
        <w:spacing w:before="56" w:line="360" w:lineRule="auto"/>
        <w:ind w:left="701" w:right="438"/>
      </w:pPr>
      <w:r>
        <w:lastRenderedPageBreak/>
        <w:t>There is an aspect of the Joiners’ directive that implies the Company was genuinely monitoring apprenticeship attainments at the end of the apprenticeship. The 1614 Company ordinance mandated that all apprentices were to produce proof of their abilities by presenting a ‘proof piece’ to the Company for inspection:</w:t>
      </w:r>
    </w:p>
    <w:p w14:paraId="673E49CD" w14:textId="77777777" w:rsidR="00A35F12" w:rsidRDefault="00877EE6">
      <w:pPr>
        <w:spacing w:before="8" w:line="237" w:lineRule="auto"/>
        <w:ind w:left="1553" w:right="893"/>
        <w:jc w:val="both"/>
        <w:rPr>
          <w:sz w:val="16"/>
        </w:rPr>
      </w:pPr>
      <w:r>
        <w:t>The apprentice shall make with their owne handes some handsome peece of worke for his proofe peece whereby it may be knowne whether he be a good and sufficient workman or no … And whosoever reteyneth any servant before the makinge of his said proofe piece in forme aforesaid … shall forfeyth to the master wardens and commonality … For every moneth so offendinge twenty six shillings and eight pence and shall have his shop windows shutt upp until such tyme as he hath made his proof peece [and] the said money to be payd</w:t>
      </w:r>
      <w:r>
        <w:rPr>
          <w:sz w:val="24"/>
        </w:rPr>
        <w:t>.</w:t>
      </w:r>
      <w:r>
        <w:rPr>
          <w:spacing w:val="-22"/>
          <w:sz w:val="24"/>
        </w:rPr>
        <w:t xml:space="preserve"> </w:t>
      </w:r>
      <w:r>
        <w:rPr>
          <w:position w:val="9"/>
          <w:sz w:val="16"/>
        </w:rPr>
        <w:t>160</w:t>
      </w:r>
    </w:p>
    <w:p w14:paraId="673E49CE" w14:textId="77777777" w:rsidR="00A35F12" w:rsidRDefault="00A35F12">
      <w:pPr>
        <w:pStyle w:val="BodyText"/>
        <w:spacing w:before="2"/>
      </w:pPr>
    </w:p>
    <w:p w14:paraId="673E49CF" w14:textId="77777777" w:rsidR="00A35F12" w:rsidRDefault="00877EE6">
      <w:pPr>
        <w:pStyle w:val="BodyText"/>
        <w:spacing w:before="1" w:line="357" w:lineRule="auto"/>
        <w:ind w:left="701" w:right="105"/>
      </w:pPr>
      <w:r>
        <w:t>If the proof piece was found satisfactory by the master and wardens of the Company, the apprentice was then free to work as a journeyman. Though there is no documentary evidence for the production or inspection of such objects, one artefact may be taken as a possible example. Although of a later date than this study, a chest of drawers produced in 1748 may be a proof piece. It is signed and dated by Thomas Atkinson, and records show a man of that name apprenticed to John Belchier in June 1741, and made free of the Company in July 1748.</w:t>
      </w:r>
      <w:r>
        <w:rPr>
          <w:position w:val="9"/>
          <w:sz w:val="16"/>
        </w:rPr>
        <w:t xml:space="preserve">161 </w:t>
      </w:r>
      <w:r>
        <w:t>The timing makes it very tempting to suggest that this was Atkinson’s proof piece, a conjecture which is sadly impossible to substantiate.</w:t>
      </w:r>
    </w:p>
    <w:p w14:paraId="673E49D0" w14:textId="77777777" w:rsidR="00A35F12" w:rsidRDefault="00A35F12">
      <w:pPr>
        <w:pStyle w:val="BodyText"/>
        <w:rPr>
          <w:sz w:val="20"/>
        </w:rPr>
      </w:pPr>
    </w:p>
    <w:p w14:paraId="673E49D1" w14:textId="77777777" w:rsidR="00A35F12" w:rsidRDefault="00A35F12">
      <w:pPr>
        <w:pStyle w:val="BodyText"/>
        <w:rPr>
          <w:sz w:val="20"/>
        </w:rPr>
      </w:pPr>
    </w:p>
    <w:p w14:paraId="673E49D2" w14:textId="77777777" w:rsidR="00A35F12" w:rsidRDefault="00A35F12">
      <w:pPr>
        <w:pStyle w:val="BodyText"/>
        <w:rPr>
          <w:sz w:val="20"/>
        </w:rPr>
      </w:pPr>
    </w:p>
    <w:p w14:paraId="673E49D3" w14:textId="77777777" w:rsidR="00A35F12" w:rsidRDefault="00A35F12">
      <w:pPr>
        <w:pStyle w:val="BodyText"/>
        <w:rPr>
          <w:sz w:val="20"/>
        </w:rPr>
      </w:pPr>
    </w:p>
    <w:p w14:paraId="673E49D4" w14:textId="77777777" w:rsidR="00A35F12" w:rsidRDefault="00A35F12">
      <w:pPr>
        <w:pStyle w:val="BodyText"/>
        <w:rPr>
          <w:sz w:val="20"/>
        </w:rPr>
      </w:pPr>
    </w:p>
    <w:p w14:paraId="673E49D5" w14:textId="77777777" w:rsidR="00A35F12" w:rsidRDefault="00A35F12">
      <w:pPr>
        <w:pStyle w:val="BodyText"/>
        <w:rPr>
          <w:sz w:val="20"/>
        </w:rPr>
      </w:pPr>
    </w:p>
    <w:p w14:paraId="673E49D6" w14:textId="77777777" w:rsidR="00A35F12" w:rsidRDefault="00A35F12">
      <w:pPr>
        <w:pStyle w:val="BodyText"/>
        <w:rPr>
          <w:sz w:val="20"/>
        </w:rPr>
      </w:pPr>
    </w:p>
    <w:p w14:paraId="673E49D7" w14:textId="77777777" w:rsidR="00A35F12" w:rsidRDefault="00A35F12">
      <w:pPr>
        <w:pStyle w:val="BodyText"/>
        <w:rPr>
          <w:sz w:val="20"/>
        </w:rPr>
      </w:pPr>
    </w:p>
    <w:p w14:paraId="673E49D8" w14:textId="77777777" w:rsidR="00A35F12" w:rsidRDefault="00A35F12">
      <w:pPr>
        <w:pStyle w:val="BodyText"/>
        <w:rPr>
          <w:sz w:val="20"/>
        </w:rPr>
      </w:pPr>
    </w:p>
    <w:p w14:paraId="673E49D9" w14:textId="77777777" w:rsidR="00A35F12" w:rsidRDefault="00A35F12">
      <w:pPr>
        <w:pStyle w:val="BodyText"/>
        <w:rPr>
          <w:sz w:val="20"/>
        </w:rPr>
      </w:pPr>
    </w:p>
    <w:p w14:paraId="673E49DA" w14:textId="77777777" w:rsidR="00A35F12" w:rsidRDefault="00A35F12">
      <w:pPr>
        <w:pStyle w:val="BodyText"/>
        <w:rPr>
          <w:sz w:val="20"/>
        </w:rPr>
      </w:pPr>
    </w:p>
    <w:p w14:paraId="673E49DB" w14:textId="77777777" w:rsidR="00A35F12" w:rsidRDefault="00A35F12">
      <w:pPr>
        <w:pStyle w:val="BodyText"/>
        <w:rPr>
          <w:sz w:val="20"/>
        </w:rPr>
      </w:pPr>
    </w:p>
    <w:p w14:paraId="673E49DC" w14:textId="77777777" w:rsidR="00A35F12" w:rsidRDefault="00A35F12">
      <w:pPr>
        <w:pStyle w:val="BodyText"/>
        <w:rPr>
          <w:sz w:val="20"/>
        </w:rPr>
      </w:pPr>
    </w:p>
    <w:p w14:paraId="673E49DD" w14:textId="77777777" w:rsidR="00A35F12" w:rsidRDefault="00A35F12">
      <w:pPr>
        <w:pStyle w:val="BodyText"/>
        <w:rPr>
          <w:sz w:val="20"/>
        </w:rPr>
      </w:pPr>
    </w:p>
    <w:p w14:paraId="673E49DE" w14:textId="77777777" w:rsidR="00A35F12" w:rsidRDefault="00A35F12">
      <w:pPr>
        <w:pStyle w:val="BodyText"/>
        <w:rPr>
          <w:sz w:val="20"/>
        </w:rPr>
      </w:pPr>
    </w:p>
    <w:p w14:paraId="673E49DF" w14:textId="77777777" w:rsidR="00A35F12" w:rsidRDefault="00A35F12">
      <w:pPr>
        <w:pStyle w:val="BodyText"/>
        <w:rPr>
          <w:sz w:val="20"/>
        </w:rPr>
      </w:pPr>
    </w:p>
    <w:p w14:paraId="673E49E0" w14:textId="77777777" w:rsidR="00A35F12" w:rsidRDefault="00A35F12">
      <w:pPr>
        <w:pStyle w:val="BodyText"/>
        <w:rPr>
          <w:sz w:val="20"/>
        </w:rPr>
      </w:pPr>
    </w:p>
    <w:p w14:paraId="673E49E1" w14:textId="77777777" w:rsidR="00A35F12" w:rsidRDefault="00A35F12">
      <w:pPr>
        <w:pStyle w:val="BodyText"/>
        <w:rPr>
          <w:sz w:val="20"/>
        </w:rPr>
      </w:pPr>
    </w:p>
    <w:p w14:paraId="673E49E2" w14:textId="77777777" w:rsidR="00A35F12" w:rsidRDefault="00A35F12">
      <w:pPr>
        <w:pStyle w:val="BodyText"/>
        <w:rPr>
          <w:sz w:val="20"/>
        </w:rPr>
      </w:pPr>
    </w:p>
    <w:p w14:paraId="673E49E3" w14:textId="77777777" w:rsidR="00A35F12" w:rsidRDefault="00A35F12">
      <w:pPr>
        <w:pStyle w:val="BodyText"/>
        <w:rPr>
          <w:sz w:val="20"/>
        </w:rPr>
      </w:pPr>
    </w:p>
    <w:p w14:paraId="673E49E4" w14:textId="77777777" w:rsidR="00A35F12" w:rsidRDefault="00A35F12">
      <w:pPr>
        <w:pStyle w:val="BodyText"/>
        <w:rPr>
          <w:sz w:val="20"/>
        </w:rPr>
      </w:pPr>
    </w:p>
    <w:p w14:paraId="673E49E5" w14:textId="77777777" w:rsidR="00A35F12" w:rsidRDefault="00A35F12">
      <w:pPr>
        <w:pStyle w:val="BodyText"/>
        <w:rPr>
          <w:sz w:val="20"/>
        </w:rPr>
      </w:pPr>
    </w:p>
    <w:p w14:paraId="673E49E6" w14:textId="77777777" w:rsidR="00A35F12" w:rsidRDefault="00A35F12">
      <w:pPr>
        <w:pStyle w:val="BodyText"/>
        <w:rPr>
          <w:sz w:val="20"/>
        </w:rPr>
      </w:pPr>
    </w:p>
    <w:p w14:paraId="673E49E7" w14:textId="4A87DCCC" w:rsidR="00A35F12" w:rsidRDefault="004B58C8">
      <w:pPr>
        <w:pStyle w:val="BodyText"/>
        <w:spacing w:before="3"/>
        <w:rPr>
          <w:sz w:val="11"/>
        </w:rPr>
      </w:pPr>
      <w:r>
        <w:rPr>
          <w:noProof/>
          <w:lang w:val="en-GB" w:eastAsia="en-GB"/>
        </w:rPr>
        <mc:AlternateContent>
          <mc:Choice Requires="wps">
            <w:drawing>
              <wp:anchor distT="0" distB="0" distL="0" distR="0" simplePos="0" relativeHeight="251655168" behindDoc="0" locked="0" layoutInCell="1" allowOverlap="1" wp14:anchorId="673E67C1" wp14:editId="238F4647">
                <wp:simplePos x="0" y="0"/>
                <wp:positionH relativeFrom="page">
                  <wp:posOffset>1511935</wp:posOffset>
                </wp:positionH>
                <wp:positionV relativeFrom="paragraph">
                  <wp:posOffset>112395</wp:posOffset>
                </wp:positionV>
                <wp:extent cx="1829435" cy="0"/>
                <wp:effectExtent l="6985" t="13970" r="11430" b="5080"/>
                <wp:wrapTopAndBottom/>
                <wp:docPr id="274" name="Line 1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8118D2" id="Line 139" o:spid="_x0000_s1026" style="position:absolute;z-index:2516551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85pt" to="263.1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sZIf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" strokeweight=".72pt">
                <w10:wrap type="topAndBottom" anchorx="page"/>
              </v:line>
            </w:pict>
          </mc:Fallback>
        </mc:AlternateContent>
      </w:r>
    </w:p>
    <w:p w14:paraId="673E49E8" w14:textId="77777777" w:rsidR="00A35F12" w:rsidRDefault="00877EE6">
      <w:pPr>
        <w:spacing w:before="62" w:line="233" w:lineRule="exact"/>
        <w:ind w:left="701" w:right="1410"/>
        <w:rPr>
          <w:sz w:val="20"/>
        </w:rPr>
      </w:pPr>
      <w:r>
        <w:rPr>
          <w:position w:val="7"/>
          <w:sz w:val="13"/>
        </w:rPr>
        <w:t xml:space="preserve">160 </w:t>
      </w:r>
      <w:r>
        <w:rPr>
          <w:sz w:val="20"/>
        </w:rPr>
        <w:t>GL, MS. 8038, 1614 Company ordinance.</w:t>
      </w:r>
    </w:p>
    <w:p w14:paraId="673E49E9" w14:textId="77777777" w:rsidR="00A35F12" w:rsidRDefault="00877EE6">
      <w:pPr>
        <w:ind w:left="701" w:right="264"/>
        <w:rPr>
          <w:sz w:val="20"/>
        </w:rPr>
      </w:pPr>
      <w:r>
        <w:rPr>
          <w:position w:val="7"/>
          <w:sz w:val="13"/>
        </w:rPr>
        <w:t xml:space="preserve">161 </w:t>
      </w:r>
      <w:r>
        <w:rPr>
          <w:sz w:val="20"/>
        </w:rPr>
        <w:t>GL, MS. 8052/5, f. 230, Joiners’ Company apprenticeship bindings, June 1741; MS. 8051/4, f. 141, freedom registers, July 1748.</w:t>
      </w:r>
    </w:p>
    <w:p w14:paraId="673E49EA" w14:textId="77777777" w:rsidR="00A35F12" w:rsidRDefault="00A35F12">
      <w:pPr>
        <w:rPr>
          <w:sz w:val="20"/>
        </w:rPr>
        <w:sectPr w:rsidR="00A35F12">
          <w:footerReference w:type="default" r:id="rId78"/>
          <w:pgSz w:w="11910" w:h="16840"/>
          <w:pgMar w:top="1360" w:right="1040" w:bottom="1220" w:left="1680" w:header="0" w:footer="1028" w:gutter="0"/>
          <w:pgNumType w:start="121"/>
          <w:cols w:space="720"/>
        </w:sectPr>
      </w:pPr>
    </w:p>
    <w:p w14:paraId="673E49EB" w14:textId="77777777" w:rsidR="00A35F12" w:rsidRDefault="00877EE6">
      <w:pPr>
        <w:pStyle w:val="BodyText"/>
        <w:ind w:left="2241"/>
        <w:rPr>
          <w:sz w:val="20"/>
        </w:rPr>
      </w:pPr>
      <w:r>
        <w:rPr>
          <w:noProof/>
          <w:sz w:val="20"/>
          <w:lang w:val="en-GB" w:eastAsia="en-GB"/>
        </w:rPr>
        <w:lastRenderedPageBreak/>
        <w:drawing>
          <wp:inline distT="0" distB="0" distL="0" distR="0" wp14:anchorId="673E67C2" wp14:editId="673E67C3">
            <wp:extent cx="3418479" cy="3189351"/>
            <wp:effectExtent l="0" t="0" r="0" b="0"/>
            <wp:docPr id="57" name="image29.jpeg" descr="Thomas Atkinson proof pie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jpeg"/>
                    <pic:cNvPicPr/>
                  </pic:nvPicPr>
                  <pic:blipFill>
                    <a:blip r:embed="rId79" cstate="print"/>
                    <a:stretch>
                      <a:fillRect/>
                    </a:stretch>
                  </pic:blipFill>
                  <pic:spPr>
                    <a:xfrm>
                      <a:off x="0" y="0"/>
                      <a:ext cx="3418479" cy="3189351"/>
                    </a:xfrm>
                    <a:prstGeom prst="rect">
                      <a:avLst/>
                    </a:prstGeom>
                  </pic:spPr>
                </pic:pic>
              </a:graphicData>
            </a:graphic>
          </wp:inline>
        </w:drawing>
      </w:r>
    </w:p>
    <w:p w14:paraId="673E49EC" w14:textId="77777777" w:rsidR="00A35F12" w:rsidRDefault="00A35F12">
      <w:pPr>
        <w:pStyle w:val="BodyText"/>
        <w:spacing w:before="1"/>
        <w:rPr>
          <w:sz w:val="19"/>
        </w:rPr>
      </w:pPr>
    </w:p>
    <w:p w14:paraId="673E49ED" w14:textId="77777777" w:rsidR="00A35F12" w:rsidRDefault="00877EE6">
      <w:pPr>
        <w:spacing w:before="73"/>
        <w:ind w:left="701" w:right="99"/>
        <w:rPr>
          <w:b/>
        </w:rPr>
      </w:pPr>
      <w:r>
        <w:rPr>
          <w:b/>
        </w:rPr>
        <w:t>Figure 3.2: Walnut chest of drawers. The underside of a drawer is dated 1748 and signed ‘Thomas Atkinson’ (property of Apter-Fredricks Ltd., London).</w:t>
      </w:r>
    </w:p>
    <w:p w14:paraId="673E49EE" w14:textId="77777777" w:rsidR="00A35F12" w:rsidRDefault="00A35F12">
      <w:pPr>
        <w:pStyle w:val="BodyText"/>
        <w:spacing w:before="7"/>
        <w:rPr>
          <w:b/>
          <w:sz w:val="21"/>
        </w:rPr>
      </w:pPr>
    </w:p>
    <w:p w14:paraId="673E49EF" w14:textId="77777777" w:rsidR="00A35F12" w:rsidRDefault="00877EE6">
      <w:pPr>
        <w:pStyle w:val="BodyText"/>
        <w:spacing w:line="357" w:lineRule="auto"/>
        <w:ind w:left="701" w:right="117"/>
      </w:pPr>
      <w:r>
        <w:t>In the absence of documentary evidence that apprentices produced a proof piece, is there any other indication of the Company having monitored the standards and the level of expertise apprentices attained? Did an apprentice or the Company ever make a complaint, or did a master ever try to prevent an apprentice from taking the freedom because he was insufficiently skilled? Company records simply give the date that the freedom was registered and list witnesses, noting only that the apprentice was ‘made free by consent of the master’ or ‘faithfully served out his apprenticeship’.</w:t>
      </w:r>
      <w:r>
        <w:rPr>
          <w:position w:val="9"/>
          <w:sz w:val="16"/>
        </w:rPr>
        <w:t xml:space="preserve">162 </w:t>
      </w:r>
      <w:r>
        <w:t>There is no known case of an apprentice or his representative attending court to file a complaint, but there is one example of a master trying to prevent an apprentice from being made free. In 1682, Matthew Hall was apprenticed to the carver Jonathan Maine who is remembered for working alongside Grinling Gibbons on projects instructed by Christopher Wren.</w:t>
      </w:r>
      <w:r>
        <w:rPr>
          <w:position w:val="9"/>
          <w:sz w:val="16"/>
        </w:rPr>
        <w:t xml:space="preserve">163 </w:t>
      </w:r>
      <w:r>
        <w:t>Hall presented himself in court to become free and Jonathan Maine objected on the grounds that the apprentice had wasted his time in service: ‘7 June 1692 – At this Court a difference was heard betweene Jonathan Maine a Member of this Company and Matthew Hall his Apprentice alleadgeing that he had misspent his time in his service which this Court examining both parties doe consent that the</w:t>
      </w:r>
    </w:p>
    <w:p w14:paraId="673E49F0" w14:textId="77777777" w:rsidR="00A35F12" w:rsidRDefault="00A35F12">
      <w:pPr>
        <w:pStyle w:val="BodyText"/>
        <w:rPr>
          <w:sz w:val="20"/>
        </w:rPr>
      </w:pPr>
    </w:p>
    <w:p w14:paraId="673E49F1" w14:textId="77777777" w:rsidR="00A35F12" w:rsidRDefault="00A35F12">
      <w:pPr>
        <w:pStyle w:val="BodyText"/>
        <w:rPr>
          <w:sz w:val="20"/>
        </w:rPr>
      </w:pPr>
    </w:p>
    <w:p w14:paraId="673E49F2" w14:textId="67F1A9E0" w:rsidR="00A35F12" w:rsidRDefault="004B58C8">
      <w:pPr>
        <w:pStyle w:val="BodyText"/>
        <w:spacing w:before="1"/>
        <w:rPr>
          <w:sz w:val="17"/>
        </w:rPr>
      </w:pPr>
      <w:r>
        <w:rPr>
          <w:noProof/>
          <w:lang w:val="en-GB" w:eastAsia="en-GB"/>
        </w:rPr>
        <mc:AlternateContent>
          <mc:Choice Requires="wps">
            <w:drawing>
              <wp:anchor distT="0" distB="0" distL="0" distR="0" simplePos="0" relativeHeight="251656192" behindDoc="0" locked="0" layoutInCell="1" allowOverlap="1" wp14:anchorId="673E67C4" wp14:editId="333DE11B">
                <wp:simplePos x="0" y="0"/>
                <wp:positionH relativeFrom="page">
                  <wp:posOffset>1511935</wp:posOffset>
                </wp:positionH>
                <wp:positionV relativeFrom="paragraph">
                  <wp:posOffset>154305</wp:posOffset>
                </wp:positionV>
                <wp:extent cx="1829435" cy="0"/>
                <wp:effectExtent l="6985" t="10160" r="11430" b="8890"/>
                <wp:wrapTopAndBottom/>
                <wp:docPr id="273" name="Line 1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5A8C879" id="Line 138" o:spid="_x0000_s1026" style="position:absolute;z-index:2516561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15pt" to="263.1pt,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k98FgIAACw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" strokeweight=".72pt">
                <w10:wrap type="topAndBottom" anchorx="page"/>
              </v:line>
            </w:pict>
          </mc:Fallback>
        </mc:AlternateContent>
      </w:r>
    </w:p>
    <w:p w14:paraId="673E49F3" w14:textId="77777777" w:rsidR="00A35F12" w:rsidRDefault="00877EE6">
      <w:pPr>
        <w:spacing w:before="62" w:line="233" w:lineRule="exact"/>
        <w:ind w:left="701" w:right="85"/>
        <w:rPr>
          <w:sz w:val="20"/>
        </w:rPr>
      </w:pPr>
      <w:r>
        <w:rPr>
          <w:position w:val="7"/>
          <w:sz w:val="13"/>
        </w:rPr>
        <w:t xml:space="preserve">162 </w:t>
      </w:r>
      <w:r>
        <w:rPr>
          <w:sz w:val="20"/>
        </w:rPr>
        <w:t>GL, MS. 8051/1–3, Joiners’ Company freedom registers.</w:t>
      </w:r>
    </w:p>
    <w:p w14:paraId="673E49F4" w14:textId="77777777" w:rsidR="00A35F12" w:rsidRDefault="00877EE6">
      <w:pPr>
        <w:spacing w:line="233" w:lineRule="exact"/>
        <w:ind w:left="701" w:right="85"/>
        <w:rPr>
          <w:sz w:val="20"/>
        </w:rPr>
      </w:pPr>
      <w:r>
        <w:rPr>
          <w:position w:val="7"/>
          <w:sz w:val="13"/>
        </w:rPr>
        <w:t xml:space="preserve">163 </w:t>
      </w:r>
      <w:r>
        <w:rPr>
          <w:sz w:val="20"/>
        </w:rPr>
        <w:t>GL, MS. 8052/2, f. 144, Joiners’ Company apprentice bindings, 6 March 1682.</w:t>
      </w:r>
    </w:p>
    <w:p w14:paraId="673E49F5" w14:textId="77777777" w:rsidR="00A35F12" w:rsidRDefault="00A35F12">
      <w:pPr>
        <w:spacing w:line="233" w:lineRule="exact"/>
        <w:rPr>
          <w:sz w:val="20"/>
        </w:rPr>
        <w:sectPr w:rsidR="00A35F12">
          <w:pgSz w:w="11910" w:h="16840"/>
          <w:pgMar w:top="1420" w:right="1080" w:bottom="1220" w:left="1680" w:header="0" w:footer="1028" w:gutter="0"/>
          <w:cols w:space="720"/>
        </w:sectPr>
      </w:pPr>
    </w:p>
    <w:p w14:paraId="673E49F6" w14:textId="77777777" w:rsidR="00A35F12" w:rsidRDefault="00877EE6">
      <w:pPr>
        <w:pStyle w:val="BodyText"/>
        <w:spacing w:before="60" w:line="360" w:lineRule="auto"/>
        <w:ind w:left="701" w:right="285"/>
      </w:pPr>
      <w:r>
        <w:lastRenderedPageBreak/>
        <w:t>said Matthew should be made free’.</w:t>
      </w:r>
      <w:r>
        <w:rPr>
          <w:position w:val="9"/>
          <w:sz w:val="16"/>
        </w:rPr>
        <w:t xml:space="preserve">164 </w:t>
      </w:r>
      <w:r>
        <w:t>Whether or not this apprentice proved his competency by submitting an example of his carving prowess as a proof piece is unknown – and perhaps Maine was an exceptionally severe critic – but apparently he gained the freedom despite his master’s protestations.</w:t>
      </w:r>
    </w:p>
    <w:p w14:paraId="673E49F7" w14:textId="77777777" w:rsidR="00A35F12" w:rsidRDefault="00877EE6">
      <w:pPr>
        <w:pStyle w:val="BodyText"/>
        <w:spacing w:before="205" w:line="355" w:lineRule="auto"/>
        <w:ind w:left="701" w:right="105"/>
      </w:pPr>
      <w:r>
        <w:t>One aspect of overseeing freedoms that the Company systematically policed was locating apprentices who had completed their training and failed to take the freedom. Such apprentices, in effect, worked as foreigners because they were not enrolled in the Company. The penalty to the apprentice for non-enrolment was relatively nominal, ranging from 3s 4d to 10s.</w:t>
      </w:r>
      <w:r>
        <w:rPr>
          <w:position w:val="9"/>
          <w:sz w:val="16"/>
        </w:rPr>
        <w:t xml:space="preserve">165 </w:t>
      </w:r>
      <w:r>
        <w:t>The Company used several methods of enforcement including giving financial rewards to freemen for reporting offenders,</w:t>
      </w:r>
      <w:r>
        <w:rPr>
          <w:position w:val="9"/>
          <w:sz w:val="16"/>
        </w:rPr>
        <w:t xml:space="preserve">166 </w:t>
      </w:r>
      <w:r>
        <w:t>and punishing master joiners for non-compliance. They also instructed the beadle to search for foreign joiners,</w:t>
      </w:r>
      <w:r>
        <w:rPr>
          <w:position w:val="9"/>
          <w:sz w:val="16"/>
        </w:rPr>
        <w:t xml:space="preserve">167 </w:t>
      </w:r>
      <w:r>
        <w:t>and called him to account when he appeared not to be doing the job thoroughly</w:t>
      </w:r>
      <w:r>
        <w:rPr>
          <w:spacing w:val="-6"/>
        </w:rPr>
        <w:t xml:space="preserve"> </w:t>
      </w:r>
      <w:r>
        <w:t>enough:</w:t>
      </w:r>
    </w:p>
    <w:p w14:paraId="673E49F8" w14:textId="77777777" w:rsidR="00A35F12" w:rsidRDefault="00877EE6">
      <w:pPr>
        <w:spacing w:before="11"/>
        <w:ind w:left="1553" w:right="919"/>
        <w:rPr>
          <w:sz w:val="14"/>
        </w:rPr>
      </w:pPr>
      <w:r>
        <w:t>Whereas a complaint has been made at this board of the small number of Apprentices that has been summoned by the Beadle to take up their freedoms to the great damage of this Company It is therefore Ordered that the Beadle doo give an exact account for the three months past of the Christian and surnames of the persons he then summoned and where and with whome they worke that due course may be taken against them and that the said Beadle doo observe the same method for the future and that he brings Two Lists every monthly Court.</w:t>
      </w:r>
      <w:r>
        <w:rPr>
          <w:position w:val="8"/>
          <w:sz w:val="14"/>
        </w:rPr>
        <w:t>168</w:t>
      </w:r>
    </w:p>
    <w:p w14:paraId="673E49F9" w14:textId="77777777" w:rsidR="00A35F12" w:rsidRDefault="00A35F12">
      <w:pPr>
        <w:pStyle w:val="BodyText"/>
        <w:spacing w:before="2"/>
      </w:pPr>
    </w:p>
    <w:p w14:paraId="673E49FA" w14:textId="77777777" w:rsidR="00A35F12" w:rsidRDefault="00877EE6">
      <w:pPr>
        <w:pStyle w:val="BodyText"/>
        <w:spacing w:line="360" w:lineRule="auto"/>
        <w:ind w:left="701" w:right="118"/>
      </w:pPr>
      <w:r>
        <w:t>Although there is little to suggest that the Joiners’ Company was directly involved in monitoring the standard and content of the apprenticeships they administered, evidently they did invest time and effort into ensuring that those who completed their training were duly enrolled as freemen. Enforcing membership would have made them more subject to the Company’s discipline and easier to control, however evidence points towards raising revenue being the Company’s priority. Nevertheless, there is a remarkable consistency in the construction and quality of most London furniture from the period, which testifies to uniformity of manufacture across the trade and to the fact that it was populated with high skilled intergenerational craftsmen. Apprentices were</w:t>
      </w:r>
    </w:p>
    <w:p w14:paraId="673E49FB" w14:textId="6580C234" w:rsidR="00A35F12" w:rsidRDefault="004B58C8">
      <w:pPr>
        <w:pStyle w:val="BodyText"/>
        <w:spacing w:before="10"/>
        <w:rPr>
          <w:sz w:val="11"/>
        </w:rPr>
      </w:pPr>
      <w:r>
        <w:rPr>
          <w:noProof/>
          <w:lang w:val="en-GB" w:eastAsia="en-GB"/>
        </w:rPr>
        <mc:AlternateContent>
          <mc:Choice Requires="wps">
            <w:drawing>
              <wp:anchor distT="0" distB="0" distL="0" distR="0" simplePos="0" relativeHeight="251657216" behindDoc="0" locked="0" layoutInCell="1" allowOverlap="1" wp14:anchorId="673E67C5" wp14:editId="463B217E">
                <wp:simplePos x="0" y="0"/>
                <wp:positionH relativeFrom="page">
                  <wp:posOffset>1511935</wp:posOffset>
                </wp:positionH>
                <wp:positionV relativeFrom="paragraph">
                  <wp:posOffset>116205</wp:posOffset>
                </wp:positionV>
                <wp:extent cx="1829435" cy="0"/>
                <wp:effectExtent l="6985" t="5080" r="11430" b="13970"/>
                <wp:wrapTopAndBottom/>
                <wp:docPr id="272" name="Line 1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549DD3" id="Line 137" o:spid="_x0000_s1026" style="position:absolute;z-index:2516572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15pt" to="263.1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" strokeweight=".72pt">
                <w10:wrap type="topAndBottom" anchorx="page"/>
              </v:line>
            </w:pict>
          </mc:Fallback>
        </mc:AlternateContent>
      </w:r>
    </w:p>
    <w:p w14:paraId="673E49FC" w14:textId="77777777" w:rsidR="00A35F12" w:rsidRDefault="00877EE6">
      <w:pPr>
        <w:spacing w:before="60" w:line="233" w:lineRule="exact"/>
        <w:ind w:left="701" w:right="97"/>
        <w:rPr>
          <w:sz w:val="20"/>
        </w:rPr>
      </w:pPr>
      <w:r>
        <w:rPr>
          <w:position w:val="7"/>
          <w:sz w:val="13"/>
        </w:rPr>
        <w:t xml:space="preserve">164 </w:t>
      </w:r>
      <w:r>
        <w:rPr>
          <w:sz w:val="20"/>
        </w:rPr>
        <w:t>GL, MS. 8046/2, Joiners’ Company court minutes, 7 June 1692.</w:t>
      </w:r>
    </w:p>
    <w:p w14:paraId="673E49FD" w14:textId="77777777" w:rsidR="00A35F12" w:rsidRDefault="00877EE6">
      <w:pPr>
        <w:spacing w:line="230" w:lineRule="exact"/>
        <w:ind w:left="701" w:right="97"/>
        <w:rPr>
          <w:sz w:val="20"/>
        </w:rPr>
      </w:pPr>
      <w:r>
        <w:rPr>
          <w:position w:val="7"/>
          <w:sz w:val="13"/>
        </w:rPr>
        <w:t xml:space="preserve">165 </w:t>
      </w:r>
      <w:r>
        <w:rPr>
          <w:sz w:val="20"/>
        </w:rPr>
        <w:t>GL, MS. 8051/1–3, Joiners’ Company freedom registers.</w:t>
      </w:r>
    </w:p>
    <w:p w14:paraId="673E49FE" w14:textId="77777777" w:rsidR="00A35F12" w:rsidRDefault="00877EE6">
      <w:pPr>
        <w:ind w:left="701" w:right="183"/>
        <w:rPr>
          <w:sz w:val="20"/>
        </w:rPr>
      </w:pPr>
      <w:r>
        <w:rPr>
          <w:position w:val="7"/>
          <w:sz w:val="13"/>
        </w:rPr>
        <w:t xml:space="preserve">166 </w:t>
      </w:r>
      <w:r>
        <w:rPr>
          <w:sz w:val="20"/>
        </w:rPr>
        <w:t>GL, MS. 8046/2, Joiners’ Company court minutes, 1 March 1697: ‘Paid some Joyners who tooke up severall persons for working in the Citty not being free 6s’.</w:t>
      </w:r>
    </w:p>
    <w:p w14:paraId="673E49FF" w14:textId="77777777" w:rsidR="00A35F12" w:rsidRDefault="00877EE6">
      <w:pPr>
        <w:ind w:left="701" w:right="123"/>
        <w:rPr>
          <w:sz w:val="20"/>
        </w:rPr>
      </w:pPr>
      <w:r>
        <w:rPr>
          <w:position w:val="7"/>
          <w:sz w:val="13"/>
        </w:rPr>
        <w:t xml:space="preserve">167 </w:t>
      </w:r>
      <w:r>
        <w:rPr>
          <w:sz w:val="20"/>
        </w:rPr>
        <w:t>GL, MS. 8046/5, 4 June 1728: ‘Ordered That the Beadle do make a Search over the City of London and Westminster and the Liberties thereof and enquire the Names of all such persons who follow the Business of a Joiner and are not free of this Company and report the same with their Respective names in Writing to this Court on the next Court Day’.</w:t>
      </w:r>
    </w:p>
    <w:p w14:paraId="673E4A00" w14:textId="77777777" w:rsidR="00A35F12" w:rsidRDefault="00877EE6">
      <w:pPr>
        <w:spacing w:line="230" w:lineRule="exact"/>
        <w:ind w:left="701" w:right="97"/>
        <w:rPr>
          <w:sz w:val="20"/>
        </w:rPr>
      </w:pPr>
      <w:r>
        <w:rPr>
          <w:position w:val="7"/>
          <w:sz w:val="13"/>
        </w:rPr>
        <w:t xml:space="preserve">168 </w:t>
      </w:r>
      <w:r>
        <w:rPr>
          <w:sz w:val="20"/>
        </w:rPr>
        <w:t>GL, MS. 8046/3, 5 Sept. 1704.</w:t>
      </w:r>
    </w:p>
    <w:p w14:paraId="673E4A01" w14:textId="77777777" w:rsidR="00A35F12" w:rsidRDefault="00A35F12">
      <w:pPr>
        <w:spacing w:line="230" w:lineRule="exact"/>
        <w:rPr>
          <w:sz w:val="20"/>
        </w:rPr>
        <w:sectPr w:rsidR="00A35F12">
          <w:pgSz w:w="11910" w:h="16840"/>
          <w:pgMar w:top="1340" w:right="1060" w:bottom="1220" w:left="1680" w:header="0" w:footer="1028" w:gutter="0"/>
          <w:cols w:space="720"/>
        </w:sectPr>
      </w:pPr>
    </w:p>
    <w:p w14:paraId="673E4A02" w14:textId="77777777" w:rsidR="00A35F12" w:rsidRDefault="00877EE6">
      <w:pPr>
        <w:pStyle w:val="BodyText"/>
        <w:spacing w:before="56" w:line="360" w:lineRule="auto"/>
        <w:ind w:left="701" w:right="198"/>
      </w:pPr>
      <w:r>
        <w:lastRenderedPageBreak/>
        <w:t>taught at the bench by their masters, journeymen, and networks of specialised artisans who collectively produced outstanding products. The Joiners’ Company provided an institutional structure in which tradesmen could operate.</w:t>
      </w:r>
    </w:p>
    <w:p w14:paraId="673E4A03" w14:textId="77777777" w:rsidR="00A35F12" w:rsidRDefault="00A35F12">
      <w:pPr>
        <w:pStyle w:val="BodyText"/>
        <w:spacing w:before="8"/>
      </w:pPr>
    </w:p>
    <w:p w14:paraId="673E4A04" w14:textId="77777777" w:rsidR="00A35F12" w:rsidRDefault="00877EE6">
      <w:pPr>
        <w:pStyle w:val="Heading2"/>
        <w:ind w:right="97"/>
      </w:pPr>
      <w:bookmarkStart w:id="22" w:name="_TOC_250033"/>
      <w:bookmarkEnd w:id="22"/>
      <w:r>
        <w:t>Conclusion</w:t>
      </w:r>
    </w:p>
    <w:p w14:paraId="673E4A05" w14:textId="77777777" w:rsidR="00A35F12" w:rsidRDefault="00877EE6">
      <w:pPr>
        <w:pStyle w:val="BodyText"/>
        <w:spacing w:before="134" w:line="360" w:lineRule="auto"/>
        <w:ind w:left="701" w:right="111"/>
      </w:pPr>
      <w:r>
        <w:t>Some of London’s most prominent architectural joiners and furniture tradesmen were members of the Joiners’ Company during the period of this study. They maintained their allegiance to the guild because it was a cohesive community populated with significant numbers of freemen who practised the same crafts and trades and with whom they could, therefore, closely identify. The socio-economic status of the membership was reflected in the kudos of the Company itself: the Joiners had influence enough to gain exclusive rights from the Lord Mayor and Court of Aldermen and to monopolise the most profitable branch of the woodworking industry – dovetailed construction. The Company was also granted the power to force their authority on all London freemen working in the industry through the 1658 Act of Common Council, which required that all joiners affiliated with other London companies must also enrol with the Joiners. In these ways the Company did represent the best interests of its membership and, in doing so, protected their livelihoods. It was not, however, particularly involved in overseeing the quality of training and manufacture. This was left in the hands of the individual master-craftsmen.</w:t>
      </w:r>
    </w:p>
    <w:p w14:paraId="673E4A06" w14:textId="77777777" w:rsidR="00A35F12" w:rsidRDefault="00A35F12">
      <w:pPr>
        <w:spacing w:line="360" w:lineRule="auto"/>
        <w:sectPr w:rsidR="00A35F12">
          <w:pgSz w:w="11910" w:h="16840"/>
          <w:pgMar w:top="1360" w:right="1060" w:bottom="1220" w:left="1680" w:header="0" w:footer="1028" w:gutter="0"/>
          <w:cols w:space="720"/>
        </w:sectPr>
      </w:pPr>
    </w:p>
    <w:p w14:paraId="673E4A07" w14:textId="77777777" w:rsidR="00A35F12" w:rsidRDefault="00877EE6">
      <w:pPr>
        <w:pStyle w:val="Heading1"/>
        <w:spacing w:before="37"/>
        <w:ind w:left="1686" w:right="81"/>
      </w:pPr>
      <w:bookmarkStart w:id="23" w:name="_TOC_250032"/>
      <w:bookmarkEnd w:id="23"/>
      <w:r>
        <w:lastRenderedPageBreak/>
        <w:t>Chapter Four: Apprenticeship in the Joiners’ Company</w:t>
      </w:r>
    </w:p>
    <w:p w14:paraId="673E4A08" w14:textId="77777777" w:rsidR="00A35F12" w:rsidRDefault="00A35F12">
      <w:pPr>
        <w:pStyle w:val="BodyText"/>
        <w:spacing w:before="7"/>
        <w:rPr>
          <w:b/>
          <w:sz w:val="37"/>
        </w:rPr>
      </w:pPr>
    </w:p>
    <w:p w14:paraId="673E4A09" w14:textId="77777777" w:rsidR="00A35F12" w:rsidRDefault="00877EE6">
      <w:pPr>
        <w:pStyle w:val="BodyText"/>
        <w:spacing w:before="1" w:line="360" w:lineRule="auto"/>
        <w:ind w:left="661" w:right="81"/>
      </w:pPr>
      <w:r>
        <w:t>Between 1642 and 1720, more than 13,000 young men were bound to members of the Joiners’ Company. This chapter examines their social, economic and geographical origins. The last chapter discussed the Joiners’ governing body and livery and the extent to which the Company was involved in administering and regulating apprenticeships. The purpose here is to examine those individuals who were apprenticed to London Joiners in order to create a profile of the types of people who became furniture tradesmen throughout the period. To achieve this several factors are considered. The chapter examines apprentices’ geographical origins and whether the proportion of those from various regions changed over the period – especially during the tumultuous civil, political and constitutional events of the mid-seventeenth century and during the rebuilding of London in the late 1660s.</w:t>
      </w:r>
    </w:p>
    <w:p w14:paraId="673E4A0A" w14:textId="77777777" w:rsidR="00A35F12" w:rsidRDefault="00877EE6">
      <w:pPr>
        <w:pStyle w:val="BodyText"/>
        <w:spacing w:before="4" w:line="360" w:lineRule="auto"/>
        <w:ind w:left="661" w:right="134"/>
      </w:pPr>
      <w:r>
        <w:t>Then the apprentices’ social and economic status is examined and the question of whether their social backgrounds and connections influenced their future success is discussed. Did masters take apprentices from social backgrounds similar to their own? Did apprentices from high-status families enter the service of prominent masters? How did the socio- economic and geographical composition of the Joiners compare to that of other London trades and how did that change over time? The growth of the Joiners’ Company in comparison to other City companies has been determined. This chapter begins by estimating the Company’s relative size and expansion in relation to London as a whole and compares the growth of the Company to the broad picture of the City’s development, assessing whether its growth reflected the overall expansion of the furniture trade.</w:t>
      </w:r>
    </w:p>
    <w:p w14:paraId="673E4A0B" w14:textId="77777777" w:rsidR="00A35F12" w:rsidRDefault="00A35F12">
      <w:pPr>
        <w:pStyle w:val="BodyText"/>
        <w:spacing w:before="6"/>
      </w:pPr>
    </w:p>
    <w:p w14:paraId="673E4A0C" w14:textId="77777777" w:rsidR="00A35F12" w:rsidRDefault="00877EE6">
      <w:pPr>
        <w:pStyle w:val="BodyText"/>
        <w:spacing w:line="357" w:lineRule="auto"/>
        <w:ind w:left="661" w:right="134"/>
      </w:pPr>
      <w:r>
        <w:t>The Joiners’ apprenticeship bindings survive for the entire period and form the core data for this chapter. Indenture agreements made within the City were originally recorded in two forms. The first was a formal indenture certificate issued by the Corporation of London and signed by the apprentice’s parent or guardian and his master. It was a two- part document: one half was presumably to be kept by the apprentice, or his parent, and the other by the master.</w:t>
      </w:r>
      <w:r>
        <w:rPr>
          <w:position w:val="9"/>
          <w:sz w:val="16"/>
        </w:rPr>
        <w:t xml:space="preserve">1 </w:t>
      </w:r>
      <w:r>
        <w:t>The second was an entry recorded in the Joiners’ Company apprentice binding books. These bindings detail every individual indenture agreement</w:t>
      </w:r>
    </w:p>
    <w:p w14:paraId="673E4A0D" w14:textId="36601AFD" w:rsidR="00A35F12" w:rsidRDefault="004B58C8">
      <w:pPr>
        <w:pStyle w:val="BodyText"/>
        <w:rPr>
          <w:sz w:val="12"/>
        </w:rPr>
      </w:pPr>
      <w:r>
        <w:rPr>
          <w:noProof/>
          <w:lang w:val="en-GB" w:eastAsia="en-GB"/>
        </w:rPr>
        <mc:AlternateContent>
          <mc:Choice Requires="wps">
            <w:drawing>
              <wp:anchor distT="0" distB="0" distL="0" distR="0" simplePos="0" relativeHeight="251658240" behindDoc="0" locked="0" layoutInCell="1" allowOverlap="1" wp14:anchorId="673E67C6" wp14:editId="78537FF0">
                <wp:simplePos x="0" y="0"/>
                <wp:positionH relativeFrom="page">
                  <wp:posOffset>1511935</wp:posOffset>
                </wp:positionH>
                <wp:positionV relativeFrom="paragraph">
                  <wp:posOffset>116840</wp:posOffset>
                </wp:positionV>
                <wp:extent cx="1829435" cy="0"/>
                <wp:effectExtent l="6985" t="10160" r="11430" b="8890"/>
                <wp:wrapTopAndBottom/>
                <wp:docPr id="271" name="Line 1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D68EE6D" id="Line 136" o:spid="_x0000_s1026" style="position:absolute;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2pt" to="263.1pt,9.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wDVFgIAACw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" strokeweight=".6pt">
                <w10:wrap type="topAndBottom" anchorx="page"/>
              </v:line>
            </w:pict>
          </mc:Fallback>
        </mc:AlternateContent>
      </w:r>
    </w:p>
    <w:p w14:paraId="673E4A0E" w14:textId="77777777" w:rsidR="00A35F12" w:rsidRDefault="00877EE6">
      <w:pPr>
        <w:spacing w:before="70"/>
        <w:ind w:left="661" w:right="81"/>
        <w:rPr>
          <w:sz w:val="20"/>
        </w:rPr>
      </w:pPr>
      <w:r>
        <w:rPr>
          <w:position w:val="7"/>
          <w:sz w:val="13"/>
        </w:rPr>
        <w:t xml:space="preserve">1 </w:t>
      </w:r>
      <w:r>
        <w:rPr>
          <w:sz w:val="20"/>
        </w:rPr>
        <w:t>Some indenture certificates survive in the London Metropolitan Archives as part of the Corporation of London record collection.</w:t>
      </w:r>
    </w:p>
    <w:p w14:paraId="673E4A0F" w14:textId="77777777" w:rsidR="00A35F12" w:rsidRDefault="00A35F12">
      <w:pPr>
        <w:rPr>
          <w:sz w:val="20"/>
        </w:rPr>
        <w:sectPr w:rsidR="00A35F12">
          <w:footerReference w:type="default" r:id="rId80"/>
          <w:pgSz w:w="12240" w:h="15840"/>
          <w:pgMar w:top="1400" w:right="1060" w:bottom="1180" w:left="1720" w:header="0" w:footer="990" w:gutter="0"/>
          <w:cols w:space="720"/>
        </w:sectPr>
      </w:pPr>
    </w:p>
    <w:p w14:paraId="673E4A10" w14:textId="77777777" w:rsidR="00A35F12" w:rsidRDefault="00877EE6">
      <w:pPr>
        <w:pStyle w:val="BodyText"/>
        <w:spacing w:before="54" w:line="357" w:lineRule="auto"/>
        <w:ind w:left="661" w:right="188"/>
        <w:rPr>
          <w:sz w:val="16"/>
        </w:rPr>
      </w:pPr>
      <w:r>
        <w:lastRenderedPageBreak/>
        <w:t>made between one of its members and an apprentice from 1643 onwards. As described in Chapter One, each entry records the name of the apprentice and his father; the father’s occupation and whether he was still alive; the town, city or parish, and county of his origin; the joiner who would be serving as the boy’s master; the length of his term of service; and, from 1710 onwards, the amount of the premium paid by the apprentice’s family to the master. The particulars recorded in the bindings are similar to those required by other City companies.</w:t>
      </w:r>
      <w:r>
        <w:rPr>
          <w:position w:val="9"/>
          <w:sz w:val="16"/>
        </w:rPr>
        <w:t>2</w:t>
      </w:r>
    </w:p>
    <w:p w14:paraId="673E4A11" w14:textId="77777777" w:rsidR="00A35F12" w:rsidRDefault="00A35F12">
      <w:pPr>
        <w:pStyle w:val="BodyText"/>
        <w:spacing w:before="8"/>
        <w:rPr>
          <w:sz w:val="23"/>
        </w:rPr>
      </w:pPr>
    </w:p>
    <w:p w14:paraId="673E4A12" w14:textId="77777777" w:rsidR="00A35F12" w:rsidRDefault="00877EE6">
      <w:pPr>
        <w:pStyle w:val="BodyText"/>
        <w:spacing w:before="1" w:line="357" w:lineRule="auto"/>
        <w:ind w:left="661" w:right="131"/>
      </w:pPr>
      <w:r>
        <w:t xml:space="preserve">The evidence in the apprentice bindings informs the examination of the type of people who were apprenticed to the Joiners’ Company and subsequently those who completed their training and worked in the furniture trade. This information is supported by reference to other sources which enrich the analysis and aid interpretation. These include recent studies of the demography and social structure of London and of England as whole in the early modern period, and Robert Campbell’s </w:t>
      </w:r>
      <w:r>
        <w:rPr>
          <w:i/>
        </w:rPr>
        <w:t>The London Tradesman</w:t>
      </w:r>
      <w:r>
        <w:t>.</w:t>
      </w:r>
      <w:r>
        <w:rPr>
          <w:position w:val="9"/>
          <w:sz w:val="16"/>
        </w:rPr>
        <w:t xml:space="preserve">3 </w:t>
      </w:r>
      <w:r>
        <w:t>The result is an approximation of the type of people who populated the furniture trade, and a consideration of the shifts in the migration patterns of Joiners’ apprentices to London over the period of study and of the changing social composition of the</w:t>
      </w:r>
      <w:r>
        <w:rPr>
          <w:spacing w:val="-13"/>
        </w:rPr>
        <w:t xml:space="preserve"> </w:t>
      </w:r>
      <w:r>
        <w:t>Company.</w:t>
      </w:r>
    </w:p>
    <w:p w14:paraId="673E4A13" w14:textId="77777777" w:rsidR="00A35F12" w:rsidRDefault="00A35F12">
      <w:pPr>
        <w:pStyle w:val="BodyText"/>
        <w:spacing w:before="2"/>
        <w:rPr>
          <w:sz w:val="25"/>
        </w:rPr>
      </w:pPr>
    </w:p>
    <w:p w14:paraId="673E4A14" w14:textId="77777777" w:rsidR="00A35F12" w:rsidRDefault="00877EE6">
      <w:pPr>
        <w:pStyle w:val="Heading2"/>
        <w:ind w:left="661" w:right="188"/>
      </w:pPr>
      <w:bookmarkStart w:id="24" w:name="_TOC_250031"/>
      <w:bookmarkEnd w:id="24"/>
      <w:r>
        <w:t>The geographic origins of apprentices</w:t>
      </w:r>
    </w:p>
    <w:p w14:paraId="673E4A15" w14:textId="3508CAF9" w:rsidR="00A35F12" w:rsidRDefault="004B58C8">
      <w:pPr>
        <w:pStyle w:val="BodyText"/>
        <w:spacing w:before="132" w:line="357" w:lineRule="auto"/>
        <w:ind w:left="661" w:right="1"/>
      </w:pPr>
      <w:r>
        <w:rPr>
          <w:noProof/>
          <w:lang w:val="en-GB" w:eastAsia="en-GB"/>
        </w:rPr>
        <mc:AlternateContent>
          <mc:Choice Requires="wps">
            <w:drawing>
              <wp:anchor distT="0" distB="0" distL="0" distR="0" simplePos="0" relativeHeight="251659264" behindDoc="0" locked="0" layoutInCell="1" allowOverlap="1" wp14:anchorId="673E67C7" wp14:editId="7C611FAB">
                <wp:simplePos x="0" y="0"/>
                <wp:positionH relativeFrom="page">
                  <wp:posOffset>1511935</wp:posOffset>
                </wp:positionH>
                <wp:positionV relativeFrom="paragraph">
                  <wp:posOffset>1964055</wp:posOffset>
                </wp:positionV>
                <wp:extent cx="1829435" cy="0"/>
                <wp:effectExtent l="6985" t="6350" r="11430" b="12700"/>
                <wp:wrapTopAndBottom/>
                <wp:docPr id="270" name="Line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526D13" id="Line 135" o:spid="_x0000_s1026" style="position:absolute;z-index:2516592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4.65pt" to="263.1pt,15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eyyFgIAACw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" strokeweight=".6pt">
                <w10:wrap type="topAndBottom" anchorx="page"/>
              </v:line>
            </w:pict>
          </mc:Fallback>
        </mc:AlternateContent>
      </w:r>
      <w:r w:rsidR="00877EE6">
        <w:t>The population in London increased by approximately 44 per cent in the second half of the seventeenth century with roughly 400,000 inhabitants residing within and without the City walls in 1650, increasing to around 575,000 by 1700.</w:t>
      </w:r>
      <w:r w:rsidR="00877EE6">
        <w:rPr>
          <w:position w:val="9"/>
          <w:sz w:val="16"/>
        </w:rPr>
        <w:t xml:space="preserve">4 </w:t>
      </w:r>
      <w:r w:rsidR="00877EE6">
        <w:t>By comparison, the numbers of apprentices enrolled to the Joiners’ Company more than doubled over the period, rising from 1,996 in the period 1645–63 (an average of 105 a year) to 4,040 in a similar period, 1702–20, in the early years of the eighteenth century, an average of 213 a year (see Table 4.1).</w:t>
      </w:r>
    </w:p>
    <w:p w14:paraId="673E4A16" w14:textId="77777777" w:rsidR="00A35F12" w:rsidRDefault="00877EE6">
      <w:pPr>
        <w:spacing w:before="70"/>
        <w:ind w:left="661" w:right="100"/>
        <w:rPr>
          <w:sz w:val="20"/>
        </w:rPr>
      </w:pPr>
      <w:r>
        <w:rPr>
          <w:position w:val="7"/>
          <w:sz w:val="13"/>
        </w:rPr>
        <w:t xml:space="preserve">2 </w:t>
      </w:r>
      <w:r>
        <w:rPr>
          <w:sz w:val="20"/>
        </w:rPr>
        <w:t xml:space="preserve">M. Davies and A. Saunders, </w:t>
      </w:r>
      <w:r>
        <w:rPr>
          <w:i/>
          <w:sz w:val="20"/>
        </w:rPr>
        <w:t xml:space="preserve">The History of the Merchant Taylors’ Company </w:t>
      </w:r>
      <w:r>
        <w:rPr>
          <w:sz w:val="20"/>
        </w:rPr>
        <w:t xml:space="preserve">(Leeds, 2004), pp. 53–4; </w:t>
      </w:r>
      <w:r>
        <w:rPr>
          <w:color w:val="212121"/>
          <w:sz w:val="20"/>
        </w:rPr>
        <w:t>Records of London’s Livery Companies Online &lt;</w:t>
      </w:r>
      <w:hyperlink r:id="rId81">
        <w:r>
          <w:rPr>
            <w:color w:val="212121"/>
            <w:sz w:val="20"/>
          </w:rPr>
          <w:t>http://www.londonroll.org/about</w:t>
        </w:r>
      </w:hyperlink>
      <w:r>
        <w:rPr>
          <w:color w:val="212121"/>
          <w:sz w:val="20"/>
        </w:rPr>
        <w:t xml:space="preserve">&gt; [accessed 31 July 2015]. </w:t>
      </w:r>
      <w:r>
        <w:rPr>
          <w:position w:val="7"/>
          <w:sz w:val="13"/>
        </w:rPr>
        <w:t xml:space="preserve">3  </w:t>
      </w:r>
      <w:r>
        <w:rPr>
          <w:sz w:val="20"/>
        </w:rPr>
        <w:t xml:space="preserve">D. V. Glass, ‘Notes on the demography of London at the end of the seventeenth century’, in D. V. Glass and R. Revelle (eds.), </w:t>
      </w:r>
      <w:r>
        <w:rPr>
          <w:i/>
          <w:sz w:val="20"/>
        </w:rPr>
        <w:t xml:space="preserve">Population and Social Change </w:t>
      </w:r>
      <w:r>
        <w:rPr>
          <w:sz w:val="20"/>
        </w:rPr>
        <w:t xml:space="preserve">(London, 1972); Harding, ‘The population of London’, pp. 111–28; Harding, </w:t>
      </w:r>
      <w:r>
        <w:rPr>
          <w:i/>
          <w:sz w:val="20"/>
        </w:rPr>
        <w:t>The Dead and the Living</w:t>
      </w:r>
      <w:r>
        <w:rPr>
          <w:sz w:val="20"/>
        </w:rPr>
        <w:t xml:space="preserve">; G. King, ‘Natural and political observation upon the state and condition of England’, in J. Thirsk and J. P. Cooper (eds.), </w:t>
      </w:r>
      <w:r>
        <w:rPr>
          <w:i/>
          <w:sz w:val="20"/>
        </w:rPr>
        <w:t xml:space="preserve">Seventeenth Century Economic Documents </w:t>
      </w:r>
      <w:r>
        <w:rPr>
          <w:sz w:val="20"/>
        </w:rPr>
        <w:t xml:space="preserve">(Oxford, 1972), pp. 751–815, at pp. 780–1; Berg, </w:t>
      </w:r>
      <w:r>
        <w:rPr>
          <w:i/>
          <w:sz w:val="20"/>
        </w:rPr>
        <w:t>Age of Manufactures</w:t>
      </w:r>
      <w:r>
        <w:rPr>
          <w:sz w:val="20"/>
        </w:rPr>
        <w:t xml:space="preserve">; G. Holmes, </w:t>
      </w:r>
      <w:r>
        <w:rPr>
          <w:i/>
          <w:sz w:val="20"/>
        </w:rPr>
        <w:t xml:space="preserve">The Making of a Great Power,1660–1722 </w:t>
      </w:r>
      <w:r>
        <w:rPr>
          <w:sz w:val="20"/>
        </w:rPr>
        <w:t xml:space="preserve">(Harlow, 1993); Earle, </w:t>
      </w:r>
      <w:r>
        <w:rPr>
          <w:i/>
          <w:sz w:val="20"/>
        </w:rPr>
        <w:t>English Middle Class</w:t>
      </w:r>
      <w:r>
        <w:rPr>
          <w:sz w:val="20"/>
        </w:rPr>
        <w:t xml:space="preserve">; Earle, </w:t>
      </w:r>
      <w:r>
        <w:rPr>
          <w:i/>
          <w:sz w:val="20"/>
        </w:rPr>
        <w:t>A City Full of People</w:t>
      </w:r>
      <w:r>
        <w:rPr>
          <w:sz w:val="20"/>
        </w:rPr>
        <w:t xml:space="preserve">; Barry and Brooks, </w:t>
      </w:r>
      <w:r>
        <w:rPr>
          <w:i/>
          <w:sz w:val="20"/>
        </w:rPr>
        <w:t>The Middling Sort of People</w:t>
      </w:r>
      <w:r>
        <w:rPr>
          <w:sz w:val="20"/>
        </w:rPr>
        <w:t xml:space="preserve">; Rappaport, </w:t>
      </w:r>
      <w:r>
        <w:rPr>
          <w:i/>
          <w:sz w:val="20"/>
        </w:rPr>
        <w:t>Worlds Within Worlds</w:t>
      </w:r>
      <w:r>
        <w:rPr>
          <w:sz w:val="20"/>
        </w:rPr>
        <w:t xml:space="preserve">; Campbell, </w:t>
      </w:r>
      <w:r>
        <w:rPr>
          <w:i/>
          <w:sz w:val="20"/>
        </w:rPr>
        <w:t>Tradesman</w:t>
      </w:r>
      <w:r>
        <w:rPr>
          <w:sz w:val="20"/>
        </w:rPr>
        <w:t>.</w:t>
      </w:r>
    </w:p>
    <w:p w14:paraId="673E4A17" w14:textId="77777777" w:rsidR="00A35F12" w:rsidRDefault="00877EE6">
      <w:pPr>
        <w:spacing w:line="230" w:lineRule="exact"/>
        <w:ind w:left="661" w:right="188"/>
        <w:rPr>
          <w:sz w:val="20"/>
        </w:rPr>
      </w:pPr>
      <w:r>
        <w:rPr>
          <w:position w:val="7"/>
          <w:sz w:val="13"/>
        </w:rPr>
        <w:t xml:space="preserve">4 </w:t>
      </w:r>
      <w:r>
        <w:rPr>
          <w:sz w:val="20"/>
        </w:rPr>
        <w:t>Harding, ‘Population of London’, p. 112.</w:t>
      </w:r>
    </w:p>
    <w:p w14:paraId="673E4A18" w14:textId="77777777" w:rsidR="00A35F12" w:rsidRDefault="00A35F12">
      <w:pPr>
        <w:spacing w:line="230" w:lineRule="exact"/>
        <w:rPr>
          <w:sz w:val="20"/>
        </w:rPr>
        <w:sectPr w:rsidR="00A35F12">
          <w:footerReference w:type="default" r:id="rId82"/>
          <w:pgSz w:w="12240" w:h="15840"/>
          <w:pgMar w:top="1380" w:right="1020" w:bottom="900" w:left="1720" w:header="0" w:footer="714" w:gutter="0"/>
          <w:pgNumType w:start="126"/>
          <w:cols w:space="720"/>
        </w:sectPr>
      </w:pPr>
    </w:p>
    <w:p w14:paraId="673E4A19" w14:textId="77777777" w:rsidR="00A35F12" w:rsidRDefault="00877EE6">
      <w:pPr>
        <w:pStyle w:val="Heading2"/>
        <w:spacing w:before="56"/>
        <w:ind w:left="1551" w:right="194"/>
      </w:pPr>
      <w:r>
        <w:lastRenderedPageBreak/>
        <w:t>Table 4.1: Geographic origins of the Joiners’ Company Apprentices</w:t>
      </w:r>
    </w:p>
    <w:p w14:paraId="673E4A1A" w14:textId="77777777" w:rsidR="00A35F12" w:rsidRDefault="00A35F12">
      <w:pPr>
        <w:pStyle w:val="BodyText"/>
        <w:spacing w:before="3"/>
        <w:rPr>
          <w:b/>
        </w:rPr>
      </w:pPr>
    </w:p>
    <w:tbl>
      <w:tblPr>
        <w:tblW w:w="0" w:type="auto"/>
        <w:tblInd w:w="7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57"/>
        <w:gridCol w:w="646"/>
        <w:gridCol w:w="543"/>
        <w:gridCol w:w="631"/>
        <w:gridCol w:w="581"/>
        <w:gridCol w:w="701"/>
        <w:gridCol w:w="644"/>
        <w:gridCol w:w="653"/>
        <w:gridCol w:w="602"/>
      </w:tblGrid>
      <w:tr w:rsidR="00A35F12" w14:paraId="673E4A20" w14:textId="77777777">
        <w:trPr>
          <w:trHeight w:hRule="exact" w:val="470"/>
        </w:trPr>
        <w:tc>
          <w:tcPr>
            <w:tcW w:w="3457" w:type="dxa"/>
            <w:vMerge w:val="restart"/>
            <w:shd w:val="clear" w:color="auto" w:fill="C5D9F0"/>
          </w:tcPr>
          <w:p w14:paraId="673E4A1B" w14:textId="77777777" w:rsidR="00A35F12" w:rsidRDefault="00877EE6">
            <w:pPr>
              <w:pStyle w:val="TableParagraph"/>
              <w:spacing w:line="228" w:lineRule="exact"/>
              <w:ind w:left="103"/>
              <w:rPr>
                <w:b/>
                <w:sz w:val="20"/>
              </w:rPr>
            </w:pPr>
            <w:r>
              <w:rPr>
                <w:b/>
                <w:sz w:val="20"/>
              </w:rPr>
              <w:t>Geographic origins</w:t>
            </w:r>
          </w:p>
        </w:tc>
        <w:tc>
          <w:tcPr>
            <w:tcW w:w="1188" w:type="dxa"/>
            <w:gridSpan w:val="2"/>
            <w:shd w:val="clear" w:color="auto" w:fill="C5D9F0"/>
          </w:tcPr>
          <w:p w14:paraId="673E4A1C" w14:textId="77777777" w:rsidR="00A35F12" w:rsidRDefault="00877EE6">
            <w:pPr>
              <w:pStyle w:val="TableParagraph"/>
              <w:spacing w:line="240" w:lineRule="auto"/>
              <w:ind w:left="103" w:right="83"/>
              <w:rPr>
                <w:b/>
                <w:sz w:val="20"/>
              </w:rPr>
            </w:pPr>
            <w:r>
              <w:rPr>
                <w:b/>
                <w:sz w:val="20"/>
              </w:rPr>
              <w:t>Period One 1645–63</w:t>
            </w:r>
          </w:p>
        </w:tc>
        <w:tc>
          <w:tcPr>
            <w:tcW w:w="1212" w:type="dxa"/>
            <w:gridSpan w:val="2"/>
            <w:shd w:val="clear" w:color="auto" w:fill="C5D9F0"/>
          </w:tcPr>
          <w:p w14:paraId="673E4A1D" w14:textId="77777777" w:rsidR="00A35F12" w:rsidRDefault="00877EE6">
            <w:pPr>
              <w:pStyle w:val="TableParagraph"/>
              <w:spacing w:line="240" w:lineRule="auto"/>
              <w:ind w:left="103" w:right="85"/>
              <w:rPr>
                <w:b/>
                <w:sz w:val="20"/>
              </w:rPr>
            </w:pPr>
            <w:r>
              <w:rPr>
                <w:b/>
                <w:sz w:val="20"/>
              </w:rPr>
              <w:t>Period Two 1664–82</w:t>
            </w:r>
          </w:p>
        </w:tc>
        <w:tc>
          <w:tcPr>
            <w:tcW w:w="1345" w:type="dxa"/>
            <w:gridSpan w:val="2"/>
            <w:shd w:val="clear" w:color="auto" w:fill="C5D9F0"/>
          </w:tcPr>
          <w:p w14:paraId="673E4A1E" w14:textId="77777777" w:rsidR="00A35F12" w:rsidRDefault="00877EE6">
            <w:pPr>
              <w:pStyle w:val="TableParagraph"/>
              <w:spacing w:line="240" w:lineRule="auto"/>
              <w:ind w:left="103"/>
              <w:rPr>
                <w:b/>
                <w:sz w:val="20"/>
              </w:rPr>
            </w:pPr>
            <w:r>
              <w:rPr>
                <w:b/>
                <w:sz w:val="20"/>
              </w:rPr>
              <w:t>Period Three 1683–1701</w:t>
            </w:r>
          </w:p>
        </w:tc>
        <w:tc>
          <w:tcPr>
            <w:tcW w:w="1255" w:type="dxa"/>
            <w:gridSpan w:val="2"/>
            <w:shd w:val="clear" w:color="auto" w:fill="C5D9F0"/>
          </w:tcPr>
          <w:p w14:paraId="673E4A1F" w14:textId="77777777" w:rsidR="00A35F12" w:rsidRDefault="00877EE6">
            <w:pPr>
              <w:pStyle w:val="TableParagraph"/>
              <w:spacing w:line="240" w:lineRule="auto"/>
              <w:ind w:left="103" w:right="83"/>
              <w:rPr>
                <w:b/>
                <w:sz w:val="20"/>
              </w:rPr>
            </w:pPr>
            <w:r>
              <w:rPr>
                <w:b/>
                <w:sz w:val="20"/>
              </w:rPr>
              <w:t>Period Four 1702–20</w:t>
            </w:r>
          </w:p>
        </w:tc>
      </w:tr>
      <w:tr w:rsidR="00A35F12" w14:paraId="673E4A2A" w14:textId="77777777">
        <w:trPr>
          <w:trHeight w:hRule="exact" w:val="240"/>
        </w:trPr>
        <w:tc>
          <w:tcPr>
            <w:tcW w:w="3457" w:type="dxa"/>
            <w:vMerge/>
            <w:shd w:val="clear" w:color="auto" w:fill="C5D9F0"/>
          </w:tcPr>
          <w:p w14:paraId="673E4A21" w14:textId="77777777" w:rsidR="00A35F12" w:rsidRDefault="00A35F12"/>
        </w:tc>
        <w:tc>
          <w:tcPr>
            <w:tcW w:w="646" w:type="dxa"/>
            <w:shd w:val="clear" w:color="auto" w:fill="C5D9F0"/>
          </w:tcPr>
          <w:p w14:paraId="673E4A22" w14:textId="77777777" w:rsidR="00A35F12" w:rsidRDefault="00877EE6">
            <w:pPr>
              <w:pStyle w:val="TableParagraph"/>
              <w:spacing w:line="228" w:lineRule="exact"/>
              <w:ind w:left="103"/>
              <w:rPr>
                <w:b/>
                <w:sz w:val="20"/>
              </w:rPr>
            </w:pPr>
            <w:r>
              <w:rPr>
                <w:b/>
                <w:sz w:val="20"/>
              </w:rPr>
              <w:t>No.</w:t>
            </w:r>
          </w:p>
        </w:tc>
        <w:tc>
          <w:tcPr>
            <w:tcW w:w="543" w:type="dxa"/>
            <w:shd w:val="clear" w:color="auto" w:fill="C5D9F0"/>
          </w:tcPr>
          <w:p w14:paraId="673E4A23" w14:textId="77777777" w:rsidR="00A35F12" w:rsidRDefault="00877EE6">
            <w:pPr>
              <w:pStyle w:val="TableParagraph"/>
              <w:spacing w:line="228" w:lineRule="exact"/>
              <w:ind w:left="105"/>
              <w:rPr>
                <w:b/>
                <w:sz w:val="20"/>
              </w:rPr>
            </w:pPr>
            <w:r>
              <w:rPr>
                <w:b/>
                <w:w w:val="99"/>
                <w:sz w:val="20"/>
              </w:rPr>
              <w:t>%</w:t>
            </w:r>
          </w:p>
        </w:tc>
        <w:tc>
          <w:tcPr>
            <w:tcW w:w="631" w:type="dxa"/>
            <w:shd w:val="clear" w:color="auto" w:fill="C5D9F0"/>
          </w:tcPr>
          <w:p w14:paraId="673E4A24" w14:textId="77777777" w:rsidR="00A35F12" w:rsidRDefault="00877EE6">
            <w:pPr>
              <w:pStyle w:val="TableParagraph"/>
              <w:spacing w:line="228" w:lineRule="exact"/>
              <w:ind w:left="103"/>
              <w:rPr>
                <w:b/>
                <w:sz w:val="20"/>
              </w:rPr>
            </w:pPr>
            <w:r>
              <w:rPr>
                <w:b/>
                <w:sz w:val="20"/>
              </w:rPr>
              <w:t>No</w:t>
            </w:r>
          </w:p>
        </w:tc>
        <w:tc>
          <w:tcPr>
            <w:tcW w:w="581" w:type="dxa"/>
            <w:shd w:val="clear" w:color="auto" w:fill="C5D9F0"/>
          </w:tcPr>
          <w:p w14:paraId="673E4A25" w14:textId="77777777" w:rsidR="00A35F12" w:rsidRDefault="00877EE6">
            <w:pPr>
              <w:pStyle w:val="TableParagraph"/>
              <w:spacing w:line="228" w:lineRule="exact"/>
              <w:ind w:left="103"/>
              <w:rPr>
                <w:b/>
                <w:sz w:val="20"/>
              </w:rPr>
            </w:pPr>
            <w:r>
              <w:rPr>
                <w:b/>
                <w:w w:val="99"/>
                <w:sz w:val="20"/>
              </w:rPr>
              <w:t>%</w:t>
            </w:r>
          </w:p>
        </w:tc>
        <w:tc>
          <w:tcPr>
            <w:tcW w:w="701" w:type="dxa"/>
            <w:shd w:val="clear" w:color="auto" w:fill="C5D9F0"/>
          </w:tcPr>
          <w:p w14:paraId="673E4A26" w14:textId="77777777" w:rsidR="00A35F12" w:rsidRDefault="00877EE6">
            <w:pPr>
              <w:pStyle w:val="TableParagraph"/>
              <w:spacing w:line="228" w:lineRule="exact"/>
              <w:ind w:left="103"/>
              <w:rPr>
                <w:b/>
                <w:sz w:val="20"/>
              </w:rPr>
            </w:pPr>
            <w:r>
              <w:rPr>
                <w:b/>
                <w:sz w:val="20"/>
              </w:rPr>
              <w:t>No.</w:t>
            </w:r>
          </w:p>
        </w:tc>
        <w:tc>
          <w:tcPr>
            <w:tcW w:w="644" w:type="dxa"/>
            <w:shd w:val="clear" w:color="auto" w:fill="C5D9F0"/>
          </w:tcPr>
          <w:p w14:paraId="673E4A27" w14:textId="77777777" w:rsidR="00A35F12" w:rsidRDefault="00877EE6">
            <w:pPr>
              <w:pStyle w:val="TableParagraph"/>
              <w:spacing w:line="228" w:lineRule="exact"/>
              <w:ind w:left="103"/>
              <w:rPr>
                <w:b/>
                <w:sz w:val="20"/>
              </w:rPr>
            </w:pPr>
            <w:r>
              <w:rPr>
                <w:b/>
                <w:w w:val="99"/>
                <w:sz w:val="20"/>
              </w:rPr>
              <w:t>%</w:t>
            </w:r>
          </w:p>
        </w:tc>
        <w:tc>
          <w:tcPr>
            <w:tcW w:w="653" w:type="dxa"/>
            <w:shd w:val="clear" w:color="auto" w:fill="C5D9F0"/>
          </w:tcPr>
          <w:p w14:paraId="673E4A28" w14:textId="77777777" w:rsidR="00A35F12" w:rsidRDefault="00877EE6">
            <w:pPr>
              <w:pStyle w:val="TableParagraph"/>
              <w:spacing w:line="228" w:lineRule="exact"/>
              <w:ind w:left="103"/>
              <w:rPr>
                <w:b/>
                <w:sz w:val="20"/>
              </w:rPr>
            </w:pPr>
            <w:r>
              <w:rPr>
                <w:b/>
                <w:sz w:val="20"/>
              </w:rPr>
              <w:t>No.</w:t>
            </w:r>
          </w:p>
        </w:tc>
        <w:tc>
          <w:tcPr>
            <w:tcW w:w="602" w:type="dxa"/>
            <w:shd w:val="clear" w:color="auto" w:fill="C5D9F0"/>
          </w:tcPr>
          <w:p w14:paraId="673E4A29" w14:textId="77777777" w:rsidR="00A35F12" w:rsidRDefault="00877EE6">
            <w:pPr>
              <w:pStyle w:val="TableParagraph"/>
              <w:spacing w:line="228" w:lineRule="exact"/>
              <w:ind w:left="103"/>
              <w:rPr>
                <w:b/>
                <w:sz w:val="20"/>
              </w:rPr>
            </w:pPr>
            <w:r>
              <w:rPr>
                <w:b/>
                <w:w w:val="99"/>
                <w:sz w:val="20"/>
              </w:rPr>
              <w:t>%</w:t>
            </w:r>
          </w:p>
        </w:tc>
      </w:tr>
      <w:tr w:rsidR="00A35F12" w14:paraId="673E4A34" w14:textId="77777777">
        <w:trPr>
          <w:trHeight w:hRule="exact" w:val="240"/>
        </w:trPr>
        <w:tc>
          <w:tcPr>
            <w:tcW w:w="3457" w:type="dxa"/>
          </w:tcPr>
          <w:p w14:paraId="673E4A2B" w14:textId="77777777" w:rsidR="00A35F12" w:rsidRDefault="00877EE6">
            <w:pPr>
              <w:pStyle w:val="TableParagraph"/>
              <w:spacing w:line="223" w:lineRule="exact"/>
              <w:ind w:left="103"/>
              <w:rPr>
                <w:sz w:val="13"/>
              </w:rPr>
            </w:pPr>
            <w:r>
              <w:rPr>
                <w:sz w:val="20"/>
              </w:rPr>
              <w:t>London: City</w:t>
            </w:r>
            <w:r>
              <w:rPr>
                <w:position w:val="7"/>
                <w:sz w:val="13"/>
              </w:rPr>
              <w:t xml:space="preserve">a </w:t>
            </w:r>
            <w:r>
              <w:rPr>
                <w:sz w:val="18"/>
              </w:rPr>
              <w:t xml:space="preserve">&amp; </w:t>
            </w:r>
            <w:r>
              <w:rPr>
                <w:sz w:val="20"/>
              </w:rPr>
              <w:t>metropolitan area</w:t>
            </w:r>
            <w:r>
              <w:rPr>
                <w:position w:val="7"/>
                <w:sz w:val="13"/>
              </w:rPr>
              <w:t>b</w:t>
            </w:r>
          </w:p>
        </w:tc>
        <w:tc>
          <w:tcPr>
            <w:tcW w:w="646" w:type="dxa"/>
          </w:tcPr>
          <w:p w14:paraId="673E4A2C" w14:textId="77777777" w:rsidR="00A35F12" w:rsidRDefault="00877EE6">
            <w:pPr>
              <w:pStyle w:val="TableParagraph"/>
              <w:spacing w:line="223" w:lineRule="exact"/>
              <w:ind w:right="163"/>
              <w:jc w:val="right"/>
              <w:rPr>
                <w:sz w:val="20"/>
              </w:rPr>
            </w:pPr>
            <w:r>
              <w:rPr>
                <w:sz w:val="20"/>
              </w:rPr>
              <w:t>517</w:t>
            </w:r>
          </w:p>
        </w:tc>
        <w:tc>
          <w:tcPr>
            <w:tcW w:w="543" w:type="dxa"/>
          </w:tcPr>
          <w:p w14:paraId="673E4A2D" w14:textId="77777777" w:rsidR="00A35F12" w:rsidRDefault="00877EE6">
            <w:pPr>
              <w:pStyle w:val="TableParagraph"/>
              <w:spacing w:line="223" w:lineRule="exact"/>
              <w:ind w:left="168"/>
              <w:rPr>
                <w:sz w:val="20"/>
              </w:rPr>
            </w:pPr>
            <w:r>
              <w:rPr>
                <w:sz w:val="20"/>
              </w:rPr>
              <w:t>26</w:t>
            </w:r>
          </w:p>
        </w:tc>
        <w:tc>
          <w:tcPr>
            <w:tcW w:w="631" w:type="dxa"/>
          </w:tcPr>
          <w:p w14:paraId="673E4A2E" w14:textId="77777777" w:rsidR="00A35F12" w:rsidRDefault="00877EE6">
            <w:pPr>
              <w:pStyle w:val="TableParagraph"/>
              <w:spacing w:line="223" w:lineRule="exact"/>
              <w:ind w:right="156"/>
              <w:jc w:val="right"/>
              <w:rPr>
                <w:sz w:val="20"/>
              </w:rPr>
            </w:pPr>
            <w:r>
              <w:rPr>
                <w:sz w:val="20"/>
              </w:rPr>
              <w:t>773</w:t>
            </w:r>
          </w:p>
        </w:tc>
        <w:tc>
          <w:tcPr>
            <w:tcW w:w="581" w:type="dxa"/>
          </w:tcPr>
          <w:p w14:paraId="673E4A2F" w14:textId="77777777" w:rsidR="00A35F12" w:rsidRDefault="00877EE6">
            <w:pPr>
              <w:pStyle w:val="TableParagraph"/>
              <w:spacing w:line="223" w:lineRule="exact"/>
              <w:ind w:left="184"/>
              <w:rPr>
                <w:sz w:val="20"/>
              </w:rPr>
            </w:pPr>
            <w:r>
              <w:rPr>
                <w:sz w:val="20"/>
              </w:rPr>
              <w:t>23</w:t>
            </w:r>
          </w:p>
        </w:tc>
        <w:tc>
          <w:tcPr>
            <w:tcW w:w="701" w:type="dxa"/>
          </w:tcPr>
          <w:p w14:paraId="673E4A30" w14:textId="77777777" w:rsidR="00A35F12" w:rsidRDefault="00877EE6">
            <w:pPr>
              <w:pStyle w:val="TableParagraph"/>
              <w:spacing w:line="223" w:lineRule="exact"/>
              <w:ind w:right="143"/>
              <w:jc w:val="right"/>
              <w:rPr>
                <w:sz w:val="20"/>
              </w:rPr>
            </w:pPr>
            <w:r>
              <w:rPr>
                <w:sz w:val="20"/>
              </w:rPr>
              <w:t>1417</w:t>
            </w:r>
          </w:p>
        </w:tc>
        <w:tc>
          <w:tcPr>
            <w:tcW w:w="644" w:type="dxa"/>
          </w:tcPr>
          <w:p w14:paraId="673E4A31" w14:textId="77777777" w:rsidR="00A35F12" w:rsidRDefault="00877EE6">
            <w:pPr>
              <w:pStyle w:val="TableParagraph"/>
              <w:spacing w:line="223" w:lineRule="exact"/>
              <w:ind w:left="197" w:right="197"/>
              <w:jc w:val="center"/>
              <w:rPr>
                <w:sz w:val="20"/>
              </w:rPr>
            </w:pPr>
            <w:r>
              <w:rPr>
                <w:sz w:val="20"/>
              </w:rPr>
              <w:t>42</w:t>
            </w:r>
          </w:p>
        </w:tc>
        <w:tc>
          <w:tcPr>
            <w:tcW w:w="653" w:type="dxa"/>
          </w:tcPr>
          <w:p w14:paraId="673E4A32" w14:textId="77777777" w:rsidR="00A35F12" w:rsidRDefault="00877EE6">
            <w:pPr>
              <w:pStyle w:val="TableParagraph"/>
              <w:spacing w:line="223" w:lineRule="exact"/>
              <w:ind w:left="119"/>
              <w:rPr>
                <w:sz w:val="20"/>
              </w:rPr>
            </w:pPr>
            <w:r>
              <w:rPr>
                <w:sz w:val="20"/>
              </w:rPr>
              <w:t>2046</w:t>
            </w:r>
          </w:p>
        </w:tc>
        <w:tc>
          <w:tcPr>
            <w:tcW w:w="602" w:type="dxa"/>
          </w:tcPr>
          <w:p w14:paraId="673E4A33" w14:textId="77777777" w:rsidR="00A35F12" w:rsidRDefault="00877EE6">
            <w:pPr>
              <w:pStyle w:val="TableParagraph"/>
              <w:spacing w:line="223" w:lineRule="exact"/>
              <w:ind w:right="194"/>
              <w:jc w:val="right"/>
              <w:rPr>
                <w:sz w:val="20"/>
              </w:rPr>
            </w:pPr>
            <w:r>
              <w:rPr>
                <w:sz w:val="20"/>
              </w:rPr>
              <w:t>51</w:t>
            </w:r>
          </w:p>
        </w:tc>
      </w:tr>
      <w:tr w:rsidR="00A35F12" w14:paraId="673E4A3E" w14:textId="77777777">
        <w:trPr>
          <w:trHeight w:hRule="exact" w:val="240"/>
        </w:trPr>
        <w:tc>
          <w:tcPr>
            <w:tcW w:w="3457" w:type="dxa"/>
          </w:tcPr>
          <w:p w14:paraId="673E4A35" w14:textId="77777777" w:rsidR="00A35F12" w:rsidRDefault="00877EE6">
            <w:pPr>
              <w:pStyle w:val="TableParagraph"/>
              <w:spacing w:line="223" w:lineRule="exact"/>
              <w:ind w:left="103"/>
              <w:rPr>
                <w:sz w:val="20"/>
              </w:rPr>
            </w:pPr>
            <w:r>
              <w:rPr>
                <w:sz w:val="20"/>
              </w:rPr>
              <w:t>Southeast</w:t>
            </w:r>
          </w:p>
        </w:tc>
        <w:tc>
          <w:tcPr>
            <w:tcW w:w="646" w:type="dxa"/>
          </w:tcPr>
          <w:p w14:paraId="673E4A36" w14:textId="77777777" w:rsidR="00A35F12" w:rsidRDefault="00877EE6">
            <w:pPr>
              <w:pStyle w:val="TableParagraph"/>
              <w:spacing w:line="223" w:lineRule="exact"/>
              <w:ind w:right="163"/>
              <w:jc w:val="right"/>
              <w:rPr>
                <w:sz w:val="20"/>
              </w:rPr>
            </w:pPr>
            <w:r>
              <w:rPr>
                <w:sz w:val="20"/>
              </w:rPr>
              <w:t>539</w:t>
            </w:r>
          </w:p>
        </w:tc>
        <w:tc>
          <w:tcPr>
            <w:tcW w:w="543" w:type="dxa"/>
          </w:tcPr>
          <w:p w14:paraId="673E4A37" w14:textId="77777777" w:rsidR="00A35F12" w:rsidRDefault="00877EE6">
            <w:pPr>
              <w:pStyle w:val="TableParagraph"/>
              <w:spacing w:line="223" w:lineRule="exact"/>
              <w:ind w:left="168"/>
              <w:rPr>
                <w:sz w:val="20"/>
              </w:rPr>
            </w:pPr>
            <w:r>
              <w:rPr>
                <w:sz w:val="20"/>
              </w:rPr>
              <w:t>27</w:t>
            </w:r>
          </w:p>
        </w:tc>
        <w:tc>
          <w:tcPr>
            <w:tcW w:w="631" w:type="dxa"/>
          </w:tcPr>
          <w:p w14:paraId="673E4A38" w14:textId="77777777" w:rsidR="00A35F12" w:rsidRDefault="00877EE6">
            <w:pPr>
              <w:pStyle w:val="TableParagraph"/>
              <w:spacing w:line="223" w:lineRule="exact"/>
              <w:ind w:right="156"/>
              <w:jc w:val="right"/>
              <w:rPr>
                <w:sz w:val="20"/>
              </w:rPr>
            </w:pPr>
            <w:r>
              <w:rPr>
                <w:sz w:val="20"/>
              </w:rPr>
              <w:t>913</w:t>
            </w:r>
          </w:p>
        </w:tc>
        <w:tc>
          <w:tcPr>
            <w:tcW w:w="581" w:type="dxa"/>
          </w:tcPr>
          <w:p w14:paraId="673E4A39" w14:textId="77777777" w:rsidR="00A35F12" w:rsidRDefault="00877EE6">
            <w:pPr>
              <w:pStyle w:val="TableParagraph"/>
              <w:spacing w:line="223" w:lineRule="exact"/>
              <w:ind w:left="184"/>
              <w:rPr>
                <w:sz w:val="20"/>
              </w:rPr>
            </w:pPr>
            <w:r>
              <w:rPr>
                <w:sz w:val="20"/>
              </w:rPr>
              <w:t>27</w:t>
            </w:r>
          </w:p>
        </w:tc>
        <w:tc>
          <w:tcPr>
            <w:tcW w:w="701" w:type="dxa"/>
          </w:tcPr>
          <w:p w14:paraId="673E4A3A" w14:textId="77777777" w:rsidR="00A35F12" w:rsidRDefault="00877EE6">
            <w:pPr>
              <w:pStyle w:val="TableParagraph"/>
              <w:spacing w:line="223" w:lineRule="exact"/>
              <w:ind w:left="194"/>
              <w:rPr>
                <w:sz w:val="20"/>
              </w:rPr>
            </w:pPr>
            <w:r>
              <w:rPr>
                <w:sz w:val="20"/>
              </w:rPr>
              <w:t>809</w:t>
            </w:r>
          </w:p>
        </w:tc>
        <w:tc>
          <w:tcPr>
            <w:tcW w:w="644" w:type="dxa"/>
          </w:tcPr>
          <w:p w14:paraId="673E4A3B" w14:textId="77777777" w:rsidR="00A35F12" w:rsidRDefault="00877EE6">
            <w:pPr>
              <w:pStyle w:val="TableParagraph"/>
              <w:spacing w:line="223" w:lineRule="exact"/>
              <w:ind w:left="197" w:right="197"/>
              <w:jc w:val="center"/>
              <w:rPr>
                <w:sz w:val="20"/>
              </w:rPr>
            </w:pPr>
            <w:r>
              <w:rPr>
                <w:sz w:val="20"/>
              </w:rPr>
              <w:t>24</w:t>
            </w:r>
          </w:p>
        </w:tc>
        <w:tc>
          <w:tcPr>
            <w:tcW w:w="653" w:type="dxa"/>
          </w:tcPr>
          <w:p w14:paraId="673E4A3C" w14:textId="77777777" w:rsidR="00A35F12" w:rsidRDefault="00877EE6">
            <w:pPr>
              <w:pStyle w:val="TableParagraph"/>
              <w:spacing w:line="223" w:lineRule="exact"/>
              <w:ind w:left="170"/>
              <w:rPr>
                <w:sz w:val="20"/>
              </w:rPr>
            </w:pPr>
            <w:r>
              <w:rPr>
                <w:sz w:val="20"/>
              </w:rPr>
              <w:t>843</w:t>
            </w:r>
          </w:p>
        </w:tc>
        <w:tc>
          <w:tcPr>
            <w:tcW w:w="602" w:type="dxa"/>
          </w:tcPr>
          <w:p w14:paraId="673E4A3D" w14:textId="77777777" w:rsidR="00A35F12" w:rsidRDefault="00877EE6">
            <w:pPr>
              <w:pStyle w:val="TableParagraph"/>
              <w:spacing w:line="223" w:lineRule="exact"/>
              <w:ind w:right="194"/>
              <w:jc w:val="right"/>
              <w:rPr>
                <w:sz w:val="20"/>
              </w:rPr>
            </w:pPr>
            <w:r>
              <w:rPr>
                <w:sz w:val="20"/>
              </w:rPr>
              <w:t>21</w:t>
            </w:r>
          </w:p>
        </w:tc>
      </w:tr>
      <w:tr w:rsidR="00A35F12" w14:paraId="673E4A48" w14:textId="77777777">
        <w:trPr>
          <w:trHeight w:hRule="exact" w:val="240"/>
        </w:trPr>
        <w:tc>
          <w:tcPr>
            <w:tcW w:w="3457" w:type="dxa"/>
          </w:tcPr>
          <w:p w14:paraId="673E4A3F" w14:textId="77777777" w:rsidR="00A35F12" w:rsidRDefault="00877EE6">
            <w:pPr>
              <w:pStyle w:val="TableParagraph"/>
              <w:spacing w:line="223" w:lineRule="exact"/>
              <w:ind w:left="103"/>
              <w:rPr>
                <w:sz w:val="20"/>
              </w:rPr>
            </w:pPr>
            <w:r>
              <w:rPr>
                <w:sz w:val="20"/>
              </w:rPr>
              <w:t>The Midlands</w:t>
            </w:r>
          </w:p>
        </w:tc>
        <w:tc>
          <w:tcPr>
            <w:tcW w:w="646" w:type="dxa"/>
          </w:tcPr>
          <w:p w14:paraId="673E4A40" w14:textId="77777777" w:rsidR="00A35F12" w:rsidRDefault="00877EE6">
            <w:pPr>
              <w:pStyle w:val="TableParagraph"/>
              <w:spacing w:line="223" w:lineRule="exact"/>
              <w:ind w:right="163"/>
              <w:jc w:val="right"/>
              <w:rPr>
                <w:sz w:val="20"/>
              </w:rPr>
            </w:pPr>
            <w:r>
              <w:rPr>
                <w:sz w:val="20"/>
              </w:rPr>
              <w:t>428</w:t>
            </w:r>
          </w:p>
        </w:tc>
        <w:tc>
          <w:tcPr>
            <w:tcW w:w="543" w:type="dxa"/>
          </w:tcPr>
          <w:p w14:paraId="673E4A41" w14:textId="77777777" w:rsidR="00A35F12" w:rsidRDefault="00877EE6">
            <w:pPr>
              <w:pStyle w:val="TableParagraph"/>
              <w:spacing w:line="223" w:lineRule="exact"/>
              <w:ind w:left="168"/>
              <w:rPr>
                <w:sz w:val="20"/>
              </w:rPr>
            </w:pPr>
            <w:r>
              <w:rPr>
                <w:sz w:val="20"/>
              </w:rPr>
              <w:t>21</w:t>
            </w:r>
          </w:p>
        </w:tc>
        <w:tc>
          <w:tcPr>
            <w:tcW w:w="631" w:type="dxa"/>
          </w:tcPr>
          <w:p w14:paraId="673E4A42" w14:textId="77777777" w:rsidR="00A35F12" w:rsidRDefault="00877EE6">
            <w:pPr>
              <w:pStyle w:val="TableParagraph"/>
              <w:spacing w:line="223" w:lineRule="exact"/>
              <w:ind w:right="156"/>
              <w:jc w:val="right"/>
              <w:rPr>
                <w:sz w:val="20"/>
              </w:rPr>
            </w:pPr>
            <w:r>
              <w:rPr>
                <w:sz w:val="20"/>
              </w:rPr>
              <w:t>684</w:t>
            </w:r>
          </w:p>
        </w:tc>
        <w:tc>
          <w:tcPr>
            <w:tcW w:w="581" w:type="dxa"/>
          </w:tcPr>
          <w:p w14:paraId="673E4A43" w14:textId="77777777" w:rsidR="00A35F12" w:rsidRDefault="00877EE6">
            <w:pPr>
              <w:pStyle w:val="TableParagraph"/>
              <w:spacing w:line="223" w:lineRule="exact"/>
              <w:ind w:left="184"/>
              <w:rPr>
                <w:sz w:val="20"/>
              </w:rPr>
            </w:pPr>
            <w:r>
              <w:rPr>
                <w:sz w:val="20"/>
              </w:rPr>
              <w:t>20</w:t>
            </w:r>
          </w:p>
        </w:tc>
        <w:tc>
          <w:tcPr>
            <w:tcW w:w="701" w:type="dxa"/>
          </w:tcPr>
          <w:p w14:paraId="673E4A44" w14:textId="77777777" w:rsidR="00A35F12" w:rsidRDefault="00877EE6">
            <w:pPr>
              <w:pStyle w:val="TableParagraph"/>
              <w:spacing w:line="223" w:lineRule="exact"/>
              <w:ind w:left="194"/>
              <w:rPr>
                <w:sz w:val="20"/>
              </w:rPr>
            </w:pPr>
            <w:r>
              <w:rPr>
                <w:sz w:val="20"/>
              </w:rPr>
              <w:t>450</w:t>
            </w:r>
          </w:p>
        </w:tc>
        <w:tc>
          <w:tcPr>
            <w:tcW w:w="644" w:type="dxa"/>
          </w:tcPr>
          <w:p w14:paraId="673E4A45" w14:textId="77777777" w:rsidR="00A35F12" w:rsidRDefault="00877EE6">
            <w:pPr>
              <w:pStyle w:val="TableParagraph"/>
              <w:spacing w:line="223" w:lineRule="exact"/>
              <w:ind w:left="197" w:right="197"/>
              <w:jc w:val="center"/>
              <w:rPr>
                <w:sz w:val="20"/>
              </w:rPr>
            </w:pPr>
            <w:r>
              <w:rPr>
                <w:sz w:val="20"/>
              </w:rPr>
              <w:t>13</w:t>
            </w:r>
          </w:p>
        </w:tc>
        <w:tc>
          <w:tcPr>
            <w:tcW w:w="653" w:type="dxa"/>
          </w:tcPr>
          <w:p w14:paraId="673E4A46" w14:textId="77777777" w:rsidR="00A35F12" w:rsidRDefault="00877EE6">
            <w:pPr>
              <w:pStyle w:val="TableParagraph"/>
              <w:spacing w:line="223" w:lineRule="exact"/>
              <w:ind w:left="170"/>
              <w:rPr>
                <w:sz w:val="20"/>
              </w:rPr>
            </w:pPr>
            <w:r>
              <w:rPr>
                <w:sz w:val="20"/>
              </w:rPr>
              <w:t>367</w:t>
            </w:r>
          </w:p>
        </w:tc>
        <w:tc>
          <w:tcPr>
            <w:tcW w:w="602" w:type="dxa"/>
          </w:tcPr>
          <w:p w14:paraId="673E4A47" w14:textId="77777777" w:rsidR="00A35F12" w:rsidRDefault="00877EE6">
            <w:pPr>
              <w:pStyle w:val="TableParagraph"/>
              <w:spacing w:line="223" w:lineRule="exact"/>
              <w:ind w:right="1"/>
              <w:jc w:val="center"/>
              <w:rPr>
                <w:sz w:val="20"/>
              </w:rPr>
            </w:pPr>
            <w:r>
              <w:rPr>
                <w:w w:val="99"/>
                <w:sz w:val="20"/>
              </w:rPr>
              <w:t>9</w:t>
            </w:r>
          </w:p>
        </w:tc>
      </w:tr>
      <w:tr w:rsidR="00A35F12" w14:paraId="673E4A52" w14:textId="77777777">
        <w:trPr>
          <w:trHeight w:hRule="exact" w:val="240"/>
        </w:trPr>
        <w:tc>
          <w:tcPr>
            <w:tcW w:w="3457" w:type="dxa"/>
          </w:tcPr>
          <w:p w14:paraId="673E4A49" w14:textId="77777777" w:rsidR="00A35F12" w:rsidRDefault="00877EE6">
            <w:pPr>
              <w:pStyle w:val="TableParagraph"/>
              <w:spacing w:line="223" w:lineRule="exact"/>
              <w:ind w:left="103"/>
              <w:rPr>
                <w:sz w:val="20"/>
              </w:rPr>
            </w:pPr>
            <w:r>
              <w:rPr>
                <w:sz w:val="20"/>
              </w:rPr>
              <w:t>Southwest</w:t>
            </w:r>
          </w:p>
        </w:tc>
        <w:tc>
          <w:tcPr>
            <w:tcW w:w="646" w:type="dxa"/>
          </w:tcPr>
          <w:p w14:paraId="673E4A4A" w14:textId="77777777" w:rsidR="00A35F12" w:rsidRDefault="00877EE6">
            <w:pPr>
              <w:pStyle w:val="TableParagraph"/>
              <w:spacing w:line="223" w:lineRule="exact"/>
              <w:ind w:right="163"/>
              <w:jc w:val="right"/>
              <w:rPr>
                <w:sz w:val="20"/>
              </w:rPr>
            </w:pPr>
            <w:r>
              <w:rPr>
                <w:sz w:val="20"/>
              </w:rPr>
              <w:t>162</w:t>
            </w:r>
          </w:p>
        </w:tc>
        <w:tc>
          <w:tcPr>
            <w:tcW w:w="543" w:type="dxa"/>
          </w:tcPr>
          <w:p w14:paraId="673E4A4B" w14:textId="77777777" w:rsidR="00A35F12" w:rsidRDefault="00877EE6">
            <w:pPr>
              <w:pStyle w:val="TableParagraph"/>
              <w:spacing w:line="223" w:lineRule="exact"/>
              <w:ind w:left="3"/>
              <w:jc w:val="center"/>
              <w:rPr>
                <w:sz w:val="20"/>
              </w:rPr>
            </w:pPr>
            <w:r>
              <w:rPr>
                <w:w w:val="99"/>
                <w:sz w:val="20"/>
              </w:rPr>
              <w:t>8</w:t>
            </w:r>
          </w:p>
        </w:tc>
        <w:tc>
          <w:tcPr>
            <w:tcW w:w="631" w:type="dxa"/>
          </w:tcPr>
          <w:p w14:paraId="673E4A4C" w14:textId="77777777" w:rsidR="00A35F12" w:rsidRDefault="00877EE6">
            <w:pPr>
              <w:pStyle w:val="TableParagraph"/>
              <w:spacing w:line="223" w:lineRule="exact"/>
              <w:ind w:right="156"/>
              <w:jc w:val="right"/>
              <w:rPr>
                <w:sz w:val="20"/>
              </w:rPr>
            </w:pPr>
            <w:r>
              <w:rPr>
                <w:sz w:val="20"/>
              </w:rPr>
              <w:t>412</w:t>
            </w:r>
          </w:p>
        </w:tc>
        <w:tc>
          <w:tcPr>
            <w:tcW w:w="581" w:type="dxa"/>
          </w:tcPr>
          <w:p w14:paraId="673E4A4D" w14:textId="77777777" w:rsidR="00A35F12" w:rsidRDefault="00877EE6">
            <w:pPr>
              <w:pStyle w:val="TableParagraph"/>
              <w:spacing w:line="223" w:lineRule="exact"/>
              <w:ind w:left="184"/>
              <w:rPr>
                <w:sz w:val="20"/>
              </w:rPr>
            </w:pPr>
            <w:r>
              <w:rPr>
                <w:sz w:val="20"/>
              </w:rPr>
              <w:t>12</w:t>
            </w:r>
          </w:p>
        </w:tc>
        <w:tc>
          <w:tcPr>
            <w:tcW w:w="701" w:type="dxa"/>
          </w:tcPr>
          <w:p w14:paraId="673E4A4E" w14:textId="77777777" w:rsidR="00A35F12" w:rsidRDefault="00877EE6">
            <w:pPr>
              <w:pStyle w:val="TableParagraph"/>
              <w:spacing w:line="223" w:lineRule="exact"/>
              <w:ind w:left="194"/>
              <w:rPr>
                <w:sz w:val="20"/>
              </w:rPr>
            </w:pPr>
            <w:r>
              <w:rPr>
                <w:sz w:val="20"/>
              </w:rPr>
              <w:t>293</w:t>
            </w:r>
          </w:p>
        </w:tc>
        <w:tc>
          <w:tcPr>
            <w:tcW w:w="644" w:type="dxa"/>
          </w:tcPr>
          <w:p w14:paraId="673E4A4F" w14:textId="77777777" w:rsidR="00A35F12" w:rsidRDefault="00877EE6">
            <w:pPr>
              <w:pStyle w:val="TableParagraph"/>
              <w:spacing w:line="223" w:lineRule="exact"/>
              <w:ind w:right="1"/>
              <w:jc w:val="center"/>
              <w:rPr>
                <w:sz w:val="20"/>
              </w:rPr>
            </w:pPr>
            <w:r>
              <w:rPr>
                <w:w w:val="99"/>
                <w:sz w:val="20"/>
              </w:rPr>
              <w:t>8</w:t>
            </w:r>
          </w:p>
        </w:tc>
        <w:tc>
          <w:tcPr>
            <w:tcW w:w="653" w:type="dxa"/>
          </w:tcPr>
          <w:p w14:paraId="673E4A50" w14:textId="77777777" w:rsidR="00A35F12" w:rsidRDefault="00877EE6">
            <w:pPr>
              <w:pStyle w:val="TableParagraph"/>
              <w:spacing w:line="223" w:lineRule="exact"/>
              <w:ind w:left="170"/>
              <w:rPr>
                <w:sz w:val="20"/>
              </w:rPr>
            </w:pPr>
            <w:r>
              <w:rPr>
                <w:sz w:val="20"/>
              </w:rPr>
              <w:t>219</w:t>
            </w:r>
          </w:p>
        </w:tc>
        <w:tc>
          <w:tcPr>
            <w:tcW w:w="602" w:type="dxa"/>
          </w:tcPr>
          <w:p w14:paraId="673E4A51" w14:textId="77777777" w:rsidR="00A35F12" w:rsidRDefault="00877EE6">
            <w:pPr>
              <w:pStyle w:val="TableParagraph"/>
              <w:spacing w:line="223" w:lineRule="exact"/>
              <w:ind w:right="1"/>
              <w:jc w:val="center"/>
              <w:rPr>
                <w:sz w:val="20"/>
              </w:rPr>
            </w:pPr>
            <w:r>
              <w:rPr>
                <w:w w:val="99"/>
                <w:sz w:val="20"/>
              </w:rPr>
              <w:t>5</w:t>
            </w:r>
          </w:p>
        </w:tc>
      </w:tr>
      <w:tr w:rsidR="00A35F12" w14:paraId="673E4A5C" w14:textId="77777777">
        <w:trPr>
          <w:trHeight w:hRule="exact" w:val="240"/>
        </w:trPr>
        <w:tc>
          <w:tcPr>
            <w:tcW w:w="3457" w:type="dxa"/>
          </w:tcPr>
          <w:p w14:paraId="673E4A53" w14:textId="77777777" w:rsidR="00A35F12" w:rsidRDefault="00877EE6">
            <w:pPr>
              <w:pStyle w:val="TableParagraph"/>
              <w:spacing w:line="223" w:lineRule="exact"/>
              <w:ind w:left="103"/>
              <w:rPr>
                <w:sz w:val="20"/>
              </w:rPr>
            </w:pPr>
            <w:r>
              <w:rPr>
                <w:sz w:val="20"/>
              </w:rPr>
              <w:t>East Anglia</w:t>
            </w:r>
          </w:p>
        </w:tc>
        <w:tc>
          <w:tcPr>
            <w:tcW w:w="646" w:type="dxa"/>
          </w:tcPr>
          <w:p w14:paraId="673E4A54" w14:textId="77777777" w:rsidR="00A35F12" w:rsidRDefault="00877EE6">
            <w:pPr>
              <w:pStyle w:val="TableParagraph"/>
              <w:spacing w:line="223" w:lineRule="exact"/>
              <w:ind w:right="163"/>
              <w:jc w:val="right"/>
              <w:rPr>
                <w:sz w:val="20"/>
              </w:rPr>
            </w:pPr>
            <w:r>
              <w:rPr>
                <w:sz w:val="20"/>
              </w:rPr>
              <w:t>158</w:t>
            </w:r>
          </w:p>
        </w:tc>
        <w:tc>
          <w:tcPr>
            <w:tcW w:w="543" w:type="dxa"/>
          </w:tcPr>
          <w:p w14:paraId="673E4A55" w14:textId="77777777" w:rsidR="00A35F12" w:rsidRDefault="00877EE6">
            <w:pPr>
              <w:pStyle w:val="TableParagraph"/>
              <w:spacing w:line="223" w:lineRule="exact"/>
              <w:ind w:left="3"/>
              <w:jc w:val="center"/>
              <w:rPr>
                <w:sz w:val="20"/>
              </w:rPr>
            </w:pPr>
            <w:r>
              <w:rPr>
                <w:w w:val="99"/>
                <w:sz w:val="20"/>
              </w:rPr>
              <w:t>8</w:t>
            </w:r>
          </w:p>
        </w:tc>
        <w:tc>
          <w:tcPr>
            <w:tcW w:w="631" w:type="dxa"/>
          </w:tcPr>
          <w:p w14:paraId="673E4A56" w14:textId="77777777" w:rsidR="00A35F12" w:rsidRDefault="00877EE6">
            <w:pPr>
              <w:pStyle w:val="TableParagraph"/>
              <w:spacing w:line="223" w:lineRule="exact"/>
              <w:ind w:right="156"/>
              <w:jc w:val="right"/>
              <w:rPr>
                <w:sz w:val="20"/>
              </w:rPr>
            </w:pPr>
            <w:r>
              <w:rPr>
                <w:sz w:val="20"/>
              </w:rPr>
              <w:t>290</w:t>
            </w:r>
          </w:p>
        </w:tc>
        <w:tc>
          <w:tcPr>
            <w:tcW w:w="581" w:type="dxa"/>
          </w:tcPr>
          <w:p w14:paraId="673E4A57" w14:textId="77777777" w:rsidR="00A35F12" w:rsidRDefault="00877EE6">
            <w:pPr>
              <w:pStyle w:val="TableParagraph"/>
              <w:spacing w:line="223" w:lineRule="exact"/>
              <w:ind w:right="1"/>
              <w:jc w:val="center"/>
              <w:rPr>
                <w:sz w:val="20"/>
              </w:rPr>
            </w:pPr>
            <w:r>
              <w:rPr>
                <w:w w:val="99"/>
                <w:sz w:val="20"/>
              </w:rPr>
              <w:t>9</w:t>
            </w:r>
          </w:p>
        </w:tc>
        <w:tc>
          <w:tcPr>
            <w:tcW w:w="701" w:type="dxa"/>
          </w:tcPr>
          <w:p w14:paraId="673E4A58" w14:textId="77777777" w:rsidR="00A35F12" w:rsidRDefault="00877EE6">
            <w:pPr>
              <w:pStyle w:val="TableParagraph"/>
              <w:spacing w:line="223" w:lineRule="exact"/>
              <w:ind w:left="194"/>
              <w:rPr>
                <w:sz w:val="20"/>
              </w:rPr>
            </w:pPr>
            <w:r>
              <w:rPr>
                <w:sz w:val="20"/>
              </w:rPr>
              <w:t>223</w:t>
            </w:r>
          </w:p>
        </w:tc>
        <w:tc>
          <w:tcPr>
            <w:tcW w:w="644" w:type="dxa"/>
          </w:tcPr>
          <w:p w14:paraId="673E4A59" w14:textId="77777777" w:rsidR="00A35F12" w:rsidRDefault="00877EE6">
            <w:pPr>
              <w:pStyle w:val="TableParagraph"/>
              <w:spacing w:line="223" w:lineRule="exact"/>
              <w:ind w:right="1"/>
              <w:jc w:val="center"/>
              <w:rPr>
                <w:sz w:val="20"/>
              </w:rPr>
            </w:pPr>
            <w:r>
              <w:rPr>
                <w:w w:val="99"/>
                <w:sz w:val="20"/>
              </w:rPr>
              <w:t>6</w:t>
            </w:r>
          </w:p>
        </w:tc>
        <w:tc>
          <w:tcPr>
            <w:tcW w:w="653" w:type="dxa"/>
          </w:tcPr>
          <w:p w14:paraId="673E4A5A" w14:textId="77777777" w:rsidR="00A35F12" w:rsidRDefault="00877EE6">
            <w:pPr>
              <w:pStyle w:val="TableParagraph"/>
              <w:spacing w:line="223" w:lineRule="exact"/>
              <w:ind w:left="170"/>
              <w:rPr>
                <w:sz w:val="20"/>
              </w:rPr>
            </w:pPr>
            <w:r>
              <w:rPr>
                <w:sz w:val="20"/>
              </w:rPr>
              <w:t>335</w:t>
            </w:r>
          </w:p>
        </w:tc>
        <w:tc>
          <w:tcPr>
            <w:tcW w:w="602" w:type="dxa"/>
          </w:tcPr>
          <w:p w14:paraId="673E4A5B" w14:textId="77777777" w:rsidR="00A35F12" w:rsidRDefault="00877EE6">
            <w:pPr>
              <w:pStyle w:val="TableParagraph"/>
              <w:spacing w:line="223" w:lineRule="exact"/>
              <w:ind w:right="1"/>
              <w:jc w:val="center"/>
              <w:rPr>
                <w:sz w:val="20"/>
              </w:rPr>
            </w:pPr>
            <w:r>
              <w:rPr>
                <w:w w:val="99"/>
                <w:sz w:val="20"/>
              </w:rPr>
              <w:t>8</w:t>
            </w:r>
          </w:p>
        </w:tc>
      </w:tr>
      <w:tr w:rsidR="00A35F12" w14:paraId="673E4A66" w14:textId="77777777">
        <w:trPr>
          <w:trHeight w:hRule="exact" w:val="240"/>
        </w:trPr>
        <w:tc>
          <w:tcPr>
            <w:tcW w:w="3457" w:type="dxa"/>
          </w:tcPr>
          <w:p w14:paraId="673E4A5D" w14:textId="77777777" w:rsidR="00A35F12" w:rsidRDefault="00877EE6">
            <w:pPr>
              <w:pStyle w:val="TableParagraph"/>
              <w:spacing w:line="223" w:lineRule="exact"/>
              <w:ind w:left="103"/>
              <w:rPr>
                <w:sz w:val="20"/>
              </w:rPr>
            </w:pPr>
            <w:r>
              <w:rPr>
                <w:sz w:val="20"/>
              </w:rPr>
              <w:t>Northeast</w:t>
            </w:r>
          </w:p>
        </w:tc>
        <w:tc>
          <w:tcPr>
            <w:tcW w:w="646" w:type="dxa"/>
          </w:tcPr>
          <w:p w14:paraId="673E4A5E" w14:textId="77777777" w:rsidR="00A35F12" w:rsidRDefault="00877EE6">
            <w:pPr>
              <w:pStyle w:val="TableParagraph"/>
              <w:spacing w:line="223" w:lineRule="exact"/>
              <w:ind w:left="199" w:right="197"/>
              <w:jc w:val="center"/>
              <w:rPr>
                <w:sz w:val="20"/>
              </w:rPr>
            </w:pPr>
            <w:r>
              <w:rPr>
                <w:sz w:val="20"/>
              </w:rPr>
              <w:t>41</w:t>
            </w:r>
          </w:p>
        </w:tc>
        <w:tc>
          <w:tcPr>
            <w:tcW w:w="543" w:type="dxa"/>
          </w:tcPr>
          <w:p w14:paraId="673E4A5F" w14:textId="77777777" w:rsidR="00A35F12" w:rsidRDefault="00877EE6">
            <w:pPr>
              <w:pStyle w:val="TableParagraph"/>
              <w:spacing w:line="223" w:lineRule="exact"/>
              <w:ind w:left="3"/>
              <w:jc w:val="center"/>
              <w:rPr>
                <w:sz w:val="20"/>
              </w:rPr>
            </w:pPr>
            <w:r>
              <w:rPr>
                <w:w w:val="99"/>
                <w:sz w:val="20"/>
              </w:rPr>
              <w:t>2</w:t>
            </w:r>
          </w:p>
        </w:tc>
        <w:tc>
          <w:tcPr>
            <w:tcW w:w="631" w:type="dxa"/>
          </w:tcPr>
          <w:p w14:paraId="673E4A60" w14:textId="77777777" w:rsidR="00A35F12" w:rsidRDefault="00877EE6">
            <w:pPr>
              <w:pStyle w:val="TableParagraph"/>
              <w:spacing w:line="223" w:lineRule="exact"/>
              <w:ind w:right="206"/>
              <w:jc w:val="right"/>
              <w:rPr>
                <w:sz w:val="20"/>
              </w:rPr>
            </w:pPr>
            <w:r>
              <w:rPr>
                <w:sz w:val="20"/>
              </w:rPr>
              <w:t>69</w:t>
            </w:r>
          </w:p>
        </w:tc>
        <w:tc>
          <w:tcPr>
            <w:tcW w:w="581" w:type="dxa"/>
          </w:tcPr>
          <w:p w14:paraId="673E4A61" w14:textId="77777777" w:rsidR="00A35F12" w:rsidRDefault="00877EE6">
            <w:pPr>
              <w:pStyle w:val="TableParagraph"/>
              <w:spacing w:line="223" w:lineRule="exact"/>
              <w:ind w:right="1"/>
              <w:jc w:val="center"/>
              <w:rPr>
                <w:sz w:val="20"/>
              </w:rPr>
            </w:pPr>
            <w:r>
              <w:rPr>
                <w:w w:val="99"/>
                <w:sz w:val="20"/>
              </w:rPr>
              <w:t>2</w:t>
            </w:r>
          </w:p>
        </w:tc>
        <w:tc>
          <w:tcPr>
            <w:tcW w:w="701" w:type="dxa"/>
          </w:tcPr>
          <w:p w14:paraId="673E4A62" w14:textId="77777777" w:rsidR="00A35F12" w:rsidRDefault="00877EE6">
            <w:pPr>
              <w:pStyle w:val="TableParagraph"/>
              <w:spacing w:line="223" w:lineRule="exact"/>
              <w:ind w:left="225" w:right="225"/>
              <w:jc w:val="center"/>
              <w:rPr>
                <w:sz w:val="20"/>
              </w:rPr>
            </w:pPr>
            <w:r>
              <w:rPr>
                <w:sz w:val="20"/>
              </w:rPr>
              <w:t>59</w:t>
            </w:r>
          </w:p>
        </w:tc>
        <w:tc>
          <w:tcPr>
            <w:tcW w:w="644" w:type="dxa"/>
          </w:tcPr>
          <w:p w14:paraId="673E4A63" w14:textId="77777777" w:rsidR="00A35F12" w:rsidRDefault="00877EE6">
            <w:pPr>
              <w:pStyle w:val="TableParagraph"/>
              <w:spacing w:line="223" w:lineRule="exact"/>
              <w:ind w:right="1"/>
              <w:jc w:val="center"/>
              <w:rPr>
                <w:sz w:val="20"/>
              </w:rPr>
            </w:pPr>
            <w:r>
              <w:rPr>
                <w:w w:val="99"/>
                <w:sz w:val="20"/>
              </w:rPr>
              <w:t>2</w:t>
            </w:r>
          </w:p>
        </w:tc>
        <w:tc>
          <w:tcPr>
            <w:tcW w:w="653" w:type="dxa"/>
          </w:tcPr>
          <w:p w14:paraId="673E4A64" w14:textId="77777777" w:rsidR="00A35F12" w:rsidRDefault="00877EE6">
            <w:pPr>
              <w:pStyle w:val="TableParagraph"/>
              <w:spacing w:line="223" w:lineRule="exact"/>
              <w:ind w:left="201" w:right="201"/>
              <w:jc w:val="center"/>
              <w:rPr>
                <w:sz w:val="20"/>
              </w:rPr>
            </w:pPr>
            <w:r>
              <w:rPr>
                <w:sz w:val="20"/>
              </w:rPr>
              <w:t>59</w:t>
            </w:r>
          </w:p>
        </w:tc>
        <w:tc>
          <w:tcPr>
            <w:tcW w:w="602" w:type="dxa"/>
          </w:tcPr>
          <w:p w14:paraId="673E4A65" w14:textId="77777777" w:rsidR="00A35F12" w:rsidRDefault="00877EE6">
            <w:pPr>
              <w:pStyle w:val="TableParagraph"/>
              <w:spacing w:line="223" w:lineRule="exact"/>
              <w:ind w:right="1"/>
              <w:jc w:val="center"/>
              <w:rPr>
                <w:sz w:val="20"/>
              </w:rPr>
            </w:pPr>
            <w:r>
              <w:rPr>
                <w:w w:val="99"/>
                <w:sz w:val="20"/>
              </w:rPr>
              <w:t>1</w:t>
            </w:r>
          </w:p>
        </w:tc>
      </w:tr>
      <w:tr w:rsidR="00A35F12" w14:paraId="673E4A70" w14:textId="77777777">
        <w:trPr>
          <w:trHeight w:hRule="exact" w:val="240"/>
        </w:trPr>
        <w:tc>
          <w:tcPr>
            <w:tcW w:w="3457" w:type="dxa"/>
          </w:tcPr>
          <w:p w14:paraId="673E4A67" w14:textId="77777777" w:rsidR="00A35F12" w:rsidRDefault="00877EE6">
            <w:pPr>
              <w:pStyle w:val="TableParagraph"/>
              <w:spacing w:line="223" w:lineRule="exact"/>
              <w:ind w:left="103"/>
              <w:rPr>
                <w:sz w:val="20"/>
              </w:rPr>
            </w:pPr>
            <w:r>
              <w:rPr>
                <w:sz w:val="20"/>
              </w:rPr>
              <w:t>Northwest</w:t>
            </w:r>
          </w:p>
        </w:tc>
        <w:tc>
          <w:tcPr>
            <w:tcW w:w="646" w:type="dxa"/>
          </w:tcPr>
          <w:p w14:paraId="673E4A68" w14:textId="77777777" w:rsidR="00A35F12" w:rsidRDefault="00877EE6">
            <w:pPr>
              <w:pStyle w:val="TableParagraph"/>
              <w:spacing w:line="223" w:lineRule="exact"/>
              <w:ind w:left="199" w:right="197"/>
              <w:jc w:val="center"/>
              <w:rPr>
                <w:sz w:val="20"/>
              </w:rPr>
            </w:pPr>
            <w:r>
              <w:rPr>
                <w:sz w:val="20"/>
              </w:rPr>
              <w:t>96</w:t>
            </w:r>
          </w:p>
        </w:tc>
        <w:tc>
          <w:tcPr>
            <w:tcW w:w="543" w:type="dxa"/>
          </w:tcPr>
          <w:p w14:paraId="673E4A69" w14:textId="77777777" w:rsidR="00A35F12" w:rsidRDefault="00877EE6">
            <w:pPr>
              <w:pStyle w:val="TableParagraph"/>
              <w:spacing w:line="223" w:lineRule="exact"/>
              <w:ind w:left="3"/>
              <w:jc w:val="center"/>
              <w:rPr>
                <w:sz w:val="20"/>
              </w:rPr>
            </w:pPr>
            <w:r>
              <w:rPr>
                <w:w w:val="99"/>
                <w:sz w:val="20"/>
              </w:rPr>
              <w:t>5</w:t>
            </w:r>
          </w:p>
        </w:tc>
        <w:tc>
          <w:tcPr>
            <w:tcW w:w="631" w:type="dxa"/>
          </w:tcPr>
          <w:p w14:paraId="673E4A6A" w14:textId="77777777" w:rsidR="00A35F12" w:rsidRDefault="00877EE6">
            <w:pPr>
              <w:pStyle w:val="TableParagraph"/>
              <w:spacing w:line="223" w:lineRule="exact"/>
              <w:ind w:right="156"/>
              <w:jc w:val="right"/>
              <w:rPr>
                <w:sz w:val="20"/>
              </w:rPr>
            </w:pPr>
            <w:r>
              <w:rPr>
                <w:sz w:val="20"/>
              </w:rPr>
              <w:t>112</w:t>
            </w:r>
          </w:p>
        </w:tc>
        <w:tc>
          <w:tcPr>
            <w:tcW w:w="581" w:type="dxa"/>
          </w:tcPr>
          <w:p w14:paraId="673E4A6B" w14:textId="77777777" w:rsidR="00A35F12" w:rsidRDefault="00877EE6">
            <w:pPr>
              <w:pStyle w:val="TableParagraph"/>
              <w:spacing w:line="223" w:lineRule="exact"/>
              <w:ind w:right="1"/>
              <w:jc w:val="center"/>
              <w:rPr>
                <w:sz w:val="20"/>
              </w:rPr>
            </w:pPr>
            <w:r>
              <w:rPr>
                <w:w w:val="99"/>
                <w:sz w:val="20"/>
              </w:rPr>
              <w:t>3</w:t>
            </w:r>
          </w:p>
        </w:tc>
        <w:tc>
          <w:tcPr>
            <w:tcW w:w="701" w:type="dxa"/>
          </w:tcPr>
          <w:p w14:paraId="673E4A6C" w14:textId="77777777" w:rsidR="00A35F12" w:rsidRDefault="00877EE6">
            <w:pPr>
              <w:pStyle w:val="TableParagraph"/>
              <w:spacing w:line="223" w:lineRule="exact"/>
              <w:ind w:left="225" w:right="225"/>
              <w:jc w:val="center"/>
              <w:rPr>
                <w:sz w:val="20"/>
              </w:rPr>
            </w:pPr>
            <w:r>
              <w:rPr>
                <w:sz w:val="20"/>
              </w:rPr>
              <w:t>88</w:t>
            </w:r>
          </w:p>
        </w:tc>
        <w:tc>
          <w:tcPr>
            <w:tcW w:w="644" w:type="dxa"/>
          </w:tcPr>
          <w:p w14:paraId="673E4A6D" w14:textId="77777777" w:rsidR="00A35F12" w:rsidRDefault="00877EE6">
            <w:pPr>
              <w:pStyle w:val="TableParagraph"/>
              <w:spacing w:line="223" w:lineRule="exact"/>
              <w:ind w:right="1"/>
              <w:jc w:val="center"/>
              <w:rPr>
                <w:sz w:val="20"/>
              </w:rPr>
            </w:pPr>
            <w:r>
              <w:rPr>
                <w:w w:val="99"/>
                <w:sz w:val="20"/>
              </w:rPr>
              <w:t>2</w:t>
            </w:r>
          </w:p>
        </w:tc>
        <w:tc>
          <w:tcPr>
            <w:tcW w:w="653" w:type="dxa"/>
          </w:tcPr>
          <w:p w14:paraId="673E4A6E" w14:textId="77777777" w:rsidR="00A35F12" w:rsidRDefault="00877EE6">
            <w:pPr>
              <w:pStyle w:val="TableParagraph"/>
              <w:spacing w:line="223" w:lineRule="exact"/>
              <w:ind w:left="201" w:right="201"/>
              <w:jc w:val="center"/>
              <w:rPr>
                <w:sz w:val="20"/>
              </w:rPr>
            </w:pPr>
            <w:r>
              <w:rPr>
                <w:sz w:val="20"/>
              </w:rPr>
              <w:t>96</w:t>
            </w:r>
          </w:p>
        </w:tc>
        <w:tc>
          <w:tcPr>
            <w:tcW w:w="602" w:type="dxa"/>
          </w:tcPr>
          <w:p w14:paraId="673E4A6F" w14:textId="77777777" w:rsidR="00A35F12" w:rsidRDefault="00877EE6">
            <w:pPr>
              <w:pStyle w:val="TableParagraph"/>
              <w:spacing w:line="223" w:lineRule="exact"/>
              <w:ind w:right="1"/>
              <w:jc w:val="center"/>
              <w:rPr>
                <w:sz w:val="20"/>
              </w:rPr>
            </w:pPr>
            <w:r>
              <w:rPr>
                <w:w w:val="99"/>
                <w:sz w:val="20"/>
              </w:rPr>
              <w:t>2</w:t>
            </w:r>
          </w:p>
        </w:tc>
      </w:tr>
      <w:tr w:rsidR="00A35F12" w14:paraId="673E4A7A" w14:textId="77777777">
        <w:trPr>
          <w:trHeight w:hRule="exact" w:val="240"/>
        </w:trPr>
        <w:tc>
          <w:tcPr>
            <w:tcW w:w="3457" w:type="dxa"/>
          </w:tcPr>
          <w:p w14:paraId="673E4A71" w14:textId="77777777" w:rsidR="00A35F12" w:rsidRDefault="00877EE6">
            <w:pPr>
              <w:pStyle w:val="TableParagraph"/>
              <w:spacing w:line="223" w:lineRule="exact"/>
              <w:ind w:left="103"/>
              <w:rPr>
                <w:sz w:val="20"/>
              </w:rPr>
            </w:pPr>
            <w:r>
              <w:rPr>
                <w:sz w:val="20"/>
              </w:rPr>
              <w:t>Wales</w:t>
            </w:r>
          </w:p>
        </w:tc>
        <w:tc>
          <w:tcPr>
            <w:tcW w:w="646" w:type="dxa"/>
          </w:tcPr>
          <w:p w14:paraId="673E4A72" w14:textId="77777777" w:rsidR="00A35F12" w:rsidRDefault="00877EE6">
            <w:pPr>
              <w:pStyle w:val="TableParagraph"/>
              <w:spacing w:line="223" w:lineRule="exact"/>
              <w:ind w:left="199" w:right="197"/>
              <w:jc w:val="center"/>
              <w:rPr>
                <w:sz w:val="20"/>
              </w:rPr>
            </w:pPr>
            <w:r>
              <w:rPr>
                <w:sz w:val="20"/>
              </w:rPr>
              <w:t>53</w:t>
            </w:r>
          </w:p>
        </w:tc>
        <w:tc>
          <w:tcPr>
            <w:tcW w:w="543" w:type="dxa"/>
          </w:tcPr>
          <w:p w14:paraId="673E4A73" w14:textId="77777777" w:rsidR="00A35F12" w:rsidRDefault="00877EE6">
            <w:pPr>
              <w:pStyle w:val="TableParagraph"/>
              <w:spacing w:line="223" w:lineRule="exact"/>
              <w:ind w:left="3"/>
              <w:jc w:val="center"/>
              <w:rPr>
                <w:sz w:val="20"/>
              </w:rPr>
            </w:pPr>
            <w:r>
              <w:rPr>
                <w:w w:val="99"/>
                <w:sz w:val="20"/>
              </w:rPr>
              <w:t>3</w:t>
            </w:r>
          </w:p>
        </w:tc>
        <w:tc>
          <w:tcPr>
            <w:tcW w:w="631" w:type="dxa"/>
          </w:tcPr>
          <w:p w14:paraId="673E4A74" w14:textId="77777777" w:rsidR="00A35F12" w:rsidRDefault="00877EE6">
            <w:pPr>
              <w:pStyle w:val="TableParagraph"/>
              <w:spacing w:line="223" w:lineRule="exact"/>
              <w:ind w:right="156"/>
              <w:jc w:val="right"/>
              <w:rPr>
                <w:sz w:val="20"/>
              </w:rPr>
            </w:pPr>
            <w:r>
              <w:rPr>
                <w:sz w:val="20"/>
              </w:rPr>
              <w:t>101</w:t>
            </w:r>
          </w:p>
        </w:tc>
        <w:tc>
          <w:tcPr>
            <w:tcW w:w="581" w:type="dxa"/>
          </w:tcPr>
          <w:p w14:paraId="673E4A75" w14:textId="77777777" w:rsidR="00A35F12" w:rsidRDefault="00877EE6">
            <w:pPr>
              <w:pStyle w:val="TableParagraph"/>
              <w:spacing w:line="223" w:lineRule="exact"/>
              <w:ind w:right="1"/>
              <w:jc w:val="center"/>
              <w:rPr>
                <w:sz w:val="20"/>
              </w:rPr>
            </w:pPr>
            <w:r>
              <w:rPr>
                <w:w w:val="99"/>
                <w:sz w:val="20"/>
              </w:rPr>
              <w:t>3</w:t>
            </w:r>
          </w:p>
        </w:tc>
        <w:tc>
          <w:tcPr>
            <w:tcW w:w="701" w:type="dxa"/>
          </w:tcPr>
          <w:p w14:paraId="673E4A76" w14:textId="77777777" w:rsidR="00A35F12" w:rsidRDefault="00877EE6">
            <w:pPr>
              <w:pStyle w:val="TableParagraph"/>
              <w:spacing w:line="223" w:lineRule="exact"/>
              <w:ind w:left="225" w:right="225"/>
              <w:jc w:val="center"/>
              <w:rPr>
                <w:sz w:val="20"/>
              </w:rPr>
            </w:pPr>
            <w:r>
              <w:rPr>
                <w:sz w:val="20"/>
              </w:rPr>
              <w:t>60</w:t>
            </w:r>
          </w:p>
        </w:tc>
        <w:tc>
          <w:tcPr>
            <w:tcW w:w="644" w:type="dxa"/>
          </w:tcPr>
          <w:p w14:paraId="673E4A77" w14:textId="77777777" w:rsidR="00A35F12" w:rsidRDefault="00877EE6">
            <w:pPr>
              <w:pStyle w:val="TableParagraph"/>
              <w:spacing w:line="223" w:lineRule="exact"/>
              <w:ind w:right="1"/>
              <w:jc w:val="center"/>
              <w:rPr>
                <w:sz w:val="20"/>
              </w:rPr>
            </w:pPr>
            <w:r>
              <w:rPr>
                <w:w w:val="99"/>
                <w:sz w:val="20"/>
              </w:rPr>
              <w:t>2</w:t>
            </w:r>
          </w:p>
        </w:tc>
        <w:tc>
          <w:tcPr>
            <w:tcW w:w="653" w:type="dxa"/>
          </w:tcPr>
          <w:p w14:paraId="673E4A78" w14:textId="77777777" w:rsidR="00A35F12" w:rsidRDefault="00877EE6">
            <w:pPr>
              <w:pStyle w:val="TableParagraph"/>
              <w:spacing w:line="223" w:lineRule="exact"/>
              <w:ind w:left="201" w:right="201"/>
              <w:jc w:val="center"/>
              <w:rPr>
                <w:sz w:val="20"/>
              </w:rPr>
            </w:pPr>
            <w:r>
              <w:rPr>
                <w:sz w:val="20"/>
              </w:rPr>
              <w:t>66</w:t>
            </w:r>
          </w:p>
        </w:tc>
        <w:tc>
          <w:tcPr>
            <w:tcW w:w="602" w:type="dxa"/>
          </w:tcPr>
          <w:p w14:paraId="673E4A79" w14:textId="77777777" w:rsidR="00A35F12" w:rsidRDefault="00877EE6">
            <w:pPr>
              <w:pStyle w:val="TableParagraph"/>
              <w:spacing w:line="223" w:lineRule="exact"/>
              <w:ind w:right="1"/>
              <w:jc w:val="center"/>
              <w:rPr>
                <w:sz w:val="20"/>
              </w:rPr>
            </w:pPr>
            <w:r>
              <w:rPr>
                <w:w w:val="99"/>
                <w:sz w:val="20"/>
              </w:rPr>
              <w:t>2</w:t>
            </w:r>
          </w:p>
        </w:tc>
      </w:tr>
      <w:tr w:rsidR="00A35F12" w14:paraId="673E4A84" w14:textId="77777777">
        <w:trPr>
          <w:trHeight w:hRule="exact" w:val="240"/>
        </w:trPr>
        <w:tc>
          <w:tcPr>
            <w:tcW w:w="3457" w:type="dxa"/>
          </w:tcPr>
          <w:p w14:paraId="673E4A7B" w14:textId="77777777" w:rsidR="00A35F12" w:rsidRDefault="00877EE6">
            <w:pPr>
              <w:pStyle w:val="TableParagraph"/>
              <w:spacing w:line="223" w:lineRule="exact"/>
              <w:ind w:left="103"/>
              <w:rPr>
                <w:sz w:val="20"/>
              </w:rPr>
            </w:pPr>
            <w:r>
              <w:rPr>
                <w:sz w:val="20"/>
              </w:rPr>
              <w:t>Scotland</w:t>
            </w:r>
          </w:p>
        </w:tc>
        <w:tc>
          <w:tcPr>
            <w:tcW w:w="646" w:type="dxa"/>
          </w:tcPr>
          <w:p w14:paraId="673E4A7C" w14:textId="77777777" w:rsidR="00A35F12" w:rsidRDefault="00877EE6">
            <w:pPr>
              <w:pStyle w:val="TableParagraph"/>
              <w:spacing w:line="223" w:lineRule="exact"/>
              <w:ind w:left="1"/>
              <w:jc w:val="center"/>
              <w:rPr>
                <w:sz w:val="20"/>
              </w:rPr>
            </w:pPr>
            <w:r>
              <w:rPr>
                <w:w w:val="99"/>
                <w:sz w:val="20"/>
              </w:rPr>
              <w:t>2</w:t>
            </w:r>
          </w:p>
        </w:tc>
        <w:tc>
          <w:tcPr>
            <w:tcW w:w="543" w:type="dxa"/>
          </w:tcPr>
          <w:p w14:paraId="673E4A7D" w14:textId="77777777" w:rsidR="00A35F12" w:rsidRDefault="00877EE6">
            <w:pPr>
              <w:pStyle w:val="TableParagraph"/>
              <w:spacing w:line="223" w:lineRule="exact"/>
              <w:ind w:left="144"/>
              <w:rPr>
                <w:sz w:val="20"/>
              </w:rPr>
            </w:pPr>
            <w:r>
              <w:rPr>
                <w:sz w:val="20"/>
              </w:rPr>
              <w:t>0.1</w:t>
            </w:r>
          </w:p>
        </w:tc>
        <w:tc>
          <w:tcPr>
            <w:tcW w:w="631" w:type="dxa"/>
          </w:tcPr>
          <w:p w14:paraId="673E4A7E" w14:textId="77777777" w:rsidR="00A35F12" w:rsidRDefault="00877EE6">
            <w:pPr>
              <w:pStyle w:val="TableParagraph"/>
              <w:spacing w:line="223" w:lineRule="exact"/>
              <w:ind w:right="1"/>
              <w:jc w:val="center"/>
              <w:rPr>
                <w:sz w:val="20"/>
              </w:rPr>
            </w:pPr>
            <w:r>
              <w:rPr>
                <w:w w:val="99"/>
                <w:sz w:val="20"/>
              </w:rPr>
              <w:t>4</w:t>
            </w:r>
          </w:p>
        </w:tc>
        <w:tc>
          <w:tcPr>
            <w:tcW w:w="581" w:type="dxa"/>
          </w:tcPr>
          <w:p w14:paraId="673E4A7F" w14:textId="77777777" w:rsidR="00A35F12" w:rsidRDefault="00877EE6">
            <w:pPr>
              <w:pStyle w:val="TableParagraph"/>
              <w:spacing w:line="223" w:lineRule="exact"/>
              <w:ind w:left="160"/>
              <w:rPr>
                <w:sz w:val="20"/>
              </w:rPr>
            </w:pPr>
            <w:r>
              <w:rPr>
                <w:sz w:val="20"/>
              </w:rPr>
              <w:t>0.1</w:t>
            </w:r>
          </w:p>
        </w:tc>
        <w:tc>
          <w:tcPr>
            <w:tcW w:w="701" w:type="dxa"/>
          </w:tcPr>
          <w:p w14:paraId="673E4A80" w14:textId="77777777" w:rsidR="00A35F12" w:rsidRDefault="00877EE6">
            <w:pPr>
              <w:pStyle w:val="TableParagraph"/>
              <w:spacing w:line="223" w:lineRule="exact"/>
              <w:ind w:right="1"/>
              <w:jc w:val="center"/>
              <w:rPr>
                <w:sz w:val="20"/>
              </w:rPr>
            </w:pPr>
            <w:r>
              <w:rPr>
                <w:w w:val="99"/>
                <w:sz w:val="20"/>
              </w:rPr>
              <w:t>8</w:t>
            </w:r>
          </w:p>
        </w:tc>
        <w:tc>
          <w:tcPr>
            <w:tcW w:w="644" w:type="dxa"/>
          </w:tcPr>
          <w:p w14:paraId="673E4A81" w14:textId="77777777" w:rsidR="00A35F12" w:rsidRDefault="00877EE6">
            <w:pPr>
              <w:pStyle w:val="TableParagraph"/>
              <w:spacing w:line="223" w:lineRule="exact"/>
              <w:ind w:right="189"/>
              <w:jc w:val="right"/>
              <w:rPr>
                <w:sz w:val="20"/>
              </w:rPr>
            </w:pPr>
            <w:r>
              <w:rPr>
                <w:sz w:val="20"/>
              </w:rPr>
              <w:t>0.2</w:t>
            </w:r>
          </w:p>
        </w:tc>
        <w:tc>
          <w:tcPr>
            <w:tcW w:w="653" w:type="dxa"/>
          </w:tcPr>
          <w:p w14:paraId="673E4A82" w14:textId="77777777" w:rsidR="00A35F12" w:rsidRDefault="00877EE6">
            <w:pPr>
              <w:pStyle w:val="TableParagraph"/>
              <w:spacing w:line="223" w:lineRule="exact"/>
              <w:ind w:right="1"/>
              <w:jc w:val="center"/>
              <w:rPr>
                <w:sz w:val="20"/>
              </w:rPr>
            </w:pPr>
            <w:r>
              <w:rPr>
                <w:w w:val="99"/>
                <w:sz w:val="20"/>
              </w:rPr>
              <w:t>6</w:t>
            </w:r>
          </w:p>
        </w:tc>
        <w:tc>
          <w:tcPr>
            <w:tcW w:w="602" w:type="dxa"/>
          </w:tcPr>
          <w:p w14:paraId="673E4A83" w14:textId="77777777" w:rsidR="00A35F12" w:rsidRDefault="00877EE6">
            <w:pPr>
              <w:pStyle w:val="TableParagraph"/>
              <w:spacing w:line="223" w:lineRule="exact"/>
              <w:ind w:right="170"/>
              <w:jc w:val="right"/>
              <w:rPr>
                <w:sz w:val="20"/>
              </w:rPr>
            </w:pPr>
            <w:r>
              <w:rPr>
                <w:sz w:val="20"/>
              </w:rPr>
              <w:t>0.1</w:t>
            </w:r>
          </w:p>
        </w:tc>
      </w:tr>
      <w:tr w:rsidR="00A35F12" w14:paraId="673E4A8E" w14:textId="77777777">
        <w:trPr>
          <w:trHeight w:hRule="exact" w:val="240"/>
        </w:trPr>
        <w:tc>
          <w:tcPr>
            <w:tcW w:w="3457" w:type="dxa"/>
          </w:tcPr>
          <w:p w14:paraId="673E4A85" w14:textId="77777777" w:rsidR="00A35F12" w:rsidRDefault="00877EE6">
            <w:pPr>
              <w:pStyle w:val="TableParagraph"/>
              <w:spacing w:line="223" w:lineRule="exact"/>
              <w:ind w:left="103"/>
              <w:rPr>
                <w:sz w:val="13"/>
              </w:rPr>
            </w:pPr>
            <w:r>
              <w:rPr>
                <w:sz w:val="20"/>
              </w:rPr>
              <w:t>Outside British Isles</w:t>
            </w:r>
            <w:r>
              <w:rPr>
                <w:position w:val="7"/>
                <w:sz w:val="13"/>
              </w:rPr>
              <w:t>c</w:t>
            </w:r>
          </w:p>
        </w:tc>
        <w:tc>
          <w:tcPr>
            <w:tcW w:w="646" w:type="dxa"/>
          </w:tcPr>
          <w:p w14:paraId="673E4A86" w14:textId="77777777" w:rsidR="00A35F12" w:rsidRDefault="00877EE6">
            <w:pPr>
              <w:pStyle w:val="TableParagraph"/>
              <w:spacing w:line="223" w:lineRule="exact"/>
              <w:ind w:left="1"/>
              <w:jc w:val="center"/>
              <w:rPr>
                <w:sz w:val="20"/>
              </w:rPr>
            </w:pPr>
            <w:r>
              <w:rPr>
                <w:w w:val="99"/>
                <w:sz w:val="20"/>
              </w:rPr>
              <w:t>0</w:t>
            </w:r>
          </w:p>
        </w:tc>
        <w:tc>
          <w:tcPr>
            <w:tcW w:w="543" w:type="dxa"/>
          </w:tcPr>
          <w:p w14:paraId="673E4A87" w14:textId="77777777" w:rsidR="00A35F12" w:rsidRDefault="00877EE6">
            <w:pPr>
              <w:pStyle w:val="TableParagraph"/>
              <w:spacing w:line="223" w:lineRule="exact"/>
              <w:ind w:left="3"/>
              <w:jc w:val="center"/>
              <w:rPr>
                <w:sz w:val="20"/>
              </w:rPr>
            </w:pPr>
            <w:r>
              <w:rPr>
                <w:w w:val="99"/>
                <w:sz w:val="20"/>
              </w:rPr>
              <w:t>0</w:t>
            </w:r>
          </w:p>
        </w:tc>
        <w:tc>
          <w:tcPr>
            <w:tcW w:w="631" w:type="dxa"/>
          </w:tcPr>
          <w:p w14:paraId="673E4A88" w14:textId="77777777" w:rsidR="00A35F12" w:rsidRDefault="00877EE6">
            <w:pPr>
              <w:pStyle w:val="TableParagraph"/>
              <w:spacing w:line="223" w:lineRule="exact"/>
              <w:ind w:right="1"/>
              <w:jc w:val="center"/>
              <w:rPr>
                <w:sz w:val="20"/>
              </w:rPr>
            </w:pPr>
            <w:r>
              <w:rPr>
                <w:w w:val="99"/>
                <w:sz w:val="20"/>
              </w:rPr>
              <w:t>3</w:t>
            </w:r>
          </w:p>
        </w:tc>
        <w:tc>
          <w:tcPr>
            <w:tcW w:w="581" w:type="dxa"/>
          </w:tcPr>
          <w:p w14:paraId="673E4A89" w14:textId="77777777" w:rsidR="00A35F12" w:rsidRDefault="00877EE6">
            <w:pPr>
              <w:pStyle w:val="TableParagraph"/>
              <w:spacing w:line="223" w:lineRule="exact"/>
              <w:ind w:left="110"/>
              <w:rPr>
                <w:sz w:val="20"/>
              </w:rPr>
            </w:pPr>
            <w:r>
              <w:rPr>
                <w:sz w:val="20"/>
              </w:rPr>
              <w:t>0.08</w:t>
            </w:r>
          </w:p>
        </w:tc>
        <w:tc>
          <w:tcPr>
            <w:tcW w:w="701" w:type="dxa"/>
          </w:tcPr>
          <w:p w14:paraId="673E4A8A" w14:textId="77777777" w:rsidR="00A35F12" w:rsidRDefault="00877EE6">
            <w:pPr>
              <w:pStyle w:val="TableParagraph"/>
              <w:spacing w:line="223" w:lineRule="exact"/>
              <w:ind w:right="1"/>
              <w:jc w:val="center"/>
              <w:rPr>
                <w:sz w:val="20"/>
              </w:rPr>
            </w:pPr>
            <w:r>
              <w:rPr>
                <w:w w:val="99"/>
                <w:sz w:val="20"/>
              </w:rPr>
              <w:t>3</w:t>
            </w:r>
          </w:p>
        </w:tc>
        <w:tc>
          <w:tcPr>
            <w:tcW w:w="644" w:type="dxa"/>
          </w:tcPr>
          <w:p w14:paraId="673E4A8B" w14:textId="77777777" w:rsidR="00A35F12" w:rsidRDefault="00877EE6">
            <w:pPr>
              <w:pStyle w:val="TableParagraph"/>
              <w:spacing w:line="223" w:lineRule="exact"/>
              <w:ind w:left="141" w:right="85"/>
              <w:rPr>
                <w:sz w:val="20"/>
              </w:rPr>
            </w:pPr>
            <w:r>
              <w:rPr>
                <w:sz w:val="20"/>
              </w:rPr>
              <w:t>0.08</w:t>
            </w:r>
          </w:p>
        </w:tc>
        <w:tc>
          <w:tcPr>
            <w:tcW w:w="653" w:type="dxa"/>
          </w:tcPr>
          <w:p w14:paraId="673E4A8C" w14:textId="77777777" w:rsidR="00A35F12" w:rsidRDefault="00877EE6">
            <w:pPr>
              <w:pStyle w:val="TableParagraph"/>
              <w:spacing w:line="223" w:lineRule="exact"/>
              <w:ind w:right="1"/>
              <w:jc w:val="center"/>
              <w:rPr>
                <w:sz w:val="20"/>
              </w:rPr>
            </w:pPr>
            <w:r>
              <w:rPr>
                <w:w w:val="99"/>
                <w:sz w:val="20"/>
              </w:rPr>
              <w:t>3</w:t>
            </w:r>
          </w:p>
        </w:tc>
        <w:tc>
          <w:tcPr>
            <w:tcW w:w="602" w:type="dxa"/>
          </w:tcPr>
          <w:p w14:paraId="673E4A8D" w14:textId="77777777" w:rsidR="00A35F12" w:rsidRDefault="00877EE6">
            <w:pPr>
              <w:pStyle w:val="TableParagraph"/>
              <w:spacing w:line="223" w:lineRule="exact"/>
              <w:ind w:left="119"/>
              <w:rPr>
                <w:sz w:val="20"/>
              </w:rPr>
            </w:pPr>
            <w:r>
              <w:rPr>
                <w:sz w:val="20"/>
              </w:rPr>
              <w:t>0.07</w:t>
            </w:r>
          </w:p>
        </w:tc>
      </w:tr>
      <w:tr w:rsidR="00A35F12" w14:paraId="673E4A98" w14:textId="77777777">
        <w:trPr>
          <w:trHeight w:hRule="exact" w:val="241"/>
        </w:trPr>
        <w:tc>
          <w:tcPr>
            <w:tcW w:w="3457" w:type="dxa"/>
          </w:tcPr>
          <w:p w14:paraId="673E4A8F" w14:textId="77777777" w:rsidR="00A35F12" w:rsidRDefault="00877EE6">
            <w:pPr>
              <w:pStyle w:val="TableParagraph"/>
              <w:spacing w:line="229" w:lineRule="exact"/>
              <w:ind w:left="103"/>
              <w:rPr>
                <w:b/>
                <w:sz w:val="20"/>
              </w:rPr>
            </w:pPr>
            <w:r>
              <w:rPr>
                <w:b/>
                <w:sz w:val="20"/>
              </w:rPr>
              <w:t>Subtotal outside of London</w:t>
            </w:r>
          </w:p>
        </w:tc>
        <w:tc>
          <w:tcPr>
            <w:tcW w:w="646" w:type="dxa"/>
          </w:tcPr>
          <w:p w14:paraId="673E4A90" w14:textId="77777777" w:rsidR="00A35F12" w:rsidRDefault="00877EE6">
            <w:pPr>
              <w:pStyle w:val="TableParagraph"/>
              <w:spacing w:line="229" w:lineRule="exact"/>
              <w:ind w:left="117"/>
              <w:rPr>
                <w:b/>
                <w:sz w:val="20"/>
              </w:rPr>
            </w:pPr>
            <w:r>
              <w:rPr>
                <w:b/>
                <w:sz w:val="20"/>
              </w:rPr>
              <w:t>1479</w:t>
            </w:r>
          </w:p>
        </w:tc>
        <w:tc>
          <w:tcPr>
            <w:tcW w:w="543" w:type="dxa"/>
          </w:tcPr>
          <w:p w14:paraId="673E4A91" w14:textId="77777777" w:rsidR="00A35F12" w:rsidRDefault="00877EE6">
            <w:pPr>
              <w:pStyle w:val="TableParagraph"/>
              <w:spacing w:line="229" w:lineRule="exact"/>
              <w:ind w:left="168"/>
              <w:rPr>
                <w:b/>
                <w:sz w:val="20"/>
              </w:rPr>
            </w:pPr>
            <w:r>
              <w:rPr>
                <w:b/>
                <w:sz w:val="20"/>
              </w:rPr>
              <w:t>74</w:t>
            </w:r>
          </w:p>
        </w:tc>
        <w:tc>
          <w:tcPr>
            <w:tcW w:w="631" w:type="dxa"/>
          </w:tcPr>
          <w:p w14:paraId="673E4A92" w14:textId="77777777" w:rsidR="00A35F12" w:rsidRDefault="00877EE6">
            <w:pPr>
              <w:pStyle w:val="TableParagraph"/>
              <w:spacing w:line="229" w:lineRule="exact"/>
              <w:ind w:left="110"/>
              <w:rPr>
                <w:b/>
                <w:sz w:val="20"/>
              </w:rPr>
            </w:pPr>
            <w:r>
              <w:rPr>
                <w:b/>
                <w:sz w:val="20"/>
              </w:rPr>
              <w:t>2588</w:t>
            </w:r>
          </w:p>
        </w:tc>
        <w:tc>
          <w:tcPr>
            <w:tcW w:w="581" w:type="dxa"/>
          </w:tcPr>
          <w:p w14:paraId="673E4A93" w14:textId="77777777" w:rsidR="00A35F12" w:rsidRDefault="00877EE6">
            <w:pPr>
              <w:pStyle w:val="TableParagraph"/>
              <w:spacing w:line="229" w:lineRule="exact"/>
              <w:ind w:left="184"/>
              <w:rPr>
                <w:b/>
                <w:sz w:val="20"/>
              </w:rPr>
            </w:pPr>
            <w:r>
              <w:rPr>
                <w:b/>
                <w:sz w:val="20"/>
              </w:rPr>
              <w:t>77</w:t>
            </w:r>
          </w:p>
        </w:tc>
        <w:tc>
          <w:tcPr>
            <w:tcW w:w="701" w:type="dxa"/>
          </w:tcPr>
          <w:p w14:paraId="673E4A94" w14:textId="77777777" w:rsidR="00A35F12" w:rsidRDefault="00877EE6">
            <w:pPr>
              <w:pStyle w:val="TableParagraph"/>
              <w:spacing w:line="229" w:lineRule="exact"/>
              <w:ind w:right="143"/>
              <w:jc w:val="right"/>
              <w:rPr>
                <w:b/>
                <w:sz w:val="20"/>
              </w:rPr>
            </w:pPr>
            <w:r>
              <w:rPr>
                <w:b/>
                <w:sz w:val="20"/>
              </w:rPr>
              <w:t>1993</w:t>
            </w:r>
          </w:p>
        </w:tc>
        <w:tc>
          <w:tcPr>
            <w:tcW w:w="644" w:type="dxa"/>
          </w:tcPr>
          <w:p w14:paraId="673E4A95" w14:textId="77777777" w:rsidR="00A35F12" w:rsidRDefault="00877EE6">
            <w:pPr>
              <w:pStyle w:val="TableParagraph"/>
              <w:spacing w:line="229" w:lineRule="exact"/>
              <w:ind w:left="197" w:right="197"/>
              <w:jc w:val="center"/>
              <w:rPr>
                <w:b/>
                <w:sz w:val="20"/>
              </w:rPr>
            </w:pPr>
            <w:r>
              <w:rPr>
                <w:b/>
                <w:sz w:val="20"/>
              </w:rPr>
              <w:t>58</w:t>
            </w:r>
          </w:p>
        </w:tc>
        <w:tc>
          <w:tcPr>
            <w:tcW w:w="653" w:type="dxa"/>
          </w:tcPr>
          <w:p w14:paraId="673E4A96" w14:textId="77777777" w:rsidR="00A35F12" w:rsidRDefault="00877EE6">
            <w:pPr>
              <w:pStyle w:val="TableParagraph"/>
              <w:spacing w:line="229" w:lineRule="exact"/>
              <w:ind w:left="119"/>
              <w:rPr>
                <w:b/>
                <w:sz w:val="20"/>
              </w:rPr>
            </w:pPr>
            <w:r>
              <w:rPr>
                <w:b/>
                <w:sz w:val="20"/>
              </w:rPr>
              <w:t>1994</w:t>
            </w:r>
          </w:p>
        </w:tc>
        <w:tc>
          <w:tcPr>
            <w:tcW w:w="602" w:type="dxa"/>
          </w:tcPr>
          <w:p w14:paraId="673E4A97" w14:textId="77777777" w:rsidR="00A35F12" w:rsidRDefault="00877EE6">
            <w:pPr>
              <w:pStyle w:val="TableParagraph"/>
              <w:spacing w:line="229" w:lineRule="exact"/>
              <w:ind w:right="194"/>
              <w:jc w:val="right"/>
              <w:rPr>
                <w:b/>
                <w:sz w:val="20"/>
              </w:rPr>
            </w:pPr>
            <w:r>
              <w:rPr>
                <w:b/>
                <w:sz w:val="20"/>
              </w:rPr>
              <w:t>49</w:t>
            </w:r>
          </w:p>
        </w:tc>
      </w:tr>
      <w:tr w:rsidR="00A35F12" w14:paraId="673E4AA2" w14:textId="77777777">
        <w:trPr>
          <w:trHeight w:hRule="exact" w:val="240"/>
        </w:trPr>
        <w:tc>
          <w:tcPr>
            <w:tcW w:w="3457" w:type="dxa"/>
          </w:tcPr>
          <w:p w14:paraId="673E4A99" w14:textId="77777777" w:rsidR="00A35F12" w:rsidRDefault="00877EE6">
            <w:pPr>
              <w:pStyle w:val="TableParagraph"/>
              <w:spacing w:line="228" w:lineRule="exact"/>
              <w:ind w:left="103"/>
              <w:rPr>
                <w:b/>
                <w:sz w:val="20"/>
              </w:rPr>
            </w:pPr>
            <w:r>
              <w:rPr>
                <w:b/>
                <w:sz w:val="20"/>
              </w:rPr>
              <w:t>Total</w:t>
            </w:r>
          </w:p>
        </w:tc>
        <w:tc>
          <w:tcPr>
            <w:tcW w:w="646" w:type="dxa"/>
          </w:tcPr>
          <w:p w14:paraId="673E4A9A" w14:textId="77777777" w:rsidR="00A35F12" w:rsidRDefault="00877EE6">
            <w:pPr>
              <w:pStyle w:val="TableParagraph"/>
              <w:spacing w:line="228" w:lineRule="exact"/>
              <w:ind w:left="117"/>
              <w:rPr>
                <w:b/>
                <w:sz w:val="20"/>
              </w:rPr>
            </w:pPr>
            <w:r>
              <w:rPr>
                <w:b/>
                <w:sz w:val="20"/>
              </w:rPr>
              <w:t>1996</w:t>
            </w:r>
          </w:p>
        </w:tc>
        <w:tc>
          <w:tcPr>
            <w:tcW w:w="543" w:type="dxa"/>
          </w:tcPr>
          <w:p w14:paraId="673E4A9B" w14:textId="77777777" w:rsidR="00A35F12" w:rsidRDefault="00877EE6">
            <w:pPr>
              <w:pStyle w:val="TableParagraph"/>
              <w:spacing w:line="228" w:lineRule="exact"/>
              <w:ind w:left="117"/>
              <w:rPr>
                <w:b/>
                <w:sz w:val="20"/>
              </w:rPr>
            </w:pPr>
            <w:r>
              <w:rPr>
                <w:b/>
                <w:sz w:val="20"/>
              </w:rPr>
              <w:t>100</w:t>
            </w:r>
          </w:p>
        </w:tc>
        <w:tc>
          <w:tcPr>
            <w:tcW w:w="631" w:type="dxa"/>
          </w:tcPr>
          <w:p w14:paraId="673E4A9C" w14:textId="77777777" w:rsidR="00A35F12" w:rsidRDefault="00877EE6">
            <w:pPr>
              <w:pStyle w:val="TableParagraph"/>
              <w:spacing w:line="228" w:lineRule="exact"/>
              <w:ind w:left="110"/>
              <w:rPr>
                <w:b/>
                <w:sz w:val="20"/>
              </w:rPr>
            </w:pPr>
            <w:r>
              <w:rPr>
                <w:b/>
                <w:sz w:val="20"/>
              </w:rPr>
              <w:t>3361</w:t>
            </w:r>
          </w:p>
        </w:tc>
        <w:tc>
          <w:tcPr>
            <w:tcW w:w="581" w:type="dxa"/>
          </w:tcPr>
          <w:p w14:paraId="673E4A9D" w14:textId="77777777" w:rsidR="00A35F12" w:rsidRDefault="00877EE6">
            <w:pPr>
              <w:pStyle w:val="TableParagraph"/>
              <w:spacing w:line="228" w:lineRule="exact"/>
              <w:ind w:left="134"/>
              <w:rPr>
                <w:b/>
                <w:sz w:val="20"/>
              </w:rPr>
            </w:pPr>
            <w:r>
              <w:rPr>
                <w:b/>
                <w:sz w:val="20"/>
              </w:rPr>
              <w:t>100</w:t>
            </w:r>
          </w:p>
        </w:tc>
        <w:tc>
          <w:tcPr>
            <w:tcW w:w="701" w:type="dxa"/>
          </w:tcPr>
          <w:p w14:paraId="673E4A9E" w14:textId="77777777" w:rsidR="00A35F12" w:rsidRDefault="00877EE6">
            <w:pPr>
              <w:pStyle w:val="TableParagraph"/>
              <w:spacing w:line="228" w:lineRule="exact"/>
              <w:ind w:right="143"/>
              <w:jc w:val="right"/>
              <w:rPr>
                <w:b/>
                <w:sz w:val="20"/>
              </w:rPr>
            </w:pPr>
            <w:r>
              <w:rPr>
                <w:b/>
                <w:sz w:val="20"/>
              </w:rPr>
              <w:t>3410</w:t>
            </w:r>
          </w:p>
        </w:tc>
        <w:tc>
          <w:tcPr>
            <w:tcW w:w="644" w:type="dxa"/>
          </w:tcPr>
          <w:p w14:paraId="673E4A9F" w14:textId="77777777" w:rsidR="00A35F12" w:rsidRDefault="00877EE6">
            <w:pPr>
              <w:pStyle w:val="TableParagraph"/>
              <w:spacing w:line="228" w:lineRule="exact"/>
              <w:ind w:right="164"/>
              <w:jc w:val="right"/>
              <w:rPr>
                <w:b/>
                <w:sz w:val="20"/>
              </w:rPr>
            </w:pPr>
            <w:r>
              <w:rPr>
                <w:b/>
                <w:sz w:val="20"/>
              </w:rPr>
              <w:t>100</w:t>
            </w:r>
          </w:p>
        </w:tc>
        <w:tc>
          <w:tcPr>
            <w:tcW w:w="653" w:type="dxa"/>
          </w:tcPr>
          <w:p w14:paraId="673E4AA0" w14:textId="77777777" w:rsidR="00A35F12" w:rsidRDefault="00877EE6">
            <w:pPr>
              <w:pStyle w:val="TableParagraph"/>
              <w:spacing w:line="228" w:lineRule="exact"/>
              <w:ind w:left="119"/>
              <w:rPr>
                <w:b/>
                <w:sz w:val="20"/>
              </w:rPr>
            </w:pPr>
            <w:r>
              <w:rPr>
                <w:b/>
                <w:sz w:val="20"/>
              </w:rPr>
              <w:t>4040</w:t>
            </w:r>
          </w:p>
        </w:tc>
        <w:tc>
          <w:tcPr>
            <w:tcW w:w="602" w:type="dxa"/>
          </w:tcPr>
          <w:p w14:paraId="673E4AA1" w14:textId="77777777" w:rsidR="00A35F12" w:rsidRDefault="00877EE6">
            <w:pPr>
              <w:pStyle w:val="TableParagraph"/>
              <w:spacing w:line="228" w:lineRule="exact"/>
              <w:ind w:left="143"/>
              <w:rPr>
                <w:b/>
                <w:sz w:val="20"/>
              </w:rPr>
            </w:pPr>
            <w:r>
              <w:rPr>
                <w:b/>
                <w:sz w:val="20"/>
              </w:rPr>
              <w:t>100</w:t>
            </w:r>
          </w:p>
        </w:tc>
      </w:tr>
      <w:tr w:rsidR="00A35F12" w14:paraId="673E4AA8" w14:textId="77777777">
        <w:trPr>
          <w:trHeight w:hRule="exact" w:val="240"/>
        </w:trPr>
        <w:tc>
          <w:tcPr>
            <w:tcW w:w="3457" w:type="dxa"/>
          </w:tcPr>
          <w:p w14:paraId="673E4AA3" w14:textId="77777777" w:rsidR="00A35F12" w:rsidRDefault="00877EE6">
            <w:pPr>
              <w:pStyle w:val="TableParagraph"/>
              <w:spacing w:line="228" w:lineRule="exact"/>
              <w:ind w:left="103"/>
              <w:rPr>
                <w:b/>
                <w:sz w:val="20"/>
              </w:rPr>
            </w:pPr>
            <w:r>
              <w:rPr>
                <w:b/>
                <w:sz w:val="20"/>
              </w:rPr>
              <w:t>Mean number of apprentices per year</w:t>
            </w:r>
          </w:p>
        </w:tc>
        <w:tc>
          <w:tcPr>
            <w:tcW w:w="1188" w:type="dxa"/>
            <w:gridSpan w:val="2"/>
          </w:tcPr>
          <w:p w14:paraId="673E4AA4" w14:textId="77777777" w:rsidR="00A35F12" w:rsidRDefault="00877EE6">
            <w:pPr>
              <w:pStyle w:val="TableParagraph"/>
              <w:spacing w:line="228" w:lineRule="exact"/>
              <w:ind w:left="420" w:right="418"/>
              <w:jc w:val="center"/>
              <w:rPr>
                <w:b/>
                <w:sz w:val="20"/>
              </w:rPr>
            </w:pPr>
            <w:r>
              <w:rPr>
                <w:b/>
                <w:sz w:val="20"/>
              </w:rPr>
              <w:t>105</w:t>
            </w:r>
          </w:p>
        </w:tc>
        <w:tc>
          <w:tcPr>
            <w:tcW w:w="1212" w:type="dxa"/>
            <w:gridSpan w:val="2"/>
          </w:tcPr>
          <w:p w14:paraId="673E4AA5" w14:textId="77777777" w:rsidR="00A35F12" w:rsidRDefault="00877EE6">
            <w:pPr>
              <w:pStyle w:val="TableParagraph"/>
              <w:spacing w:line="228" w:lineRule="exact"/>
              <w:ind w:left="432" w:right="430"/>
              <w:jc w:val="center"/>
              <w:rPr>
                <w:b/>
                <w:sz w:val="20"/>
              </w:rPr>
            </w:pPr>
            <w:r>
              <w:rPr>
                <w:b/>
                <w:sz w:val="20"/>
              </w:rPr>
              <w:t>177</w:t>
            </w:r>
          </w:p>
        </w:tc>
        <w:tc>
          <w:tcPr>
            <w:tcW w:w="1345" w:type="dxa"/>
            <w:gridSpan w:val="2"/>
          </w:tcPr>
          <w:p w14:paraId="673E4AA6" w14:textId="77777777" w:rsidR="00A35F12" w:rsidRDefault="00877EE6">
            <w:pPr>
              <w:pStyle w:val="TableParagraph"/>
              <w:spacing w:line="228" w:lineRule="exact"/>
              <w:ind w:left="497" w:right="497"/>
              <w:jc w:val="center"/>
              <w:rPr>
                <w:b/>
                <w:sz w:val="20"/>
              </w:rPr>
            </w:pPr>
            <w:r>
              <w:rPr>
                <w:b/>
                <w:sz w:val="20"/>
              </w:rPr>
              <w:t>179</w:t>
            </w:r>
          </w:p>
        </w:tc>
        <w:tc>
          <w:tcPr>
            <w:tcW w:w="1255" w:type="dxa"/>
            <w:gridSpan w:val="2"/>
          </w:tcPr>
          <w:p w14:paraId="673E4AA7" w14:textId="77777777" w:rsidR="00A35F12" w:rsidRDefault="00877EE6">
            <w:pPr>
              <w:pStyle w:val="TableParagraph"/>
              <w:spacing w:line="228" w:lineRule="exact"/>
              <w:ind w:left="453" w:right="451"/>
              <w:jc w:val="center"/>
              <w:rPr>
                <w:b/>
                <w:sz w:val="20"/>
              </w:rPr>
            </w:pPr>
            <w:r>
              <w:rPr>
                <w:b/>
                <w:sz w:val="20"/>
              </w:rPr>
              <w:t>213</w:t>
            </w:r>
          </w:p>
        </w:tc>
      </w:tr>
    </w:tbl>
    <w:p w14:paraId="673E4AA9" w14:textId="77777777" w:rsidR="00A35F12" w:rsidRDefault="00877EE6">
      <w:pPr>
        <w:spacing w:before="114"/>
        <w:ind w:left="944" w:right="194"/>
      </w:pPr>
      <w:r>
        <w:rPr>
          <w:i/>
        </w:rPr>
        <w:t xml:space="preserve">Source: </w:t>
      </w:r>
      <w:r>
        <w:t>Analysis of Joiners’ Company apprentice bindings, 1642–1720 (GL, MS. 8052/1–4).</w:t>
      </w:r>
    </w:p>
    <w:p w14:paraId="673E4AAA" w14:textId="77777777" w:rsidR="00A35F12" w:rsidRDefault="00A35F12">
      <w:pPr>
        <w:pStyle w:val="BodyText"/>
        <w:spacing w:before="10"/>
        <w:rPr>
          <w:sz w:val="19"/>
        </w:rPr>
      </w:pPr>
    </w:p>
    <w:p w14:paraId="673E4AAB" w14:textId="77777777" w:rsidR="00A35F12" w:rsidRDefault="00877EE6">
      <w:pPr>
        <w:pStyle w:val="ListParagraph"/>
        <w:numPr>
          <w:ilvl w:val="0"/>
          <w:numId w:val="20"/>
        </w:numPr>
        <w:tabs>
          <w:tab w:val="left" w:pos="1173"/>
        </w:tabs>
        <w:spacing w:before="1"/>
        <w:ind w:right="226" w:firstLine="0"/>
      </w:pPr>
      <w:r>
        <w:t xml:space="preserve">For the jurisdiction of the City of London, see D. V. Glass (ed.), </w:t>
      </w:r>
      <w:r>
        <w:rPr>
          <w:i/>
        </w:rPr>
        <w:t xml:space="preserve">London Inhabitants Within the Walls 1695 </w:t>
      </w:r>
      <w:r>
        <w:t>(London Record Society, 2, 1966), pp.</w:t>
      </w:r>
      <w:r>
        <w:rPr>
          <w:spacing w:val="-10"/>
        </w:rPr>
        <w:t xml:space="preserve"> </w:t>
      </w:r>
      <w:r>
        <w:t>xli–xlii.</w:t>
      </w:r>
    </w:p>
    <w:p w14:paraId="673E4AAC" w14:textId="77777777" w:rsidR="00A35F12" w:rsidRDefault="00877EE6">
      <w:pPr>
        <w:pStyle w:val="ListParagraph"/>
        <w:numPr>
          <w:ilvl w:val="0"/>
          <w:numId w:val="20"/>
        </w:numPr>
        <w:tabs>
          <w:tab w:val="left" w:pos="1182"/>
        </w:tabs>
        <w:spacing w:before="1"/>
        <w:ind w:right="641" w:firstLine="0"/>
      </w:pPr>
      <w:r>
        <w:t>The built-up area surrounding the City. North of the Thames: Middlesex, Westminster; Holborn; Clerkenwell and Wapping. South of the Thames: Southwark, Lambeth, Surrey, Greenwich and</w:t>
      </w:r>
      <w:r>
        <w:rPr>
          <w:spacing w:val="-9"/>
        </w:rPr>
        <w:t xml:space="preserve"> </w:t>
      </w:r>
      <w:r>
        <w:t>Deptford.</w:t>
      </w:r>
    </w:p>
    <w:p w14:paraId="673E4AAD" w14:textId="77777777" w:rsidR="00A35F12" w:rsidRDefault="00877EE6">
      <w:pPr>
        <w:pStyle w:val="ListParagraph"/>
        <w:numPr>
          <w:ilvl w:val="0"/>
          <w:numId w:val="20"/>
        </w:numPr>
        <w:tabs>
          <w:tab w:val="left" w:pos="1170"/>
        </w:tabs>
        <w:spacing w:before="0" w:line="252" w:lineRule="exact"/>
        <w:ind w:left="1169" w:hanging="225"/>
      </w:pPr>
      <w:r>
        <w:t>Virginia, Barbados, France and</w:t>
      </w:r>
      <w:r>
        <w:rPr>
          <w:spacing w:val="-9"/>
        </w:rPr>
        <w:t xml:space="preserve"> </w:t>
      </w:r>
      <w:r>
        <w:t>Flanders.</w:t>
      </w:r>
    </w:p>
    <w:p w14:paraId="673E4AAE" w14:textId="77777777" w:rsidR="00A35F12" w:rsidRDefault="00A35F12">
      <w:pPr>
        <w:pStyle w:val="BodyText"/>
        <w:spacing w:before="1"/>
      </w:pPr>
    </w:p>
    <w:p w14:paraId="673E4AAF" w14:textId="77777777" w:rsidR="00A35F12" w:rsidRDefault="00877EE6">
      <w:pPr>
        <w:pStyle w:val="BodyText"/>
        <w:spacing w:before="1" w:line="357" w:lineRule="auto"/>
        <w:ind w:left="661" w:right="194"/>
      </w:pPr>
      <w:r>
        <w:t>Most of the Joiners’ apprentices originated from the British Isles. Londoners were increasingly in the majority and an average of 25 per cent originated from surrounding counties in the southeast.</w:t>
      </w:r>
      <w:r>
        <w:rPr>
          <w:position w:val="9"/>
          <w:sz w:val="16"/>
        </w:rPr>
        <w:t xml:space="preserve">5 </w:t>
      </w:r>
      <w:r>
        <w:t xml:space="preserve">The proportion of those from further afield decreased throughout the period, although this decline was relatively small for more distant regions, whereas the Midlands saw the proportion of apprentices fall more significantly (see Table 4.1). Peter Earle’s study of London apprentices (1660–1730) had similar results: ‘There was a tendency over time for an increasing proportion [of apprentices] to be drawn from south-eastern England as opportunities opened up elsewhere for young people to learn a trade’. </w:t>
      </w:r>
      <w:r>
        <w:rPr>
          <w:position w:val="9"/>
          <w:sz w:val="16"/>
        </w:rPr>
        <w:t xml:space="preserve">6 </w:t>
      </w:r>
      <w:r>
        <w:t>Nearly two-thirds of apprentices in Earle’s sample came from either London or from the eastern and south-eastern counties.</w:t>
      </w:r>
    </w:p>
    <w:p w14:paraId="673E4AB0" w14:textId="77777777" w:rsidR="00A35F12" w:rsidRDefault="00A35F12">
      <w:pPr>
        <w:pStyle w:val="BodyText"/>
        <w:rPr>
          <w:sz w:val="20"/>
        </w:rPr>
      </w:pPr>
    </w:p>
    <w:p w14:paraId="673E4AB1" w14:textId="77777777" w:rsidR="00A35F12" w:rsidRDefault="00A35F12">
      <w:pPr>
        <w:pStyle w:val="BodyText"/>
        <w:rPr>
          <w:sz w:val="20"/>
        </w:rPr>
      </w:pPr>
    </w:p>
    <w:p w14:paraId="673E4AB2" w14:textId="77777777" w:rsidR="00A35F12" w:rsidRDefault="00A35F12">
      <w:pPr>
        <w:pStyle w:val="BodyText"/>
        <w:rPr>
          <w:sz w:val="20"/>
        </w:rPr>
      </w:pPr>
    </w:p>
    <w:p w14:paraId="673E4AB3" w14:textId="4448BF93" w:rsidR="00A35F12" w:rsidRDefault="004B58C8">
      <w:pPr>
        <w:pStyle w:val="BodyText"/>
        <w:spacing w:before="10"/>
        <w:rPr>
          <w:sz w:val="23"/>
        </w:rPr>
      </w:pPr>
      <w:r>
        <w:rPr>
          <w:noProof/>
          <w:lang w:val="en-GB" w:eastAsia="en-GB"/>
        </w:rPr>
        <mc:AlternateContent>
          <mc:Choice Requires="wps">
            <w:drawing>
              <wp:anchor distT="0" distB="0" distL="0" distR="0" simplePos="0" relativeHeight="251660288" behindDoc="0" locked="0" layoutInCell="1" allowOverlap="1" wp14:anchorId="673E67C8" wp14:editId="2FC21913">
                <wp:simplePos x="0" y="0"/>
                <wp:positionH relativeFrom="page">
                  <wp:posOffset>1511935</wp:posOffset>
                </wp:positionH>
                <wp:positionV relativeFrom="paragraph">
                  <wp:posOffset>203200</wp:posOffset>
                </wp:positionV>
                <wp:extent cx="1829435" cy="0"/>
                <wp:effectExtent l="6985" t="12700" r="11430" b="6350"/>
                <wp:wrapTopAndBottom/>
                <wp:docPr id="269" name="Line 1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496D2CC" id="Line 134" o:spid="_x0000_s1026" style="position:absolute;z-index:2516602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pt" to="263.1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pBaD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" strokeweight=".21169mm">
                <w10:wrap type="topAndBottom" anchorx="page"/>
              </v:line>
            </w:pict>
          </mc:Fallback>
        </mc:AlternateContent>
      </w:r>
    </w:p>
    <w:p w14:paraId="673E4AB4" w14:textId="77777777" w:rsidR="00A35F12" w:rsidRDefault="00877EE6">
      <w:pPr>
        <w:spacing w:before="70"/>
        <w:ind w:left="661" w:right="103"/>
        <w:jc w:val="both"/>
        <w:rPr>
          <w:sz w:val="20"/>
        </w:rPr>
      </w:pPr>
      <w:r>
        <w:rPr>
          <w:position w:val="7"/>
          <w:sz w:val="13"/>
        </w:rPr>
        <w:t xml:space="preserve">5 </w:t>
      </w:r>
      <w:r>
        <w:rPr>
          <w:sz w:val="20"/>
        </w:rPr>
        <w:t xml:space="preserve">This is not surprising considering the density of the population: ‘By 1689 the four south-eastern counties of Middlesex, Surrey, Kent and Sussex contained roughly a million men, women and children, the capital itself accounting, with Southwark, for half of them’ (Holmes, </w:t>
      </w:r>
      <w:r>
        <w:rPr>
          <w:i/>
          <w:sz w:val="20"/>
        </w:rPr>
        <w:t>Making of a Great Power</w:t>
      </w:r>
      <w:r>
        <w:rPr>
          <w:sz w:val="20"/>
        </w:rPr>
        <w:t>, p. 48).</w:t>
      </w:r>
    </w:p>
    <w:p w14:paraId="673E4AB5" w14:textId="77777777" w:rsidR="00A35F12" w:rsidRDefault="00877EE6">
      <w:pPr>
        <w:spacing w:line="230" w:lineRule="exact"/>
        <w:ind w:left="661"/>
        <w:jc w:val="both"/>
        <w:rPr>
          <w:sz w:val="20"/>
        </w:rPr>
      </w:pPr>
      <w:r>
        <w:rPr>
          <w:position w:val="7"/>
          <w:sz w:val="13"/>
        </w:rPr>
        <w:t xml:space="preserve">6  </w:t>
      </w:r>
      <w:r>
        <w:rPr>
          <w:sz w:val="20"/>
        </w:rPr>
        <w:t xml:space="preserve">Earle, </w:t>
      </w:r>
      <w:r>
        <w:rPr>
          <w:i/>
          <w:sz w:val="20"/>
        </w:rPr>
        <w:t>English Middle Class</w:t>
      </w:r>
      <w:r>
        <w:rPr>
          <w:sz w:val="20"/>
        </w:rPr>
        <w:t>, p. 86.</w:t>
      </w:r>
    </w:p>
    <w:p w14:paraId="673E4AB6" w14:textId="77777777" w:rsidR="00A35F12" w:rsidRDefault="00A35F12">
      <w:pPr>
        <w:spacing w:line="230" w:lineRule="exact"/>
        <w:jc w:val="both"/>
        <w:rPr>
          <w:sz w:val="20"/>
        </w:rPr>
        <w:sectPr w:rsidR="00A35F12">
          <w:pgSz w:w="12240" w:h="15840"/>
          <w:pgMar w:top="1380" w:right="1040" w:bottom="900" w:left="1720" w:header="0" w:footer="714" w:gutter="0"/>
          <w:cols w:space="720"/>
        </w:sectPr>
      </w:pPr>
    </w:p>
    <w:p w14:paraId="673E4AB7" w14:textId="77777777" w:rsidR="00A35F12" w:rsidRDefault="00877EE6">
      <w:pPr>
        <w:pStyle w:val="BodyText"/>
        <w:spacing w:before="54" w:line="357" w:lineRule="auto"/>
        <w:ind w:left="661" w:right="107"/>
        <w:jc w:val="both"/>
        <w:rPr>
          <w:sz w:val="16"/>
        </w:rPr>
      </w:pPr>
      <w:r>
        <w:lastRenderedPageBreak/>
        <w:t>There are several possible reasons for the consistent reduction in the numbers of migrants from the Midlands and beyond filling Joiner apprenticeships in London in the second half of the seventeenth century. One explanation may be that there was a greater internal supply of apprentices in London and its hinterland caused by urbanization and population growth, which created an ever-expanding pool of potential recruits. Another may be the greater employment opportunities becoming available in some English towns and villages as a consequence of the growth of the textile, metal and coalmining industries. Young men of the kind to take up apprenticeships were no longer as focused on London as before because other attractive opportunities were opening up for them in the provinces.</w:t>
      </w:r>
      <w:r>
        <w:rPr>
          <w:position w:val="9"/>
          <w:sz w:val="16"/>
        </w:rPr>
        <w:t xml:space="preserve">7 </w:t>
      </w:r>
      <w:r>
        <w:t xml:space="preserve">The decreasing numbers of apprentices from the Midlands illustrates this point. </w:t>
      </w:r>
      <w:r>
        <w:rPr>
          <w:spacing w:val="-3"/>
        </w:rPr>
        <w:t xml:space="preserve">In </w:t>
      </w:r>
      <w:r>
        <w:t>the period 1645–63 over a fifth of apprentices came from this region, but by the beginning of the eighteenth century the proportion had dropped below 10 per cent. The West Midlands was an established centre of the metal trades long before the industrial revolution and descriptions of iron manufacture in Stourbridge, Dudley and Wolverhampton are recorded as early as 1677.</w:t>
      </w:r>
      <w:r>
        <w:rPr>
          <w:position w:val="9"/>
          <w:sz w:val="16"/>
        </w:rPr>
        <w:t xml:space="preserve">8 </w:t>
      </w:r>
      <w:r>
        <w:t>Those who desired a career in furniture making in the Midlands could have taken advantage of local opportunities as the region developed into a centre for manufacture where artisan-organised production was the ‘dynamic industrial structure of urban villages, suburbs and unincorporated towns in areas such as Birmingham by the eighteenth century’.</w:t>
      </w:r>
      <w:r>
        <w:rPr>
          <w:position w:val="9"/>
          <w:sz w:val="16"/>
        </w:rPr>
        <w:t xml:space="preserve">9 </w:t>
      </w:r>
      <w:r>
        <w:t>Apprenticeship in Birmingham was seemingly more flexible than London, possibly because no guild regulations existed. Some terms lasted for as little as a year and premium payments were not always required, making such apprenticeships attractive for unskilled rural boys.</w:t>
      </w:r>
      <w:r>
        <w:rPr>
          <w:position w:val="9"/>
          <w:sz w:val="16"/>
        </w:rPr>
        <w:t xml:space="preserve">10 </w:t>
      </w:r>
      <w:r>
        <w:t>By 1720, Birmingham had become a centre for manufacture and was the fourth largest provincial town in</w:t>
      </w:r>
      <w:r>
        <w:rPr>
          <w:spacing w:val="-6"/>
        </w:rPr>
        <w:t xml:space="preserve"> </w:t>
      </w:r>
      <w:r>
        <w:t>England.</w:t>
      </w:r>
      <w:r>
        <w:rPr>
          <w:position w:val="9"/>
          <w:sz w:val="16"/>
        </w:rPr>
        <w:t>11</w:t>
      </w:r>
    </w:p>
    <w:p w14:paraId="673E4AB8" w14:textId="77777777" w:rsidR="00A35F12" w:rsidRDefault="00A35F12">
      <w:pPr>
        <w:pStyle w:val="BodyText"/>
        <w:spacing w:before="8"/>
        <w:rPr>
          <w:sz w:val="23"/>
        </w:rPr>
      </w:pPr>
    </w:p>
    <w:p w14:paraId="673E4AB9" w14:textId="77777777" w:rsidR="00A35F12" w:rsidRDefault="00877EE6">
      <w:pPr>
        <w:pStyle w:val="BodyText"/>
        <w:spacing w:before="1" w:line="360" w:lineRule="auto"/>
        <w:ind w:left="661" w:right="248"/>
      </w:pPr>
      <w:r>
        <w:t>With the exception of the Midlands, the proportion of apprentices migrating from the various counties of England remained relatively consistent throughout the period. New incentives developed for farmers in eastern counties during the 1670s when grain exports</w:t>
      </w:r>
    </w:p>
    <w:p w14:paraId="673E4ABA" w14:textId="08371D3F" w:rsidR="00A35F12" w:rsidRDefault="004B58C8">
      <w:pPr>
        <w:pStyle w:val="BodyText"/>
        <w:spacing w:before="10"/>
        <w:rPr>
          <w:sz w:val="13"/>
        </w:rPr>
      </w:pPr>
      <w:r>
        <w:rPr>
          <w:noProof/>
          <w:lang w:val="en-GB" w:eastAsia="en-GB"/>
        </w:rPr>
        <mc:AlternateContent>
          <mc:Choice Requires="wps">
            <w:drawing>
              <wp:anchor distT="0" distB="0" distL="0" distR="0" simplePos="0" relativeHeight="251661312" behindDoc="0" locked="0" layoutInCell="1" allowOverlap="1" wp14:anchorId="673E67C9" wp14:editId="6DC3B657">
                <wp:simplePos x="0" y="0"/>
                <wp:positionH relativeFrom="page">
                  <wp:posOffset>1511935</wp:posOffset>
                </wp:positionH>
                <wp:positionV relativeFrom="paragraph">
                  <wp:posOffset>130175</wp:posOffset>
                </wp:positionV>
                <wp:extent cx="1829435" cy="0"/>
                <wp:effectExtent l="6985" t="8255" r="11430" b="10795"/>
                <wp:wrapTopAndBottom/>
                <wp:docPr id="268" name="Line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E06F8F" id="Line 133" o:spid="_x0000_s1026" style="position:absolute;z-index:2516613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25pt" to="263.1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26j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" strokeweight=".21169mm">
                <w10:wrap type="topAndBottom" anchorx="page"/>
              </v:line>
            </w:pict>
          </mc:Fallback>
        </mc:AlternateContent>
      </w:r>
    </w:p>
    <w:p w14:paraId="673E4ABB" w14:textId="77777777" w:rsidR="00A35F12" w:rsidRDefault="00877EE6">
      <w:pPr>
        <w:spacing w:before="70"/>
        <w:ind w:left="661" w:right="306"/>
        <w:rPr>
          <w:sz w:val="20"/>
        </w:rPr>
      </w:pPr>
      <w:r>
        <w:rPr>
          <w:position w:val="7"/>
          <w:sz w:val="13"/>
        </w:rPr>
        <w:t xml:space="preserve">7 </w:t>
      </w:r>
      <w:r>
        <w:rPr>
          <w:sz w:val="20"/>
        </w:rPr>
        <w:t xml:space="preserve">Berg, </w:t>
      </w:r>
      <w:r>
        <w:rPr>
          <w:i/>
          <w:sz w:val="20"/>
        </w:rPr>
        <w:t>Age of Manufactures</w:t>
      </w:r>
      <w:r>
        <w:rPr>
          <w:sz w:val="20"/>
        </w:rPr>
        <w:t xml:space="preserve">, p. 45, Table 2.4, ‘Estimated output of coal, 1700, by mining region’; Homes, </w:t>
      </w:r>
      <w:r>
        <w:rPr>
          <w:i/>
          <w:sz w:val="20"/>
        </w:rPr>
        <w:t>Making of a Great Power</w:t>
      </w:r>
      <w:r>
        <w:rPr>
          <w:sz w:val="20"/>
        </w:rPr>
        <w:t>, p. 450, Table L.3, ‘Industrial production and expansion by region 1651–60, 1681–90; 1700’.</w:t>
      </w:r>
    </w:p>
    <w:p w14:paraId="673E4ABC" w14:textId="77777777" w:rsidR="00A35F12" w:rsidRDefault="00877EE6">
      <w:pPr>
        <w:spacing w:line="228" w:lineRule="exact"/>
        <w:ind w:left="661" w:right="188"/>
        <w:rPr>
          <w:sz w:val="20"/>
        </w:rPr>
      </w:pPr>
      <w:r>
        <w:rPr>
          <w:position w:val="7"/>
          <w:sz w:val="13"/>
        </w:rPr>
        <w:t xml:space="preserve">8  </w:t>
      </w:r>
      <w:r>
        <w:rPr>
          <w:sz w:val="20"/>
        </w:rPr>
        <w:t xml:space="preserve">Berg, </w:t>
      </w:r>
      <w:r>
        <w:rPr>
          <w:i/>
          <w:sz w:val="20"/>
        </w:rPr>
        <w:t>Age of Manufactures</w:t>
      </w:r>
      <w:r>
        <w:rPr>
          <w:sz w:val="20"/>
        </w:rPr>
        <w:t>, p. 48.</w:t>
      </w:r>
    </w:p>
    <w:p w14:paraId="673E4ABD" w14:textId="77777777" w:rsidR="00A35F12" w:rsidRDefault="00877EE6">
      <w:pPr>
        <w:spacing w:line="229" w:lineRule="exact"/>
        <w:ind w:left="661" w:right="188"/>
        <w:rPr>
          <w:sz w:val="20"/>
        </w:rPr>
      </w:pPr>
      <w:r>
        <w:rPr>
          <w:position w:val="7"/>
          <w:sz w:val="13"/>
        </w:rPr>
        <w:t xml:space="preserve">9  </w:t>
      </w:r>
      <w:r>
        <w:rPr>
          <w:sz w:val="20"/>
        </w:rPr>
        <w:t xml:space="preserve">Berg, </w:t>
      </w:r>
      <w:r>
        <w:rPr>
          <w:i/>
          <w:sz w:val="20"/>
        </w:rPr>
        <w:t>Age of Manufactures</w:t>
      </w:r>
      <w:r>
        <w:rPr>
          <w:sz w:val="20"/>
        </w:rPr>
        <w:t>, p. 58.</w:t>
      </w:r>
    </w:p>
    <w:p w14:paraId="673E4ABE" w14:textId="77777777" w:rsidR="00A35F12" w:rsidRDefault="00877EE6">
      <w:pPr>
        <w:spacing w:line="229" w:lineRule="exact"/>
        <w:ind w:left="661" w:right="188"/>
        <w:rPr>
          <w:sz w:val="20"/>
        </w:rPr>
      </w:pPr>
      <w:r>
        <w:rPr>
          <w:position w:val="7"/>
          <w:sz w:val="13"/>
        </w:rPr>
        <w:t xml:space="preserve">10  </w:t>
      </w:r>
      <w:r>
        <w:rPr>
          <w:sz w:val="20"/>
        </w:rPr>
        <w:t xml:space="preserve">Berg, </w:t>
      </w:r>
      <w:r>
        <w:rPr>
          <w:i/>
          <w:sz w:val="20"/>
        </w:rPr>
        <w:t>Age of Manufactures</w:t>
      </w:r>
      <w:r>
        <w:rPr>
          <w:sz w:val="20"/>
        </w:rPr>
        <w:t>, p. 276.</w:t>
      </w:r>
    </w:p>
    <w:p w14:paraId="673E4ABF" w14:textId="77777777" w:rsidR="00A35F12" w:rsidRDefault="00877EE6">
      <w:pPr>
        <w:spacing w:line="233" w:lineRule="exact"/>
        <w:ind w:left="661" w:right="188"/>
        <w:rPr>
          <w:sz w:val="20"/>
        </w:rPr>
      </w:pPr>
      <w:r>
        <w:rPr>
          <w:position w:val="7"/>
          <w:sz w:val="13"/>
        </w:rPr>
        <w:t xml:space="preserve">11  </w:t>
      </w:r>
      <w:r>
        <w:rPr>
          <w:sz w:val="20"/>
        </w:rPr>
        <w:t xml:space="preserve">Holmes, </w:t>
      </w:r>
      <w:r>
        <w:rPr>
          <w:i/>
          <w:sz w:val="20"/>
        </w:rPr>
        <w:t>Making of a Great Power</w:t>
      </w:r>
      <w:r>
        <w:rPr>
          <w:sz w:val="20"/>
        </w:rPr>
        <w:t>, p. 305.</w:t>
      </w:r>
    </w:p>
    <w:p w14:paraId="673E4AC0" w14:textId="77777777" w:rsidR="00A35F12" w:rsidRDefault="00A35F12">
      <w:pPr>
        <w:spacing w:line="233" w:lineRule="exact"/>
        <w:rPr>
          <w:sz w:val="20"/>
        </w:rPr>
        <w:sectPr w:rsidR="00A35F12">
          <w:pgSz w:w="12240" w:h="15840"/>
          <w:pgMar w:top="1380" w:right="1020" w:bottom="900" w:left="1720" w:header="0" w:footer="714" w:gutter="0"/>
          <w:cols w:space="720"/>
        </w:sectPr>
      </w:pPr>
    </w:p>
    <w:p w14:paraId="673E4AC1" w14:textId="77777777" w:rsidR="00A35F12" w:rsidRDefault="00877EE6">
      <w:pPr>
        <w:pStyle w:val="BodyText"/>
        <w:spacing w:before="59" w:line="355" w:lineRule="auto"/>
        <w:ind w:left="661" w:right="194"/>
      </w:pPr>
      <w:r>
        <w:lastRenderedPageBreak/>
        <w:t>to the Continent began.</w:t>
      </w:r>
      <w:r>
        <w:rPr>
          <w:position w:val="9"/>
          <w:sz w:val="16"/>
        </w:rPr>
        <w:t xml:space="preserve">12 </w:t>
      </w:r>
      <w:r>
        <w:t>In addition, woollen cloth was Britain’s chief home, as well as export, industry and provided 70 per cent of exports in 1700.</w:t>
      </w:r>
      <w:r>
        <w:rPr>
          <w:position w:val="9"/>
          <w:sz w:val="16"/>
        </w:rPr>
        <w:t xml:space="preserve">13 </w:t>
      </w:r>
      <w:r>
        <w:t>However, London still attracted increasing numbers from distant parts of the realm and only the Midlands showed a significant decrease.</w:t>
      </w:r>
    </w:p>
    <w:p w14:paraId="673E4AC2" w14:textId="77777777" w:rsidR="00A35F12" w:rsidRDefault="00A35F12">
      <w:pPr>
        <w:pStyle w:val="BodyText"/>
        <w:rPr>
          <w:sz w:val="25"/>
        </w:rPr>
      </w:pPr>
    </w:p>
    <w:p w14:paraId="673E4AC3" w14:textId="77777777" w:rsidR="00A35F12" w:rsidRDefault="00877EE6">
      <w:pPr>
        <w:pStyle w:val="BodyText"/>
        <w:spacing w:line="357" w:lineRule="auto"/>
        <w:ind w:left="661" w:right="148"/>
        <w:rPr>
          <w:sz w:val="16"/>
        </w:rPr>
      </w:pPr>
      <w:r>
        <w:t>How did the turbulent thirty-year period between 1640 and 1670 affect apprentice arrangements in the Joiners’ Company and more broadly the London furniture trade? This was, of course, the period which witnessed civil war, the beheading of a monarch and the escape of his heir along with the royal household to France, the commonwealth of the 1650s and the return of Charles II in 1660. In 1665 London suffered further turmoil when the plague killed approximately 76,500 people,</w:t>
      </w:r>
      <w:r>
        <w:rPr>
          <w:position w:val="9"/>
          <w:sz w:val="16"/>
        </w:rPr>
        <w:t xml:space="preserve">14 </w:t>
      </w:r>
      <w:r>
        <w:t xml:space="preserve">and in the following year the Great Fire </w:t>
      </w:r>
      <w:r>
        <w:rPr>
          <w:spacing w:val="-4"/>
        </w:rPr>
        <w:t xml:space="preserve">ravaged </w:t>
      </w:r>
      <w:r>
        <w:rPr>
          <w:spacing w:val="-3"/>
        </w:rPr>
        <w:t xml:space="preserve">much </w:t>
      </w:r>
      <w:r>
        <w:t xml:space="preserve">of </w:t>
      </w:r>
      <w:r>
        <w:rPr>
          <w:spacing w:val="-5"/>
        </w:rPr>
        <w:t xml:space="preserve">London, </w:t>
      </w:r>
      <w:r>
        <w:rPr>
          <w:spacing w:val="-4"/>
        </w:rPr>
        <w:t xml:space="preserve">demolishing </w:t>
      </w:r>
      <w:r>
        <w:rPr>
          <w:spacing w:val="-3"/>
        </w:rPr>
        <w:t xml:space="preserve">up to </w:t>
      </w:r>
      <w:r>
        <w:rPr>
          <w:spacing w:val="-4"/>
        </w:rPr>
        <w:t xml:space="preserve">430 acres </w:t>
      </w:r>
      <w:r>
        <w:rPr>
          <w:spacing w:val="-3"/>
        </w:rPr>
        <w:t xml:space="preserve">of the </w:t>
      </w:r>
      <w:r>
        <w:rPr>
          <w:spacing w:val="-4"/>
        </w:rPr>
        <w:t xml:space="preserve">metropolis, much within </w:t>
      </w:r>
      <w:r>
        <w:rPr>
          <w:spacing w:val="-3"/>
        </w:rPr>
        <w:t xml:space="preserve">the City </w:t>
      </w:r>
      <w:r>
        <w:rPr>
          <w:spacing w:val="-4"/>
        </w:rPr>
        <w:t xml:space="preserve">walls. Among other losses, </w:t>
      </w:r>
      <w:r>
        <w:rPr>
          <w:spacing w:val="-3"/>
        </w:rPr>
        <w:t xml:space="preserve">over </w:t>
      </w:r>
      <w:r>
        <w:rPr>
          <w:spacing w:val="-4"/>
        </w:rPr>
        <w:t xml:space="preserve">13,200 houses, </w:t>
      </w:r>
      <w:r>
        <w:rPr>
          <w:spacing w:val="-5"/>
        </w:rPr>
        <w:t xml:space="preserve">eighty-seven </w:t>
      </w:r>
      <w:r>
        <w:rPr>
          <w:spacing w:val="-4"/>
        </w:rPr>
        <w:t xml:space="preserve">parish </w:t>
      </w:r>
      <w:r>
        <w:rPr>
          <w:spacing w:val="-5"/>
        </w:rPr>
        <w:t xml:space="preserve">churches </w:t>
      </w:r>
      <w:r>
        <w:rPr>
          <w:spacing w:val="-3"/>
        </w:rPr>
        <w:t xml:space="preserve">and </w:t>
      </w:r>
      <w:r>
        <w:rPr>
          <w:spacing w:val="-4"/>
        </w:rPr>
        <w:t xml:space="preserve">forty- four </w:t>
      </w:r>
      <w:r>
        <w:rPr>
          <w:spacing w:val="-3"/>
        </w:rPr>
        <w:t xml:space="preserve">livery </w:t>
      </w:r>
      <w:r>
        <w:rPr>
          <w:spacing w:val="-4"/>
        </w:rPr>
        <w:t>company halls were destroyed, leaving approximately 100,000 homeless.</w:t>
      </w:r>
      <w:r>
        <w:rPr>
          <w:spacing w:val="-4"/>
          <w:position w:val="9"/>
          <w:sz w:val="16"/>
        </w:rPr>
        <w:t>15</w:t>
      </w:r>
    </w:p>
    <w:p w14:paraId="673E4AC4" w14:textId="77777777" w:rsidR="00A35F12" w:rsidRDefault="00877EE6">
      <w:pPr>
        <w:pStyle w:val="Heading2"/>
        <w:spacing w:before="120"/>
        <w:ind w:left="2293" w:right="194"/>
      </w:pPr>
      <w:r>
        <w:t>Table 4.2: Geographic origins of apprentices 1642–64</w:t>
      </w:r>
    </w:p>
    <w:p w14:paraId="673E4AC5" w14:textId="77777777" w:rsidR="00A35F12" w:rsidRDefault="00A35F12">
      <w:pPr>
        <w:pStyle w:val="BodyText"/>
        <w:spacing w:before="3"/>
        <w:rPr>
          <w:b/>
        </w:rPr>
      </w:pPr>
    </w:p>
    <w:tbl>
      <w:tblPr>
        <w:tblW w:w="0" w:type="auto"/>
        <w:tblInd w:w="147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57"/>
        <w:gridCol w:w="526"/>
        <w:gridCol w:w="574"/>
        <w:gridCol w:w="658"/>
        <w:gridCol w:w="660"/>
        <w:gridCol w:w="608"/>
        <w:gridCol w:w="607"/>
      </w:tblGrid>
      <w:tr w:rsidR="00A35F12" w14:paraId="673E4ACD" w14:textId="77777777">
        <w:trPr>
          <w:trHeight w:hRule="exact" w:val="701"/>
        </w:trPr>
        <w:tc>
          <w:tcPr>
            <w:tcW w:w="3457" w:type="dxa"/>
            <w:vMerge w:val="restart"/>
            <w:shd w:val="clear" w:color="auto" w:fill="C5D9F0"/>
          </w:tcPr>
          <w:p w14:paraId="673E4AC6" w14:textId="77777777" w:rsidR="00A35F12" w:rsidRDefault="00877EE6">
            <w:pPr>
              <w:pStyle w:val="TableParagraph"/>
              <w:spacing w:line="228" w:lineRule="exact"/>
              <w:ind w:left="103"/>
              <w:rPr>
                <w:b/>
                <w:sz w:val="20"/>
              </w:rPr>
            </w:pPr>
            <w:r>
              <w:rPr>
                <w:b/>
                <w:sz w:val="20"/>
              </w:rPr>
              <w:t>Geographic origins</w:t>
            </w:r>
          </w:p>
        </w:tc>
        <w:tc>
          <w:tcPr>
            <w:tcW w:w="1100" w:type="dxa"/>
            <w:gridSpan w:val="2"/>
            <w:shd w:val="clear" w:color="auto" w:fill="C5D9F0"/>
          </w:tcPr>
          <w:p w14:paraId="673E4AC7" w14:textId="77777777" w:rsidR="00A35F12" w:rsidRDefault="00877EE6">
            <w:pPr>
              <w:pStyle w:val="TableParagraph"/>
              <w:spacing w:line="228" w:lineRule="exact"/>
              <w:ind w:left="103" w:right="84"/>
              <w:rPr>
                <w:b/>
                <w:sz w:val="20"/>
              </w:rPr>
            </w:pPr>
            <w:r>
              <w:rPr>
                <w:b/>
                <w:sz w:val="20"/>
              </w:rPr>
              <w:t>1642–51</w:t>
            </w:r>
          </w:p>
          <w:p w14:paraId="673E4AC8" w14:textId="77777777" w:rsidR="00A35F12" w:rsidRDefault="00877EE6">
            <w:pPr>
              <w:pStyle w:val="TableParagraph"/>
              <w:spacing w:line="240" w:lineRule="auto"/>
              <w:ind w:left="103" w:right="84"/>
              <w:rPr>
                <w:b/>
                <w:sz w:val="20"/>
              </w:rPr>
            </w:pPr>
            <w:r>
              <w:rPr>
                <w:b/>
                <w:sz w:val="20"/>
              </w:rPr>
              <w:t>(10 Years) Civil wars</w:t>
            </w:r>
          </w:p>
        </w:tc>
        <w:tc>
          <w:tcPr>
            <w:tcW w:w="1318" w:type="dxa"/>
            <w:gridSpan w:val="2"/>
            <w:shd w:val="clear" w:color="auto" w:fill="C5D9F0"/>
          </w:tcPr>
          <w:p w14:paraId="673E4AC9" w14:textId="77777777" w:rsidR="00A35F12" w:rsidRDefault="00877EE6">
            <w:pPr>
              <w:pStyle w:val="TableParagraph"/>
              <w:spacing w:line="228" w:lineRule="exact"/>
              <w:ind w:left="103"/>
              <w:rPr>
                <w:b/>
                <w:sz w:val="20"/>
              </w:rPr>
            </w:pPr>
            <w:r>
              <w:rPr>
                <w:b/>
                <w:sz w:val="20"/>
              </w:rPr>
              <w:t>1652–9</w:t>
            </w:r>
          </w:p>
          <w:p w14:paraId="673E4ACA" w14:textId="77777777" w:rsidR="00A35F12" w:rsidRDefault="00877EE6">
            <w:pPr>
              <w:pStyle w:val="TableParagraph"/>
              <w:spacing w:line="240" w:lineRule="auto"/>
              <w:ind w:left="103"/>
              <w:rPr>
                <w:b/>
                <w:sz w:val="20"/>
              </w:rPr>
            </w:pPr>
            <w:r>
              <w:rPr>
                <w:b/>
                <w:sz w:val="20"/>
              </w:rPr>
              <w:t xml:space="preserve">(8 Years) </w:t>
            </w:r>
            <w:r>
              <w:rPr>
                <w:b/>
                <w:w w:val="95"/>
                <w:sz w:val="20"/>
              </w:rPr>
              <w:t>Interregnum</w:t>
            </w:r>
          </w:p>
        </w:tc>
        <w:tc>
          <w:tcPr>
            <w:tcW w:w="1215" w:type="dxa"/>
            <w:gridSpan w:val="2"/>
            <w:shd w:val="clear" w:color="auto" w:fill="C5D9F0"/>
          </w:tcPr>
          <w:p w14:paraId="673E4ACB" w14:textId="77777777" w:rsidR="00A35F12" w:rsidRDefault="00877EE6">
            <w:pPr>
              <w:pStyle w:val="TableParagraph"/>
              <w:spacing w:line="228" w:lineRule="exact"/>
              <w:ind w:left="103" w:right="82"/>
              <w:rPr>
                <w:b/>
                <w:sz w:val="20"/>
              </w:rPr>
            </w:pPr>
            <w:r>
              <w:rPr>
                <w:b/>
                <w:sz w:val="20"/>
              </w:rPr>
              <w:t>1660–4</w:t>
            </w:r>
          </w:p>
          <w:p w14:paraId="673E4ACC" w14:textId="77777777" w:rsidR="00A35F12" w:rsidRDefault="00877EE6">
            <w:pPr>
              <w:pStyle w:val="TableParagraph"/>
              <w:spacing w:line="240" w:lineRule="auto"/>
              <w:ind w:left="103" w:right="82"/>
              <w:rPr>
                <w:b/>
                <w:sz w:val="20"/>
              </w:rPr>
            </w:pPr>
            <w:r>
              <w:rPr>
                <w:b/>
                <w:sz w:val="20"/>
              </w:rPr>
              <w:t>(5 Years) Restoration</w:t>
            </w:r>
          </w:p>
        </w:tc>
      </w:tr>
      <w:tr w:rsidR="00A35F12" w14:paraId="673E4AD5" w14:textId="77777777">
        <w:trPr>
          <w:trHeight w:hRule="exact" w:val="240"/>
        </w:trPr>
        <w:tc>
          <w:tcPr>
            <w:tcW w:w="3457" w:type="dxa"/>
            <w:vMerge/>
            <w:shd w:val="clear" w:color="auto" w:fill="C5D9F0"/>
          </w:tcPr>
          <w:p w14:paraId="673E4ACE" w14:textId="77777777" w:rsidR="00A35F12" w:rsidRDefault="00A35F12"/>
        </w:tc>
        <w:tc>
          <w:tcPr>
            <w:tcW w:w="526" w:type="dxa"/>
            <w:shd w:val="clear" w:color="auto" w:fill="C5D9F0"/>
          </w:tcPr>
          <w:p w14:paraId="673E4ACF" w14:textId="77777777" w:rsidR="00A35F12" w:rsidRDefault="00877EE6">
            <w:pPr>
              <w:pStyle w:val="TableParagraph"/>
              <w:spacing w:line="228" w:lineRule="exact"/>
              <w:ind w:left="74" w:right="87"/>
              <w:jc w:val="center"/>
              <w:rPr>
                <w:b/>
                <w:sz w:val="20"/>
              </w:rPr>
            </w:pPr>
            <w:r>
              <w:rPr>
                <w:b/>
                <w:sz w:val="20"/>
              </w:rPr>
              <w:t>No.</w:t>
            </w:r>
          </w:p>
        </w:tc>
        <w:tc>
          <w:tcPr>
            <w:tcW w:w="574" w:type="dxa"/>
            <w:shd w:val="clear" w:color="auto" w:fill="C5D9F0"/>
          </w:tcPr>
          <w:p w14:paraId="673E4AD0" w14:textId="77777777" w:rsidR="00A35F12" w:rsidRDefault="00877EE6">
            <w:pPr>
              <w:pStyle w:val="TableParagraph"/>
              <w:spacing w:line="228" w:lineRule="exact"/>
              <w:ind w:left="103"/>
              <w:rPr>
                <w:b/>
                <w:sz w:val="20"/>
              </w:rPr>
            </w:pPr>
            <w:r>
              <w:rPr>
                <w:b/>
                <w:w w:val="99"/>
                <w:sz w:val="20"/>
              </w:rPr>
              <w:t>%</w:t>
            </w:r>
          </w:p>
        </w:tc>
        <w:tc>
          <w:tcPr>
            <w:tcW w:w="658" w:type="dxa"/>
            <w:shd w:val="clear" w:color="auto" w:fill="C5D9F0"/>
          </w:tcPr>
          <w:p w14:paraId="673E4AD1" w14:textId="77777777" w:rsidR="00A35F12" w:rsidRDefault="00877EE6">
            <w:pPr>
              <w:pStyle w:val="TableParagraph"/>
              <w:spacing w:line="228" w:lineRule="exact"/>
              <w:ind w:right="248"/>
              <w:jc w:val="right"/>
              <w:rPr>
                <w:b/>
                <w:sz w:val="20"/>
              </w:rPr>
            </w:pPr>
            <w:r>
              <w:rPr>
                <w:b/>
                <w:w w:val="95"/>
                <w:sz w:val="20"/>
              </w:rPr>
              <w:t>No.</w:t>
            </w:r>
          </w:p>
        </w:tc>
        <w:tc>
          <w:tcPr>
            <w:tcW w:w="660" w:type="dxa"/>
            <w:shd w:val="clear" w:color="auto" w:fill="C5D9F0"/>
          </w:tcPr>
          <w:p w14:paraId="673E4AD2" w14:textId="77777777" w:rsidR="00A35F12" w:rsidRDefault="00877EE6">
            <w:pPr>
              <w:pStyle w:val="TableParagraph"/>
              <w:spacing w:line="228" w:lineRule="exact"/>
              <w:ind w:left="103"/>
              <w:rPr>
                <w:b/>
                <w:sz w:val="20"/>
              </w:rPr>
            </w:pPr>
            <w:r>
              <w:rPr>
                <w:b/>
                <w:w w:val="99"/>
                <w:sz w:val="20"/>
              </w:rPr>
              <w:t>%</w:t>
            </w:r>
          </w:p>
        </w:tc>
        <w:tc>
          <w:tcPr>
            <w:tcW w:w="608" w:type="dxa"/>
            <w:shd w:val="clear" w:color="auto" w:fill="C5D9F0"/>
          </w:tcPr>
          <w:p w14:paraId="673E4AD3" w14:textId="77777777" w:rsidR="00A35F12" w:rsidRDefault="00877EE6">
            <w:pPr>
              <w:pStyle w:val="TableParagraph"/>
              <w:spacing w:line="228" w:lineRule="exact"/>
              <w:ind w:left="33" w:right="128"/>
              <w:jc w:val="center"/>
              <w:rPr>
                <w:b/>
                <w:sz w:val="20"/>
              </w:rPr>
            </w:pPr>
            <w:r>
              <w:rPr>
                <w:b/>
                <w:sz w:val="20"/>
              </w:rPr>
              <w:t>No.</w:t>
            </w:r>
          </w:p>
        </w:tc>
        <w:tc>
          <w:tcPr>
            <w:tcW w:w="607" w:type="dxa"/>
            <w:shd w:val="clear" w:color="auto" w:fill="C5D9F0"/>
          </w:tcPr>
          <w:p w14:paraId="673E4AD4" w14:textId="77777777" w:rsidR="00A35F12" w:rsidRDefault="00877EE6">
            <w:pPr>
              <w:pStyle w:val="TableParagraph"/>
              <w:spacing w:line="228" w:lineRule="exact"/>
              <w:ind w:left="103"/>
              <w:rPr>
                <w:b/>
                <w:sz w:val="20"/>
              </w:rPr>
            </w:pPr>
            <w:r>
              <w:rPr>
                <w:b/>
                <w:w w:val="99"/>
                <w:sz w:val="20"/>
              </w:rPr>
              <w:t>%</w:t>
            </w:r>
          </w:p>
        </w:tc>
      </w:tr>
      <w:tr w:rsidR="00A35F12" w14:paraId="673E4ADD" w14:textId="77777777">
        <w:trPr>
          <w:trHeight w:hRule="exact" w:val="240"/>
        </w:trPr>
        <w:tc>
          <w:tcPr>
            <w:tcW w:w="3457" w:type="dxa"/>
          </w:tcPr>
          <w:p w14:paraId="673E4AD6" w14:textId="77777777" w:rsidR="00A35F12" w:rsidRDefault="00877EE6">
            <w:pPr>
              <w:pStyle w:val="TableParagraph"/>
              <w:spacing w:line="223" w:lineRule="exact"/>
              <w:ind w:left="103"/>
              <w:rPr>
                <w:sz w:val="20"/>
              </w:rPr>
            </w:pPr>
            <w:r>
              <w:rPr>
                <w:sz w:val="20"/>
              </w:rPr>
              <w:t>London: City and the metropolitan area</w:t>
            </w:r>
          </w:p>
        </w:tc>
        <w:tc>
          <w:tcPr>
            <w:tcW w:w="526" w:type="dxa"/>
          </w:tcPr>
          <w:p w14:paraId="673E4AD7" w14:textId="77777777" w:rsidR="00A35F12" w:rsidRDefault="00877EE6">
            <w:pPr>
              <w:pStyle w:val="TableParagraph"/>
              <w:spacing w:line="223" w:lineRule="exact"/>
              <w:ind w:left="84" w:right="83"/>
              <w:jc w:val="center"/>
              <w:rPr>
                <w:sz w:val="20"/>
              </w:rPr>
            </w:pPr>
            <w:r>
              <w:rPr>
                <w:sz w:val="20"/>
              </w:rPr>
              <w:t>156</w:t>
            </w:r>
          </w:p>
        </w:tc>
        <w:tc>
          <w:tcPr>
            <w:tcW w:w="574" w:type="dxa"/>
          </w:tcPr>
          <w:p w14:paraId="673E4AD8" w14:textId="77777777" w:rsidR="00A35F12" w:rsidRDefault="00877EE6">
            <w:pPr>
              <w:pStyle w:val="TableParagraph"/>
              <w:spacing w:line="223" w:lineRule="exact"/>
              <w:ind w:right="179"/>
              <w:jc w:val="right"/>
              <w:rPr>
                <w:sz w:val="20"/>
              </w:rPr>
            </w:pPr>
            <w:r>
              <w:rPr>
                <w:sz w:val="20"/>
              </w:rPr>
              <w:t>24</w:t>
            </w:r>
          </w:p>
        </w:tc>
        <w:tc>
          <w:tcPr>
            <w:tcW w:w="658" w:type="dxa"/>
          </w:tcPr>
          <w:p w14:paraId="673E4AD9" w14:textId="77777777" w:rsidR="00A35F12" w:rsidRDefault="00877EE6">
            <w:pPr>
              <w:pStyle w:val="TableParagraph"/>
              <w:spacing w:line="223" w:lineRule="exact"/>
              <w:ind w:right="170"/>
              <w:jc w:val="right"/>
              <w:rPr>
                <w:sz w:val="20"/>
              </w:rPr>
            </w:pPr>
            <w:r>
              <w:rPr>
                <w:sz w:val="20"/>
              </w:rPr>
              <w:t>223</w:t>
            </w:r>
          </w:p>
        </w:tc>
        <w:tc>
          <w:tcPr>
            <w:tcW w:w="660" w:type="dxa"/>
          </w:tcPr>
          <w:p w14:paraId="673E4ADA" w14:textId="77777777" w:rsidR="00A35F12" w:rsidRDefault="00877EE6">
            <w:pPr>
              <w:pStyle w:val="TableParagraph"/>
              <w:spacing w:line="223" w:lineRule="exact"/>
              <w:ind w:right="223"/>
              <w:jc w:val="right"/>
              <w:rPr>
                <w:sz w:val="20"/>
              </w:rPr>
            </w:pPr>
            <w:r>
              <w:rPr>
                <w:sz w:val="20"/>
              </w:rPr>
              <w:t>24</w:t>
            </w:r>
          </w:p>
        </w:tc>
        <w:tc>
          <w:tcPr>
            <w:tcW w:w="608" w:type="dxa"/>
          </w:tcPr>
          <w:p w14:paraId="673E4ADB" w14:textId="77777777" w:rsidR="00A35F12" w:rsidRDefault="00877EE6">
            <w:pPr>
              <w:pStyle w:val="TableParagraph"/>
              <w:spacing w:line="223" w:lineRule="exact"/>
              <w:ind w:left="84" w:right="83"/>
              <w:jc w:val="center"/>
              <w:rPr>
                <w:sz w:val="20"/>
              </w:rPr>
            </w:pPr>
            <w:r>
              <w:rPr>
                <w:sz w:val="20"/>
              </w:rPr>
              <w:t>227</w:t>
            </w:r>
          </w:p>
        </w:tc>
        <w:tc>
          <w:tcPr>
            <w:tcW w:w="607" w:type="dxa"/>
          </w:tcPr>
          <w:p w14:paraId="673E4ADC" w14:textId="77777777" w:rsidR="00A35F12" w:rsidRDefault="00877EE6">
            <w:pPr>
              <w:pStyle w:val="TableParagraph"/>
              <w:spacing w:line="223" w:lineRule="exact"/>
              <w:ind w:right="194"/>
              <w:jc w:val="right"/>
              <w:rPr>
                <w:sz w:val="20"/>
              </w:rPr>
            </w:pPr>
            <w:r>
              <w:rPr>
                <w:sz w:val="20"/>
              </w:rPr>
              <w:t>32</w:t>
            </w:r>
          </w:p>
        </w:tc>
      </w:tr>
      <w:tr w:rsidR="00A35F12" w14:paraId="673E4AE5" w14:textId="77777777">
        <w:trPr>
          <w:trHeight w:hRule="exact" w:val="240"/>
        </w:trPr>
        <w:tc>
          <w:tcPr>
            <w:tcW w:w="3457" w:type="dxa"/>
          </w:tcPr>
          <w:p w14:paraId="673E4ADE" w14:textId="77777777" w:rsidR="00A35F12" w:rsidRDefault="00877EE6">
            <w:pPr>
              <w:pStyle w:val="TableParagraph"/>
              <w:spacing w:line="223" w:lineRule="exact"/>
              <w:ind w:left="103"/>
              <w:rPr>
                <w:sz w:val="20"/>
              </w:rPr>
            </w:pPr>
            <w:r>
              <w:rPr>
                <w:sz w:val="20"/>
              </w:rPr>
              <w:t>Southeast</w:t>
            </w:r>
          </w:p>
        </w:tc>
        <w:tc>
          <w:tcPr>
            <w:tcW w:w="526" w:type="dxa"/>
          </w:tcPr>
          <w:p w14:paraId="673E4ADF" w14:textId="77777777" w:rsidR="00A35F12" w:rsidRDefault="00877EE6">
            <w:pPr>
              <w:pStyle w:val="TableParagraph"/>
              <w:spacing w:line="223" w:lineRule="exact"/>
              <w:ind w:left="84" w:right="83"/>
              <w:jc w:val="center"/>
              <w:rPr>
                <w:sz w:val="20"/>
              </w:rPr>
            </w:pPr>
            <w:r>
              <w:rPr>
                <w:sz w:val="20"/>
              </w:rPr>
              <w:t>179</w:t>
            </w:r>
          </w:p>
        </w:tc>
        <w:tc>
          <w:tcPr>
            <w:tcW w:w="574" w:type="dxa"/>
          </w:tcPr>
          <w:p w14:paraId="673E4AE0" w14:textId="77777777" w:rsidR="00A35F12" w:rsidRDefault="00877EE6">
            <w:pPr>
              <w:pStyle w:val="TableParagraph"/>
              <w:spacing w:line="223" w:lineRule="exact"/>
              <w:ind w:right="179"/>
              <w:jc w:val="right"/>
              <w:rPr>
                <w:sz w:val="20"/>
              </w:rPr>
            </w:pPr>
            <w:r>
              <w:rPr>
                <w:sz w:val="20"/>
              </w:rPr>
              <w:t>27</w:t>
            </w:r>
          </w:p>
        </w:tc>
        <w:tc>
          <w:tcPr>
            <w:tcW w:w="658" w:type="dxa"/>
          </w:tcPr>
          <w:p w14:paraId="673E4AE1" w14:textId="77777777" w:rsidR="00A35F12" w:rsidRDefault="00877EE6">
            <w:pPr>
              <w:pStyle w:val="TableParagraph"/>
              <w:spacing w:line="223" w:lineRule="exact"/>
              <w:ind w:right="170"/>
              <w:jc w:val="right"/>
              <w:rPr>
                <w:sz w:val="20"/>
              </w:rPr>
            </w:pPr>
            <w:r>
              <w:rPr>
                <w:sz w:val="20"/>
              </w:rPr>
              <w:t>246</w:t>
            </w:r>
          </w:p>
        </w:tc>
        <w:tc>
          <w:tcPr>
            <w:tcW w:w="660" w:type="dxa"/>
          </w:tcPr>
          <w:p w14:paraId="673E4AE2" w14:textId="77777777" w:rsidR="00A35F12" w:rsidRDefault="00877EE6">
            <w:pPr>
              <w:pStyle w:val="TableParagraph"/>
              <w:spacing w:line="223" w:lineRule="exact"/>
              <w:ind w:right="223"/>
              <w:jc w:val="right"/>
              <w:rPr>
                <w:sz w:val="20"/>
              </w:rPr>
            </w:pPr>
            <w:r>
              <w:rPr>
                <w:sz w:val="20"/>
              </w:rPr>
              <w:t>27</w:t>
            </w:r>
          </w:p>
        </w:tc>
        <w:tc>
          <w:tcPr>
            <w:tcW w:w="608" w:type="dxa"/>
          </w:tcPr>
          <w:p w14:paraId="673E4AE3" w14:textId="77777777" w:rsidR="00A35F12" w:rsidRDefault="00877EE6">
            <w:pPr>
              <w:pStyle w:val="TableParagraph"/>
              <w:spacing w:line="223" w:lineRule="exact"/>
              <w:ind w:left="84" w:right="83"/>
              <w:jc w:val="center"/>
              <w:rPr>
                <w:sz w:val="20"/>
              </w:rPr>
            </w:pPr>
            <w:r>
              <w:rPr>
                <w:sz w:val="20"/>
              </w:rPr>
              <w:t>182</w:t>
            </w:r>
          </w:p>
        </w:tc>
        <w:tc>
          <w:tcPr>
            <w:tcW w:w="607" w:type="dxa"/>
          </w:tcPr>
          <w:p w14:paraId="673E4AE4" w14:textId="77777777" w:rsidR="00A35F12" w:rsidRDefault="00877EE6">
            <w:pPr>
              <w:pStyle w:val="TableParagraph"/>
              <w:spacing w:line="223" w:lineRule="exact"/>
              <w:ind w:right="194"/>
              <w:jc w:val="right"/>
              <w:rPr>
                <w:sz w:val="20"/>
              </w:rPr>
            </w:pPr>
            <w:r>
              <w:rPr>
                <w:sz w:val="20"/>
              </w:rPr>
              <w:t>26</w:t>
            </w:r>
          </w:p>
        </w:tc>
      </w:tr>
      <w:tr w:rsidR="00A35F12" w14:paraId="673E4AED" w14:textId="77777777">
        <w:trPr>
          <w:trHeight w:hRule="exact" w:val="240"/>
        </w:trPr>
        <w:tc>
          <w:tcPr>
            <w:tcW w:w="3457" w:type="dxa"/>
          </w:tcPr>
          <w:p w14:paraId="673E4AE6" w14:textId="77777777" w:rsidR="00A35F12" w:rsidRDefault="00877EE6">
            <w:pPr>
              <w:pStyle w:val="TableParagraph"/>
              <w:spacing w:line="223" w:lineRule="exact"/>
              <w:ind w:left="103"/>
              <w:rPr>
                <w:sz w:val="20"/>
              </w:rPr>
            </w:pPr>
            <w:r>
              <w:rPr>
                <w:sz w:val="20"/>
              </w:rPr>
              <w:t>The Midlands</w:t>
            </w:r>
          </w:p>
        </w:tc>
        <w:tc>
          <w:tcPr>
            <w:tcW w:w="526" w:type="dxa"/>
          </w:tcPr>
          <w:p w14:paraId="673E4AE7" w14:textId="77777777" w:rsidR="00A35F12" w:rsidRDefault="00877EE6">
            <w:pPr>
              <w:pStyle w:val="TableParagraph"/>
              <w:spacing w:line="223" w:lineRule="exact"/>
              <w:ind w:left="84" w:right="83"/>
              <w:jc w:val="center"/>
              <w:rPr>
                <w:sz w:val="20"/>
              </w:rPr>
            </w:pPr>
            <w:r>
              <w:rPr>
                <w:sz w:val="20"/>
              </w:rPr>
              <w:t>138</w:t>
            </w:r>
          </w:p>
        </w:tc>
        <w:tc>
          <w:tcPr>
            <w:tcW w:w="574" w:type="dxa"/>
          </w:tcPr>
          <w:p w14:paraId="673E4AE8" w14:textId="77777777" w:rsidR="00A35F12" w:rsidRDefault="00877EE6">
            <w:pPr>
              <w:pStyle w:val="TableParagraph"/>
              <w:spacing w:line="223" w:lineRule="exact"/>
              <w:ind w:right="179"/>
              <w:jc w:val="right"/>
              <w:rPr>
                <w:sz w:val="20"/>
              </w:rPr>
            </w:pPr>
            <w:r>
              <w:rPr>
                <w:sz w:val="20"/>
              </w:rPr>
              <w:t>21</w:t>
            </w:r>
          </w:p>
        </w:tc>
        <w:tc>
          <w:tcPr>
            <w:tcW w:w="658" w:type="dxa"/>
          </w:tcPr>
          <w:p w14:paraId="673E4AE9" w14:textId="77777777" w:rsidR="00A35F12" w:rsidRDefault="00877EE6">
            <w:pPr>
              <w:pStyle w:val="TableParagraph"/>
              <w:spacing w:line="223" w:lineRule="exact"/>
              <w:ind w:right="170"/>
              <w:jc w:val="right"/>
              <w:rPr>
                <w:sz w:val="20"/>
              </w:rPr>
            </w:pPr>
            <w:r>
              <w:rPr>
                <w:sz w:val="20"/>
              </w:rPr>
              <w:t>202</w:t>
            </w:r>
          </w:p>
        </w:tc>
        <w:tc>
          <w:tcPr>
            <w:tcW w:w="660" w:type="dxa"/>
          </w:tcPr>
          <w:p w14:paraId="673E4AEA" w14:textId="77777777" w:rsidR="00A35F12" w:rsidRDefault="00877EE6">
            <w:pPr>
              <w:pStyle w:val="TableParagraph"/>
              <w:spacing w:line="223" w:lineRule="exact"/>
              <w:ind w:right="223"/>
              <w:jc w:val="right"/>
              <w:rPr>
                <w:sz w:val="20"/>
              </w:rPr>
            </w:pPr>
            <w:r>
              <w:rPr>
                <w:sz w:val="20"/>
              </w:rPr>
              <w:t>22</w:t>
            </w:r>
          </w:p>
        </w:tc>
        <w:tc>
          <w:tcPr>
            <w:tcW w:w="608" w:type="dxa"/>
          </w:tcPr>
          <w:p w14:paraId="673E4AEB" w14:textId="77777777" w:rsidR="00A35F12" w:rsidRDefault="00877EE6">
            <w:pPr>
              <w:pStyle w:val="TableParagraph"/>
              <w:spacing w:line="223" w:lineRule="exact"/>
              <w:ind w:left="84" w:right="83"/>
              <w:jc w:val="center"/>
              <w:rPr>
                <w:sz w:val="20"/>
              </w:rPr>
            </w:pPr>
            <w:r>
              <w:rPr>
                <w:sz w:val="20"/>
              </w:rPr>
              <w:t>131</w:t>
            </w:r>
          </w:p>
        </w:tc>
        <w:tc>
          <w:tcPr>
            <w:tcW w:w="607" w:type="dxa"/>
          </w:tcPr>
          <w:p w14:paraId="673E4AEC" w14:textId="77777777" w:rsidR="00A35F12" w:rsidRDefault="00877EE6">
            <w:pPr>
              <w:pStyle w:val="TableParagraph"/>
              <w:spacing w:line="223" w:lineRule="exact"/>
              <w:ind w:right="194"/>
              <w:jc w:val="right"/>
              <w:rPr>
                <w:sz w:val="20"/>
              </w:rPr>
            </w:pPr>
            <w:r>
              <w:rPr>
                <w:sz w:val="20"/>
              </w:rPr>
              <w:t>18</w:t>
            </w:r>
          </w:p>
        </w:tc>
      </w:tr>
      <w:tr w:rsidR="00A35F12" w14:paraId="673E4AF5" w14:textId="77777777">
        <w:trPr>
          <w:trHeight w:hRule="exact" w:val="240"/>
        </w:trPr>
        <w:tc>
          <w:tcPr>
            <w:tcW w:w="3457" w:type="dxa"/>
          </w:tcPr>
          <w:p w14:paraId="673E4AEE" w14:textId="77777777" w:rsidR="00A35F12" w:rsidRDefault="00877EE6">
            <w:pPr>
              <w:pStyle w:val="TableParagraph"/>
              <w:spacing w:line="223" w:lineRule="exact"/>
              <w:ind w:left="103"/>
              <w:rPr>
                <w:sz w:val="20"/>
              </w:rPr>
            </w:pPr>
            <w:r>
              <w:rPr>
                <w:sz w:val="20"/>
              </w:rPr>
              <w:t>Southwest</w:t>
            </w:r>
          </w:p>
        </w:tc>
        <w:tc>
          <w:tcPr>
            <w:tcW w:w="526" w:type="dxa"/>
          </w:tcPr>
          <w:p w14:paraId="673E4AEF" w14:textId="77777777" w:rsidR="00A35F12" w:rsidRDefault="00877EE6">
            <w:pPr>
              <w:pStyle w:val="TableParagraph"/>
              <w:spacing w:line="223" w:lineRule="exact"/>
              <w:ind w:left="84" w:right="83"/>
              <w:jc w:val="center"/>
              <w:rPr>
                <w:sz w:val="20"/>
              </w:rPr>
            </w:pPr>
            <w:r>
              <w:rPr>
                <w:sz w:val="20"/>
              </w:rPr>
              <w:t>55</w:t>
            </w:r>
          </w:p>
        </w:tc>
        <w:tc>
          <w:tcPr>
            <w:tcW w:w="574" w:type="dxa"/>
          </w:tcPr>
          <w:p w14:paraId="673E4AF0" w14:textId="77777777" w:rsidR="00A35F12" w:rsidRDefault="00877EE6">
            <w:pPr>
              <w:pStyle w:val="TableParagraph"/>
              <w:spacing w:line="223" w:lineRule="exact"/>
              <w:ind w:left="1"/>
              <w:jc w:val="center"/>
              <w:rPr>
                <w:sz w:val="20"/>
              </w:rPr>
            </w:pPr>
            <w:r>
              <w:rPr>
                <w:w w:val="99"/>
                <w:sz w:val="20"/>
              </w:rPr>
              <w:t>8</w:t>
            </w:r>
          </w:p>
        </w:tc>
        <w:tc>
          <w:tcPr>
            <w:tcW w:w="658" w:type="dxa"/>
          </w:tcPr>
          <w:p w14:paraId="673E4AF1" w14:textId="77777777" w:rsidR="00A35F12" w:rsidRDefault="00877EE6">
            <w:pPr>
              <w:pStyle w:val="TableParagraph"/>
              <w:spacing w:line="223" w:lineRule="exact"/>
              <w:ind w:right="221"/>
              <w:jc w:val="right"/>
              <w:rPr>
                <w:sz w:val="20"/>
              </w:rPr>
            </w:pPr>
            <w:r>
              <w:rPr>
                <w:sz w:val="20"/>
              </w:rPr>
              <w:t>81</w:t>
            </w:r>
          </w:p>
        </w:tc>
        <w:tc>
          <w:tcPr>
            <w:tcW w:w="660" w:type="dxa"/>
          </w:tcPr>
          <w:p w14:paraId="673E4AF2" w14:textId="77777777" w:rsidR="00A35F12" w:rsidRDefault="00877EE6">
            <w:pPr>
              <w:pStyle w:val="TableParagraph"/>
              <w:spacing w:line="223" w:lineRule="exact"/>
              <w:ind w:right="1"/>
              <w:jc w:val="center"/>
              <w:rPr>
                <w:sz w:val="20"/>
              </w:rPr>
            </w:pPr>
            <w:r>
              <w:rPr>
                <w:w w:val="99"/>
                <w:sz w:val="20"/>
              </w:rPr>
              <w:t>9</w:t>
            </w:r>
          </w:p>
        </w:tc>
        <w:tc>
          <w:tcPr>
            <w:tcW w:w="608" w:type="dxa"/>
          </w:tcPr>
          <w:p w14:paraId="673E4AF3" w14:textId="77777777" w:rsidR="00A35F12" w:rsidRDefault="00877EE6">
            <w:pPr>
              <w:pStyle w:val="TableParagraph"/>
              <w:spacing w:line="223" w:lineRule="exact"/>
              <w:ind w:left="84" w:right="83"/>
              <w:jc w:val="center"/>
              <w:rPr>
                <w:sz w:val="20"/>
              </w:rPr>
            </w:pPr>
            <w:r>
              <w:rPr>
                <w:sz w:val="20"/>
              </w:rPr>
              <w:t>50</w:t>
            </w:r>
          </w:p>
        </w:tc>
        <w:tc>
          <w:tcPr>
            <w:tcW w:w="607" w:type="dxa"/>
          </w:tcPr>
          <w:p w14:paraId="673E4AF4" w14:textId="77777777" w:rsidR="00A35F12" w:rsidRDefault="00877EE6">
            <w:pPr>
              <w:pStyle w:val="TableParagraph"/>
              <w:spacing w:line="223" w:lineRule="exact"/>
              <w:ind w:right="1"/>
              <w:jc w:val="center"/>
              <w:rPr>
                <w:sz w:val="20"/>
              </w:rPr>
            </w:pPr>
            <w:r>
              <w:rPr>
                <w:w w:val="99"/>
                <w:sz w:val="20"/>
              </w:rPr>
              <w:t>7</w:t>
            </w:r>
          </w:p>
        </w:tc>
      </w:tr>
      <w:tr w:rsidR="00A35F12" w14:paraId="673E4AFD" w14:textId="77777777">
        <w:trPr>
          <w:trHeight w:hRule="exact" w:val="240"/>
        </w:trPr>
        <w:tc>
          <w:tcPr>
            <w:tcW w:w="3457" w:type="dxa"/>
          </w:tcPr>
          <w:p w14:paraId="673E4AF6" w14:textId="77777777" w:rsidR="00A35F12" w:rsidRDefault="00877EE6">
            <w:pPr>
              <w:pStyle w:val="TableParagraph"/>
              <w:spacing w:line="223" w:lineRule="exact"/>
              <w:ind w:left="103"/>
              <w:rPr>
                <w:sz w:val="20"/>
              </w:rPr>
            </w:pPr>
            <w:r>
              <w:rPr>
                <w:sz w:val="20"/>
              </w:rPr>
              <w:t>East Anglia</w:t>
            </w:r>
          </w:p>
        </w:tc>
        <w:tc>
          <w:tcPr>
            <w:tcW w:w="526" w:type="dxa"/>
          </w:tcPr>
          <w:p w14:paraId="673E4AF7" w14:textId="77777777" w:rsidR="00A35F12" w:rsidRDefault="00877EE6">
            <w:pPr>
              <w:pStyle w:val="TableParagraph"/>
              <w:spacing w:line="223" w:lineRule="exact"/>
              <w:ind w:left="84" w:right="83"/>
              <w:jc w:val="center"/>
              <w:rPr>
                <w:sz w:val="20"/>
              </w:rPr>
            </w:pPr>
            <w:r>
              <w:rPr>
                <w:sz w:val="20"/>
              </w:rPr>
              <w:t>60</w:t>
            </w:r>
          </w:p>
        </w:tc>
        <w:tc>
          <w:tcPr>
            <w:tcW w:w="574" w:type="dxa"/>
          </w:tcPr>
          <w:p w14:paraId="673E4AF8" w14:textId="77777777" w:rsidR="00A35F12" w:rsidRDefault="00877EE6">
            <w:pPr>
              <w:pStyle w:val="TableParagraph"/>
              <w:spacing w:line="223" w:lineRule="exact"/>
              <w:ind w:left="1"/>
              <w:jc w:val="center"/>
              <w:rPr>
                <w:sz w:val="20"/>
              </w:rPr>
            </w:pPr>
            <w:r>
              <w:rPr>
                <w:w w:val="99"/>
                <w:sz w:val="20"/>
              </w:rPr>
              <w:t>9</w:t>
            </w:r>
          </w:p>
        </w:tc>
        <w:tc>
          <w:tcPr>
            <w:tcW w:w="658" w:type="dxa"/>
          </w:tcPr>
          <w:p w14:paraId="673E4AF9" w14:textId="77777777" w:rsidR="00A35F12" w:rsidRDefault="00877EE6">
            <w:pPr>
              <w:pStyle w:val="TableParagraph"/>
              <w:spacing w:line="223" w:lineRule="exact"/>
              <w:ind w:right="221"/>
              <w:jc w:val="right"/>
              <w:rPr>
                <w:sz w:val="20"/>
              </w:rPr>
            </w:pPr>
            <w:r>
              <w:rPr>
                <w:sz w:val="20"/>
              </w:rPr>
              <w:t>76</w:t>
            </w:r>
          </w:p>
        </w:tc>
        <w:tc>
          <w:tcPr>
            <w:tcW w:w="660" w:type="dxa"/>
          </w:tcPr>
          <w:p w14:paraId="673E4AFA" w14:textId="77777777" w:rsidR="00A35F12" w:rsidRDefault="00877EE6">
            <w:pPr>
              <w:pStyle w:val="TableParagraph"/>
              <w:spacing w:line="223" w:lineRule="exact"/>
              <w:ind w:right="1"/>
              <w:jc w:val="center"/>
              <w:rPr>
                <w:sz w:val="20"/>
              </w:rPr>
            </w:pPr>
            <w:r>
              <w:rPr>
                <w:w w:val="99"/>
                <w:sz w:val="20"/>
              </w:rPr>
              <w:t>8</w:t>
            </w:r>
          </w:p>
        </w:tc>
        <w:tc>
          <w:tcPr>
            <w:tcW w:w="608" w:type="dxa"/>
          </w:tcPr>
          <w:p w14:paraId="673E4AFB" w14:textId="77777777" w:rsidR="00A35F12" w:rsidRDefault="00877EE6">
            <w:pPr>
              <w:pStyle w:val="TableParagraph"/>
              <w:spacing w:line="223" w:lineRule="exact"/>
              <w:ind w:left="84" w:right="83"/>
              <w:jc w:val="center"/>
              <w:rPr>
                <w:sz w:val="20"/>
              </w:rPr>
            </w:pPr>
            <w:r>
              <w:rPr>
                <w:sz w:val="20"/>
              </w:rPr>
              <w:t>56</w:t>
            </w:r>
          </w:p>
        </w:tc>
        <w:tc>
          <w:tcPr>
            <w:tcW w:w="607" w:type="dxa"/>
          </w:tcPr>
          <w:p w14:paraId="673E4AFC" w14:textId="77777777" w:rsidR="00A35F12" w:rsidRDefault="00877EE6">
            <w:pPr>
              <w:pStyle w:val="TableParagraph"/>
              <w:spacing w:line="223" w:lineRule="exact"/>
              <w:ind w:right="1"/>
              <w:jc w:val="center"/>
              <w:rPr>
                <w:sz w:val="20"/>
              </w:rPr>
            </w:pPr>
            <w:r>
              <w:rPr>
                <w:w w:val="99"/>
                <w:sz w:val="20"/>
              </w:rPr>
              <w:t>8</w:t>
            </w:r>
          </w:p>
        </w:tc>
      </w:tr>
      <w:tr w:rsidR="00A35F12" w14:paraId="673E4B05" w14:textId="77777777">
        <w:trPr>
          <w:trHeight w:hRule="exact" w:val="240"/>
        </w:trPr>
        <w:tc>
          <w:tcPr>
            <w:tcW w:w="3457" w:type="dxa"/>
          </w:tcPr>
          <w:p w14:paraId="673E4AFE" w14:textId="77777777" w:rsidR="00A35F12" w:rsidRDefault="00877EE6">
            <w:pPr>
              <w:pStyle w:val="TableParagraph"/>
              <w:spacing w:line="223" w:lineRule="exact"/>
              <w:ind w:left="103"/>
              <w:rPr>
                <w:sz w:val="20"/>
              </w:rPr>
            </w:pPr>
            <w:r>
              <w:rPr>
                <w:sz w:val="20"/>
              </w:rPr>
              <w:t>Northeast</w:t>
            </w:r>
          </w:p>
        </w:tc>
        <w:tc>
          <w:tcPr>
            <w:tcW w:w="526" w:type="dxa"/>
          </w:tcPr>
          <w:p w14:paraId="673E4AFF" w14:textId="77777777" w:rsidR="00A35F12" w:rsidRDefault="00877EE6">
            <w:pPr>
              <w:pStyle w:val="TableParagraph"/>
              <w:spacing w:line="223" w:lineRule="exact"/>
              <w:ind w:left="84" w:right="83"/>
              <w:jc w:val="center"/>
              <w:rPr>
                <w:sz w:val="20"/>
              </w:rPr>
            </w:pPr>
            <w:r>
              <w:rPr>
                <w:sz w:val="20"/>
              </w:rPr>
              <w:t>12</w:t>
            </w:r>
          </w:p>
        </w:tc>
        <w:tc>
          <w:tcPr>
            <w:tcW w:w="574" w:type="dxa"/>
          </w:tcPr>
          <w:p w14:paraId="673E4B00" w14:textId="77777777" w:rsidR="00A35F12" w:rsidRDefault="00877EE6">
            <w:pPr>
              <w:pStyle w:val="TableParagraph"/>
              <w:spacing w:line="223" w:lineRule="exact"/>
              <w:ind w:left="1"/>
              <w:jc w:val="center"/>
              <w:rPr>
                <w:sz w:val="20"/>
              </w:rPr>
            </w:pPr>
            <w:r>
              <w:rPr>
                <w:w w:val="99"/>
                <w:sz w:val="20"/>
              </w:rPr>
              <w:t>2</w:t>
            </w:r>
          </w:p>
        </w:tc>
        <w:tc>
          <w:tcPr>
            <w:tcW w:w="658" w:type="dxa"/>
          </w:tcPr>
          <w:p w14:paraId="673E4B01" w14:textId="77777777" w:rsidR="00A35F12" w:rsidRDefault="00877EE6">
            <w:pPr>
              <w:pStyle w:val="TableParagraph"/>
              <w:spacing w:line="223" w:lineRule="exact"/>
              <w:ind w:right="221"/>
              <w:jc w:val="right"/>
              <w:rPr>
                <w:sz w:val="20"/>
              </w:rPr>
            </w:pPr>
            <w:r>
              <w:rPr>
                <w:sz w:val="20"/>
              </w:rPr>
              <w:t>22</w:t>
            </w:r>
          </w:p>
        </w:tc>
        <w:tc>
          <w:tcPr>
            <w:tcW w:w="660" w:type="dxa"/>
          </w:tcPr>
          <w:p w14:paraId="673E4B02" w14:textId="77777777" w:rsidR="00A35F12" w:rsidRDefault="00877EE6">
            <w:pPr>
              <w:pStyle w:val="TableParagraph"/>
              <w:spacing w:line="223" w:lineRule="exact"/>
              <w:ind w:right="1"/>
              <w:jc w:val="center"/>
              <w:rPr>
                <w:sz w:val="20"/>
              </w:rPr>
            </w:pPr>
            <w:r>
              <w:rPr>
                <w:w w:val="99"/>
                <w:sz w:val="20"/>
              </w:rPr>
              <w:t>2</w:t>
            </w:r>
          </w:p>
        </w:tc>
        <w:tc>
          <w:tcPr>
            <w:tcW w:w="608" w:type="dxa"/>
          </w:tcPr>
          <w:p w14:paraId="673E4B03" w14:textId="77777777" w:rsidR="00A35F12" w:rsidRDefault="00877EE6">
            <w:pPr>
              <w:pStyle w:val="TableParagraph"/>
              <w:spacing w:line="223" w:lineRule="exact"/>
              <w:ind w:left="84" w:right="83"/>
              <w:jc w:val="center"/>
              <w:rPr>
                <w:sz w:val="20"/>
              </w:rPr>
            </w:pPr>
            <w:r>
              <w:rPr>
                <w:sz w:val="20"/>
              </w:rPr>
              <w:t>11</w:t>
            </w:r>
          </w:p>
        </w:tc>
        <w:tc>
          <w:tcPr>
            <w:tcW w:w="607" w:type="dxa"/>
          </w:tcPr>
          <w:p w14:paraId="673E4B04" w14:textId="77777777" w:rsidR="00A35F12" w:rsidRDefault="00877EE6">
            <w:pPr>
              <w:pStyle w:val="TableParagraph"/>
              <w:spacing w:line="223" w:lineRule="exact"/>
              <w:ind w:right="1"/>
              <w:jc w:val="center"/>
              <w:rPr>
                <w:sz w:val="20"/>
              </w:rPr>
            </w:pPr>
            <w:r>
              <w:rPr>
                <w:w w:val="99"/>
                <w:sz w:val="20"/>
              </w:rPr>
              <w:t>2</w:t>
            </w:r>
          </w:p>
        </w:tc>
      </w:tr>
      <w:tr w:rsidR="00A35F12" w14:paraId="673E4B0D" w14:textId="77777777">
        <w:trPr>
          <w:trHeight w:hRule="exact" w:val="240"/>
        </w:trPr>
        <w:tc>
          <w:tcPr>
            <w:tcW w:w="3457" w:type="dxa"/>
          </w:tcPr>
          <w:p w14:paraId="673E4B06" w14:textId="77777777" w:rsidR="00A35F12" w:rsidRDefault="00877EE6">
            <w:pPr>
              <w:pStyle w:val="TableParagraph"/>
              <w:spacing w:line="223" w:lineRule="exact"/>
              <w:ind w:left="103"/>
              <w:rPr>
                <w:sz w:val="20"/>
              </w:rPr>
            </w:pPr>
            <w:r>
              <w:rPr>
                <w:sz w:val="20"/>
              </w:rPr>
              <w:t>Northwest</w:t>
            </w:r>
          </w:p>
        </w:tc>
        <w:tc>
          <w:tcPr>
            <w:tcW w:w="526" w:type="dxa"/>
          </w:tcPr>
          <w:p w14:paraId="673E4B07" w14:textId="77777777" w:rsidR="00A35F12" w:rsidRDefault="00877EE6">
            <w:pPr>
              <w:pStyle w:val="TableParagraph"/>
              <w:spacing w:line="223" w:lineRule="exact"/>
              <w:ind w:left="84" w:right="83"/>
              <w:jc w:val="center"/>
              <w:rPr>
                <w:sz w:val="20"/>
              </w:rPr>
            </w:pPr>
            <w:r>
              <w:rPr>
                <w:sz w:val="20"/>
              </w:rPr>
              <w:t>37</w:t>
            </w:r>
          </w:p>
        </w:tc>
        <w:tc>
          <w:tcPr>
            <w:tcW w:w="574" w:type="dxa"/>
          </w:tcPr>
          <w:p w14:paraId="673E4B08" w14:textId="77777777" w:rsidR="00A35F12" w:rsidRDefault="00877EE6">
            <w:pPr>
              <w:pStyle w:val="TableParagraph"/>
              <w:spacing w:line="223" w:lineRule="exact"/>
              <w:ind w:left="1"/>
              <w:jc w:val="center"/>
              <w:rPr>
                <w:sz w:val="20"/>
              </w:rPr>
            </w:pPr>
            <w:r>
              <w:rPr>
                <w:w w:val="99"/>
                <w:sz w:val="20"/>
              </w:rPr>
              <w:t>6</w:t>
            </w:r>
          </w:p>
        </w:tc>
        <w:tc>
          <w:tcPr>
            <w:tcW w:w="658" w:type="dxa"/>
          </w:tcPr>
          <w:p w14:paraId="673E4B09" w14:textId="77777777" w:rsidR="00A35F12" w:rsidRDefault="00877EE6">
            <w:pPr>
              <w:pStyle w:val="TableParagraph"/>
              <w:spacing w:line="223" w:lineRule="exact"/>
              <w:ind w:right="221"/>
              <w:jc w:val="right"/>
              <w:rPr>
                <w:sz w:val="20"/>
              </w:rPr>
            </w:pPr>
            <w:r>
              <w:rPr>
                <w:sz w:val="20"/>
              </w:rPr>
              <w:t>37</w:t>
            </w:r>
          </w:p>
        </w:tc>
        <w:tc>
          <w:tcPr>
            <w:tcW w:w="660" w:type="dxa"/>
          </w:tcPr>
          <w:p w14:paraId="673E4B0A" w14:textId="77777777" w:rsidR="00A35F12" w:rsidRDefault="00877EE6">
            <w:pPr>
              <w:pStyle w:val="TableParagraph"/>
              <w:spacing w:line="223" w:lineRule="exact"/>
              <w:ind w:right="1"/>
              <w:jc w:val="center"/>
              <w:rPr>
                <w:sz w:val="20"/>
              </w:rPr>
            </w:pPr>
            <w:r>
              <w:rPr>
                <w:w w:val="99"/>
                <w:sz w:val="20"/>
              </w:rPr>
              <w:t>4</w:t>
            </w:r>
          </w:p>
        </w:tc>
        <w:tc>
          <w:tcPr>
            <w:tcW w:w="608" w:type="dxa"/>
          </w:tcPr>
          <w:p w14:paraId="673E4B0B" w14:textId="77777777" w:rsidR="00A35F12" w:rsidRDefault="00877EE6">
            <w:pPr>
              <w:pStyle w:val="TableParagraph"/>
              <w:spacing w:line="223" w:lineRule="exact"/>
              <w:ind w:left="84" w:right="83"/>
              <w:jc w:val="center"/>
              <w:rPr>
                <w:sz w:val="20"/>
              </w:rPr>
            </w:pPr>
            <w:r>
              <w:rPr>
                <w:sz w:val="20"/>
              </w:rPr>
              <w:t>35</w:t>
            </w:r>
          </w:p>
        </w:tc>
        <w:tc>
          <w:tcPr>
            <w:tcW w:w="607" w:type="dxa"/>
          </w:tcPr>
          <w:p w14:paraId="673E4B0C" w14:textId="77777777" w:rsidR="00A35F12" w:rsidRDefault="00877EE6">
            <w:pPr>
              <w:pStyle w:val="TableParagraph"/>
              <w:spacing w:line="223" w:lineRule="exact"/>
              <w:ind w:right="1"/>
              <w:jc w:val="center"/>
              <w:rPr>
                <w:sz w:val="20"/>
              </w:rPr>
            </w:pPr>
            <w:r>
              <w:rPr>
                <w:w w:val="99"/>
                <w:sz w:val="20"/>
              </w:rPr>
              <w:t>5</w:t>
            </w:r>
          </w:p>
        </w:tc>
      </w:tr>
      <w:tr w:rsidR="00A35F12" w14:paraId="673E4B15" w14:textId="77777777">
        <w:trPr>
          <w:trHeight w:hRule="exact" w:val="240"/>
        </w:trPr>
        <w:tc>
          <w:tcPr>
            <w:tcW w:w="3457" w:type="dxa"/>
          </w:tcPr>
          <w:p w14:paraId="673E4B0E" w14:textId="77777777" w:rsidR="00A35F12" w:rsidRDefault="00877EE6">
            <w:pPr>
              <w:pStyle w:val="TableParagraph"/>
              <w:spacing w:line="223" w:lineRule="exact"/>
              <w:ind w:left="103"/>
              <w:rPr>
                <w:sz w:val="20"/>
              </w:rPr>
            </w:pPr>
            <w:r>
              <w:rPr>
                <w:sz w:val="20"/>
              </w:rPr>
              <w:t>Wales</w:t>
            </w:r>
          </w:p>
        </w:tc>
        <w:tc>
          <w:tcPr>
            <w:tcW w:w="526" w:type="dxa"/>
          </w:tcPr>
          <w:p w14:paraId="673E4B0F" w14:textId="77777777" w:rsidR="00A35F12" w:rsidRDefault="00877EE6">
            <w:pPr>
              <w:pStyle w:val="TableParagraph"/>
              <w:spacing w:line="223" w:lineRule="exact"/>
              <w:ind w:left="84" w:right="83"/>
              <w:jc w:val="center"/>
              <w:rPr>
                <w:sz w:val="20"/>
              </w:rPr>
            </w:pPr>
            <w:r>
              <w:rPr>
                <w:sz w:val="20"/>
              </w:rPr>
              <w:t>16</w:t>
            </w:r>
          </w:p>
        </w:tc>
        <w:tc>
          <w:tcPr>
            <w:tcW w:w="574" w:type="dxa"/>
          </w:tcPr>
          <w:p w14:paraId="673E4B10" w14:textId="77777777" w:rsidR="00A35F12" w:rsidRDefault="00877EE6">
            <w:pPr>
              <w:pStyle w:val="TableParagraph"/>
              <w:spacing w:line="223" w:lineRule="exact"/>
              <w:ind w:left="1"/>
              <w:jc w:val="center"/>
              <w:rPr>
                <w:sz w:val="20"/>
              </w:rPr>
            </w:pPr>
            <w:r>
              <w:rPr>
                <w:w w:val="99"/>
                <w:sz w:val="20"/>
              </w:rPr>
              <w:t>2</w:t>
            </w:r>
          </w:p>
        </w:tc>
        <w:tc>
          <w:tcPr>
            <w:tcW w:w="658" w:type="dxa"/>
          </w:tcPr>
          <w:p w14:paraId="673E4B11" w14:textId="77777777" w:rsidR="00A35F12" w:rsidRDefault="00877EE6">
            <w:pPr>
              <w:pStyle w:val="TableParagraph"/>
              <w:spacing w:line="223" w:lineRule="exact"/>
              <w:ind w:right="221"/>
              <w:jc w:val="right"/>
              <w:rPr>
                <w:sz w:val="20"/>
              </w:rPr>
            </w:pPr>
            <w:r>
              <w:rPr>
                <w:sz w:val="20"/>
              </w:rPr>
              <w:t>26</w:t>
            </w:r>
          </w:p>
        </w:tc>
        <w:tc>
          <w:tcPr>
            <w:tcW w:w="660" w:type="dxa"/>
          </w:tcPr>
          <w:p w14:paraId="673E4B12" w14:textId="77777777" w:rsidR="00A35F12" w:rsidRDefault="00877EE6">
            <w:pPr>
              <w:pStyle w:val="TableParagraph"/>
              <w:spacing w:line="223" w:lineRule="exact"/>
              <w:ind w:right="1"/>
              <w:jc w:val="center"/>
              <w:rPr>
                <w:sz w:val="20"/>
              </w:rPr>
            </w:pPr>
            <w:r>
              <w:rPr>
                <w:w w:val="99"/>
                <w:sz w:val="20"/>
              </w:rPr>
              <w:t>3</w:t>
            </w:r>
          </w:p>
        </w:tc>
        <w:tc>
          <w:tcPr>
            <w:tcW w:w="608" w:type="dxa"/>
          </w:tcPr>
          <w:p w14:paraId="673E4B13" w14:textId="77777777" w:rsidR="00A35F12" w:rsidRDefault="00877EE6">
            <w:pPr>
              <w:pStyle w:val="TableParagraph"/>
              <w:spacing w:line="223" w:lineRule="exact"/>
              <w:ind w:left="84" w:right="83"/>
              <w:jc w:val="center"/>
              <w:rPr>
                <w:sz w:val="20"/>
              </w:rPr>
            </w:pPr>
            <w:r>
              <w:rPr>
                <w:sz w:val="20"/>
              </w:rPr>
              <w:t>16</w:t>
            </w:r>
          </w:p>
        </w:tc>
        <w:tc>
          <w:tcPr>
            <w:tcW w:w="607" w:type="dxa"/>
          </w:tcPr>
          <w:p w14:paraId="673E4B14" w14:textId="77777777" w:rsidR="00A35F12" w:rsidRDefault="00877EE6">
            <w:pPr>
              <w:pStyle w:val="TableParagraph"/>
              <w:spacing w:line="223" w:lineRule="exact"/>
              <w:ind w:right="1"/>
              <w:jc w:val="center"/>
              <w:rPr>
                <w:sz w:val="20"/>
              </w:rPr>
            </w:pPr>
            <w:r>
              <w:rPr>
                <w:w w:val="99"/>
                <w:sz w:val="20"/>
              </w:rPr>
              <w:t>2</w:t>
            </w:r>
          </w:p>
        </w:tc>
      </w:tr>
      <w:tr w:rsidR="00A35F12" w14:paraId="673E4B1D" w14:textId="77777777">
        <w:trPr>
          <w:trHeight w:hRule="exact" w:val="240"/>
        </w:trPr>
        <w:tc>
          <w:tcPr>
            <w:tcW w:w="3457" w:type="dxa"/>
          </w:tcPr>
          <w:p w14:paraId="673E4B16" w14:textId="77777777" w:rsidR="00A35F12" w:rsidRDefault="00877EE6">
            <w:pPr>
              <w:pStyle w:val="TableParagraph"/>
              <w:spacing w:line="223" w:lineRule="exact"/>
              <w:ind w:left="103"/>
              <w:rPr>
                <w:sz w:val="20"/>
              </w:rPr>
            </w:pPr>
            <w:r>
              <w:rPr>
                <w:sz w:val="20"/>
              </w:rPr>
              <w:t>Scotland</w:t>
            </w:r>
          </w:p>
        </w:tc>
        <w:tc>
          <w:tcPr>
            <w:tcW w:w="526" w:type="dxa"/>
          </w:tcPr>
          <w:p w14:paraId="673E4B17" w14:textId="77777777" w:rsidR="00A35F12" w:rsidRDefault="00877EE6">
            <w:pPr>
              <w:pStyle w:val="TableParagraph"/>
              <w:spacing w:line="223" w:lineRule="exact"/>
              <w:ind w:right="2"/>
              <w:jc w:val="center"/>
              <w:rPr>
                <w:sz w:val="20"/>
              </w:rPr>
            </w:pPr>
            <w:r>
              <w:rPr>
                <w:w w:val="99"/>
                <w:sz w:val="20"/>
              </w:rPr>
              <w:t>1</w:t>
            </w:r>
          </w:p>
        </w:tc>
        <w:tc>
          <w:tcPr>
            <w:tcW w:w="574" w:type="dxa"/>
          </w:tcPr>
          <w:p w14:paraId="673E4B18" w14:textId="77777777" w:rsidR="00A35F12" w:rsidRDefault="00877EE6">
            <w:pPr>
              <w:pStyle w:val="TableParagraph"/>
              <w:spacing w:line="223" w:lineRule="exact"/>
              <w:ind w:left="108"/>
              <w:rPr>
                <w:sz w:val="20"/>
              </w:rPr>
            </w:pPr>
            <w:r>
              <w:rPr>
                <w:sz w:val="20"/>
              </w:rPr>
              <w:t>0.01</w:t>
            </w:r>
          </w:p>
        </w:tc>
        <w:tc>
          <w:tcPr>
            <w:tcW w:w="658" w:type="dxa"/>
          </w:tcPr>
          <w:p w14:paraId="673E4B19" w14:textId="77777777" w:rsidR="00A35F12" w:rsidRDefault="00877EE6">
            <w:pPr>
              <w:pStyle w:val="TableParagraph"/>
              <w:spacing w:line="223" w:lineRule="exact"/>
              <w:ind w:right="272"/>
              <w:jc w:val="right"/>
              <w:rPr>
                <w:sz w:val="20"/>
              </w:rPr>
            </w:pPr>
            <w:r>
              <w:rPr>
                <w:w w:val="99"/>
                <w:sz w:val="20"/>
              </w:rPr>
              <w:t>1</w:t>
            </w:r>
          </w:p>
        </w:tc>
        <w:tc>
          <w:tcPr>
            <w:tcW w:w="660" w:type="dxa"/>
          </w:tcPr>
          <w:p w14:paraId="673E4B1A" w14:textId="77777777" w:rsidR="00A35F12" w:rsidRDefault="00877EE6">
            <w:pPr>
              <w:pStyle w:val="TableParagraph"/>
              <w:spacing w:line="223" w:lineRule="exact"/>
              <w:ind w:right="198"/>
              <w:jc w:val="right"/>
              <w:rPr>
                <w:sz w:val="20"/>
              </w:rPr>
            </w:pPr>
            <w:r>
              <w:rPr>
                <w:sz w:val="20"/>
              </w:rPr>
              <w:t>0.1</w:t>
            </w:r>
          </w:p>
        </w:tc>
        <w:tc>
          <w:tcPr>
            <w:tcW w:w="608" w:type="dxa"/>
          </w:tcPr>
          <w:p w14:paraId="673E4B1B" w14:textId="77777777" w:rsidR="00A35F12" w:rsidRDefault="00877EE6">
            <w:pPr>
              <w:pStyle w:val="TableParagraph"/>
              <w:spacing w:line="223" w:lineRule="exact"/>
              <w:ind w:right="2"/>
              <w:jc w:val="center"/>
              <w:rPr>
                <w:sz w:val="20"/>
              </w:rPr>
            </w:pPr>
            <w:r>
              <w:rPr>
                <w:w w:val="99"/>
                <w:sz w:val="20"/>
              </w:rPr>
              <w:t>0</w:t>
            </w:r>
          </w:p>
        </w:tc>
        <w:tc>
          <w:tcPr>
            <w:tcW w:w="607" w:type="dxa"/>
          </w:tcPr>
          <w:p w14:paraId="673E4B1C" w14:textId="77777777" w:rsidR="00A35F12" w:rsidRDefault="00877EE6">
            <w:pPr>
              <w:pStyle w:val="TableParagraph"/>
              <w:spacing w:line="223" w:lineRule="exact"/>
              <w:ind w:right="1"/>
              <w:jc w:val="center"/>
              <w:rPr>
                <w:sz w:val="20"/>
              </w:rPr>
            </w:pPr>
            <w:r>
              <w:rPr>
                <w:w w:val="99"/>
                <w:sz w:val="20"/>
              </w:rPr>
              <w:t>0</w:t>
            </w:r>
          </w:p>
        </w:tc>
      </w:tr>
      <w:tr w:rsidR="00A35F12" w14:paraId="673E4B25" w14:textId="77777777">
        <w:trPr>
          <w:trHeight w:hRule="exact" w:val="240"/>
        </w:trPr>
        <w:tc>
          <w:tcPr>
            <w:tcW w:w="3457" w:type="dxa"/>
          </w:tcPr>
          <w:p w14:paraId="673E4B1E" w14:textId="77777777" w:rsidR="00A35F12" w:rsidRDefault="00877EE6">
            <w:pPr>
              <w:pStyle w:val="TableParagraph"/>
              <w:spacing w:line="228" w:lineRule="exact"/>
              <w:ind w:left="103"/>
              <w:rPr>
                <w:b/>
                <w:sz w:val="20"/>
              </w:rPr>
            </w:pPr>
            <w:r>
              <w:rPr>
                <w:b/>
                <w:sz w:val="20"/>
              </w:rPr>
              <w:t>Subtotal outside of London</w:t>
            </w:r>
          </w:p>
        </w:tc>
        <w:tc>
          <w:tcPr>
            <w:tcW w:w="526" w:type="dxa"/>
          </w:tcPr>
          <w:p w14:paraId="673E4B1F" w14:textId="77777777" w:rsidR="00A35F12" w:rsidRDefault="00877EE6">
            <w:pPr>
              <w:pStyle w:val="TableParagraph"/>
              <w:spacing w:line="228" w:lineRule="exact"/>
              <w:ind w:left="84" w:right="83"/>
              <w:jc w:val="center"/>
              <w:rPr>
                <w:b/>
                <w:sz w:val="20"/>
              </w:rPr>
            </w:pPr>
            <w:r>
              <w:rPr>
                <w:b/>
                <w:sz w:val="20"/>
              </w:rPr>
              <w:t>498</w:t>
            </w:r>
          </w:p>
        </w:tc>
        <w:tc>
          <w:tcPr>
            <w:tcW w:w="574" w:type="dxa"/>
          </w:tcPr>
          <w:p w14:paraId="673E4B20" w14:textId="77777777" w:rsidR="00A35F12" w:rsidRDefault="00877EE6">
            <w:pPr>
              <w:pStyle w:val="TableParagraph"/>
              <w:spacing w:line="228" w:lineRule="exact"/>
              <w:ind w:right="179"/>
              <w:jc w:val="right"/>
              <w:rPr>
                <w:b/>
                <w:sz w:val="20"/>
              </w:rPr>
            </w:pPr>
            <w:r>
              <w:rPr>
                <w:b/>
                <w:sz w:val="20"/>
              </w:rPr>
              <w:t>76</w:t>
            </w:r>
          </w:p>
        </w:tc>
        <w:tc>
          <w:tcPr>
            <w:tcW w:w="658" w:type="dxa"/>
          </w:tcPr>
          <w:p w14:paraId="673E4B21" w14:textId="77777777" w:rsidR="00A35F12" w:rsidRDefault="00877EE6">
            <w:pPr>
              <w:pStyle w:val="TableParagraph"/>
              <w:spacing w:line="228" w:lineRule="exact"/>
              <w:ind w:right="170"/>
              <w:jc w:val="right"/>
              <w:rPr>
                <w:b/>
                <w:sz w:val="20"/>
              </w:rPr>
            </w:pPr>
            <w:r>
              <w:rPr>
                <w:b/>
                <w:sz w:val="20"/>
              </w:rPr>
              <w:t>691</w:t>
            </w:r>
          </w:p>
        </w:tc>
        <w:tc>
          <w:tcPr>
            <w:tcW w:w="660" w:type="dxa"/>
          </w:tcPr>
          <w:p w14:paraId="673E4B22" w14:textId="77777777" w:rsidR="00A35F12" w:rsidRDefault="00877EE6">
            <w:pPr>
              <w:pStyle w:val="TableParagraph"/>
              <w:spacing w:line="228" w:lineRule="exact"/>
              <w:ind w:right="223"/>
              <w:jc w:val="right"/>
              <w:rPr>
                <w:b/>
                <w:sz w:val="20"/>
              </w:rPr>
            </w:pPr>
            <w:r>
              <w:rPr>
                <w:b/>
                <w:sz w:val="20"/>
              </w:rPr>
              <w:t>76</w:t>
            </w:r>
          </w:p>
        </w:tc>
        <w:tc>
          <w:tcPr>
            <w:tcW w:w="608" w:type="dxa"/>
          </w:tcPr>
          <w:p w14:paraId="673E4B23" w14:textId="77777777" w:rsidR="00A35F12" w:rsidRDefault="00877EE6">
            <w:pPr>
              <w:pStyle w:val="TableParagraph"/>
              <w:spacing w:line="228" w:lineRule="exact"/>
              <w:ind w:left="84" w:right="83"/>
              <w:jc w:val="center"/>
              <w:rPr>
                <w:b/>
                <w:sz w:val="20"/>
              </w:rPr>
            </w:pPr>
            <w:r>
              <w:rPr>
                <w:b/>
                <w:sz w:val="20"/>
              </w:rPr>
              <w:t>481</w:t>
            </w:r>
          </w:p>
        </w:tc>
        <w:tc>
          <w:tcPr>
            <w:tcW w:w="607" w:type="dxa"/>
          </w:tcPr>
          <w:p w14:paraId="673E4B24" w14:textId="77777777" w:rsidR="00A35F12" w:rsidRDefault="00877EE6">
            <w:pPr>
              <w:pStyle w:val="TableParagraph"/>
              <w:spacing w:line="228" w:lineRule="exact"/>
              <w:ind w:right="194"/>
              <w:jc w:val="right"/>
              <w:rPr>
                <w:b/>
                <w:sz w:val="20"/>
              </w:rPr>
            </w:pPr>
            <w:r>
              <w:rPr>
                <w:b/>
                <w:sz w:val="20"/>
              </w:rPr>
              <w:t>68</w:t>
            </w:r>
          </w:p>
        </w:tc>
      </w:tr>
      <w:tr w:rsidR="00A35F12" w14:paraId="673E4B2D" w14:textId="77777777">
        <w:trPr>
          <w:trHeight w:hRule="exact" w:val="240"/>
        </w:trPr>
        <w:tc>
          <w:tcPr>
            <w:tcW w:w="3457" w:type="dxa"/>
          </w:tcPr>
          <w:p w14:paraId="673E4B26" w14:textId="77777777" w:rsidR="00A35F12" w:rsidRDefault="00877EE6">
            <w:pPr>
              <w:pStyle w:val="TableParagraph"/>
              <w:spacing w:line="228" w:lineRule="exact"/>
              <w:ind w:left="103"/>
              <w:rPr>
                <w:b/>
                <w:sz w:val="20"/>
              </w:rPr>
            </w:pPr>
            <w:r>
              <w:rPr>
                <w:b/>
                <w:sz w:val="20"/>
              </w:rPr>
              <w:t>Total</w:t>
            </w:r>
          </w:p>
        </w:tc>
        <w:tc>
          <w:tcPr>
            <w:tcW w:w="526" w:type="dxa"/>
          </w:tcPr>
          <w:p w14:paraId="673E4B27" w14:textId="77777777" w:rsidR="00A35F12" w:rsidRDefault="00877EE6">
            <w:pPr>
              <w:pStyle w:val="TableParagraph"/>
              <w:spacing w:line="228" w:lineRule="exact"/>
              <w:ind w:left="84" w:right="83"/>
              <w:jc w:val="center"/>
              <w:rPr>
                <w:b/>
                <w:sz w:val="20"/>
              </w:rPr>
            </w:pPr>
            <w:r>
              <w:rPr>
                <w:b/>
                <w:sz w:val="20"/>
              </w:rPr>
              <w:t>654</w:t>
            </w:r>
          </w:p>
        </w:tc>
        <w:tc>
          <w:tcPr>
            <w:tcW w:w="574" w:type="dxa"/>
          </w:tcPr>
          <w:p w14:paraId="673E4B28" w14:textId="77777777" w:rsidR="00A35F12" w:rsidRDefault="00877EE6">
            <w:pPr>
              <w:pStyle w:val="TableParagraph"/>
              <w:spacing w:line="228" w:lineRule="exact"/>
              <w:ind w:left="132"/>
              <w:rPr>
                <w:b/>
                <w:sz w:val="20"/>
              </w:rPr>
            </w:pPr>
            <w:r>
              <w:rPr>
                <w:b/>
                <w:sz w:val="20"/>
              </w:rPr>
              <w:t>100</w:t>
            </w:r>
          </w:p>
        </w:tc>
        <w:tc>
          <w:tcPr>
            <w:tcW w:w="658" w:type="dxa"/>
          </w:tcPr>
          <w:p w14:paraId="673E4B29" w14:textId="77777777" w:rsidR="00A35F12" w:rsidRDefault="00877EE6">
            <w:pPr>
              <w:pStyle w:val="TableParagraph"/>
              <w:spacing w:line="228" w:lineRule="exact"/>
              <w:ind w:right="170"/>
              <w:jc w:val="right"/>
              <w:rPr>
                <w:b/>
                <w:sz w:val="20"/>
              </w:rPr>
            </w:pPr>
            <w:r>
              <w:rPr>
                <w:b/>
                <w:sz w:val="20"/>
              </w:rPr>
              <w:t>914</w:t>
            </w:r>
          </w:p>
        </w:tc>
        <w:tc>
          <w:tcPr>
            <w:tcW w:w="660" w:type="dxa"/>
          </w:tcPr>
          <w:p w14:paraId="673E4B2A" w14:textId="77777777" w:rsidR="00A35F12" w:rsidRDefault="00877EE6">
            <w:pPr>
              <w:pStyle w:val="TableParagraph"/>
              <w:spacing w:line="228" w:lineRule="exact"/>
              <w:ind w:left="172"/>
              <w:rPr>
                <w:b/>
                <w:sz w:val="20"/>
              </w:rPr>
            </w:pPr>
            <w:r>
              <w:rPr>
                <w:b/>
                <w:sz w:val="20"/>
              </w:rPr>
              <w:t>100</w:t>
            </w:r>
          </w:p>
        </w:tc>
        <w:tc>
          <w:tcPr>
            <w:tcW w:w="608" w:type="dxa"/>
          </w:tcPr>
          <w:p w14:paraId="673E4B2B" w14:textId="77777777" w:rsidR="00A35F12" w:rsidRDefault="00877EE6">
            <w:pPr>
              <w:pStyle w:val="TableParagraph"/>
              <w:spacing w:line="228" w:lineRule="exact"/>
              <w:ind w:left="84" w:right="83"/>
              <w:jc w:val="center"/>
              <w:rPr>
                <w:b/>
                <w:sz w:val="20"/>
              </w:rPr>
            </w:pPr>
            <w:r>
              <w:rPr>
                <w:b/>
                <w:sz w:val="20"/>
              </w:rPr>
              <w:t>708</w:t>
            </w:r>
          </w:p>
        </w:tc>
        <w:tc>
          <w:tcPr>
            <w:tcW w:w="607" w:type="dxa"/>
          </w:tcPr>
          <w:p w14:paraId="673E4B2C" w14:textId="77777777" w:rsidR="00A35F12" w:rsidRDefault="00877EE6">
            <w:pPr>
              <w:pStyle w:val="TableParagraph"/>
              <w:spacing w:line="228" w:lineRule="exact"/>
              <w:ind w:left="148" w:right="83"/>
              <w:rPr>
                <w:b/>
                <w:sz w:val="20"/>
              </w:rPr>
            </w:pPr>
            <w:r>
              <w:rPr>
                <w:b/>
                <w:sz w:val="20"/>
              </w:rPr>
              <w:t>100</w:t>
            </w:r>
          </w:p>
        </w:tc>
      </w:tr>
      <w:tr w:rsidR="00A35F12" w14:paraId="673E4B32" w14:textId="77777777">
        <w:trPr>
          <w:trHeight w:hRule="exact" w:val="240"/>
        </w:trPr>
        <w:tc>
          <w:tcPr>
            <w:tcW w:w="3457" w:type="dxa"/>
          </w:tcPr>
          <w:p w14:paraId="673E4B2E" w14:textId="77777777" w:rsidR="00A35F12" w:rsidRDefault="00877EE6">
            <w:pPr>
              <w:pStyle w:val="TableParagraph"/>
              <w:spacing w:line="228" w:lineRule="exact"/>
              <w:ind w:left="103"/>
              <w:rPr>
                <w:b/>
                <w:sz w:val="20"/>
              </w:rPr>
            </w:pPr>
            <w:r>
              <w:rPr>
                <w:b/>
                <w:sz w:val="20"/>
              </w:rPr>
              <w:t>Mean number of apprentices per year</w:t>
            </w:r>
          </w:p>
        </w:tc>
        <w:tc>
          <w:tcPr>
            <w:tcW w:w="1100" w:type="dxa"/>
            <w:gridSpan w:val="2"/>
          </w:tcPr>
          <w:p w14:paraId="673E4B2F" w14:textId="77777777" w:rsidR="00A35F12" w:rsidRDefault="00877EE6">
            <w:pPr>
              <w:pStyle w:val="TableParagraph"/>
              <w:spacing w:line="228" w:lineRule="exact"/>
              <w:ind w:left="425" w:right="425"/>
              <w:jc w:val="center"/>
              <w:rPr>
                <w:b/>
                <w:sz w:val="20"/>
              </w:rPr>
            </w:pPr>
            <w:r>
              <w:rPr>
                <w:b/>
                <w:sz w:val="20"/>
              </w:rPr>
              <w:t>65</w:t>
            </w:r>
          </w:p>
        </w:tc>
        <w:tc>
          <w:tcPr>
            <w:tcW w:w="1318" w:type="dxa"/>
            <w:gridSpan w:val="2"/>
          </w:tcPr>
          <w:p w14:paraId="673E4B30" w14:textId="77777777" w:rsidR="00A35F12" w:rsidRDefault="00877EE6">
            <w:pPr>
              <w:pStyle w:val="TableParagraph"/>
              <w:spacing w:line="228" w:lineRule="exact"/>
              <w:ind w:left="483" w:right="484"/>
              <w:jc w:val="center"/>
              <w:rPr>
                <w:b/>
                <w:sz w:val="20"/>
              </w:rPr>
            </w:pPr>
            <w:r>
              <w:rPr>
                <w:b/>
                <w:sz w:val="20"/>
              </w:rPr>
              <w:t>114</w:t>
            </w:r>
          </w:p>
        </w:tc>
        <w:tc>
          <w:tcPr>
            <w:tcW w:w="1215" w:type="dxa"/>
            <w:gridSpan w:val="2"/>
          </w:tcPr>
          <w:p w14:paraId="673E4B31" w14:textId="77777777" w:rsidR="00A35F12" w:rsidRDefault="00877EE6">
            <w:pPr>
              <w:pStyle w:val="TableParagraph"/>
              <w:spacing w:line="228" w:lineRule="exact"/>
              <w:ind w:left="434" w:right="430"/>
              <w:jc w:val="center"/>
              <w:rPr>
                <w:b/>
                <w:sz w:val="20"/>
              </w:rPr>
            </w:pPr>
            <w:r>
              <w:rPr>
                <w:b/>
                <w:sz w:val="20"/>
              </w:rPr>
              <w:t>142</w:t>
            </w:r>
          </w:p>
        </w:tc>
      </w:tr>
    </w:tbl>
    <w:p w14:paraId="673E4B33" w14:textId="77777777" w:rsidR="00A35F12" w:rsidRDefault="00877EE6">
      <w:pPr>
        <w:spacing w:before="121"/>
        <w:ind w:left="944" w:right="194"/>
      </w:pPr>
      <w:r>
        <w:rPr>
          <w:i/>
        </w:rPr>
        <w:t xml:space="preserve">Source: </w:t>
      </w:r>
      <w:r>
        <w:t>Analysis of Joiners’ Company apprentice bindings, 1642–1720 (GL, MSS. 8052/1–4)</w:t>
      </w:r>
    </w:p>
    <w:p w14:paraId="673E4B34" w14:textId="77777777" w:rsidR="00A35F12" w:rsidRDefault="00A35F12">
      <w:pPr>
        <w:pStyle w:val="BodyText"/>
        <w:spacing w:before="1"/>
        <w:rPr>
          <w:sz w:val="22"/>
        </w:rPr>
      </w:pPr>
    </w:p>
    <w:p w14:paraId="673E4B35" w14:textId="77777777" w:rsidR="00A35F12" w:rsidRDefault="00877EE6">
      <w:pPr>
        <w:pStyle w:val="BodyText"/>
        <w:spacing w:line="360" w:lineRule="auto"/>
        <w:ind w:left="661" w:right="-1"/>
      </w:pPr>
      <w:r>
        <w:t>Despite the upheavals and hardships of the 1640s and 1650s, the uptake of apprenticeships in the Joiners’ Company seems to have remained relatively consistent (see Table 4.2), but</w:t>
      </w:r>
    </w:p>
    <w:p w14:paraId="673E4B36" w14:textId="14235490" w:rsidR="00A35F12" w:rsidRDefault="004B58C8">
      <w:pPr>
        <w:pStyle w:val="BodyText"/>
        <w:spacing w:before="6"/>
        <w:rPr>
          <w:sz w:val="23"/>
        </w:rPr>
      </w:pPr>
      <w:r>
        <w:rPr>
          <w:noProof/>
          <w:lang w:val="en-GB" w:eastAsia="en-GB"/>
        </w:rPr>
        <mc:AlternateContent>
          <mc:Choice Requires="wps">
            <w:drawing>
              <wp:anchor distT="0" distB="0" distL="0" distR="0" simplePos="0" relativeHeight="251662336" behindDoc="0" locked="0" layoutInCell="1" allowOverlap="1" wp14:anchorId="673E67CA" wp14:editId="23DDEEEA">
                <wp:simplePos x="0" y="0"/>
                <wp:positionH relativeFrom="page">
                  <wp:posOffset>1511935</wp:posOffset>
                </wp:positionH>
                <wp:positionV relativeFrom="paragraph">
                  <wp:posOffset>200660</wp:posOffset>
                </wp:positionV>
                <wp:extent cx="1829435" cy="0"/>
                <wp:effectExtent l="6985" t="5080" r="11430" b="13970"/>
                <wp:wrapTopAndBottom/>
                <wp:docPr id="267" name="Line 1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05264F" id="Line 132" o:spid="_x0000_s1026" style="position:absolute;z-index:2516623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8pt" to="263.1pt,15.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" strokeweight=".21169mm">
                <w10:wrap type="topAndBottom" anchorx="page"/>
              </v:line>
            </w:pict>
          </mc:Fallback>
        </mc:AlternateContent>
      </w:r>
    </w:p>
    <w:p w14:paraId="673E4B37" w14:textId="77777777" w:rsidR="00A35F12" w:rsidRDefault="00877EE6">
      <w:pPr>
        <w:spacing w:before="70" w:line="232" w:lineRule="exact"/>
        <w:ind w:left="661" w:right="194"/>
        <w:rPr>
          <w:sz w:val="20"/>
        </w:rPr>
      </w:pPr>
      <w:r>
        <w:rPr>
          <w:position w:val="7"/>
          <w:sz w:val="13"/>
        </w:rPr>
        <w:t xml:space="preserve">12  </w:t>
      </w:r>
      <w:r>
        <w:rPr>
          <w:sz w:val="20"/>
        </w:rPr>
        <w:t xml:space="preserve">Holmes, </w:t>
      </w:r>
      <w:r>
        <w:rPr>
          <w:i/>
          <w:sz w:val="20"/>
        </w:rPr>
        <w:t>Making of a Great Power</w:t>
      </w:r>
      <w:r>
        <w:rPr>
          <w:sz w:val="20"/>
        </w:rPr>
        <w:t>, p. 49.</w:t>
      </w:r>
    </w:p>
    <w:p w14:paraId="673E4B38" w14:textId="77777777" w:rsidR="00A35F12" w:rsidRDefault="00877EE6">
      <w:pPr>
        <w:spacing w:line="229" w:lineRule="exact"/>
        <w:ind w:left="661" w:right="194"/>
        <w:rPr>
          <w:sz w:val="20"/>
        </w:rPr>
      </w:pPr>
      <w:r>
        <w:rPr>
          <w:position w:val="7"/>
          <w:sz w:val="13"/>
        </w:rPr>
        <w:t xml:space="preserve">13  </w:t>
      </w:r>
      <w:r>
        <w:rPr>
          <w:sz w:val="20"/>
        </w:rPr>
        <w:t xml:space="preserve">Berg, </w:t>
      </w:r>
      <w:r>
        <w:rPr>
          <w:i/>
          <w:sz w:val="20"/>
        </w:rPr>
        <w:t>Age of Manufactures</w:t>
      </w:r>
      <w:r>
        <w:rPr>
          <w:sz w:val="20"/>
        </w:rPr>
        <w:t>, p. 112.</w:t>
      </w:r>
    </w:p>
    <w:p w14:paraId="673E4B39" w14:textId="77777777" w:rsidR="00A35F12" w:rsidRDefault="00877EE6">
      <w:pPr>
        <w:spacing w:line="229" w:lineRule="exact"/>
        <w:ind w:left="661" w:right="194"/>
        <w:rPr>
          <w:sz w:val="20"/>
        </w:rPr>
      </w:pPr>
      <w:r>
        <w:rPr>
          <w:position w:val="7"/>
          <w:sz w:val="13"/>
        </w:rPr>
        <w:t xml:space="preserve">14  </w:t>
      </w:r>
      <w:r>
        <w:rPr>
          <w:sz w:val="20"/>
        </w:rPr>
        <w:t xml:space="preserve">Harding, </w:t>
      </w:r>
      <w:r>
        <w:rPr>
          <w:i/>
          <w:sz w:val="20"/>
        </w:rPr>
        <w:t>The Dead and the Living</w:t>
      </w:r>
      <w:r>
        <w:rPr>
          <w:sz w:val="20"/>
        </w:rPr>
        <w:t>, p. 16.</w:t>
      </w:r>
    </w:p>
    <w:p w14:paraId="673E4B3A" w14:textId="77777777" w:rsidR="00A35F12" w:rsidRDefault="00877EE6">
      <w:pPr>
        <w:spacing w:line="233" w:lineRule="exact"/>
        <w:ind w:left="661" w:right="194"/>
        <w:rPr>
          <w:sz w:val="20"/>
        </w:rPr>
      </w:pPr>
      <w:r>
        <w:rPr>
          <w:position w:val="7"/>
          <w:sz w:val="13"/>
        </w:rPr>
        <w:t xml:space="preserve">15 </w:t>
      </w:r>
      <w:r>
        <w:rPr>
          <w:sz w:val="20"/>
        </w:rPr>
        <w:t xml:space="preserve">Porter, </w:t>
      </w:r>
      <w:r>
        <w:rPr>
          <w:i/>
          <w:sz w:val="20"/>
        </w:rPr>
        <w:t>London</w:t>
      </w:r>
      <w:r>
        <w:rPr>
          <w:sz w:val="20"/>
        </w:rPr>
        <w:t>, p. 109.</w:t>
      </w:r>
    </w:p>
    <w:p w14:paraId="673E4B3B" w14:textId="77777777" w:rsidR="00A35F12" w:rsidRDefault="00A35F12">
      <w:pPr>
        <w:spacing w:line="233" w:lineRule="exact"/>
        <w:rPr>
          <w:sz w:val="20"/>
        </w:rPr>
        <w:sectPr w:rsidR="00A35F12">
          <w:pgSz w:w="12240" w:h="15840"/>
          <w:pgMar w:top="1360" w:right="1040" w:bottom="900" w:left="1720" w:header="0" w:footer="714" w:gutter="0"/>
          <w:cols w:space="720"/>
        </w:sectPr>
      </w:pPr>
    </w:p>
    <w:p w14:paraId="673E4B3C" w14:textId="77777777" w:rsidR="00A35F12" w:rsidRDefault="00877EE6">
      <w:pPr>
        <w:pStyle w:val="BodyText"/>
        <w:spacing w:before="54" w:line="360" w:lineRule="auto"/>
        <w:ind w:left="661" w:right="131"/>
      </w:pPr>
      <w:r>
        <w:lastRenderedPageBreak/>
        <w:t>at the Restoration there was a substantial increase in the numbers of indenture agreements made both with Londoners and those from the surrounding counties in the southeast.</w:t>
      </w:r>
    </w:p>
    <w:p w14:paraId="673E4B3D" w14:textId="77777777" w:rsidR="00A35F12" w:rsidRDefault="00877EE6">
      <w:pPr>
        <w:pStyle w:val="BodyText"/>
        <w:spacing w:before="6" w:line="357" w:lineRule="auto"/>
        <w:ind w:left="661" w:right="154"/>
      </w:pPr>
      <w:r>
        <w:t>Perhaps this was due to the increased demand on the furniture industry and its need to recruit a larger labour force. As discussed earlier, the return of the monarchy led to a rise in demand for some furniture tradesmen as, for example, with the king’s upholsterer Robert Morris, who claimed to have supplied Charles II with nearly £10,000 worth of goods between 1660 and 1662.</w:t>
      </w:r>
      <w:r>
        <w:rPr>
          <w:position w:val="9"/>
          <w:sz w:val="16"/>
        </w:rPr>
        <w:t xml:space="preserve">16 </w:t>
      </w:r>
      <w:r>
        <w:t>The tradesmen’s bills in the Lord Chamberlain’s accounts record the manufacture and delivery to the royal palaces of dozens of state beds, hundreds of looking-glasses, ensembles of tables and stands, chests, dining tables, and thousands of chairs, stools and couches.</w:t>
      </w:r>
      <w:r>
        <w:rPr>
          <w:position w:val="9"/>
          <w:sz w:val="16"/>
        </w:rPr>
        <w:t xml:space="preserve">17 </w:t>
      </w:r>
      <w:r>
        <w:t xml:space="preserve">A further and substantially greater boost to the Joiners’ Company and the furniture industry was the rebuilding of London after the Great Fire. In 1666, 120 apprentices were bound to the Company but these numbers rose </w:t>
      </w:r>
      <w:r>
        <w:rPr>
          <w:spacing w:val="-6"/>
        </w:rPr>
        <w:t xml:space="preserve">dramatically </w:t>
      </w:r>
      <w:r>
        <w:rPr>
          <w:spacing w:val="-4"/>
        </w:rPr>
        <w:t xml:space="preserve">over the </w:t>
      </w:r>
      <w:r>
        <w:rPr>
          <w:spacing w:val="-5"/>
        </w:rPr>
        <w:t xml:space="preserve">next </w:t>
      </w:r>
      <w:r>
        <w:rPr>
          <w:spacing w:val="-6"/>
        </w:rPr>
        <w:t xml:space="preserve">three years, peaking </w:t>
      </w:r>
      <w:r>
        <w:rPr>
          <w:spacing w:val="-5"/>
        </w:rPr>
        <w:t xml:space="preserve">at 363 </w:t>
      </w:r>
      <w:r>
        <w:rPr>
          <w:spacing w:val="-6"/>
        </w:rPr>
        <w:t xml:space="preserve">apprentices </w:t>
      </w:r>
      <w:r>
        <w:rPr>
          <w:spacing w:val="-5"/>
        </w:rPr>
        <w:t xml:space="preserve">being </w:t>
      </w:r>
      <w:r>
        <w:rPr>
          <w:spacing w:val="-6"/>
        </w:rPr>
        <w:t xml:space="preserve">enrolled </w:t>
      </w:r>
      <w:r>
        <w:rPr>
          <w:spacing w:val="-4"/>
        </w:rPr>
        <w:t xml:space="preserve">in </w:t>
      </w:r>
      <w:r>
        <w:rPr>
          <w:spacing w:val="-6"/>
        </w:rPr>
        <w:t xml:space="preserve">1669. </w:t>
      </w:r>
      <w:r>
        <w:rPr>
          <w:spacing w:val="-5"/>
        </w:rPr>
        <w:t>Table</w:t>
      </w:r>
    </w:p>
    <w:p w14:paraId="673E4B3E" w14:textId="77777777" w:rsidR="00A35F12" w:rsidRDefault="00877EE6">
      <w:pPr>
        <w:pStyle w:val="BodyText"/>
        <w:spacing w:before="6"/>
        <w:ind w:left="661" w:right="1"/>
      </w:pPr>
      <w:r>
        <w:rPr>
          <w:spacing w:val="-5"/>
        </w:rPr>
        <w:t xml:space="preserve">4.3 </w:t>
      </w:r>
      <w:r>
        <w:rPr>
          <w:spacing w:val="-6"/>
        </w:rPr>
        <w:t xml:space="preserve">demonstrates </w:t>
      </w:r>
      <w:r>
        <w:rPr>
          <w:spacing w:val="-4"/>
        </w:rPr>
        <w:t xml:space="preserve">the </w:t>
      </w:r>
      <w:r>
        <w:rPr>
          <w:spacing w:val="-6"/>
        </w:rPr>
        <w:t xml:space="preserve">total number </w:t>
      </w:r>
      <w:r>
        <w:rPr>
          <w:spacing w:val="-5"/>
        </w:rPr>
        <w:t xml:space="preserve">and </w:t>
      </w:r>
      <w:r>
        <w:rPr>
          <w:spacing w:val="-6"/>
        </w:rPr>
        <w:t xml:space="preserve">percentage </w:t>
      </w:r>
      <w:r>
        <w:rPr>
          <w:spacing w:val="-3"/>
        </w:rPr>
        <w:t xml:space="preserve">of </w:t>
      </w:r>
      <w:r>
        <w:rPr>
          <w:spacing w:val="-7"/>
        </w:rPr>
        <w:t xml:space="preserve">apprentices </w:t>
      </w:r>
      <w:r>
        <w:rPr>
          <w:spacing w:val="-6"/>
        </w:rPr>
        <w:t xml:space="preserve">bound between 1667 </w:t>
      </w:r>
      <w:r>
        <w:rPr>
          <w:spacing w:val="-5"/>
        </w:rPr>
        <w:t xml:space="preserve">and </w:t>
      </w:r>
      <w:r>
        <w:rPr>
          <w:spacing w:val="-6"/>
        </w:rPr>
        <w:t>1673.</w:t>
      </w:r>
    </w:p>
    <w:p w14:paraId="673E4B3F" w14:textId="77777777" w:rsidR="00A35F12" w:rsidRDefault="00A35F12">
      <w:pPr>
        <w:pStyle w:val="BodyText"/>
        <w:spacing w:before="2"/>
        <w:rPr>
          <w:sz w:val="33"/>
        </w:rPr>
      </w:pPr>
    </w:p>
    <w:p w14:paraId="673E4B40" w14:textId="77777777" w:rsidR="00A35F12" w:rsidRDefault="00877EE6">
      <w:pPr>
        <w:pStyle w:val="Heading2"/>
        <w:ind w:left="2226" w:right="188"/>
      </w:pPr>
      <w:r>
        <w:t>Table 4.3: Rebuilding of London after the fire 1667–73</w:t>
      </w:r>
    </w:p>
    <w:p w14:paraId="673E4B41" w14:textId="77777777" w:rsidR="00A35F12" w:rsidRDefault="00A35F12">
      <w:pPr>
        <w:pStyle w:val="BodyText"/>
        <w:spacing w:before="3"/>
        <w:rPr>
          <w:b/>
        </w:rPr>
      </w:pPr>
    </w:p>
    <w:tbl>
      <w:tblPr>
        <w:tblW w:w="0" w:type="auto"/>
        <w:tblInd w:w="21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57"/>
        <w:gridCol w:w="1219"/>
        <w:gridCol w:w="1121"/>
      </w:tblGrid>
      <w:tr w:rsidR="00A35F12" w14:paraId="673E4B45" w14:textId="77777777">
        <w:trPr>
          <w:trHeight w:hRule="exact" w:val="699"/>
        </w:trPr>
        <w:tc>
          <w:tcPr>
            <w:tcW w:w="3457" w:type="dxa"/>
            <w:vMerge w:val="restart"/>
            <w:shd w:val="clear" w:color="auto" w:fill="C5D9F0"/>
          </w:tcPr>
          <w:p w14:paraId="673E4B42" w14:textId="77777777" w:rsidR="00A35F12" w:rsidRDefault="00877EE6">
            <w:pPr>
              <w:pStyle w:val="TableParagraph"/>
              <w:spacing w:line="228" w:lineRule="exact"/>
              <w:ind w:left="103"/>
              <w:rPr>
                <w:b/>
                <w:sz w:val="20"/>
              </w:rPr>
            </w:pPr>
            <w:r>
              <w:rPr>
                <w:b/>
                <w:sz w:val="20"/>
              </w:rPr>
              <w:t>Geographic origins</w:t>
            </w:r>
          </w:p>
        </w:tc>
        <w:tc>
          <w:tcPr>
            <w:tcW w:w="2340" w:type="dxa"/>
            <w:gridSpan w:val="2"/>
            <w:shd w:val="clear" w:color="auto" w:fill="C5D9F0"/>
          </w:tcPr>
          <w:p w14:paraId="673E4B43" w14:textId="77777777" w:rsidR="00A35F12" w:rsidRDefault="00877EE6">
            <w:pPr>
              <w:pStyle w:val="TableParagraph"/>
              <w:spacing w:line="240" w:lineRule="auto"/>
              <w:ind w:left="103" w:right="84"/>
              <w:rPr>
                <w:b/>
                <w:sz w:val="20"/>
              </w:rPr>
            </w:pPr>
            <w:r>
              <w:rPr>
                <w:b/>
                <w:sz w:val="20"/>
              </w:rPr>
              <w:t>Rebuilding London after The Fire</w:t>
            </w:r>
          </w:p>
          <w:p w14:paraId="673E4B44" w14:textId="77777777" w:rsidR="00A35F12" w:rsidRDefault="00877EE6">
            <w:pPr>
              <w:pStyle w:val="TableParagraph"/>
              <w:spacing w:line="231" w:lineRule="exact"/>
              <w:ind w:left="153" w:right="84"/>
              <w:rPr>
                <w:b/>
                <w:sz w:val="13"/>
              </w:rPr>
            </w:pPr>
            <w:r>
              <w:rPr>
                <w:b/>
                <w:sz w:val="20"/>
              </w:rPr>
              <w:t>1667–71</w:t>
            </w:r>
            <w:r>
              <w:rPr>
                <w:b/>
                <w:position w:val="7"/>
                <w:sz w:val="13"/>
              </w:rPr>
              <w:t>a</w:t>
            </w:r>
          </w:p>
        </w:tc>
      </w:tr>
      <w:tr w:rsidR="00A35F12" w14:paraId="673E4B49" w14:textId="77777777">
        <w:trPr>
          <w:trHeight w:hRule="exact" w:val="240"/>
        </w:trPr>
        <w:tc>
          <w:tcPr>
            <w:tcW w:w="3457" w:type="dxa"/>
            <w:vMerge/>
            <w:shd w:val="clear" w:color="auto" w:fill="C5D9F0"/>
          </w:tcPr>
          <w:p w14:paraId="673E4B46" w14:textId="77777777" w:rsidR="00A35F12" w:rsidRDefault="00A35F12"/>
        </w:tc>
        <w:tc>
          <w:tcPr>
            <w:tcW w:w="1219" w:type="dxa"/>
            <w:shd w:val="clear" w:color="auto" w:fill="C5D9F0"/>
          </w:tcPr>
          <w:p w14:paraId="673E4B47" w14:textId="77777777" w:rsidR="00A35F12" w:rsidRDefault="00877EE6">
            <w:pPr>
              <w:pStyle w:val="TableParagraph"/>
              <w:spacing w:line="240" w:lineRule="auto"/>
              <w:ind w:left="103"/>
              <w:rPr>
                <w:b/>
                <w:sz w:val="20"/>
              </w:rPr>
            </w:pPr>
            <w:r>
              <w:rPr>
                <w:b/>
                <w:sz w:val="20"/>
              </w:rPr>
              <w:t>No.</w:t>
            </w:r>
          </w:p>
        </w:tc>
        <w:tc>
          <w:tcPr>
            <w:tcW w:w="1121" w:type="dxa"/>
            <w:shd w:val="clear" w:color="auto" w:fill="C5D9F0"/>
          </w:tcPr>
          <w:p w14:paraId="673E4B48" w14:textId="77777777" w:rsidR="00A35F12" w:rsidRDefault="00877EE6">
            <w:pPr>
              <w:pStyle w:val="TableParagraph"/>
              <w:spacing w:line="240" w:lineRule="auto"/>
              <w:ind w:left="103"/>
              <w:rPr>
                <w:b/>
                <w:sz w:val="20"/>
              </w:rPr>
            </w:pPr>
            <w:r>
              <w:rPr>
                <w:b/>
                <w:w w:val="99"/>
                <w:sz w:val="20"/>
              </w:rPr>
              <w:t>%</w:t>
            </w:r>
          </w:p>
        </w:tc>
      </w:tr>
      <w:tr w:rsidR="00A35F12" w14:paraId="673E4B4D" w14:textId="77777777">
        <w:trPr>
          <w:trHeight w:hRule="exact" w:val="240"/>
        </w:trPr>
        <w:tc>
          <w:tcPr>
            <w:tcW w:w="3457" w:type="dxa"/>
          </w:tcPr>
          <w:p w14:paraId="673E4B4A" w14:textId="77777777" w:rsidR="00A35F12" w:rsidRDefault="00877EE6">
            <w:pPr>
              <w:pStyle w:val="TableParagraph"/>
              <w:spacing w:line="226" w:lineRule="exact"/>
              <w:ind w:left="103"/>
              <w:rPr>
                <w:sz w:val="20"/>
              </w:rPr>
            </w:pPr>
            <w:r>
              <w:rPr>
                <w:sz w:val="20"/>
              </w:rPr>
              <w:t>London: City and metropolitan area</w:t>
            </w:r>
          </w:p>
        </w:tc>
        <w:tc>
          <w:tcPr>
            <w:tcW w:w="1219" w:type="dxa"/>
          </w:tcPr>
          <w:p w14:paraId="673E4B4B" w14:textId="77777777" w:rsidR="00A35F12" w:rsidRDefault="00877EE6">
            <w:pPr>
              <w:pStyle w:val="TableParagraph"/>
              <w:spacing w:line="226" w:lineRule="exact"/>
              <w:ind w:left="434" w:right="434"/>
              <w:jc w:val="center"/>
              <w:rPr>
                <w:sz w:val="20"/>
              </w:rPr>
            </w:pPr>
            <w:r>
              <w:rPr>
                <w:sz w:val="20"/>
              </w:rPr>
              <w:t>250</w:t>
            </w:r>
          </w:p>
        </w:tc>
        <w:tc>
          <w:tcPr>
            <w:tcW w:w="1121" w:type="dxa"/>
          </w:tcPr>
          <w:p w14:paraId="673E4B4C" w14:textId="77777777" w:rsidR="00A35F12" w:rsidRDefault="00877EE6">
            <w:pPr>
              <w:pStyle w:val="TableParagraph"/>
              <w:spacing w:line="226" w:lineRule="exact"/>
              <w:ind w:left="436" w:right="434"/>
              <w:jc w:val="center"/>
              <w:rPr>
                <w:sz w:val="20"/>
              </w:rPr>
            </w:pPr>
            <w:r>
              <w:rPr>
                <w:sz w:val="20"/>
              </w:rPr>
              <w:t>18</w:t>
            </w:r>
          </w:p>
        </w:tc>
      </w:tr>
      <w:tr w:rsidR="00A35F12" w14:paraId="673E4B51" w14:textId="77777777">
        <w:trPr>
          <w:trHeight w:hRule="exact" w:val="240"/>
        </w:trPr>
        <w:tc>
          <w:tcPr>
            <w:tcW w:w="3457" w:type="dxa"/>
          </w:tcPr>
          <w:p w14:paraId="673E4B4E" w14:textId="77777777" w:rsidR="00A35F12" w:rsidRDefault="00877EE6">
            <w:pPr>
              <w:pStyle w:val="TableParagraph"/>
              <w:spacing w:line="226" w:lineRule="exact"/>
              <w:ind w:left="103"/>
              <w:rPr>
                <w:sz w:val="20"/>
              </w:rPr>
            </w:pPr>
            <w:r>
              <w:rPr>
                <w:sz w:val="20"/>
              </w:rPr>
              <w:t>Southeast</w:t>
            </w:r>
          </w:p>
        </w:tc>
        <w:tc>
          <w:tcPr>
            <w:tcW w:w="1219" w:type="dxa"/>
          </w:tcPr>
          <w:p w14:paraId="673E4B4F" w14:textId="77777777" w:rsidR="00A35F12" w:rsidRDefault="00877EE6">
            <w:pPr>
              <w:pStyle w:val="TableParagraph"/>
              <w:spacing w:line="226" w:lineRule="exact"/>
              <w:ind w:left="434" w:right="434"/>
              <w:jc w:val="center"/>
              <w:rPr>
                <w:sz w:val="20"/>
              </w:rPr>
            </w:pPr>
            <w:r>
              <w:rPr>
                <w:sz w:val="20"/>
              </w:rPr>
              <w:t>386</w:t>
            </w:r>
          </w:p>
        </w:tc>
        <w:tc>
          <w:tcPr>
            <w:tcW w:w="1121" w:type="dxa"/>
          </w:tcPr>
          <w:p w14:paraId="673E4B50" w14:textId="77777777" w:rsidR="00A35F12" w:rsidRDefault="00877EE6">
            <w:pPr>
              <w:pStyle w:val="TableParagraph"/>
              <w:spacing w:line="226" w:lineRule="exact"/>
              <w:ind w:left="436" w:right="434"/>
              <w:jc w:val="center"/>
              <w:rPr>
                <w:sz w:val="20"/>
              </w:rPr>
            </w:pPr>
            <w:r>
              <w:rPr>
                <w:sz w:val="20"/>
              </w:rPr>
              <w:t>28</w:t>
            </w:r>
          </w:p>
        </w:tc>
      </w:tr>
      <w:tr w:rsidR="00A35F12" w14:paraId="673E4B55" w14:textId="77777777">
        <w:trPr>
          <w:trHeight w:hRule="exact" w:val="240"/>
        </w:trPr>
        <w:tc>
          <w:tcPr>
            <w:tcW w:w="3457" w:type="dxa"/>
          </w:tcPr>
          <w:p w14:paraId="673E4B52" w14:textId="77777777" w:rsidR="00A35F12" w:rsidRDefault="00877EE6">
            <w:pPr>
              <w:pStyle w:val="TableParagraph"/>
              <w:spacing w:line="226" w:lineRule="exact"/>
              <w:ind w:left="103"/>
              <w:rPr>
                <w:sz w:val="20"/>
              </w:rPr>
            </w:pPr>
            <w:r>
              <w:rPr>
                <w:sz w:val="20"/>
              </w:rPr>
              <w:t>The Midlands</w:t>
            </w:r>
          </w:p>
        </w:tc>
        <w:tc>
          <w:tcPr>
            <w:tcW w:w="1219" w:type="dxa"/>
          </w:tcPr>
          <w:p w14:paraId="673E4B53" w14:textId="77777777" w:rsidR="00A35F12" w:rsidRDefault="00877EE6">
            <w:pPr>
              <w:pStyle w:val="TableParagraph"/>
              <w:spacing w:line="226" w:lineRule="exact"/>
              <w:ind w:left="434" w:right="434"/>
              <w:jc w:val="center"/>
              <w:rPr>
                <w:sz w:val="20"/>
              </w:rPr>
            </w:pPr>
            <w:r>
              <w:rPr>
                <w:sz w:val="20"/>
              </w:rPr>
              <w:t>324</w:t>
            </w:r>
          </w:p>
        </w:tc>
        <w:tc>
          <w:tcPr>
            <w:tcW w:w="1121" w:type="dxa"/>
          </w:tcPr>
          <w:p w14:paraId="673E4B54" w14:textId="77777777" w:rsidR="00A35F12" w:rsidRDefault="00877EE6">
            <w:pPr>
              <w:pStyle w:val="TableParagraph"/>
              <w:spacing w:line="226" w:lineRule="exact"/>
              <w:ind w:left="436" w:right="434"/>
              <w:jc w:val="center"/>
              <w:rPr>
                <w:sz w:val="20"/>
              </w:rPr>
            </w:pPr>
            <w:r>
              <w:rPr>
                <w:sz w:val="20"/>
              </w:rPr>
              <w:t>23</w:t>
            </w:r>
          </w:p>
        </w:tc>
      </w:tr>
      <w:tr w:rsidR="00A35F12" w14:paraId="673E4B59" w14:textId="77777777">
        <w:trPr>
          <w:trHeight w:hRule="exact" w:val="240"/>
        </w:trPr>
        <w:tc>
          <w:tcPr>
            <w:tcW w:w="3457" w:type="dxa"/>
          </w:tcPr>
          <w:p w14:paraId="673E4B56" w14:textId="77777777" w:rsidR="00A35F12" w:rsidRDefault="00877EE6">
            <w:pPr>
              <w:pStyle w:val="TableParagraph"/>
              <w:spacing w:line="226" w:lineRule="exact"/>
              <w:ind w:left="103"/>
              <w:rPr>
                <w:sz w:val="20"/>
              </w:rPr>
            </w:pPr>
            <w:r>
              <w:rPr>
                <w:sz w:val="20"/>
              </w:rPr>
              <w:t>Southwest</w:t>
            </w:r>
          </w:p>
        </w:tc>
        <w:tc>
          <w:tcPr>
            <w:tcW w:w="1219" w:type="dxa"/>
          </w:tcPr>
          <w:p w14:paraId="673E4B57" w14:textId="77777777" w:rsidR="00A35F12" w:rsidRDefault="00877EE6">
            <w:pPr>
              <w:pStyle w:val="TableParagraph"/>
              <w:spacing w:line="226" w:lineRule="exact"/>
              <w:ind w:left="434" w:right="434"/>
              <w:jc w:val="center"/>
              <w:rPr>
                <w:sz w:val="20"/>
              </w:rPr>
            </w:pPr>
            <w:r>
              <w:rPr>
                <w:sz w:val="20"/>
              </w:rPr>
              <w:t>174</w:t>
            </w:r>
          </w:p>
        </w:tc>
        <w:tc>
          <w:tcPr>
            <w:tcW w:w="1121" w:type="dxa"/>
          </w:tcPr>
          <w:p w14:paraId="673E4B58" w14:textId="77777777" w:rsidR="00A35F12" w:rsidRDefault="00877EE6">
            <w:pPr>
              <w:pStyle w:val="TableParagraph"/>
              <w:spacing w:line="226" w:lineRule="exact"/>
              <w:ind w:left="436" w:right="434"/>
              <w:jc w:val="center"/>
              <w:rPr>
                <w:sz w:val="20"/>
              </w:rPr>
            </w:pPr>
            <w:r>
              <w:rPr>
                <w:sz w:val="20"/>
              </w:rPr>
              <w:t>12</w:t>
            </w:r>
          </w:p>
        </w:tc>
      </w:tr>
      <w:tr w:rsidR="00A35F12" w14:paraId="673E4B5D" w14:textId="77777777">
        <w:trPr>
          <w:trHeight w:hRule="exact" w:val="240"/>
        </w:trPr>
        <w:tc>
          <w:tcPr>
            <w:tcW w:w="3457" w:type="dxa"/>
          </w:tcPr>
          <w:p w14:paraId="673E4B5A" w14:textId="77777777" w:rsidR="00A35F12" w:rsidRDefault="00877EE6">
            <w:pPr>
              <w:pStyle w:val="TableParagraph"/>
              <w:spacing w:line="226" w:lineRule="exact"/>
              <w:ind w:left="103"/>
              <w:rPr>
                <w:sz w:val="20"/>
              </w:rPr>
            </w:pPr>
            <w:r>
              <w:rPr>
                <w:sz w:val="20"/>
              </w:rPr>
              <w:t>East Anglia</w:t>
            </w:r>
          </w:p>
        </w:tc>
        <w:tc>
          <w:tcPr>
            <w:tcW w:w="1219" w:type="dxa"/>
          </w:tcPr>
          <w:p w14:paraId="673E4B5B" w14:textId="77777777" w:rsidR="00A35F12" w:rsidRDefault="00877EE6">
            <w:pPr>
              <w:pStyle w:val="TableParagraph"/>
              <w:spacing w:line="226" w:lineRule="exact"/>
              <w:ind w:left="434" w:right="434"/>
              <w:jc w:val="center"/>
              <w:rPr>
                <w:sz w:val="20"/>
              </w:rPr>
            </w:pPr>
            <w:r>
              <w:rPr>
                <w:sz w:val="20"/>
              </w:rPr>
              <w:t>125</w:t>
            </w:r>
          </w:p>
        </w:tc>
        <w:tc>
          <w:tcPr>
            <w:tcW w:w="1121" w:type="dxa"/>
          </w:tcPr>
          <w:p w14:paraId="673E4B5C" w14:textId="77777777" w:rsidR="00A35F12" w:rsidRDefault="00877EE6">
            <w:pPr>
              <w:pStyle w:val="TableParagraph"/>
              <w:spacing w:line="226" w:lineRule="exact"/>
              <w:ind w:right="1"/>
              <w:jc w:val="center"/>
              <w:rPr>
                <w:sz w:val="20"/>
              </w:rPr>
            </w:pPr>
            <w:r>
              <w:rPr>
                <w:w w:val="99"/>
                <w:sz w:val="20"/>
              </w:rPr>
              <w:t>9</w:t>
            </w:r>
          </w:p>
        </w:tc>
      </w:tr>
      <w:tr w:rsidR="00A35F12" w14:paraId="673E4B61" w14:textId="77777777">
        <w:trPr>
          <w:trHeight w:hRule="exact" w:val="240"/>
        </w:trPr>
        <w:tc>
          <w:tcPr>
            <w:tcW w:w="3457" w:type="dxa"/>
          </w:tcPr>
          <w:p w14:paraId="673E4B5E" w14:textId="77777777" w:rsidR="00A35F12" w:rsidRDefault="00877EE6">
            <w:pPr>
              <w:pStyle w:val="TableParagraph"/>
              <w:spacing w:line="226" w:lineRule="exact"/>
              <w:ind w:left="103"/>
              <w:rPr>
                <w:sz w:val="20"/>
              </w:rPr>
            </w:pPr>
            <w:r>
              <w:rPr>
                <w:sz w:val="20"/>
              </w:rPr>
              <w:t>Northeast</w:t>
            </w:r>
          </w:p>
        </w:tc>
        <w:tc>
          <w:tcPr>
            <w:tcW w:w="1219" w:type="dxa"/>
          </w:tcPr>
          <w:p w14:paraId="673E4B5F" w14:textId="77777777" w:rsidR="00A35F12" w:rsidRDefault="00877EE6">
            <w:pPr>
              <w:pStyle w:val="TableParagraph"/>
              <w:spacing w:line="226" w:lineRule="exact"/>
              <w:ind w:left="434" w:right="434"/>
              <w:jc w:val="center"/>
              <w:rPr>
                <w:sz w:val="20"/>
              </w:rPr>
            </w:pPr>
            <w:r>
              <w:rPr>
                <w:sz w:val="20"/>
              </w:rPr>
              <w:t>33</w:t>
            </w:r>
          </w:p>
        </w:tc>
        <w:tc>
          <w:tcPr>
            <w:tcW w:w="1121" w:type="dxa"/>
          </w:tcPr>
          <w:p w14:paraId="673E4B60" w14:textId="77777777" w:rsidR="00A35F12" w:rsidRDefault="00877EE6">
            <w:pPr>
              <w:pStyle w:val="TableParagraph"/>
              <w:spacing w:line="226" w:lineRule="exact"/>
              <w:ind w:right="1"/>
              <w:jc w:val="center"/>
              <w:rPr>
                <w:sz w:val="20"/>
              </w:rPr>
            </w:pPr>
            <w:r>
              <w:rPr>
                <w:w w:val="99"/>
                <w:sz w:val="20"/>
              </w:rPr>
              <w:t>2</w:t>
            </w:r>
          </w:p>
        </w:tc>
      </w:tr>
      <w:tr w:rsidR="00A35F12" w14:paraId="673E4B65" w14:textId="77777777">
        <w:trPr>
          <w:trHeight w:hRule="exact" w:val="240"/>
        </w:trPr>
        <w:tc>
          <w:tcPr>
            <w:tcW w:w="3457" w:type="dxa"/>
          </w:tcPr>
          <w:p w14:paraId="673E4B62" w14:textId="77777777" w:rsidR="00A35F12" w:rsidRDefault="00877EE6">
            <w:pPr>
              <w:pStyle w:val="TableParagraph"/>
              <w:spacing w:line="226" w:lineRule="exact"/>
              <w:ind w:left="103"/>
              <w:rPr>
                <w:sz w:val="20"/>
              </w:rPr>
            </w:pPr>
            <w:r>
              <w:rPr>
                <w:sz w:val="20"/>
              </w:rPr>
              <w:t>Northwest</w:t>
            </w:r>
          </w:p>
        </w:tc>
        <w:tc>
          <w:tcPr>
            <w:tcW w:w="1219" w:type="dxa"/>
          </w:tcPr>
          <w:p w14:paraId="673E4B63" w14:textId="77777777" w:rsidR="00A35F12" w:rsidRDefault="00877EE6">
            <w:pPr>
              <w:pStyle w:val="TableParagraph"/>
              <w:spacing w:line="226" w:lineRule="exact"/>
              <w:ind w:left="434" w:right="434"/>
              <w:jc w:val="center"/>
              <w:rPr>
                <w:sz w:val="20"/>
              </w:rPr>
            </w:pPr>
            <w:r>
              <w:rPr>
                <w:sz w:val="20"/>
              </w:rPr>
              <w:t>53</w:t>
            </w:r>
          </w:p>
        </w:tc>
        <w:tc>
          <w:tcPr>
            <w:tcW w:w="1121" w:type="dxa"/>
          </w:tcPr>
          <w:p w14:paraId="673E4B64" w14:textId="77777777" w:rsidR="00A35F12" w:rsidRDefault="00877EE6">
            <w:pPr>
              <w:pStyle w:val="TableParagraph"/>
              <w:spacing w:line="226" w:lineRule="exact"/>
              <w:ind w:right="1"/>
              <w:jc w:val="center"/>
              <w:rPr>
                <w:sz w:val="20"/>
              </w:rPr>
            </w:pPr>
            <w:r>
              <w:rPr>
                <w:w w:val="99"/>
                <w:sz w:val="20"/>
              </w:rPr>
              <w:t>4</w:t>
            </w:r>
          </w:p>
        </w:tc>
      </w:tr>
      <w:tr w:rsidR="00A35F12" w14:paraId="673E4B69" w14:textId="77777777">
        <w:trPr>
          <w:trHeight w:hRule="exact" w:val="240"/>
        </w:trPr>
        <w:tc>
          <w:tcPr>
            <w:tcW w:w="3457" w:type="dxa"/>
          </w:tcPr>
          <w:p w14:paraId="673E4B66" w14:textId="77777777" w:rsidR="00A35F12" w:rsidRDefault="00877EE6">
            <w:pPr>
              <w:pStyle w:val="TableParagraph"/>
              <w:spacing w:line="226" w:lineRule="exact"/>
              <w:ind w:left="103"/>
              <w:rPr>
                <w:sz w:val="20"/>
              </w:rPr>
            </w:pPr>
            <w:r>
              <w:rPr>
                <w:sz w:val="20"/>
              </w:rPr>
              <w:t>Wales</w:t>
            </w:r>
          </w:p>
        </w:tc>
        <w:tc>
          <w:tcPr>
            <w:tcW w:w="1219" w:type="dxa"/>
          </w:tcPr>
          <w:p w14:paraId="673E4B67" w14:textId="77777777" w:rsidR="00A35F12" w:rsidRDefault="00877EE6">
            <w:pPr>
              <w:pStyle w:val="TableParagraph"/>
              <w:spacing w:line="226" w:lineRule="exact"/>
              <w:ind w:left="434" w:right="434"/>
              <w:jc w:val="center"/>
              <w:rPr>
                <w:sz w:val="20"/>
              </w:rPr>
            </w:pPr>
            <w:r>
              <w:rPr>
                <w:sz w:val="20"/>
              </w:rPr>
              <w:t>47</w:t>
            </w:r>
          </w:p>
        </w:tc>
        <w:tc>
          <w:tcPr>
            <w:tcW w:w="1121" w:type="dxa"/>
          </w:tcPr>
          <w:p w14:paraId="673E4B68" w14:textId="77777777" w:rsidR="00A35F12" w:rsidRDefault="00877EE6">
            <w:pPr>
              <w:pStyle w:val="TableParagraph"/>
              <w:spacing w:line="226" w:lineRule="exact"/>
              <w:ind w:right="1"/>
              <w:jc w:val="center"/>
              <w:rPr>
                <w:sz w:val="20"/>
              </w:rPr>
            </w:pPr>
            <w:r>
              <w:rPr>
                <w:w w:val="99"/>
                <w:sz w:val="20"/>
              </w:rPr>
              <w:t>3</w:t>
            </w:r>
          </w:p>
        </w:tc>
      </w:tr>
      <w:tr w:rsidR="00A35F12" w14:paraId="673E4B6D" w14:textId="77777777">
        <w:trPr>
          <w:trHeight w:hRule="exact" w:val="240"/>
        </w:trPr>
        <w:tc>
          <w:tcPr>
            <w:tcW w:w="3457" w:type="dxa"/>
          </w:tcPr>
          <w:p w14:paraId="673E4B6A" w14:textId="77777777" w:rsidR="00A35F12" w:rsidRDefault="00877EE6">
            <w:pPr>
              <w:pStyle w:val="TableParagraph"/>
              <w:spacing w:line="226" w:lineRule="exact"/>
              <w:ind w:left="103"/>
              <w:rPr>
                <w:sz w:val="20"/>
              </w:rPr>
            </w:pPr>
            <w:r>
              <w:rPr>
                <w:sz w:val="20"/>
              </w:rPr>
              <w:t>Scotland</w:t>
            </w:r>
          </w:p>
        </w:tc>
        <w:tc>
          <w:tcPr>
            <w:tcW w:w="1219" w:type="dxa"/>
          </w:tcPr>
          <w:p w14:paraId="673E4B6B" w14:textId="77777777" w:rsidR="00A35F12" w:rsidRDefault="00877EE6">
            <w:pPr>
              <w:pStyle w:val="TableParagraph"/>
              <w:spacing w:line="226" w:lineRule="exact"/>
              <w:ind w:right="1"/>
              <w:jc w:val="center"/>
              <w:rPr>
                <w:sz w:val="20"/>
              </w:rPr>
            </w:pPr>
            <w:r>
              <w:rPr>
                <w:w w:val="99"/>
                <w:sz w:val="20"/>
              </w:rPr>
              <w:t>1</w:t>
            </w:r>
          </w:p>
        </w:tc>
        <w:tc>
          <w:tcPr>
            <w:tcW w:w="1121" w:type="dxa"/>
          </w:tcPr>
          <w:p w14:paraId="673E4B6C" w14:textId="77777777" w:rsidR="00A35F12" w:rsidRDefault="00877EE6">
            <w:pPr>
              <w:pStyle w:val="TableParagraph"/>
              <w:spacing w:line="226" w:lineRule="exact"/>
              <w:ind w:right="379"/>
              <w:jc w:val="right"/>
              <w:rPr>
                <w:sz w:val="20"/>
              </w:rPr>
            </w:pPr>
            <w:r>
              <w:rPr>
                <w:sz w:val="20"/>
              </w:rPr>
              <w:t>0.07</w:t>
            </w:r>
          </w:p>
        </w:tc>
      </w:tr>
      <w:tr w:rsidR="00A35F12" w14:paraId="673E4B71" w14:textId="77777777">
        <w:trPr>
          <w:trHeight w:hRule="exact" w:val="240"/>
        </w:trPr>
        <w:tc>
          <w:tcPr>
            <w:tcW w:w="3457" w:type="dxa"/>
          </w:tcPr>
          <w:p w14:paraId="673E4B6E" w14:textId="77777777" w:rsidR="00A35F12" w:rsidRDefault="00877EE6">
            <w:pPr>
              <w:pStyle w:val="TableParagraph"/>
              <w:spacing w:line="240" w:lineRule="auto"/>
              <w:ind w:left="103"/>
              <w:rPr>
                <w:b/>
                <w:sz w:val="20"/>
              </w:rPr>
            </w:pPr>
            <w:r>
              <w:rPr>
                <w:b/>
                <w:sz w:val="20"/>
              </w:rPr>
              <w:t>Subtotal outside of London</w:t>
            </w:r>
          </w:p>
        </w:tc>
        <w:tc>
          <w:tcPr>
            <w:tcW w:w="1219" w:type="dxa"/>
          </w:tcPr>
          <w:p w14:paraId="673E4B6F" w14:textId="77777777" w:rsidR="00A35F12" w:rsidRDefault="00877EE6">
            <w:pPr>
              <w:pStyle w:val="TableParagraph"/>
              <w:spacing w:line="240" w:lineRule="auto"/>
              <w:ind w:right="401"/>
              <w:jc w:val="right"/>
              <w:rPr>
                <w:b/>
                <w:sz w:val="20"/>
              </w:rPr>
            </w:pPr>
            <w:r>
              <w:rPr>
                <w:b/>
                <w:sz w:val="20"/>
              </w:rPr>
              <w:t>1143</w:t>
            </w:r>
          </w:p>
        </w:tc>
        <w:tc>
          <w:tcPr>
            <w:tcW w:w="1121" w:type="dxa"/>
          </w:tcPr>
          <w:p w14:paraId="673E4B70" w14:textId="77777777" w:rsidR="00A35F12" w:rsidRDefault="00877EE6">
            <w:pPr>
              <w:pStyle w:val="TableParagraph"/>
              <w:spacing w:line="240" w:lineRule="auto"/>
              <w:ind w:left="436" w:right="434"/>
              <w:jc w:val="center"/>
              <w:rPr>
                <w:b/>
                <w:sz w:val="20"/>
              </w:rPr>
            </w:pPr>
            <w:r>
              <w:rPr>
                <w:b/>
                <w:sz w:val="20"/>
              </w:rPr>
              <w:t>82</w:t>
            </w:r>
          </w:p>
        </w:tc>
      </w:tr>
      <w:tr w:rsidR="00A35F12" w14:paraId="673E4B75" w14:textId="77777777">
        <w:trPr>
          <w:trHeight w:hRule="exact" w:val="240"/>
        </w:trPr>
        <w:tc>
          <w:tcPr>
            <w:tcW w:w="3457" w:type="dxa"/>
          </w:tcPr>
          <w:p w14:paraId="673E4B72" w14:textId="77777777" w:rsidR="00A35F12" w:rsidRDefault="00877EE6">
            <w:pPr>
              <w:pStyle w:val="TableParagraph"/>
              <w:spacing w:line="228" w:lineRule="exact"/>
              <w:ind w:left="103"/>
              <w:rPr>
                <w:b/>
                <w:sz w:val="20"/>
              </w:rPr>
            </w:pPr>
            <w:r>
              <w:rPr>
                <w:b/>
                <w:sz w:val="20"/>
              </w:rPr>
              <w:t>Total</w:t>
            </w:r>
          </w:p>
        </w:tc>
        <w:tc>
          <w:tcPr>
            <w:tcW w:w="1219" w:type="dxa"/>
          </w:tcPr>
          <w:p w14:paraId="673E4B73" w14:textId="77777777" w:rsidR="00A35F12" w:rsidRDefault="00877EE6">
            <w:pPr>
              <w:pStyle w:val="TableParagraph"/>
              <w:spacing w:line="228" w:lineRule="exact"/>
              <w:ind w:right="401"/>
              <w:jc w:val="right"/>
              <w:rPr>
                <w:b/>
                <w:sz w:val="20"/>
              </w:rPr>
            </w:pPr>
            <w:r>
              <w:rPr>
                <w:b/>
                <w:sz w:val="20"/>
              </w:rPr>
              <w:t>1393</w:t>
            </w:r>
          </w:p>
        </w:tc>
        <w:tc>
          <w:tcPr>
            <w:tcW w:w="1121" w:type="dxa"/>
          </w:tcPr>
          <w:p w14:paraId="673E4B74" w14:textId="77777777" w:rsidR="00A35F12" w:rsidRDefault="00877EE6">
            <w:pPr>
              <w:pStyle w:val="TableParagraph"/>
              <w:spacing w:line="228" w:lineRule="exact"/>
              <w:ind w:right="401"/>
              <w:jc w:val="right"/>
              <w:rPr>
                <w:b/>
                <w:sz w:val="20"/>
              </w:rPr>
            </w:pPr>
            <w:r>
              <w:rPr>
                <w:b/>
                <w:sz w:val="20"/>
              </w:rPr>
              <w:t>100</w:t>
            </w:r>
          </w:p>
        </w:tc>
      </w:tr>
      <w:tr w:rsidR="00A35F12" w14:paraId="673E4B78" w14:textId="77777777">
        <w:trPr>
          <w:trHeight w:hRule="exact" w:val="240"/>
        </w:trPr>
        <w:tc>
          <w:tcPr>
            <w:tcW w:w="3457" w:type="dxa"/>
          </w:tcPr>
          <w:p w14:paraId="673E4B76" w14:textId="77777777" w:rsidR="00A35F12" w:rsidRDefault="00877EE6">
            <w:pPr>
              <w:pStyle w:val="TableParagraph"/>
              <w:spacing w:line="228" w:lineRule="exact"/>
              <w:ind w:left="103"/>
              <w:rPr>
                <w:b/>
                <w:sz w:val="20"/>
              </w:rPr>
            </w:pPr>
            <w:r>
              <w:rPr>
                <w:b/>
                <w:sz w:val="20"/>
              </w:rPr>
              <w:t>Mean number of apprentices per year</w:t>
            </w:r>
          </w:p>
        </w:tc>
        <w:tc>
          <w:tcPr>
            <w:tcW w:w="2340" w:type="dxa"/>
            <w:gridSpan w:val="2"/>
          </w:tcPr>
          <w:p w14:paraId="673E4B77" w14:textId="77777777" w:rsidR="00A35F12" w:rsidRDefault="00877EE6">
            <w:pPr>
              <w:pStyle w:val="TableParagraph"/>
              <w:spacing w:line="228" w:lineRule="exact"/>
              <w:ind w:left="996" w:right="994"/>
              <w:jc w:val="center"/>
              <w:rPr>
                <w:b/>
                <w:sz w:val="20"/>
              </w:rPr>
            </w:pPr>
            <w:r>
              <w:rPr>
                <w:b/>
                <w:sz w:val="20"/>
              </w:rPr>
              <w:t>279</w:t>
            </w:r>
          </w:p>
        </w:tc>
      </w:tr>
    </w:tbl>
    <w:p w14:paraId="673E4B79" w14:textId="77777777" w:rsidR="00A35F12" w:rsidRDefault="00A35F12">
      <w:pPr>
        <w:pStyle w:val="BodyText"/>
        <w:spacing w:before="8"/>
        <w:rPr>
          <w:b/>
          <w:sz w:val="14"/>
        </w:rPr>
      </w:pPr>
    </w:p>
    <w:p w14:paraId="673E4B7A" w14:textId="77777777" w:rsidR="00A35F12" w:rsidRDefault="00877EE6">
      <w:pPr>
        <w:spacing w:before="72"/>
        <w:ind w:left="889" w:right="188"/>
      </w:pPr>
      <w:r>
        <w:rPr>
          <w:i/>
        </w:rPr>
        <w:t xml:space="preserve">Source: </w:t>
      </w:r>
      <w:r>
        <w:t>Analysis of Joiners’ Company apprentice bindings, 1642–1720  (GL, MS. 8052/1–4).</w:t>
      </w:r>
    </w:p>
    <w:p w14:paraId="673E4B7B" w14:textId="77777777" w:rsidR="00A35F12" w:rsidRDefault="00A35F12">
      <w:pPr>
        <w:pStyle w:val="BodyText"/>
        <w:spacing w:before="10"/>
        <w:rPr>
          <w:sz w:val="19"/>
        </w:rPr>
      </w:pPr>
    </w:p>
    <w:p w14:paraId="673E4B7C" w14:textId="77777777" w:rsidR="00A35F12" w:rsidRDefault="00877EE6">
      <w:pPr>
        <w:pStyle w:val="ListParagraph"/>
        <w:numPr>
          <w:ilvl w:val="0"/>
          <w:numId w:val="19"/>
        </w:numPr>
        <w:tabs>
          <w:tab w:val="left" w:pos="882"/>
        </w:tabs>
        <w:spacing w:before="0"/>
        <w:ind w:right="116" w:firstLine="0"/>
        <w:rPr>
          <w:sz w:val="20"/>
        </w:rPr>
      </w:pPr>
      <w:r>
        <w:rPr>
          <w:sz w:val="20"/>
        </w:rPr>
        <w:t>This date range covers five years when the apprentice intake fluctuated beyond the normal range, rising and then gradually falling back: 1667 – 197; 1668 – 317; 1669 – 363; 1670 – 283; 1671 –</w:t>
      </w:r>
      <w:r>
        <w:rPr>
          <w:spacing w:val="-14"/>
          <w:sz w:val="20"/>
        </w:rPr>
        <w:t xml:space="preserve"> </w:t>
      </w:r>
      <w:r>
        <w:rPr>
          <w:sz w:val="20"/>
        </w:rPr>
        <w:t>245.</w:t>
      </w:r>
    </w:p>
    <w:p w14:paraId="673E4B7D" w14:textId="77777777" w:rsidR="00A35F12" w:rsidRDefault="00A35F12">
      <w:pPr>
        <w:pStyle w:val="BodyText"/>
        <w:rPr>
          <w:sz w:val="20"/>
        </w:rPr>
      </w:pPr>
    </w:p>
    <w:p w14:paraId="673E4B7E" w14:textId="77777777" w:rsidR="00A35F12" w:rsidRDefault="00A35F12">
      <w:pPr>
        <w:pStyle w:val="BodyText"/>
        <w:rPr>
          <w:sz w:val="20"/>
        </w:rPr>
      </w:pPr>
    </w:p>
    <w:p w14:paraId="673E4B7F" w14:textId="1ED526E6" w:rsidR="00A35F12" w:rsidRDefault="004B58C8">
      <w:pPr>
        <w:pStyle w:val="BodyText"/>
        <w:spacing w:before="2"/>
      </w:pPr>
      <w:r>
        <w:rPr>
          <w:noProof/>
          <w:lang w:val="en-GB" w:eastAsia="en-GB"/>
        </w:rPr>
        <mc:AlternateContent>
          <mc:Choice Requires="wps">
            <w:drawing>
              <wp:anchor distT="0" distB="0" distL="0" distR="0" simplePos="0" relativeHeight="251663360" behindDoc="0" locked="0" layoutInCell="1" allowOverlap="1" wp14:anchorId="673E67CB" wp14:editId="07749718">
                <wp:simplePos x="0" y="0"/>
                <wp:positionH relativeFrom="page">
                  <wp:posOffset>1511935</wp:posOffset>
                </wp:positionH>
                <wp:positionV relativeFrom="paragraph">
                  <wp:posOffset>205740</wp:posOffset>
                </wp:positionV>
                <wp:extent cx="1829435" cy="0"/>
                <wp:effectExtent l="6985" t="8255" r="11430" b="10795"/>
                <wp:wrapTopAndBottom/>
                <wp:docPr id="266" name="Line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08073CE" id="Line 131" o:spid="_x0000_s1026" style="position:absolute;z-index:2516633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2pt" to="263.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" strokeweight=".6pt">
                <w10:wrap type="topAndBottom" anchorx="page"/>
              </v:line>
            </w:pict>
          </mc:Fallback>
        </mc:AlternateContent>
      </w:r>
    </w:p>
    <w:p w14:paraId="673E4B80" w14:textId="77777777" w:rsidR="00A35F12" w:rsidRDefault="00877EE6">
      <w:pPr>
        <w:spacing w:before="70" w:line="233" w:lineRule="exact"/>
        <w:ind w:left="661" w:right="188"/>
        <w:rPr>
          <w:sz w:val="20"/>
        </w:rPr>
      </w:pPr>
      <w:r>
        <w:rPr>
          <w:position w:val="7"/>
          <w:sz w:val="13"/>
        </w:rPr>
        <w:t xml:space="preserve">16  </w:t>
      </w:r>
      <w:r>
        <w:rPr>
          <w:sz w:val="20"/>
        </w:rPr>
        <w:t xml:space="preserve">Beard, </w:t>
      </w:r>
      <w:r>
        <w:rPr>
          <w:i/>
          <w:sz w:val="20"/>
        </w:rPr>
        <w:t>Upholsterers and Interior Furnishings</w:t>
      </w:r>
      <w:r>
        <w:rPr>
          <w:sz w:val="20"/>
        </w:rPr>
        <w:t>, p. 83.</w:t>
      </w:r>
    </w:p>
    <w:p w14:paraId="673E4B81" w14:textId="77777777" w:rsidR="00A35F12" w:rsidRDefault="00877EE6">
      <w:pPr>
        <w:spacing w:line="233" w:lineRule="exact"/>
        <w:ind w:left="661" w:right="188"/>
        <w:rPr>
          <w:sz w:val="20"/>
        </w:rPr>
      </w:pPr>
      <w:r>
        <w:rPr>
          <w:position w:val="7"/>
          <w:sz w:val="13"/>
        </w:rPr>
        <w:t xml:space="preserve">17 </w:t>
      </w:r>
      <w:r>
        <w:rPr>
          <w:sz w:val="20"/>
        </w:rPr>
        <w:t>TNA, LC 5, LC 9, Lord Chamberlain’s warrants.</w:t>
      </w:r>
    </w:p>
    <w:p w14:paraId="673E4B82" w14:textId="77777777" w:rsidR="00A35F12" w:rsidRDefault="00A35F12">
      <w:pPr>
        <w:spacing w:line="233" w:lineRule="exact"/>
        <w:rPr>
          <w:sz w:val="20"/>
        </w:rPr>
        <w:sectPr w:rsidR="00A35F12">
          <w:pgSz w:w="12240" w:h="15840"/>
          <w:pgMar w:top="1380" w:right="1020" w:bottom="900" w:left="1720" w:header="0" w:footer="714" w:gutter="0"/>
          <w:cols w:space="720"/>
        </w:sectPr>
      </w:pPr>
    </w:p>
    <w:p w14:paraId="673E4B83" w14:textId="77777777" w:rsidR="00A35F12" w:rsidRDefault="00877EE6">
      <w:pPr>
        <w:pStyle w:val="BodyText"/>
        <w:spacing w:before="54" w:line="357" w:lineRule="auto"/>
        <w:ind w:left="661" w:right="88"/>
        <w:rPr>
          <w:sz w:val="16"/>
        </w:rPr>
      </w:pPr>
      <w:r>
        <w:lastRenderedPageBreak/>
        <w:t>These statistics clearly demonstrate that London’s internal supply of apprentices could not sustain this level of demand: 82 per cent between 1667 and 1671 migrated from outside of the metropolis (see Table 4.3). This is not surprising considering that in 1665 one in five Londoners perished as a result of the plague.</w:t>
      </w:r>
      <w:r>
        <w:rPr>
          <w:position w:val="9"/>
          <w:sz w:val="16"/>
        </w:rPr>
        <w:t xml:space="preserve">18 </w:t>
      </w:r>
      <w:r>
        <w:t>A number of questions arise. Was this a matter of increased demand, increased supply, or both? Why did members of the Joiners’ Company require so many apprentices at this time? What made an apprenticeship with the Joiners’ Company so attractive, and how was such a sudden influx of apprentices accommodated? The Joiners’ Company 1614 ordinance regulated the number of apprentices allowed to members at any one time: ‘Whereas the freemen of the said Company are tyed and restrayned to the number of two Apprentices only’.</w:t>
      </w:r>
      <w:r>
        <w:rPr>
          <w:position w:val="9"/>
          <w:sz w:val="16"/>
        </w:rPr>
        <w:t xml:space="preserve">19 </w:t>
      </w:r>
      <w:r>
        <w:t>However, during this period individual members took an average of five apprentices. Examination of several joiners known to be involved in furniture manufacture shows that they apprenticed large numbers. For example, three cabinetmakers were recorded as taking more than their official allowance: Gerrit Jensen bound seven apprentices (1667–73); Edward Traherne, whose case study is included in Chapter Six, bound four (1667–75) and Thomas Pistor bound six apprentices (1668–75).</w:t>
      </w:r>
      <w:r>
        <w:rPr>
          <w:position w:val="9"/>
          <w:sz w:val="16"/>
        </w:rPr>
        <w:t>20</w:t>
      </w:r>
    </w:p>
    <w:p w14:paraId="673E4B84" w14:textId="77777777" w:rsidR="00A35F12" w:rsidRDefault="00A35F12">
      <w:pPr>
        <w:pStyle w:val="BodyText"/>
        <w:spacing w:before="11"/>
        <w:rPr>
          <w:sz w:val="23"/>
        </w:rPr>
      </w:pPr>
    </w:p>
    <w:p w14:paraId="673E4B85" w14:textId="77777777" w:rsidR="00A35F12" w:rsidRDefault="00877EE6">
      <w:pPr>
        <w:pStyle w:val="BodyText"/>
        <w:spacing w:line="357" w:lineRule="auto"/>
        <w:ind w:left="661" w:right="161"/>
      </w:pPr>
      <w:r>
        <w:t>There appears to have been a surplus of apprentices indentured to the Company; between 1667 and 1671, 160 were indentured to only four members, and none of these were recorded as having been ‘turned over’ (meaning passed on) to freemen of other City companies.</w:t>
      </w:r>
      <w:r>
        <w:rPr>
          <w:position w:val="9"/>
          <w:sz w:val="16"/>
        </w:rPr>
        <w:t xml:space="preserve">21 </w:t>
      </w:r>
      <w:r>
        <w:t>It is hard to imagine that these four joiners employed such a large number of apprentices for themselves, especially considering that the usual Company regulations were two at any one time. There may be an explanation for one of the joiners in this group: Thomas Kinward, as Master Joiner to the Office of Works (1660–82)</w:t>
      </w:r>
      <w:r>
        <w:rPr>
          <w:position w:val="9"/>
          <w:sz w:val="16"/>
        </w:rPr>
        <w:t xml:space="preserve">22 </w:t>
      </w:r>
      <w:r>
        <w:t>was certainly well placed to find apprenticeship positions, through no records survive to confirm this.</w:t>
      </w:r>
    </w:p>
    <w:p w14:paraId="673E4B86" w14:textId="77777777" w:rsidR="00A35F12" w:rsidRDefault="00A35F12">
      <w:pPr>
        <w:pStyle w:val="BodyText"/>
        <w:rPr>
          <w:sz w:val="20"/>
        </w:rPr>
      </w:pPr>
    </w:p>
    <w:p w14:paraId="673E4B87" w14:textId="681D2B57" w:rsidR="00A35F12" w:rsidRDefault="004B58C8">
      <w:pPr>
        <w:pStyle w:val="BodyText"/>
        <w:rPr>
          <w:sz w:val="10"/>
        </w:rPr>
      </w:pPr>
      <w:r>
        <w:rPr>
          <w:noProof/>
          <w:lang w:val="en-GB" w:eastAsia="en-GB"/>
        </w:rPr>
        <mc:AlternateContent>
          <mc:Choice Requires="wps">
            <w:drawing>
              <wp:anchor distT="0" distB="0" distL="0" distR="0" simplePos="0" relativeHeight="251664384" behindDoc="0" locked="0" layoutInCell="1" allowOverlap="1" wp14:anchorId="673E67CC" wp14:editId="4C72B882">
                <wp:simplePos x="0" y="0"/>
                <wp:positionH relativeFrom="page">
                  <wp:posOffset>1511935</wp:posOffset>
                </wp:positionH>
                <wp:positionV relativeFrom="paragraph">
                  <wp:posOffset>102235</wp:posOffset>
                </wp:positionV>
                <wp:extent cx="1829435" cy="0"/>
                <wp:effectExtent l="6985" t="12700" r="11430" b="6350"/>
                <wp:wrapTopAndBottom/>
                <wp:docPr id="265" name="Line 1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021EE" id="Line 130" o:spid="_x0000_s1026" style="position:absolute;z-index:251664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05pt" to="263.1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" strokeweight=".6pt">
                <w10:wrap type="topAndBottom" anchorx="page"/>
              </v:line>
            </w:pict>
          </mc:Fallback>
        </mc:AlternateContent>
      </w:r>
    </w:p>
    <w:p w14:paraId="673E4B88" w14:textId="77777777" w:rsidR="00A35F12" w:rsidRDefault="00877EE6">
      <w:pPr>
        <w:spacing w:before="70" w:line="233" w:lineRule="exact"/>
        <w:ind w:left="661" w:right="194"/>
        <w:rPr>
          <w:sz w:val="20"/>
        </w:rPr>
      </w:pPr>
      <w:r>
        <w:rPr>
          <w:position w:val="7"/>
          <w:sz w:val="13"/>
        </w:rPr>
        <w:t xml:space="preserve">18 </w:t>
      </w:r>
      <w:r>
        <w:rPr>
          <w:sz w:val="20"/>
        </w:rPr>
        <w:t xml:space="preserve">Porter, </w:t>
      </w:r>
      <w:r>
        <w:rPr>
          <w:i/>
          <w:sz w:val="20"/>
        </w:rPr>
        <w:t>London</w:t>
      </w:r>
      <w:r>
        <w:rPr>
          <w:sz w:val="20"/>
        </w:rPr>
        <w:t>, p. 99.</w:t>
      </w:r>
    </w:p>
    <w:p w14:paraId="673E4B89" w14:textId="77777777" w:rsidR="00A35F12" w:rsidRDefault="00877EE6">
      <w:pPr>
        <w:spacing w:line="230" w:lineRule="exact"/>
        <w:ind w:left="661" w:right="194"/>
        <w:rPr>
          <w:sz w:val="20"/>
        </w:rPr>
      </w:pPr>
      <w:r>
        <w:rPr>
          <w:position w:val="7"/>
          <w:sz w:val="13"/>
        </w:rPr>
        <w:t xml:space="preserve">19 </w:t>
      </w:r>
      <w:r>
        <w:rPr>
          <w:sz w:val="20"/>
        </w:rPr>
        <w:t>GL, MS. 8038, Joiners’ Company 1614 ordinance.</w:t>
      </w:r>
    </w:p>
    <w:p w14:paraId="673E4B8A" w14:textId="77777777" w:rsidR="00A35F12" w:rsidRDefault="00877EE6">
      <w:pPr>
        <w:spacing w:line="233" w:lineRule="exact"/>
        <w:ind w:left="661" w:right="-1"/>
        <w:rPr>
          <w:sz w:val="20"/>
        </w:rPr>
      </w:pPr>
      <w:r>
        <w:rPr>
          <w:position w:val="7"/>
          <w:sz w:val="13"/>
        </w:rPr>
        <w:t xml:space="preserve">20 </w:t>
      </w:r>
      <w:r>
        <w:rPr>
          <w:sz w:val="20"/>
        </w:rPr>
        <w:t>GL, MS. 8052/1, f. 127; MS. 8052/2, ff. 1, 8, 15 (Gerrit Jensen); MS. 8052/1, ff. 129, 169; MS. 8052/2, ff.</w:t>
      </w:r>
    </w:p>
    <w:p w14:paraId="673E4B8B" w14:textId="77777777" w:rsidR="00A35F12" w:rsidRDefault="00877EE6">
      <w:pPr>
        <w:spacing w:line="228" w:lineRule="exact"/>
        <w:ind w:left="661" w:right="194"/>
        <w:rPr>
          <w:sz w:val="20"/>
        </w:rPr>
      </w:pPr>
      <w:r>
        <w:rPr>
          <w:sz w:val="20"/>
        </w:rPr>
        <w:t>21, 28 (Traherne); MS. 8052/1, ff. 139, 159; MS. 8052/2, ff. 3, 5, 23, 34 (Pistor).</w:t>
      </w:r>
    </w:p>
    <w:p w14:paraId="673E4B8C" w14:textId="77777777" w:rsidR="00A35F12" w:rsidRDefault="00877EE6">
      <w:pPr>
        <w:ind w:left="661" w:right="221"/>
        <w:rPr>
          <w:sz w:val="20"/>
        </w:rPr>
      </w:pPr>
      <w:r>
        <w:rPr>
          <w:position w:val="7"/>
          <w:sz w:val="13"/>
        </w:rPr>
        <w:t xml:space="preserve">21 </w:t>
      </w:r>
      <w:r>
        <w:rPr>
          <w:sz w:val="20"/>
        </w:rPr>
        <w:t>Oliver Atkinson (master in 1672) bound 37 apprentices in 1670; William Harley (warden in 1667) bound 35 apprentices between 1667–70; John Holmes (liveryman) bound 35 apprentices between 1661–71; Thomas Kinward (liveryman) bound 53 apprentices between 1668–69.</w:t>
      </w:r>
    </w:p>
    <w:p w14:paraId="673E4B8D" w14:textId="77777777" w:rsidR="00A35F12" w:rsidRDefault="00877EE6">
      <w:pPr>
        <w:spacing w:line="230" w:lineRule="exact"/>
        <w:ind w:left="661" w:right="194"/>
        <w:rPr>
          <w:sz w:val="20"/>
        </w:rPr>
      </w:pPr>
      <w:r>
        <w:rPr>
          <w:position w:val="7"/>
          <w:sz w:val="13"/>
        </w:rPr>
        <w:t xml:space="preserve">22 </w:t>
      </w:r>
      <w:r>
        <w:rPr>
          <w:sz w:val="20"/>
        </w:rPr>
        <w:t xml:space="preserve">Beard, </w:t>
      </w:r>
      <w:r>
        <w:rPr>
          <w:i/>
          <w:sz w:val="20"/>
        </w:rPr>
        <w:t>Craftsmen</w:t>
      </w:r>
      <w:r>
        <w:rPr>
          <w:sz w:val="20"/>
        </w:rPr>
        <w:t>, p. 267; see Chapter Three above for further information about Thomas Kinward.</w:t>
      </w:r>
    </w:p>
    <w:p w14:paraId="673E4B8E" w14:textId="77777777" w:rsidR="00A35F12" w:rsidRDefault="00A35F12">
      <w:pPr>
        <w:spacing w:line="230" w:lineRule="exact"/>
        <w:rPr>
          <w:sz w:val="20"/>
        </w:rPr>
        <w:sectPr w:rsidR="00A35F12">
          <w:pgSz w:w="12240" w:h="15840"/>
          <w:pgMar w:top="1380" w:right="1040" w:bottom="900" w:left="1720" w:header="0" w:footer="714" w:gutter="0"/>
          <w:cols w:space="720"/>
        </w:sectPr>
      </w:pPr>
    </w:p>
    <w:p w14:paraId="673E4B8F" w14:textId="77777777" w:rsidR="00A35F12" w:rsidRDefault="00A35F12">
      <w:pPr>
        <w:pStyle w:val="BodyText"/>
        <w:spacing w:before="3"/>
        <w:rPr>
          <w:sz w:val="12"/>
        </w:rPr>
      </w:pPr>
    </w:p>
    <w:p w14:paraId="673E4B90" w14:textId="77777777" w:rsidR="00A35F12" w:rsidRDefault="00877EE6">
      <w:pPr>
        <w:pStyle w:val="BodyText"/>
        <w:spacing w:before="69" w:line="357" w:lineRule="auto"/>
        <w:ind w:left="661" w:right="68"/>
      </w:pPr>
      <w:r>
        <w:t>Clearly, the exceptional circumstances following the Great Fire evoked an exceptional response from the Company as the necessary reconstruction demanded large numbers of joiners. Members of the Company were involved in rebuilding domestic properties – wainscoting walls, laying floors and framing doors and windows.</w:t>
      </w:r>
      <w:r>
        <w:rPr>
          <w:position w:val="9"/>
          <w:sz w:val="16"/>
        </w:rPr>
        <w:t xml:space="preserve">23 </w:t>
      </w:r>
      <w:r>
        <w:t>While Thomas Kinward’s apprentices may well have been employed principally for architectural joinery, others were almost certainly making furniture.</w:t>
      </w:r>
    </w:p>
    <w:p w14:paraId="673E4B91" w14:textId="77777777" w:rsidR="00A35F12" w:rsidRDefault="00A35F12">
      <w:pPr>
        <w:pStyle w:val="BodyText"/>
        <w:spacing w:before="9"/>
      </w:pPr>
    </w:p>
    <w:p w14:paraId="673E4B92" w14:textId="77777777" w:rsidR="00A35F12" w:rsidRDefault="00877EE6">
      <w:pPr>
        <w:pStyle w:val="BodyText"/>
        <w:spacing w:line="360" w:lineRule="auto"/>
        <w:ind w:left="661" w:right="68"/>
      </w:pPr>
      <w:r>
        <w:t>Overall, the trend in apprentice recruitment from 1640 to 1720 saw increasing numbers drawn from the southeast and the metropolitan areas, at the expense of the Midlands in particular. An exception to this general trend was the period after the Great Fire, when large numbers of apprentices were recruited by the Company from throughout the kingdom to provide the skills and labour to rebuild the City.</w:t>
      </w:r>
    </w:p>
    <w:p w14:paraId="673E4B93" w14:textId="77777777" w:rsidR="00A35F12" w:rsidRDefault="00A35F12">
      <w:pPr>
        <w:pStyle w:val="BodyText"/>
        <w:spacing w:before="8"/>
      </w:pPr>
    </w:p>
    <w:p w14:paraId="673E4B94" w14:textId="77777777" w:rsidR="00A35F12" w:rsidRDefault="00877EE6">
      <w:pPr>
        <w:pStyle w:val="Heading2"/>
        <w:ind w:left="661" w:right="68"/>
      </w:pPr>
      <w:bookmarkStart w:id="25" w:name="_TOC_250030"/>
      <w:bookmarkEnd w:id="25"/>
      <w:r>
        <w:t>Socio-Economic standing and origins of apprentices</w:t>
      </w:r>
    </w:p>
    <w:p w14:paraId="673E4B95" w14:textId="77777777" w:rsidR="00A35F12" w:rsidRDefault="00877EE6">
      <w:pPr>
        <w:pStyle w:val="BodyText"/>
        <w:spacing w:before="134" w:line="355" w:lineRule="auto"/>
        <w:ind w:left="661" w:right="494"/>
      </w:pPr>
      <w:r>
        <w:t xml:space="preserve">Robert Campbell’s ‘General Table of the several Trades’ provides estimates of the premium fees and setting up costs associated with London trades in 1747, and his calculations provide a useful comparative guide when analysing the premiums paid to London Joiners. </w:t>
      </w:r>
      <w:r>
        <w:rPr>
          <w:position w:val="9"/>
          <w:sz w:val="16"/>
        </w:rPr>
        <w:t xml:space="preserve">24 </w:t>
      </w:r>
      <w:r>
        <w:t>According to Christopher Brooks:</w:t>
      </w:r>
    </w:p>
    <w:p w14:paraId="673E4B96" w14:textId="77777777" w:rsidR="00A35F12" w:rsidRDefault="00877EE6">
      <w:pPr>
        <w:spacing w:before="4" w:line="237" w:lineRule="auto"/>
        <w:ind w:left="1652" w:right="465"/>
        <w:rPr>
          <w:sz w:val="16"/>
        </w:rPr>
      </w:pPr>
      <w:r>
        <w:t xml:space="preserve">The amount of the apprenticeship premium was determined primarily by the prestige and potential profitability of any given occupation, and early modern trades and crafts fell into a distinct status hierarchy which corresponded roughly to John Stow’s division of the citizens of his native London into wholesalers, retailers, and artisans, a division which also translated into a range of wealth and political influence. </w:t>
      </w:r>
      <w:r>
        <w:rPr>
          <w:position w:val="9"/>
          <w:sz w:val="16"/>
        </w:rPr>
        <w:t>25</w:t>
      </w:r>
    </w:p>
    <w:p w14:paraId="673E4B97" w14:textId="77777777" w:rsidR="00A35F12" w:rsidRDefault="00A35F12">
      <w:pPr>
        <w:pStyle w:val="BodyText"/>
        <w:spacing w:before="7"/>
      </w:pPr>
    </w:p>
    <w:p w14:paraId="673E4B98" w14:textId="77777777" w:rsidR="00A35F12" w:rsidRDefault="00877EE6">
      <w:pPr>
        <w:pStyle w:val="BodyText"/>
        <w:spacing w:line="360" w:lineRule="auto"/>
        <w:ind w:left="661" w:right="68"/>
      </w:pPr>
      <w:r>
        <w:t>Evidently the amount of the premium may have indicated the status of a particular trade and the level of demand for an apprenticeship with a master within that industry.</w:t>
      </w:r>
    </w:p>
    <w:p w14:paraId="673E4B99" w14:textId="77777777" w:rsidR="00A35F12" w:rsidRDefault="00877EE6">
      <w:pPr>
        <w:pStyle w:val="BodyText"/>
        <w:spacing w:before="6" w:line="360" w:lineRule="auto"/>
        <w:ind w:left="661" w:right="68"/>
      </w:pPr>
      <w:r>
        <w:t>Comparison of a selection of wholesalers, retailers and artisans (including those unrelated to the furniture industry), helps to indicate the position in the hierarchy of trades held by the Joiners as well as other London furniture tradesmen.</w:t>
      </w:r>
    </w:p>
    <w:p w14:paraId="673E4B9A" w14:textId="77777777" w:rsidR="00A35F12" w:rsidRDefault="00A35F12">
      <w:pPr>
        <w:pStyle w:val="BodyText"/>
        <w:rPr>
          <w:sz w:val="20"/>
        </w:rPr>
      </w:pPr>
    </w:p>
    <w:p w14:paraId="673E4B9B" w14:textId="77777777" w:rsidR="00A35F12" w:rsidRDefault="00A35F12">
      <w:pPr>
        <w:pStyle w:val="BodyText"/>
        <w:rPr>
          <w:sz w:val="20"/>
        </w:rPr>
      </w:pPr>
    </w:p>
    <w:p w14:paraId="673E4B9C" w14:textId="470BCC4F" w:rsidR="00A35F12" w:rsidRDefault="004B58C8">
      <w:pPr>
        <w:pStyle w:val="BodyText"/>
        <w:spacing w:before="11"/>
        <w:rPr>
          <w:sz w:val="27"/>
        </w:rPr>
      </w:pPr>
      <w:r>
        <w:rPr>
          <w:noProof/>
          <w:lang w:val="en-GB" w:eastAsia="en-GB"/>
        </w:rPr>
        <mc:AlternateContent>
          <mc:Choice Requires="wps">
            <w:drawing>
              <wp:anchor distT="0" distB="0" distL="0" distR="0" simplePos="0" relativeHeight="251665408" behindDoc="0" locked="0" layoutInCell="1" allowOverlap="1" wp14:anchorId="673E67CD" wp14:editId="260C75B1">
                <wp:simplePos x="0" y="0"/>
                <wp:positionH relativeFrom="page">
                  <wp:posOffset>1511935</wp:posOffset>
                </wp:positionH>
                <wp:positionV relativeFrom="paragraph">
                  <wp:posOffset>233045</wp:posOffset>
                </wp:positionV>
                <wp:extent cx="1829435" cy="0"/>
                <wp:effectExtent l="6985" t="11430" r="11430" b="7620"/>
                <wp:wrapTopAndBottom/>
                <wp:docPr id="264" name="Line 1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CCAAE4" id="Line 129" o:spid="_x0000_s1026" style="position:absolute;z-index:251665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35pt" to="263.1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7tw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" strokeweight=".6pt">
                <w10:wrap type="topAndBottom" anchorx="page"/>
              </v:line>
            </w:pict>
          </mc:Fallback>
        </mc:AlternateContent>
      </w:r>
    </w:p>
    <w:p w14:paraId="673E4B9D" w14:textId="77777777" w:rsidR="00A35F12" w:rsidRDefault="00877EE6">
      <w:pPr>
        <w:spacing w:before="70" w:line="231" w:lineRule="exact"/>
        <w:ind w:left="661" w:right="68"/>
        <w:rPr>
          <w:sz w:val="20"/>
        </w:rPr>
      </w:pPr>
      <w:r>
        <w:rPr>
          <w:position w:val="7"/>
          <w:sz w:val="13"/>
        </w:rPr>
        <w:t xml:space="preserve">23  </w:t>
      </w:r>
      <w:r>
        <w:rPr>
          <w:sz w:val="20"/>
        </w:rPr>
        <w:t xml:space="preserve">McKellar, </w:t>
      </w:r>
      <w:r>
        <w:rPr>
          <w:i/>
          <w:sz w:val="20"/>
        </w:rPr>
        <w:t>Birth of Modern London</w:t>
      </w:r>
      <w:r>
        <w:rPr>
          <w:sz w:val="20"/>
        </w:rPr>
        <w:t>, pp. 75–6, 78–9, 80, 87, 98–9.</w:t>
      </w:r>
    </w:p>
    <w:p w14:paraId="673E4B9E" w14:textId="77777777" w:rsidR="00A35F12" w:rsidRDefault="00877EE6">
      <w:pPr>
        <w:spacing w:line="229" w:lineRule="exact"/>
        <w:ind w:left="661" w:right="68"/>
        <w:rPr>
          <w:sz w:val="20"/>
        </w:rPr>
      </w:pPr>
      <w:r>
        <w:rPr>
          <w:position w:val="7"/>
          <w:sz w:val="13"/>
        </w:rPr>
        <w:t xml:space="preserve">24  </w:t>
      </w:r>
      <w:r>
        <w:rPr>
          <w:sz w:val="20"/>
        </w:rPr>
        <w:t xml:space="preserve">Campbell, </w:t>
      </w:r>
      <w:r>
        <w:rPr>
          <w:i/>
          <w:sz w:val="20"/>
        </w:rPr>
        <w:t>Tradesman</w:t>
      </w:r>
      <w:r>
        <w:rPr>
          <w:sz w:val="20"/>
        </w:rPr>
        <w:t>, pp. 331–40.</w:t>
      </w:r>
    </w:p>
    <w:p w14:paraId="673E4B9F" w14:textId="77777777" w:rsidR="00A35F12" w:rsidRDefault="00877EE6">
      <w:pPr>
        <w:spacing w:line="233" w:lineRule="exact"/>
        <w:ind w:left="661" w:right="68"/>
        <w:rPr>
          <w:sz w:val="20"/>
        </w:rPr>
      </w:pPr>
      <w:r>
        <w:rPr>
          <w:position w:val="7"/>
          <w:sz w:val="13"/>
        </w:rPr>
        <w:t xml:space="preserve">25  </w:t>
      </w:r>
      <w:r>
        <w:rPr>
          <w:sz w:val="20"/>
        </w:rPr>
        <w:t xml:space="preserve">Barry and Brooks, </w:t>
      </w:r>
      <w:r>
        <w:rPr>
          <w:i/>
          <w:sz w:val="20"/>
        </w:rPr>
        <w:t>The Middling Sort of People</w:t>
      </w:r>
      <w:r>
        <w:rPr>
          <w:sz w:val="20"/>
        </w:rPr>
        <w:t>, p. 60.</w:t>
      </w:r>
    </w:p>
    <w:p w14:paraId="673E4BA0" w14:textId="77777777" w:rsidR="00A35F12" w:rsidRDefault="00A35F12">
      <w:pPr>
        <w:spacing w:line="233" w:lineRule="exact"/>
        <w:rPr>
          <w:sz w:val="20"/>
        </w:rPr>
        <w:sectPr w:rsidR="00A35F12">
          <w:pgSz w:w="12240" w:h="15840"/>
          <w:pgMar w:top="1500" w:right="1100" w:bottom="900" w:left="1720" w:header="0" w:footer="714" w:gutter="0"/>
          <w:cols w:space="720"/>
        </w:sectPr>
      </w:pPr>
    </w:p>
    <w:p w14:paraId="673E4BA1" w14:textId="77777777" w:rsidR="00A35F12" w:rsidRDefault="00877EE6">
      <w:pPr>
        <w:pStyle w:val="Heading2"/>
        <w:spacing w:before="56"/>
        <w:ind w:left="2156" w:right="194"/>
      </w:pPr>
      <w:r>
        <w:lastRenderedPageBreak/>
        <w:t>Table 4.4: Most Frequent value of apprentice premiums</w:t>
      </w:r>
    </w:p>
    <w:p w14:paraId="673E4BA2" w14:textId="77777777" w:rsidR="00A35F12" w:rsidRDefault="00A35F12">
      <w:pPr>
        <w:pStyle w:val="BodyText"/>
        <w:spacing w:before="3"/>
        <w:rPr>
          <w:b/>
        </w:rPr>
      </w:pPr>
    </w:p>
    <w:tbl>
      <w:tblPr>
        <w:tblW w:w="0" w:type="auto"/>
        <w:tblInd w:w="28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29"/>
        <w:gridCol w:w="1493"/>
        <w:gridCol w:w="1315"/>
      </w:tblGrid>
      <w:tr w:rsidR="00A35F12" w14:paraId="673E4BA6" w14:textId="77777777">
        <w:trPr>
          <w:trHeight w:hRule="exact" w:val="516"/>
        </w:trPr>
        <w:tc>
          <w:tcPr>
            <w:tcW w:w="1529" w:type="dxa"/>
            <w:shd w:val="clear" w:color="auto" w:fill="C5D9F0"/>
          </w:tcPr>
          <w:p w14:paraId="673E4BA3" w14:textId="77777777" w:rsidR="00A35F12" w:rsidRDefault="00877EE6">
            <w:pPr>
              <w:pStyle w:val="TableParagraph"/>
              <w:spacing w:line="252" w:lineRule="exact"/>
              <w:ind w:left="103"/>
              <w:rPr>
                <w:b/>
                <w:sz w:val="14"/>
              </w:rPr>
            </w:pPr>
            <w:r>
              <w:rPr>
                <w:b/>
              </w:rPr>
              <w:t>Trade</w:t>
            </w:r>
            <w:r>
              <w:rPr>
                <w:b/>
                <w:position w:val="8"/>
                <w:sz w:val="14"/>
              </w:rPr>
              <w:t>a</w:t>
            </w:r>
          </w:p>
        </w:tc>
        <w:tc>
          <w:tcPr>
            <w:tcW w:w="1493" w:type="dxa"/>
            <w:shd w:val="clear" w:color="auto" w:fill="C5D9F0"/>
          </w:tcPr>
          <w:p w14:paraId="673E4BA4" w14:textId="77777777" w:rsidR="00A35F12" w:rsidRDefault="00877EE6">
            <w:pPr>
              <w:pStyle w:val="TableParagraph"/>
              <w:spacing w:line="252" w:lineRule="exact"/>
              <w:ind w:left="83" w:right="83"/>
              <w:jc w:val="center"/>
              <w:rPr>
                <w:b/>
              </w:rPr>
            </w:pPr>
            <w:r>
              <w:rPr>
                <w:b/>
              </w:rPr>
              <w:t>Premiums (£)</w:t>
            </w:r>
          </w:p>
        </w:tc>
        <w:tc>
          <w:tcPr>
            <w:tcW w:w="1315" w:type="dxa"/>
            <w:shd w:val="clear" w:color="auto" w:fill="C5D9F0"/>
          </w:tcPr>
          <w:p w14:paraId="673E4BA5" w14:textId="77777777" w:rsidR="00A35F12" w:rsidRDefault="00877EE6">
            <w:pPr>
              <w:pStyle w:val="TableParagraph"/>
              <w:spacing w:line="240" w:lineRule="auto"/>
              <w:ind w:left="158" w:right="223" w:hanging="56"/>
              <w:rPr>
                <w:b/>
              </w:rPr>
            </w:pPr>
            <w:r>
              <w:rPr>
                <w:b/>
              </w:rPr>
              <w:t>Setting up costs</w:t>
            </w:r>
          </w:p>
        </w:tc>
      </w:tr>
      <w:tr w:rsidR="00A35F12" w14:paraId="673E4BAA" w14:textId="77777777">
        <w:trPr>
          <w:trHeight w:hRule="exact" w:val="240"/>
        </w:trPr>
        <w:tc>
          <w:tcPr>
            <w:tcW w:w="1529" w:type="dxa"/>
          </w:tcPr>
          <w:p w14:paraId="673E4BA7" w14:textId="77777777" w:rsidR="00A35F12" w:rsidRDefault="00877EE6">
            <w:pPr>
              <w:pStyle w:val="TableParagraph"/>
              <w:spacing w:line="223" w:lineRule="exact"/>
              <w:ind w:left="103"/>
              <w:rPr>
                <w:sz w:val="20"/>
              </w:rPr>
            </w:pPr>
            <w:r>
              <w:rPr>
                <w:sz w:val="20"/>
              </w:rPr>
              <w:t>Mercers</w:t>
            </w:r>
          </w:p>
        </w:tc>
        <w:tc>
          <w:tcPr>
            <w:tcW w:w="1493" w:type="dxa"/>
          </w:tcPr>
          <w:p w14:paraId="673E4BA8" w14:textId="77777777" w:rsidR="00A35F12" w:rsidRDefault="00877EE6">
            <w:pPr>
              <w:pStyle w:val="TableParagraph"/>
              <w:spacing w:line="223" w:lineRule="exact"/>
              <w:ind w:left="83" w:right="83"/>
              <w:jc w:val="center"/>
              <w:rPr>
                <w:sz w:val="20"/>
              </w:rPr>
            </w:pPr>
            <w:r>
              <w:rPr>
                <w:sz w:val="20"/>
              </w:rPr>
              <w:t>50–200</w:t>
            </w:r>
          </w:p>
        </w:tc>
        <w:tc>
          <w:tcPr>
            <w:tcW w:w="1315" w:type="dxa"/>
          </w:tcPr>
          <w:p w14:paraId="673E4BA9" w14:textId="77777777" w:rsidR="00A35F12" w:rsidRDefault="00877EE6">
            <w:pPr>
              <w:pStyle w:val="TableParagraph"/>
              <w:spacing w:line="223" w:lineRule="exact"/>
              <w:ind w:left="83" w:right="82"/>
              <w:jc w:val="center"/>
              <w:rPr>
                <w:sz w:val="20"/>
              </w:rPr>
            </w:pPr>
            <w:r>
              <w:rPr>
                <w:sz w:val="20"/>
              </w:rPr>
              <w:t>1000– 10,000</w:t>
            </w:r>
          </w:p>
        </w:tc>
      </w:tr>
      <w:tr w:rsidR="00A35F12" w14:paraId="673E4BAE" w14:textId="77777777">
        <w:trPr>
          <w:trHeight w:hRule="exact" w:val="240"/>
        </w:trPr>
        <w:tc>
          <w:tcPr>
            <w:tcW w:w="1529" w:type="dxa"/>
          </w:tcPr>
          <w:p w14:paraId="673E4BAB" w14:textId="77777777" w:rsidR="00A35F12" w:rsidRDefault="00877EE6">
            <w:pPr>
              <w:pStyle w:val="TableParagraph"/>
              <w:spacing w:line="223" w:lineRule="exact"/>
              <w:ind w:left="103"/>
              <w:rPr>
                <w:sz w:val="20"/>
              </w:rPr>
            </w:pPr>
            <w:r>
              <w:rPr>
                <w:sz w:val="20"/>
              </w:rPr>
              <w:t>Coachmakers</w:t>
            </w:r>
          </w:p>
        </w:tc>
        <w:tc>
          <w:tcPr>
            <w:tcW w:w="1493" w:type="dxa"/>
          </w:tcPr>
          <w:p w14:paraId="673E4BAC" w14:textId="77777777" w:rsidR="00A35F12" w:rsidRDefault="00877EE6">
            <w:pPr>
              <w:pStyle w:val="TableParagraph"/>
              <w:spacing w:line="223" w:lineRule="exact"/>
              <w:ind w:left="83" w:right="83"/>
              <w:jc w:val="center"/>
              <w:rPr>
                <w:sz w:val="20"/>
              </w:rPr>
            </w:pPr>
            <w:r>
              <w:rPr>
                <w:sz w:val="20"/>
              </w:rPr>
              <w:t>50–100</w:t>
            </w:r>
          </w:p>
        </w:tc>
        <w:tc>
          <w:tcPr>
            <w:tcW w:w="1315" w:type="dxa"/>
          </w:tcPr>
          <w:p w14:paraId="673E4BAD" w14:textId="77777777" w:rsidR="00A35F12" w:rsidRDefault="00877EE6">
            <w:pPr>
              <w:pStyle w:val="TableParagraph"/>
              <w:spacing w:line="223" w:lineRule="exact"/>
              <w:ind w:left="83" w:right="82"/>
              <w:jc w:val="center"/>
              <w:rPr>
                <w:sz w:val="20"/>
              </w:rPr>
            </w:pPr>
            <w:r>
              <w:rPr>
                <w:sz w:val="20"/>
              </w:rPr>
              <w:t>500–3,000</w:t>
            </w:r>
          </w:p>
        </w:tc>
      </w:tr>
      <w:tr w:rsidR="00A35F12" w14:paraId="673E4BB2" w14:textId="77777777">
        <w:trPr>
          <w:trHeight w:hRule="exact" w:val="240"/>
        </w:trPr>
        <w:tc>
          <w:tcPr>
            <w:tcW w:w="1529" w:type="dxa"/>
          </w:tcPr>
          <w:p w14:paraId="673E4BAF" w14:textId="77777777" w:rsidR="00A35F12" w:rsidRDefault="00877EE6">
            <w:pPr>
              <w:pStyle w:val="TableParagraph"/>
              <w:spacing w:line="223" w:lineRule="exact"/>
              <w:ind w:left="103"/>
              <w:rPr>
                <w:sz w:val="20"/>
              </w:rPr>
            </w:pPr>
            <w:r>
              <w:rPr>
                <w:sz w:val="20"/>
              </w:rPr>
              <w:t>Ironmongers</w:t>
            </w:r>
          </w:p>
        </w:tc>
        <w:tc>
          <w:tcPr>
            <w:tcW w:w="1493" w:type="dxa"/>
          </w:tcPr>
          <w:p w14:paraId="673E4BB0" w14:textId="77777777" w:rsidR="00A35F12" w:rsidRDefault="00877EE6">
            <w:pPr>
              <w:pStyle w:val="TableParagraph"/>
              <w:spacing w:line="223" w:lineRule="exact"/>
              <w:ind w:left="83" w:right="83"/>
              <w:jc w:val="center"/>
              <w:rPr>
                <w:sz w:val="20"/>
              </w:rPr>
            </w:pPr>
            <w:r>
              <w:rPr>
                <w:sz w:val="20"/>
              </w:rPr>
              <w:t>30–100</w:t>
            </w:r>
          </w:p>
        </w:tc>
        <w:tc>
          <w:tcPr>
            <w:tcW w:w="1315" w:type="dxa"/>
          </w:tcPr>
          <w:p w14:paraId="673E4BB1" w14:textId="77777777" w:rsidR="00A35F12" w:rsidRDefault="00877EE6">
            <w:pPr>
              <w:pStyle w:val="TableParagraph"/>
              <w:spacing w:line="223" w:lineRule="exact"/>
              <w:ind w:left="83" w:right="82"/>
              <w:jc w:val="center"/>
              <w:rPr>
                <w:sz w:val="20"/>
              </w:rPr>
            </w:pPr>
            <w:r>
              <w:rPr>
                <w:sz w:val="20"/>
              </w:rPr>
              <w:t>500–2,000</w:t>
            </w:r>
          </w:p>
        </w:tc>
      </w:tr>
      <w:tr w:rsidR="00A35F12" w14:paraId="673E4BB6" w14:textId="77777777">
        <w:trPr>
          <w:trHeight w:hRule="exact" w:val="240"/>
        </w:trPr>
        <w:tc>
          <w:tcPr>
            <w:tcW w:w="1529" w:type="dxa"/>
          </w:tcPr>
          <w:p w14:paraId="673E4BB3" w14:textId="77777777" w:rsidR="00A35F12" w:rsidRDefault="00877EE6">
            <w:pPr>
              <w:pStyle w:val="TableParagraph"/>
              <w:spacing w:line="223" w:lineRule="exact"/>
              <w:ind w:left="103"/>
              <w:rPr>
                <w:sz w:val="20"/>
              </w:rPr>
            </w:pPr>
            <w:r>
              <w:rPr>
                <w:sz w:val="20"/>
              </w:rPr>
              <w:t>Grocers</w:t>
            </w:r>
          </w:p>
        </w:tc>
        <w:tc>
          <w:tcPr>
            <w:tcW w:w="1493" w:type="dxa"/>
          </w:tcPr>
          <w:p w14:paraId="673E4BB4" w14:textId="77777777" w:rsidR="00A35F12" w:rsidRDefault="00877EE6">
            <w:pPr>
              <w:pStyle w:val="TableParagraph"/>
              <w:spacing w:line="223" w:lineRule="exact"/>
              <w:ind w:left="83" w:right="83"/>
              <w:jc w:val="center"/>
              <w:rPr>
                <w:sz w:val="20"/>
              </w:rPr>
            </w:pPr>
            <w:r>
              <w:rPr>
                <w:sz w:val="20"/>
              </w:rPr>
              <w:t>20–100</w:t>
            </w:r>
          </w:p>
        </w:tc>
        <w:tc>
          <w:tcPr>
            <w:tcW w:w="1315" w:type="dxa"/>
          </w:tcPr>
          <w:p w14:paraId="673E4BB5" w14:textId="77777777" w:rsidR="00A35F12" w:rsidRDefault="00877EE6">
            <w:pPr>
              <w:pStyle w:val="TableParagraph"/>
              <w:spacing w:line="223" w:lineRule="exact"/>
              <w:ind w:left="83" w:right="82"/>
              <w:jc w:val="center"/>
              <w:rPr>
                <w:sz w:val="20"/>
              </w:rPr>
            </w:pPr>
            <w:r>
              <w:rPr>
                <w:sz w:val="20"/>
              </w:rPr>
              <w:t>500–2,000</w:t>
            </w:r>
          </w:p>
        </w:tc>
      </w:tr>
      <w:tr w:rsidR="00A35F12" w14:paraId="673E4BBA" w14:textId="77777777">
        <w:trPr>
          <w:trHeight w:hRule="exact" w:val="240"/>
        </w:trPr>
        <w:tc>
          <w:tcPr>
            <w:tcW w:w="1529" w:type="dxa"/>
          </w:tcPr>
          <w:p w14:paraId="673E4BB7" w14:textId="77777777" w:rsidR="00A35F12" w:rsidRDefault="00877EE6">
            <w:pPr>
              <w:pStyle w:val="TableParagraph"/>
              <w:spacing w:line="223" w:lineRule="exact"/>
              <w:ind w:left="103"/>
              <w:rPr>
                <w:sz w:val="20"/>
              </w:rPr>
            </w:pPr>
            <w:r>
              <w:rPr>
                <w:sz w:val="20"/>
              </w:rPr>
              <w:t>Goldsmiths</w:t>
            </w:r>
          </w:p>
        </w:tc>
        <w:tc>
          <w:tcPr>
            <w:tcW w:w="1493" w:type="dxa"/>
          </w:tcPr>
          <w:p w14:paraId="673E4BB8" w14:textId="77777777" w:rsidR="00A35F12" w:rsidRDefault="00877EE6">
            <w:pPr>
              <w:pStyle w:val="TableParagraph"/>
              <w:spacing w:line="223" w:lineRule="exact"/>
              <w:ind w:left="83" w:right="83"/>
              <w:jc w:val="center"/>
              <w:rPr>
                <w:sz w:val="20"/>
              </w:rPr>
            </w:pPr>
            <w:r>
              <w:rPr>
                <w:sz w:val="20"/>
              </w:rPr>
              <w:t>20–50</w:t>
            </w:r>
          </w:p>
        </w:tc>
        <w:tc>
          <w:tcPr>
            <w:tcW w:w="1315" w:type="dxa"/>
          </w:tcPr>
          <w:p w14:paraId="673E4BB9" w14:textId="77777777" w:rsidR="00A35F12" w:rsidRDefault="00877EE6">
            <w:pPr>
              <w:pStyle w:val="TableParagraph"/>
              <w:spacing w:line="223" w:lineRule="exact"/>
              <w:ind w:left="83" w:right="82"/>
              <w:jc w:val="center"/>
              <w:rPr>
                <w:sz w:val="20"/>
              </w:rPr>
            </w:pPr>
            <w:r>
              <w:rPr>
                <w:sz w:val="20"/>
              </w:rPr>
              <w:t>500–3,000</w:t>
            </w:r>
          </w:p>
        </w:tc>
      </w:tr>
      <w:tr w:rsidR="00A35F12" w14:paraId="673E4BBE" w14:textId="77777777">
        <w:trPr>
          <w:trHeight w:hRule="exact" w:val="240"/>
        </w:trPr>
        <w:tc>
          <w:tcPr>
            <w:tcW w:w="1529" w:type="dxa"/>
          </w:tcPr>
          <w:p w14:paraId="673E4BBB" w14:textId="77777777" w:rsidR="00A35F12" w:rsidRDefault="00877EE6">
            <w:pPr>
              <w:pStyle w:val="TableParagraph"/>
              <w:spacing w:line="223" w:lineRule="exact"/>
              <w:ind w:left="103"/>
              <w:rPr>
                <w:sz w:val="20"/>
              </w:rPr>
            </w:pPr>
            <w:r>
              <w:rPr>
                <w:sz w:val="20"/>
              </w:rPr>
              <w:t>Upholders</w:t>
            </w:r>
          </w:p>
        </w:tc>
        <w:tc>
          <w:tcPr>
            <w:tcW w:w="1493" w:type="dxa"/>
          </w:tcPr>
          <w:p w14:paraId="673E4BBC" w14:textId="77777777" w:rsidR="00A35F12" w:rsidRDefault="00877EE6">
            <w:pPr>
              <w:pStyle w:val="TableParagraph"/>
              <w:spacing w:line="223" w:lineRule="exact"/>
              <w:ind w:left="83" w:right="83"/>
              <w:jc w:val="center"/>
              <w:rPr>
                <w:sz w:val="20"/>
              </w:rPr>
            </w:pPr>
            <w:r>
              <w:rPr>
                <w:sz w:val="20"/>
              </w:rPr>
              <w:t>20–50</w:t>
            </w:r>
          </w:p>
        </w:tc>
        <w:tc>
          <w:tcPr>
            <w:tcW w:w="1315" w:type="dxa"/>
          </w:tcPr>
          <w:p w14:paraId="673E4BBD" w14:textId="77777777" w:rsidR="00A35F12" w:rsidRDefault="00877EE6">
            <w:pPr>
              <w:pStyle w:val="TableParagraph"/>
              <w:spacing w:line="223" w:lineRule="exact"/>
              <w:ind w:left="83" w:right="82"/>
              <w:jc w:val="center"/>
              <w:rPr>
                <w:sz w:val="20"/>
              </w:rPr>
            </w:pPr>
            <w:r>
              <w:rPr>
                <w:sz w:val="20"/>
              </w:rPr>
              <w:t>100–1,000</w:t>
            </w:r>
          </w:p>
        </w:tc>
      </w:tr>
      <w:tr w:rsidR="00A35F12" w14:paraId="673E4BC2" w14:textId="77777777">
        <w:trPr>
          <w:trHeight w:hRule="exact" w:val="240"/>
        </w:trPr>
        <w:tc>
          <w:tcPr>
            <w:tcW w:w="1529" w:type="dxa"/>
          </w:tcPr>
          <w:p w14:paraId="673E4BBF" w14:textId="77777777" w:rsidR="00A35F12" w:rsidRDefault="00877EE6">
            <w:pPr>
              <w:pStyle w:val="TableParagraph"/>
              <w:spacing w:line="223" w:lineRule="exact"/>
              <w:ind w:left="103"/>
              <w:rPr>
                <w:sz w:val="20"/>
              </w:rPr>
            </w:pPr>
            <w:r>
              <w:rPr>
                <w:sz w:val="20"/>
              </w:rPr>
              <w:t>Shipwrights</w:t>
            </w:r>
          </w:p>
        </w:tc>
        <w:tc>
          <w:tcPr>
            <w:tcW w:w="1493" w:type="dxa"/>
          </w:tcPr>
          <w:p w14:paraId="673E4BC0" w14:textId="77777777" w:rsidR="00A35F12" w:rsidRDefault="00877EE6">
            <w:pPr>
              <w:pStyle w:val="TableParagraph"/>
              <w:spacing w:line="223" w:lineRule="exact"/>
              <w:ind w:left="83" w:right="83"/>
              <w:jc w:val="center"/>
              <w:rPr>
                <w:sz w:val="20"/>
              </w:rPr>
            </w:pPr>
            <w:r>
              <w:rPr>
                <w:sz w:val="20"/>
              </w:rPr>
              <w:t>10–50</w:t>
            </w:r>
          </w:p>
        </w:tc>
        <w:tc>
          <w:tcPr>
            <w:tcW w:w="1315" w:type="dxa"/>
          </w:tcPr>
          <w:p w14:paraId="673E4BC1" w14:textId="77777777" w:rsidR="00A35F12" w:rsidRDefault="00877EE6">
            <w:pPr>
              <w:pStyle w:val="TableParagraph"/>
              <w:spacing w:line="223" w:lineRule="exact"/>
              <w:ind w:left="83" w:right="82"/>
              <w:jc w:val="center"/>
              <w:rPr>
                <w:sz w:val="20"/>
              </w:rPr>
            </w:pPr>
            <w:r>
              <w:rPr>
                <w:sz w:val="20"/>
              </w:rPr>
              <w:t>500–2,000</w:t>
            </w:r>
          </w:p>
        </w:tc>
      </w:tr>
      <w:tr w:rsidR="00A35F12" w14:paraId="673E4BC6" w14:textId="77777777">
        <w:trPr>
          <w:trHeight w:hRule="exact" w:val="240"/>
        </w:trPr>
        <w:tc>
          <w:tcPr>
            <w:tcW w:w="1529" w:type="dxa"/>
          </w:tcPr>
          <w:p w14:paraId="673E4BC3" w14:textId="77777777" w:rsidR="00A35F12" w:rsidRDefault="00877EE6">
            <w:pPr>
              <w:pStyle w:val="TableParagraph"/>
              <w:spacing w:line="223" w:lineRule="exact"/>
              <w:ind w:left="103"/>
              <w:rPr>
                <w:sz w:val="20"/>
              </w:rPr>
            </w:pPr>
            <w:r>
              <w:rPr>
                <w:sz w:val="20"/>
              </w:rPr>
              <w:t>Haberdashers</w:t>
            </w:r>
          </w:p>
        </w:tc>
        <w:tc>
          <w:tcPr>
            <w:tcW w:w="1493" w:type="dxa"/>
          </w:tcPr>
          <w:p w14:paraId="673E4BC4" w14:textId="77777777" w:rsidR="00A35F12" w:rsidRDefault="00877EE6">
            <w:pPr>
              <w:pStyle w:val="TableParagraph"/>
              <w:spacing w:line="223" w:lineRule="exact"/>
              <w:ind w:left="83" w:right="83"/>
              <w:jc w:val="center"/>
              <w:rPr>
                <w:sz w:val="20"/>
              </w:rPr>
            </w:pPr>
            <w:r>
              <w:rPr>
                <w:sz w:val="20"/>
              </w:rPr>
              <w:t>10–50</w:t>
            </w:r>
          </w:p>
        </w:tc>
        <w:tc>
          <w:tcPr>
            <w:tcW w:w="1315" w:type="dxa"/>
          </w:tcPr>
          <w:p w14:paraId="673E4BC5" w14:textId="77777777" w:rsidR="00A35F12" w:rsidRDefault="00877EE6">
            <w:pPr>
              <w:pStyle w:val="TableParagraph"/>
              <w:spacing w:line="223" w:lineRule="exact"/>
              <w:ind w:left="83" w:right="82"/>
              <w:jc w:val="center"/>
              <w:rPr>
                <w:sz w:val="20"/>
              </w:rPr>
            </w:pPr>
            <w:r>
              <w:rPr>
                <w:sz w:val="20"/>
              </w:rPr>
              <w:t>100–2,000</w:t>
            </w:r>
          </w:p>
        </w:tc>
      </w:tr>
      <w:tr w:rsidR="00A35F12" w14:paraId="673E4BCA" w14:textId="77777777">
        <w:trPr>
          <w:trHeight w:hRule="exact" w:val="240"/>
        </w:trPr>
        <w:tc>
          <w:tcPr>
            <w:tcW w:w="1529" w:type="dxa"/>
          </w:tcPr>
          <w:p w14:paraId="673E4BC7" w14:textId="77777777" w:rsidR="00A35F12" w:rsidRDefault="00877EE6">
            <w:pPr>
              <w:pStyle w:val="TableParagraph"/>
              <w:spacing w:line="228" w:lineRule="exact"/>
              <w:ind w:left="103"/>
              <w:rPr>
                <w:b/>
                <w:sz w:val="20"/>
              </w:rPr>
            </w:pPr>
            <w:r>
              <w:rPr>
                <w:b/>
                <w:sz w:val="20"/>
              </w:rPr>
              <w:t>Cabinetmakers</w:t>
            </w:r>
          </w:p>
        </w:tc>
        <w:tc>
          <w:tcPr>
            <w:tcW w:w="1493" w:type="dxa"/>
          </w:tcPr>
          <w:p w14:paraId="673E4BC8" w14:textId="77777777" w:rsidR="00A35F12" w:rsidRDefault="00877EE6">
            <w:pPr>
              <w:pStyle w:val="TableParagraph"/>
              <w:spacing w:line="228" w:lineRule="exact"/>
              <w:ind w:left="83" w:right="83"/>
              <w:jc w:val="center"/>
              <w:rPr>
                <w:b/>
                <w:sz w:val="20"/>
              </w:rPr>
            </w:pPr>
            <w:r>
              <w:rPr>
                <w:b/>
                <w:sz w:val="20"/>
              </w:rPr>
              <w:t>10–20</w:t>
            </w:r>
          </w:p>
        </w:tc>
        <w:tc>
          <w:tcPr>
            <w:tcW w:w="1315" w:type="dxa"/>
          </w:tcPr>
          <w:p w14:paraId="673E4BC9" w14:textId="77777777" w:rsidR="00A35F12" w:rsidRDefault="00877EE6">
            <w:pPr>
              <w:pStyle w:val="TableParagraph"/>
              <w:spacing w:line="228" w:lineRule="exact"/>
              <w:ind w:left="83" w:right="82"/>
              <w:jc w:val="center"/>
              <w:rPr>
                <w:b/>
                <w:sz w:val="20"/>
              </w:rPr>
            </w:pPr>
            <w:r>
              <w:rPr>
                <w:b/>
                <w:sz w:val="20"/>
              </w:rPr>
              <w:t>200–2,000</w:t>
            </w:r>
          </w:p>
        </w:tc>
      </w:tr>
      <w:tr w:rsidR="00A35F12" w14:paraId="673E4BCE" w14:textId="77777777">
        <w:trPr>
          <w:trHeight w:hRule="exact" w:val="240"/>
        </w:trPr>
        <w:tc>
          <w:tcPr>
            <w:tcW w:w="1529" w:type="dxa"/>
          </w:tcPr>
          <w:p w14:paraId="673E4BCB" w14:textId="77777777" w:rsidR="00A35F12" w:rsidRDefault="00877EE6">
            <w:pPr>
              <w:pStyle w:val="TableParagraph"/>
              <w:spacing w:line="228" w:lineRule="exact"/>
              <w:ind w:left="103"/>
              <w:rPr>
                <w:b/>
                <w:sz w:val="20"/>
              </w:rPr>
            </w:pPr>
            <w:r>
              <w:rPr>
                <w:b/>
                <w:sz w:val="20"/>
              </w:rPr>
              <w:t>Joiners</w:t>
            </w:r>
          </w:p>
        </w:tc>
        <w:tc>
          <w:tcPr>
            <w:tcW w:w="1493" w:type="dxa"/>
          </w:tcPr>
          <w:p w14:paraId="673E4BCC" w14:textId="77777777" w:rsidR="00A35F12" w:rsidRDefault="00877EE6">
            <w:pPr>
              <w:pStyle w:val="TableParagraph"/>
              <w:spacing w:line="228" w:lineRule="exact"/>
              <w:ind w:left="83" w:right="83"/>
              <w:jc w:val="center"/>
              <w:rPr>
                <w:b/>
                <w:sz w:val="20"/>
              </w:rPr>
            </w:pPr>
            <w:r>
              <w:rPr>
                <w:b/>
                <w:sz w:val="20"/>
              </w:rPr>
              <w:t>10–20</w:t>
            </w:r>
          </w:p>
        </w:tc>
        <w:tc>
          <w:tcPr>
            <w:tcW w:w="1315" w:type="dxa"/>
          </w:tcPr>
          <w:p w14:paraId="673E4BCD" w14:textId="77777777" w:rsidR="00A35F12" w:rsidRDefault="00877EE6">
            <w:pPr>
              <w:pStyle w:val="TableParagraph"/>
              <w:spacing w:line="228" w:lineRule="exact"/>
              <w:ind w:left="83" w:right="81"/>
              <w:jc w:val="center"/>
              <w:rPr>
                <w:b/>
                <w:sz w:val="20"/>
              </w:rPr>
            </w:pPr>
            <w:r>
              <w:rPr>
                <w:b/>
                <w:sz w:val="20"/>
              </w:rPr>
              <w:t>100–500</w:t>
            </w:r>
          </w:p>
        </w:tc>
      </w:tr>
      <w:tr w:rsidR="00A35F12" w14:paraId="673E4BD2" w14:textId="77777777">
        <w:trPr>
          <w:trHeight w:hRule="exact" w:val="240"/>
        </w:trPr>
        <w:tc>
          <w:tcPr>
            <w:tcW w:w="1529" w:type="dxa"/>
          </w:tcPr>
          <w:p w14:paraId="673E4BCF" w14:textId="77777777" w:rsidR="00A35F12" w:rsidRDefault="00877EE6">
            <w:pPr>
              <w:pStyle w:val="TableParagraph"/>
              <w:spacing w:line="223" w:lineRule="exact"/>
              <w:ind w:left="103"/>
              <w:rPr>
                <w:sz w:val="20"/>
              </w:rPr>
            </w:pPr>
            <w:r>
              <w:rPr>
                <w:sz w:val="20"/>
              </w:rPr>
              <w:t>Carpenters</w:t>
            </w:r>
          </w:p>
        </w:tc>
        <w:tc>
          <w:tcPr>
            <w:tcW w:w="1493" w:type="dxa"/>
          </w:tcPr>
          <w:p w14:paraId="673E4BD0" w14:textId="77777777" w:rsidR="00A35F12" w:rsidRDefault="00877EE6">
            <w:pPr>
              <w:pStyle w:val="TableParagraph"/>
              <w:spacing w:line="223" w:lineRule="exact"/>
              <w:ind w:left="83" w:right="83"/>
              <w:jc w:val="center"/>
              <w:rPr>
                <w:sz w:val="20"/>
              </w:rPr>
            </w:pPr>
            <w:r>
              <w:rPr>
                <w:sz w:val="20"/>
              </w:rPr>
              <w:t>10–20</w:t>
            </w:r>
          </w:p>
        </w:tc>
        <w:tc>
          <w:tcPr>
            <w:tcW w:w="1315" w:type="dxa"/>
          </w:tcPr>
          <w:p w14:paraId="673E4BD1" w14:textId="77777777" w:rsidR="00A35F12" w:rsidRDefault="00877EE6">
            <w:pPr>
              <w:pStyle w:val="TableParagraph"/>
              <w:spacing w:line="223" w:lineRule="exact"/>
              <w:ind w:left="83" w:right="82"/>
              <w:jc w:val="center"/>
              <w:rPr>
                <w:sz w:val="20"/>
              </w:rPr>
            </w:pPr>
            <w:r>
              <w:rPr>
                <w:sz w:val="20"/>
              </w:rPr>
              <w:t>50–500</w:t>
            </w:r>
          </w:p>
        </w:tc>
      </w:tr>
      <w:tr w:rsidR="00A35F12" w14:paraId="673E4BD6" w14:textId="77777777">
        <w:trPr>
          <w:trHeight w:hRule="exact" w:val="241"/>
        </w:trPr>
        <w:tc>
          <w:tcPr>
            <w:tcW w:w="1529" w:type="dxa"/>
          </w:tcPr>
          <w:p w14:paraId="673E4BD3" w14:textId="77777777" w:rsidR="00A35F12" w:rsidRDefault="00877EE6">
            <w:pPr>
              <w:pStyle w:val="TableParagraph"/>
              <w:spacing w:line="224" w:lineRule="exact"/>
              <w:ind w:left="103"/>
              <w:rPr>
                <w:sz w:val="20"/>
              </w:rPr>
            </w:pPr>
            <w:r>
              <w:rPr>
                <w:sz w:val="20"/>
              </w:rPr>
              <w:t>Turners</w:t>
            </w:r>
          </w:p>
        </w:tc>
        <w:tc>
          <w:tcPr>
            <w:tcW w:w="1493" w:type="dxa"/>
          </w:tcPr>
          <w:p w14:paraId="673E4BD4" w14:textId="77777777" w:rsidR="00A35F12" w:rsidRDefault="00877EE6">
            <w:pPr>
              <w:pStyle w:val="TableParagraph"/>
              <w:spacing w:line="224" w:lineRule="exact"/>
              <w:ind w:left="83" w:right="83"/>
              <w:jc w:val="center"/>
              <w:rPr>
                <w:sz w:val="20"/>
              </w:rPr>
            </w:pPr>
            <w:r>
              <w:rPr>
                <w:sz w:val="20"/>
              </w:rPr>
              <w:t>5–20</w:t>
            </w:r>
          </w:p>
        </w:tc>
        <w:tc>
          <w:tcPr>
            <w:tcW w:w="1315" w:type="dxa"/>
          </w:tcPr>
          <w:p w14:paraId="673E4BD5" w14:textId="77777777" w:rsidR="00A35F12" w:rsidRDefault="00877EE6">
            <w:pPr>
              <w:pStyle w:val="TableParagraph"/>
              <w:spacing w:line="224" w:lineRule="exact"/>
              <w:ind w:left="83" w:right="82"/>
              <w:jc w:val="center"/>
              <w:rPr>
                <w:sz w:val="20"/>
              </w:rPr>
            </w:pPr>
            <w:r>
              <w:rPr>
                <w:sz w:val="20"/>
              </w:rPr>
              <w:t>50–500</w:t>
            </w:r>
          </w:p>
        </w:tc>
      </w:tr>
    </w:tbl>
    <w:p w14:paraId="673E4BD7" w14:textId="77777777" w:rsidR="00A35F12" w:rsidRDefault="00A35F12">
      <w:pPr>
        <w:pStyle w:val="BodyText"/>
        <w:spacing w:before="2"/>
        <w:rPr>
          <w:b/>
          <w:sz w:val="13"/>
        </w:rPr>
      </w:pPr>
    </w:p>
    <w:p w14:paraId="673E4BD8" w14:textId="77777777" w:rsidR="00A35F12" w:rsidRDefault="00877EE6">
      <w:pPr>
        <w:spacing w:before="72"/>
        <w:ind w:left="944" w:right="531"/>
      </w:pPr>
      <w:r>
        <w:rPr>
          <w:i/>
        </w:rPr>
        <w:t>Source</w:t>
      </w:r>
      <w:r>
        <w:t xml:space="preserve">: Campbell, ‘A General Table of the several Trades mentioned in this Treatise’, </w:t>
      </w:r>
      <w:r>
        <w:rPr>
          <w:i/>
        </w:rPr>
        <w:t>The London Tradesman</w:t>
      </w:r>
      <w:r>
        <w:t>, pp. 331–40.</w:t>
      </w:r>
    </w:p>
    <w:p w14:paraId="673E4BD9" w14:textId="77777777" w:rsidR="00A35F12" w:rsidRDefault="00877EE6">
      <w:pPr>
        <w:pStyle w:val="ListParagraph"/>
        <w:numPr>
          <w:ilvl w:val="1"/>
          <w:numId w:val="19"/>
        </w:numPr>
        <w:tabs>
          <w:tab w:val="left" w:pos="1170"/>
        </w:tabs>
        <w:ind w:right="154" w:firstLine="0"/>
      </w:pPr>
      <w:r>
        <w:t>Table includes a selection of trades and not livery companies. It does not represent the entire list.</w:t>
      </w:r>
    </w:p>
    <w:p w14:paraId="673E4BDA" w14:textId="77777777" w:rsidR="00A35F12" w:rsidRDefault="00A35F12">
      <w:pPr>
        <w:pStyle w:val="BodyText"/>
        <w:spacing w:before="11"/>
        <w:rPr>
          <w:sz w:val="23"/>
        </w:rPr>
      </w:pPr>
    </w:p>
    <w:p w14:paraId="673E4BDB" w14:textId="77777777" w:rsidR="00A35F12" w:rsidRDefault="00877EE6">
      <w:pPr>
        <w:pStyle w:val="BodyText"/>
        <w:spacing w:line="357" w:lineRule="auto"/>
        <w:ind w:left="661" w:right="112"/>
      </w:pPr>
      <w:r>
        <w:t xml:space="preserve">Table 4.4 lists the premium payments and setting up costs associated with several London trades. Apparently those apprenticed to high-level trades such as mercers, coachmakers and goldsmiths originated from families who had the means to pay considerable premiums and the subsequent expenses associated with establishing a business. Campbell’s explanatory text offers some observations on why certain trades or businesses were more highly regarded than others. He described coachmakers and goldsmiths </w:t>
      </w:r>
      <w:r>
        <w:rPr>
          <w:spacing w:val="2"/>
        </w:rPr>
        <w:t xml:space="preserve">as </w:t>
      </w:r>
      <w:r>
        <w:t>‘most genteel and profitable’, and stressed that both trades required substantial sums of money: ‘Coachmakers require a great stock of ready money to set up and continue trade; they deal with none but nobility and quality; and according to their mode must trust a long time and sometimes may happen never paid’.</w:t>
      </w:r>
      <w:r>
        <w:rPr>
          <w:position w:val="9"/>
          <w:sz w:val="16"/>
        </w:rPr>
        <w:t xml:space="preserve">26  </w:t>
      </w:r>
      <w:r>
        <w:t>Mercers were involved in the wholesale and retail of expensive textiles and ornaments to ‘the Fair Sex’. Their trade necessitated ‘a very considerable stock; ten thousand pounds [and] a very polite Man, skilled in all the Punctilio’s of City-good-breeding’.</w:t>
      </w:r>
      <w:r>
        <w:rPr>
          <w:position w:val="9"/>
          <w:sz w:val="16"/>
        </w:rPr>
        <w:t xml:space="preserve">27 </w:t>
      </w:r>
      <w:r>
        <w:t>A mercantile trade such as the Grocers also attracted those from affluent backgrounds. Christopher Brooks’s sample of the social status</w:t>
      </w:r>
      <w:r>
        <w:rPr>
          <w:spacing w:val="-15"/>
        </w:rPr>
        <w:t xml:space="preserve"> </w:t>
      </w:r>
      <w:r>
        <w:t>of</w:t>
      </w:r>
    </w:p>
    <w:p w14:paraId="673E4BDC" w14:textId="77777777" w:rsidR="00A35F12" w:rsidRDefault="00A35F12">
      <w:pPr>
        <w:pStyle w:val="BodyText"/>
        <w:rPr>
          <w:sz w:val="20"/>
        </w:rPr>
      </w:pPr>
    </w:p>
    <w:p w14:paraId="673E4BDD" w14:textId="77777777" w:rsidR="00A35F12" w:rsidRDefault="00A35F12">
      <w:pPr>
        <w:pStyle w:val="BodyText"/>
        <w:rPr>
          <w:sz w:val="20"/>
        </w:rPr>
      </w:pPr>
    </w:p>
    <w:p w14:paraId="673E4BDE" w14:textId="77777777" w:rsidR="00A35F12" w:rsidRDefault="00A35F12">
      <w:pPr>
        <w:pStyle w:val="BodyText"/>
        <w:rPr>
          <w:sz w:val="20"/>
        </w:rPr>
      </w:pPr>
    </w:p>
    <w:p w14:paraId="673E4BDF" w14:textId="7E074D62" w:rsidR="00A35F12" w:rsidRDefault="004B58C8">
      <w:pPr>
        <w:pStyle w:val="BodyText"/>
        <w:rPr>
          <w:sz w:val="23"/>
        </w:rPr>
      </w:pPr>
      <w:r>
        <w:rPr>
          <w:noProof/>
          <w:lang w:val="en-GB" w:eastAsia="en-GB"/>
        </w:rPr>
        <mc:AlternateContent>
          <mc:Choice Requires="wps">
            <w:drawing>
              <wp:anchor distT="0" distB="0" distL="0" distR="0" simplePos="0" relativeHeight="251666432" behindDoc="0" locked="0" layoutInCell="1" allowOverlap="1" wp14:anchorId="673E67CE" wp14:editId="01D907A7">
                <wp:simplePos x="0" y="0"/>
                <wp:positionH relativeFrom="page">
                  <wp:posOffset>1511935</wp:posOffset>
                </wp:positionH>
                <wp:positionV relativeFrom="paragraph">
                  <wp:posOffset>196850</wp:posOffset>
                </wp:positionV>
                <wp:extent cx="1829435" cy="0"/>
                <wp:effectExtent l="6985" t="8255" r="11430" b="10795"/>
                <wp:wrapTopAndBottom/>
                <wp:docPr id="263" name="Line 1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17F386" id="Line 128" o:spid="_x0000_s1026" style="position:absolute;z-index:2516664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5pt" to="263.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OGYT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" strokeweight=".6pt">
                <w10:wrap type="topAndBottom" anchorx="page"/>
              </v:line>
            </w:pict>
          </mc:Fallback>
        </mc:AlternateContent>
      </w:r>
    </w:p>
    <w:p w14:paraId="673E4BE0" w14:textId="77777777" w:rsidR="00A35F12" w:rsidRDefault="00877EE6">
      <w:pPr>
        <w:spacing w:before="70" w:line="233" w:lineRule="exact"/>
        <w:ind w:left="661" w:right="194"/>
        <w:rPr>
          <w:sz w:val="20"/>
        </w:rPr>
      </w:pPr>
      <w:r>
        <w:rPr>
          <w:position w:val="7"/>
          <w:sz w:val="13"/>
        </w:rPr>
        <w:t xml:space="preserve">26 </w:t>
      </w:r>
      <w:r>
        <w:rPr>
          <w:sz w:val="20"/>
        </w:rPr>
        <w:t xml:space="preserve">Campbell, </w:t>
      </w:r>
      <w:r>
        <w:rPr>
          <w:i/>
          <w:sz w:val="20"/>
        </w:rPr>
        <w:t>Tradesman</w:t>
      </w:r>
      <w:r>
        <w:rPr>
          <w:sz w:val="20"/>
        </w:rPr>
        <w:t>; Goldsmiths, pp. 141–3; Coach makers, pp. 229–30.</w:t>
      </w:r>
    </w:p>
    <w:p w14:paraId="673E4BE1" w14:textId="77777777" w:rsidR="00A35F12" w:rsidRDefault="00877EE6">
      <w:pPr>
        <w:spacing w:line="233" w:lineRule="exact"/>
        <w:ind w:left="661" w:right="194"/>
        <w:rPr>
          <w:sz w:val="20"/>
        </w:rPr>
      </w:pPr>
      <w:r>
        <w:rPr>
          <w:position w:val="7"/>
          <w:sz w:val="13"/>
        </w:rPr>
        <w:t xml:space="preserve">27  </w:t>
      </w:r>
      <w:r>
        <w:rPr>
          <w:sz w:val="20"/>
        </w:rPr>
        <w:t xml:space="preserve">Campbell, </w:t>
      </w:r>
      <w:r>
        <w:rPr>
          <w:i/>
          <w:sz w:val="20"/>
        </w:rPr>
        <w:t>Tradesman</w:t>
      </w:r>
      <w:r>
        <w:rPr>
          <w:sz w:val="20"/>
        </w:rPr>
        <w:t>, pp. 197–8.</w:t>
      </w:r>
    </w:p>
    <w:p w14:paraId="673E4BE2" w14:textId="77777777" w:rsidR="00A35F12" w:rsidRDefault="00A35F12">
      <w:pPr>
        <w:spacing w:line="233" w:lineRule="exact"/>
        <w:rPr>
          <w:sz w:val="20"/>
        </w:rPr>
        <w:sectPr w:rsidR="00A35F12">
          <w:pgSz w:w="12240" w:h="15840"/>
          <w:pgMar w:top="1380" w:right="1040" w:bottom="900" w:left="1720" w:header="0" w:footer="714" w:gutter="0"/>
          <w:cols w:space="720"/>
        </w:sectPr>
      </w:pPr>
    </w:p>
    <w:p w14:paraId="673E4BE3" w14:textId="77777777" w:rsidR="00A35F12" w:rsidRDefault="00877EE6">
      <w:pPr>
        <w:pStyle w:val="BodyText"/>
        <w:spacing w:before="54" w:line="345" w:lineRule="auto"/>
        <w:ind w:left="661" w:right="315"/>
        <w:rPr>
          <w:sz w:val="16"/>
        </w:rPr>
      </w:pPr>
      <w:r>
        <w:lastRenderedPageBreak/>
        <w:t>apprentices (1690–3) found that of the Grocers’ apprentices, 28 per cent originated from the gentry.</w:t>
      </w:r>
      <w:r>
        <w:rPr>
          <w:position w:val="9"/>
          <w:sz w:val="16"/>
        </w:rPr>
        <w:t>28</w:t>
      </w:r>
    </w:p>
    <w:p w14:paraId="673E4BE4" w14:textId="77777777" w:rsidR="00A35F12" w:rsidRDefault="00A35F12">
      <w:pPr>
        <w:pStyle w:val="BodyText"/>
        <w:spacing w:before="1"/>
        <w:rPr>
          <w:sz w:val="23"/>
        </w:rPr>
      </w:pPr>
    </w:p>
    <w:p w14:paraId="673E4BE5" w14:textId="77777777" w:rsidR="00A35F12" w:rsidRDefault="00877EE6">
      <w:pPr>
        <w:pStyle w:val="BodyText"/>
        <w:spacing w:line="357" w:lineRule="auto"/>
        <w:ind w:left="661" w:right="105"/>
        <w:rPr>
          <w:sz w:val="16"/>
        </w:rPr>
      </w:pPr>
      <w:r>
        <w:t>A career in a retail or mercantile trade was apparently a more attractive choice to members of the gentry than a career as an artisan. Brooks’s study revealed that 10 per cent of apprentices in the Joiners and Carpenters (trades with similar social origins) came from the gentry while over 50 per cent came from trade-related backgrounds.</w:t>
      </w:r>
      <w:r>
        <w:rPr>
          <w:position w:val="9"/>
          <w:sz w:val="16"/>
        </w:rPr>
        <w:t xml:space="preserve">29 </w:t>
      </w:r>
      <w:r>
        <w:t>Although their social status was similar and the premium payment for apprenticeship into the Joiners’ and Carpenters’ Companies was within the average value (see Table 4.4), the standing of the two companies may not have been equal. Both trades were involved in the construction of domestic and business premises – and in that respect their work overlapped. Although it is impossible to be certain, the majority of Carpenters were probably not working in the furniture industry, while many Joiners did. We have seen how the close proximity of some of their work resulted in conflict between these trades as they attempted to define and protect their livelihoods.</w:t>
      </w:r>
      <w:r>
        <w:rPr>
          <w:position w:val="9"/>
          <w:sz w:val="16"/>
        </w:rPr>
        <w:t xml:space="preserve">30  </w:t>
      </w:r>
      <w:r>
        <w:t xml:space="preserve">Campbell warned that many joiners and carpenters claimed to be expert in both elements of house construction, but that it was important to carefully monitor the way their roles were delegated: ‘There are few joiners but pretend to be carpenters, so </w:t>
      </w:r>
      <w:r>
        <w:rPr>
          <w:i/>
        </w:rPr>
        <w:t>vice versa</w:t>
      </w:r>
      <w:r>
        <w:t>; but a gentleman who wants to build with security as well as beauty would do well not to trust entirely to their</w:t>
      </w:r>
      <w:r>
        <w:rPr>
          <w:spacing w:val="-2"/>
        </w:rPr>
        <w:t xml:space="preserve"> </w:t>
      </w:r>
      <w:r>
        <w:t>skill’.</w:t>
      </w:r>
      <w:r>
        <w:rPr>
          <w:position w:val="9"/>
          <w:sz w:val="16"/>
        </w:rPr>
        <w:t>31</w:t>
      </w:r>
    </w:p>
    <w:p w14:paraId="673E4BE6" w14:textId="77777777" w:rsidR="00A35F12" w:rsidRDefault="00A35F12">
      <w:pPr>
        <w:pStyle w:val="BodyText"/>
        <w:spacing w:before="8"/>
        <w:rPr>
          <w:sz w:val="23"/>
        </w:rPr>
      </w:pPr>
    </w:p>
    <w:p w14:paraId="673E4BE7" w14:textId="77777777" w:rsidR="00A35F12" w:rsidRDefault="00877EE6">
      <w:pPr>
        <w:pStyle w:val="BodyText"/>
        <w:spacing w:before="1" w:line="357" w:lineRule="auto"/>
        <w:ind w:left="661" w:right="-1"/>
      </w:pPr>
      <w:r>
        <w:t>In Chapter Three it was established that while apprenticeship enrolments consistently increased in the Joiners’ Company between 1655 and 1720, those with the Carpenters’ Company were in steady decline.</w:t>
      </w:r>
      <w:r>
        <w:rPr>
          <w:position w:val="9"/>
          <w:sz w:val="16"/>
        </w:rPr>
        <w:t xml:space="preserve">32 </w:t>
      </w:r>
      <w:r>
        <w:t>This may be because a career as a joiner was perceived to be more lucrative. Some elements of the joiners’ trade were naturally more successful than others, especially for those who became cabinetmakers. However, like other high-</w:t>
      </w:r>
    </w:p>
    <w:p w14:paraId="673E4BE8" w14:textId="1E1397DF" w:rsidR="00A35F12" w:rsidRDefault="004B58C8">
      <w:pPr>
        <w:pStyle w:val="BodyText"/>
        <w:spacing w:before="2"/>
        <w:rPr>
          <w:sz w:val="20"/>
        </w:rPr>
      </w:pPr>
      <w:r>
        <w:rPr>
          <w:noProof/>
          <w:lang w:val="en-GB" w:eastAsia="en-GB"/>
        </w:rPr>
        <mc:AlternateContent>
          <mc:Choice Requires="wps">
            <w:drawing>
              <wp:anchor distT="0" distB="0" distL="0" distR="0" simplePos="0" relativeHeight="251667456" behindDoc="0" locked="0" layoutInCell="1" allowOverlap="1" wp14:anchorId="673E67CF" wp14:editId="457113DB">
                <wp:simplePos x="0" y="0"/>
                <wp:positionH relativeFrom="page">
                  <wp:posOffset>1511935</wp:posOffset>
                </wp:positionH>
                <wp:positionV relativeFrom="paragraph">
                  <wp:posOffset>175895</wp:posOffset>
                </wp:positionV>
                <wp:extent cx="1829435" cy="0"/>
                <wp:effectExtent l="6985" t="6985" r="11430" b="12065"/>
                <wp:wrapTopAndBottom/>
                <wp:docPr id="262" name="Line 1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D6769D" id="Line 127" o:spid="_x0000_s1026" style="position:absolute;z-index:251667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85pt" to="263.1pt,1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tfu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" strokeweight=".21169mm">
                <w10:wrap type="topAndBottom" anchorx="page"/>
              </v:line>
            </w:pict>
          </mc:Fallback>
        </mc:AlternateContent>
      </w:r>
    </w:p>
    <w:p w14:paraId="673E4BE9" w14:textId="77777777" w:rsidR="00A35F12" w:rsidRDefault="00877EE6">
      <w:pPr>
        <w:spacing w:before="70"/>
        <w:ind w:left="661" w:right="515"/>
        <w:rPr>
          <w:sz w:val="20"/>
        </w:rPr>
      </w:pPr>
      <w:r>
        <w:rPr>
          <w:position w:val="7"/>
          <w:sz w:val="13"/>
        </w:rPr>
        <w:t xml:space="preserve">28 </w:t>
      </w:r>
      <w:r>
        <w:rPr>
          <w:sz w:val="20"/>
        </w:rPr>
        <w:t xml:space="preserve">Barry and Brooks, </w:t>
      </w:r>
      <w:r>
        <w:rPr>
          <w:i/>
          <w:sz w:val="20"/>
        </w:rPr>
        <w:t>The Middling Sort of People</w:t>
      </w:r>
      <w:r>
        <w:rPr>
          <w:sz w:val="20"/>
        </w:rPr>
        <w:t>, Table 2.1 demonstrates the social composition of the fathers of entrants to the London guilds. For the Grocers’ Company this breaks down as: gentry 28%; professionals 9%; yeomen 9%; husbandmen n/a; tradesmen 32%; citizens of London 22% (p. 59).</w:t>
      </w:r>
    </w:p>
    <w:p w14:paraId="673E4BEA" w14:textId="77777777" w:rsidR="00A35F12" w:rsidRDefault="00877EE6">
      <w:pPr>
        <w:spacing w:line="228" w:lineRule="exact"/>
        <w:ind w:left="661" w:right="194"/>
        <w:rPr>
          <w:sz w:val="20"/>
        </w:rPr>
      </w:pPr>
      <w:r>
        <w:rPr>
          <w:position w:val="7"/>
          <w:sz w:val="13"/>
        </w:rPr>
        <w:t xml:space="preserve">29 </w:t>
      </w:r>
      <w:r>
        <w:rPr>
          <w:sz w:val="20"/>
        </w:rPr>
        <w:t>Carpenters’ Company: gentry 5%; professionals 4%; yeomen 11%; husbandmen 8%; tradesmen 57%;</w:t>
      </w:r>
    </w:p>
    <w:p w14:paraId="673E4BEB" w14:textId="77777777" w:rsidR="00A35F12" w:rsidRDefault="00877EE6">
      <w:pPr>
        <w:ind w:left="661" w:right="267"/>
        <w:rPr>
          <w:sz w:val="20"/>
        </w:rPr>
      </w:pPr>
      <w:r>
        <w:rPr>
          <w:sz w:val="20"/>
        </w:rPr>
        <w:t xml:space="preserve">citizens of London 17%. Joiners’ Company: gentry 7%; professionals 1%; yeomen 8%; husbandmen 13%; tradesmen 51%; citizens of London 18% (Barry and Brooks, </w:t>
      </w:r>
      <w:r>
        <w:rPr>
          <w:i/>
          <w:sz w:val="20"/>
        </w:rPr>
        <w:t>The Middling Sort of People</w:t>
      </w:r>
      <w:r>
        <w:rPr>
          <w:sz w:val="20"/>
        </w:rPr>
        <w:t>, Table 2.1, pp. 58–9).</w:t>
      </w:r>
    </w:p>
    <w:p w14:paraId="673E4BEC" w14:textId="77777777" w:rsidR="00A35F12" w:rsidRDefault="00877EE6">
      <w:pPr>
        <w:ind w:left="661" w:right="409"/>
        <w:rPr>
          <w:sz w:val="20"/>
        </w:rPr>
      </w:pPr>
      <w:r>
        <w:rPr>
          <w:position w:val="7"/>
          <w:sz w:val="13"/>
        </w:rPr>
        <w:t xml:space="preserve">30 </w:t>
      </w:r>
      <w:r>
        <w:rPr>
          <w:sz w:val="20"/>
        </w:rPr>
        <w:t xml:space="preserve">Jupp, </w:t>
      </w:r>
      <w:r>
        <w:rPr>
          <w:i/>
          <w:sz w:val="20"/>
        </w:rPr>
        <w:t>Carpenters</w:t>
      </w:r>
      <w:r>
        <w:rPr>
          <w:sz w:val="20"/>
        </w:rPr>
        <w:t>, pp. 295–306; GL, MS. 8332, dispute between Joiners and Carpenters. Details of this ongoing dispute are discussed in Chapter Three above.</w:t>
      </w:r>
    </w:p>
    <w:p w14:paraId="673E4BED" w14:textId="77777777" w:rsidR="00A35F12" w:rsidRDefault="00877EE6">
      <w:pPr>
        <w:spacing w:line="226" w:lineRule="exact"/>
        <w:ind w:left="661" w:right="194"/>
        <w:rPr>
          <w:sz w:val="20"/>
        </w:rPr>
      </w:pPr>
      <w:r>
        <w:rPr>
          <w:position w:val="7"/>
          <w:sz w:val="13"/>
        </w:rPr>
        <w:t xml:space="preserve">31 </w:t>
      </w:r>
      <w:r>
        <w:rPr>
          <w:sz w:val="20"/>
        </w:rPr>
        <w:t xml:space="preserve">Campbell, </w:t>
      </w:r>
      <w:r>
        <w:rPr>
          <w:i/>
          <w:sz w:val="20"/>
        </w:rPr>
        <w:t>Tradesman</w:t>
      </w:r>
      <w:r>
        <w:rPr>
          <w:sz w:val="20"/>
        </w:rPr>
        <w:t>, p. 161.</w:t>
      </w:r>
    </w:p>
    <w:p w14:paraId="673E4BEE" w14:textId="77777777" w:rsidR="00A35F12" w:rsidRDefault="00877EE6">
      <w:pPr>
        <w:spacing w:line="233" w:lineRule="exact"/>
        <w:ind w:left="661" w:right="194"/>
        <w:rPr>
          <w:sz w:val="20"/>
        </w:rPr>
      </w:pPr>
      <w:r>
        <w:rPr>
          <w:position w:val="7"/>
          <w:sz w:val="13"/>
        </w:rPr>
        <w:t xml:space="preserve">32 </w:t>
      </w:r>
      <w:r>
        <w:rPr>
          <w:sz w:val="20"/>
        </w:rPr>
        <w:t>See above, Chapter Three, Table 3.4.</w:t>
      </w:r>
    </w:p>
    <w:p w14:paraId="673E4BEF" w14:textId="77777777" w:rsidR="00A35F12" w:rsidRDefault="00A35F12">
      <w:pPr>
        <w:spacing w:line="233" w:lineRule="exact"/>
        <w:rPr>
          <w:sz w:val="20"/>
        </w:rPr>
        <w:sectPr w:rsidR="00A35F12">
          <w:pgSz w:w="12240" w:h="15840"/>
          <w:pgMar w:top="1380" w:right="1040" w:bottom="900" w:left="1720" w:header="0" w:footer="714" w:gutter="0"/>
          <w:cols w:space="720"/>
        </w:sectPr>
      </w:pPr>
    </w:p>
    <w:p w14:paraId="673E4BF0" w14:textId="77777777" w:rsidR="00A35F12" w:rsidRDefault="00877EE6">
      <w:pPr>
        <w:pStyle w:val="BodyText"/>
        <w:spacing w:before="54" w:line="360" w:lineRule="auto"/>
        <w:ind w:left="661" w:right="607"/>
      </w:pPr>
      <w:r>
        <w:lastRenderedPageBreak/>
        <w:t>level trades, the setting up and running costs associated with cabinetmaking were substantially higher than those of an ordinary joiner (see Table 4.4). As following the manufacturing process of Guilbauld’s scriptor in Chapter Two demonstrated, cabinetmakers often had an expensive stock of goods and raw materials, and many subcontracted elements of their work to furniture tradesmen with specialised skills.</w:t>
      </w:r>
    </w:p>
    <w:p w14:paraId="673E4BF1" w14:textId="77777777" w:rsidR="00A35F12" w:rsidRDefault="00877EE6">
      <w:pPr>
        <w:pStyle w:val="BodyText"/>
        <w:spacing w:before="4" w:line="357" w:lineRule="auto"/>
        <w:ind w:left="661" w:right="448"/>
        <w:rPr>
          <w:sz w:val="16"/>
        </w:rPr>
      </w:pPr>
      <w:r>
        <w:t>Payments of rent and taxes, stocking materials, employing journeymen and specialised artisans, and in some cases buying in finished objects for retail, required a substantial amount of capital, and because persons of ‘quality’ were notoriously dilatory in paying tradesmen, an ample pocket or credit was a prerequisite. Nevertheless, for those who could afford it, Campbell tells us that cabinetmaking was a ‘very profitable trade; especially if he works for and serves the quality himself’.</w:t>
      </w:r>
      <w:r>
        <w:rPr>
          <w:position w:val="9"/>
          <w:sz w:val="16"/>
        </w:rPr>
        <w:t>33</w:t>
      </w:r>
    </w:p>
    <w:p w14:paraId="673E4BF2" w14:textId="77777777" w:rsidR="00A35F12" w:rsidRDefault="00877EE6">
      <w:pPr>
        <w:pStyle w:val="Heading2"/>
        <w:spacing w:before="120"/>
        <w:ind w:left="2029" w:right="194"/>
      </w:pPr>
      <w:r>
        <w:t>Table 4.5: Joiners’ Company premium payments, 1710–20</w:t>
      </w:r>
    </w:p>
    <w:p w14:paraId="673E4BF3" w14:textId="77777777" w:rsidR="00A35F12" w:rsidRDefault="00A35F12">
      <w:pPr>
        <w:pStyle w:val="BodyText"/>
        <w:spacing w:before="3"/>
        <w:rPr>
          <w:b/>
        </w:rPr>
      </w:pPr>
    </w:p>
    <w:tbl>
      <w:tblPr>
        <w:tblW w:w="0" w:type="auto"/>
        <w:tblInd w:w="26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01"/>
        <w:gridCol w:w="2182"/>
        <w:gridCol w:w="1162"/>
      </w:tblGrid>
      <w:tr w:rsidR="00A35F12" w14:paraId="673E4BF7" w14:textId="77777777">
        <w:trPr>
          <w:trHeight w:hRule="exact" w:val="240"/>
        </w:trPr>
        <w:tc>
          <w:tcPr>
            <w:tcW w:w="1301" w:type="dxa"/>
            <w:shd w:val="clear" w:color="auto" w:fill="C5D9F0"/>
          </w:tcPr>
          <w:p w14:paraId="673E4BF4" w14:textId="77777777" w:rsidR="00A35F12" w:rsidRDefault="00877EE6">
            <w:pPr>
              <w:pStyle w:val="TableParagraph"/>
              <w:spacing w:line="228" w:lineRule="exact"/>
              <w:ind w:left="84" w:right="84"/>
              <w:jc w:val="center"/>
              <w:rPr>
                <w:b/>
                <w:sz w:val="20"/>
              </w:rPr>
            </w:pPr>
            <w:r>
              <w:rPr>
                <w:b/>
                <w:sz w:val="20"/>
              </w:rPr>
              <w:t>Premium (£)</w:t>
            </w:r>
          </w:p>
        </w:tc>
        <w:tc>
          <w:tcPr>
            <w:tcW w:w="2182" w:type="dxa"/>
            <w:shd w:val="clear" w:color="auto" w:fill="C5D9F0"/>
          </w:tcPr>
          <w:p w14:paraId="673E4BF5" w14:textId="77777777" w:rsidR="00A35F12" w:rsidRDefault="00877EE6">
            <w:pPr>
              <w:pStyle w:val="TableParagraph"/>
              <w:spacing w:line="228" w:lineRule="exact"/>
              <w:ind w:left="82" w:right="84"/>
              <w:jc w:val="center"/>
              <w:rPr>
                <w:b/>
                <w:sz w:val="20"/>
              </w:rPr>
            </w:pPr>
            <w:r>
              <w:rPr>
                <w:b/>
                <w:sz w:val="20"/>
              </w:rPr>
              <w:t>Number of apprentices</w:t>
            </w:r>
          </w:p>
        </w:tc>
        <w:tc>
          <w:tcPr>
            <w:tcW w:w="1162" w:type="dxa"/>
            <w:shd w:val="clear" w:color="auto" w:fill="C5D9F0"/>
          </w:tcPr>
          <w:p w14:paraId="673E4BF6" w14:textId="77777777" w:rsidR="00A35F12" w:rsidRDefault="00877EE6">
            <w:pPr>
              <w:pStyle w:val="TableParagraph"/>
              <w:spacing w:line="228" w:lineRule="exact"/>
              <w:ind w:left="83" w:right="84"/>
              <w:jc w:val="center"/>
              <w:rPr>
                <w:b/>
                <w:sz w:val="20"/>
              </w:rPr>
            </w:pPr>
            <w:r>
              <w:rPr>
                <w:b/>
                <w:sz w:val="20"/>
              </w:rPr>
              <w:t>Percentage</w:t>
            </w:r>
          </w:p>
        </w:tc>
      </w:tr>
      <w:tr w:rsidR="00A35F12" w14:paraId="673E4BFB" w14:textId="77777777">
        <w:trPr>
          <w:trHeight w:hRule="exact" w:val="240"/>
        </w:trPr>
        <w:tc>
          <w:tcPr>
            <w:tcW w:w="1301" w:type="dxa"/>
          </w:tcPr>
          <w:p w14:paraId="673E4BF8" w14:textId="77777777" w:rsidR="00A35F12" w:rsidRDefault="00877EE6">
            <w:pPr>
              <w:pStyle w:val="TableParagraph"/>
              <w:spacing w:line="223" w:lineRule="exact"/>
              <w:ind w:left="84" w:right="81"/>
              <w:jc w:val="center"/>
              <w:rPr>
                <w:sz w:val="20"/>
              </w:rPr>
            </w:pPr>
            <w:r>
              <w:rPr>
                <w:sz w:val="20"/>
              </w:rPr>
              <w:t>1–5</w:t>
            </w:r>
          </w:p>
        </w:tc>
        <w:tc>
          <w:tcPr>
            <w:tcW w:w="2182" w:type="dxa"/>
          </w:tcPr>
          <w:p w14:paraId="673E4BF9" w14:textId="77777777" w:rsidR="00A35F12" w:rsidRDefault="00877EE6">
            <w:pPr>
              <w:pStyle w:val="TableParagraph"/>
              <w:spacing w:line="223" w:lineRule="exact"/>
              <w:ind w:left="82" w:right="81"/>
              <w:jc w:val="center"/>
              <w:rPr>
                <w:sz w:val="20"/>
              </w:rPr>
            </w:pPr>
            <w:r>
              <w:rPr>
                <w:sz w:val="20"/>
              </w:rPr>
              <w:t>271</w:t>
            </w:r>
          </w:p>
        </w:tc>
        <w:tc>
          <w:tcPr>
            <w:tcW w:w="1162" w:type="dxa"/>
          </w:tcPr>
          <w:p w14:paraId="673E4BFA" w14:textId="77777777" w:rsidR="00A35F12" w:rsidRDefault="00877EE6">
            <w:pPr>
              <w:pStyle w:val="TableParagraph"/>
              <w:spacing w:line="223" w:lineRule="exact"/>
              <w:ind w:left="83" w:right="83"/>
              <w:jc w:val="center"/>
              <w:rPr>
                <w:sz w:val="20"/>
              </w:rPr>
            </w:pPr>
            <w:r>
              <w:rPr>
                <w:sz w:val="20"/>
              </w:rPr>
              <w:t>30</w:t>
            </w:r>
          </w:p>
        </w:tc>
      </w:tr>
      <w:tr w:rsidR="00A35F12" w14:paraId="673E4BFF" w14:textId="77777777">
        <w:trPr>
          <w:trHeight w:hRule="exact" w:val="240"/>
        </w:trPr>
        <w:tc>
          <w:tcPr>
            <w:tcW w:w="1301" w:type="dxa"/>
          </w:tcPr>
          <w:p w14:paraId="673E4BFC" w14:textId="77777777" w:rsidR="00A35F12" w:rsidRDefault="00877EE6">
            <w:pPr>
              <w:pStyle w:val="TableParagraph"/>
              <w:spacing w:line="223" w:lineRule="exact"/>
              <w:ind w:left="84" w:right="81"/>
              <w:jc w:val="center"/>
              <w:rPr>
                <w:sz w:val="20"/>
              </w:rPr>
            </w:pPr>
            <w:r>
              <w:rPr>
                <w:sz w:val="20"/>
              </w:rPr>
              <w:t>6–9</w:t>
            </w:r>
          </w:p>
        </w:tc>
        <w:tc>
          <w:tcPr>
            <w:tcW w:w="2182" w:type="dxa"/>
          </w:tcPr>
          <w:p w14:paraId="673E4BFD" w14:textId="77777777" w:rsidR="00A35F12" w:rsidRDefault="00877EE6">
            <w:pPr>
              <w:pStyle w:val="TableParagraph"/>
              <w:spacing w:line="223" w:lineRule="exact"/>
              <w:ind w:left="82" w:right="81"/>
              <w:jc w:val="center"/>
              <w:rPr>
                <w:sz w:val="20"/>
              </w:rPr>
            </w:pPr>
            <w:r>
              <w:rPr>
                <w:sz w:val="20"/>
              </w:rPr>
              <w:t>155</w:t>
            </w:r>
          </w:p>
        </w:tc>
        <w:tc>
          <w:tcPr>
            <w:tcW w:w="1162" w:type="dxa"/>
          </w:tcPr>
          <w:p w14:paraId="673E4BFE" w14:textId="77777777" w:rsidR="00A35F12" w:rsidRDefault="00877EE6">
            <w:pPr>
              <w:pStyle w:val="TableParagraph"/>
              <w:spacing w:line="223" w:lineRule="exact"/>
              <w:ind w:left="83" w:right="83"/>
              <w:jc w:val="center"/>
              <w:rPr>
                <w:sz w:val="20"/>
              </w:rPr>
            </w:pPr>
            <w:r>
              <w:rPr>
                <w:sz w:val="20"/>
              </w:rPr>
              <w:t>17</w:t>
            </w:r>
          </w:p>
        </w:tc>
      </w:tr>
      <w:tr w:rsidR="00A35F12" w14:paraId="673E4C03" w14:textId="77777777">
        <w:trPr>
          <w:trHeight w:hRule="exact" w:val="240"/>
        </w:trPr>
        <w:tc>
          <w:tcPr>
            <w:tcW w:w="1301" w:type="dxa"/>
          </w:tcPr>
          <w:p w14:paraId="673E4C00" w14:textId="77777777" w:rsidR="00A35F12" w:rsidRDefault="00877EE6">
            <w:pPr>
              <w:pStyle w:val="TableParagraph"/>
              <w:spacing w:line="223" w:lineRule="exact"/>
              <w:ind w:left="84" w:right="84"/>
              <w:jc w:val="center"/>
              <w:rPr>
                <w:sz w:val="20"/>
              </w:rPr>
            </w:pPr>
            <w:r>
              <w:rPr>
                <w:sz w:val="20"/>
              </w:rPr>
              <w:t>10–20</w:t>
            </w:r>
          </w:p>
        </w:tc>
        <w:tc>
          <w:tcPr>
            <w:tcW w:w="2182" w:type="dxa"/>
          </w:tcPr>
          <w:p w14:paraId="673E4C01" w14:textId="77777777" w:rsidR="00A35F12" w:rsidRDefault="00877EE6">
            <w:pPr>
              <w:pStyle w:val="TableParagraph"/>
              <w:spacing w:line="223" w:lineRule="exact"/>
              <w:ind w:left="82" w:right="81"/>
              <w:jc w:val="center"/>
              <w:rPr>
                <w:sz w:val="20"/>
              </w:rPr>
            </w:pPr>
            <w:r>
              <w:rPr>
                <w:sz w:val="20"/>
              </w:rPr>
              <w:t>442</w:t>
            </w:r>
          </w:p>
        </w:tc>
        <w:tc>
          <w:tcPr>
            <w:tcW w:w="1162" w:type="dxa"/>
          </w:tcPr>
          <w:p w14:paraId="673E4C02" w14:textId="77777777" w:rsidR="00A35F12" w:rsidRDefault="00877EE6">
            <w:pPr>
              <w:pStyle w:val="TableParagraph"/>
              <w:spacing w:line="223" w:lineRule="exact"/>
              <w:ind w:left="83" w:right="83"/>
              <w:jc w:val="center"/>
              <w:rPr>
                <w:sz w:val="20"/>
              </w:rPr>
            </w:pPr>
            <w:r>
              <w:rPr>
                <w:sz w:val="20"/>
              </w:rPr>
              <w:t>48</w:t>
            </w:r>
          </w:p>
        </w:tc>
      </w:tr>
      <w:tr w:rsidR="00A35F12" w14:paraId="673E4C07" w14:textId="77777777">
        <w:trPr>
          <w:trHeight w:hRule="exact" w:val="240"/>
        </w:trPr>
        <w:tc>
          <w:tcPr>
            <w:tcW w:w="1301" w:type="dxa"/>
          </w:tcPr>
          <w:p w14:paraId="673E4C04" w14:textId="77777777" w:rsidR="00A35F12" w:rsidRDefault="00877EE6">
            <w:pPr>
              <w:pStyle w:val="TableParagraph"/>
              <w:spacing w:line="223" w:lineRule="exact"/>
              <w:ind w:left="84" w:right="84"/>
              <w:jc w:val="center"/>
              <w:rPr>
                <w:sz w:val="20"/>
              </w:rPr>
            </w:pPr>
            <w:r>
              <w:rPr>
                <w:sz w:val="20"/>
              </w:rPr>
              <w:t>21–40</w:t>
            </w:r>
          </w:p>
        </w:tc>
        <w:tc>
          <w:tcPr>
            <w:tcW w:w="2182" w:type="dxa"/>
          </w:tcPr>
          <w:p w14:paraId="673E4C05" w14:textId="77777777" w:rsidR="00A35F12" w:rsidRDefault="00877EE6">
            <w:pPr>
              <w:pStyle w:val="TableParagraph"/>
              <w:spacing w:line="223" w:lineRule="exact"/>
              <w:ind w:left="82" w:right="81"/>
              <w:jc w:val="center"/>
              <w:rPr>
                <w:sz w:val="20"/>
              </w:rPr>
            </w:pPr>
            <w:r>
              <w:rPr>
                <w:sz w:val="20"/>
              </w:rPr>
              <w:t>36</w:t>
            </w:r>
          </w:p>
        </w:tc>
        <w:tc>
          <w:tcPr>
            <w:tcW w:w="1162" w:type="dxa"/>
          </w:tcPr>
          <w:p w14:paraId="673E4C06" w14:textId="77777777" w:rsidR="00A35F12" w:rsidRDefault="00877EE6">
            <w:pPr>
              <w:pStyle w:val="TableParagraph"/>
              <w:spacing w:line="223" w:lineRule="exact"/>
              <w:ind w:right="4"/>
              <w:jc w:val="center"/>
              <w:rPr>
                <w:sz w:val="20"/>
              </w:rPr>
            </w:pPr>
            <w:r>
              <w:rPr>
                <w:w w:val="99"/>
                <w:sz w:val="20"/>
              </w:rPr>
              <w:t>4</w:t>
            </w:r>
          </w:p>
        </w:tc>
      </w:tr>
      <w:tr w:rsidR="00A35F12" w14:paraId="673E4C0B" w14:textId="77777777">
        <w:trPr>
          <w:trHeight w:hRule="exact" w:val="240"/>
        </w:trPr>
        <w:tc>
          <w:tcPr>
            <w:tcW w:w="1301" w:type="dxa"/>
          </w:tcPr>
          <w:p w14:paraId="673E4C08" w14:textId="77777777" w:rsidR="00A35F12" w:rsidRDefault="00877EE6">
            <w:pPr>
              <w:pStyle w:val="TableParagraph"/>
              <w:spacing w:line="223" w:lineRule="exact"/>
              <w:ind w:left="84" w:right="83"/>
              <w:jc w:val="center"/>
              <w:rPr>
                <w:sz w:val="20"/>
              </w:rPr>
            </w:pPr>
            <w:r>
              <w:rPr>
                <w:sz w:val="20"/>
              </w:rPr>
              <w:t>41–100</w:t>
            </w:r>
          </w:p>
        </w:tc>
        <w:tc>
          <w:tcPr>
            <w:tcW w:w="2182" w:type="dxa"/>
          </w:tcPr>
          <w:p w14:paraId="673E4C09" w14:textId="77777777" w:rsidR="00A35F12" w:rsidRDefault="00877EE6">
            <w:pPr>
              <w:pStyle w:val="TableParagraph"/>
              <w:spacing w:line="223" w:lineRule="exact"/>
              <w:jc w:val="center"/>
              <w:rPr>
                <w:sz w:val="20"/>
              </w:rPr>
            </w:pPr>
            <w:r>
              <w:rPr>
                <w:w w:val="99"/>
                <w:sz w:val="20"/>
              </w:rPr>
              <w:t>9</w:t>
            </w:r>
          </w:p>
        </w:tc>
        <w:tc>
          <w:tcPr>
            <w:tcW w:w="1162" w:type="dxa"/>
          </w:tcPr>
          <w:p w14:paraId="673E4C0A" w14:textId="77777777" w:rsidR="00A35F12" w:rsidRDefault="00877EE6">
            <w:pPr>
              <w:pStyle w:val="TableParagraph"/>
              <w:spacing w:line="223" w:lineRule="exact"/>
              <w:ind w:right="4"/>
              <w:jc w:val="center"/>
              <w:rPr>
                <w:sz w:val="20"/>
              </w:rPr>
            </w:pPr>
            <w:r>
              <w:rPr>
                <w:w w:val="99"/>
                <w:sz w:val="20"/>
              </w:rPr>
              <w:t>1</w:t>
            </w:r>
          </w:p>
        </w:tc>
      </w:tr>
      <w:tr w:rsidR="00A35F12" w14:paraId="673E4C0F" w14:textId="77777777">
        <w:trPr>
          <w:trHeight w:hRule="exact" w:val="240"/>
        </w:trPr>
        <w:tc>
          <w:tcPr>
            <w:tcW w:w="1301" w:type="dxa"/>
          </w:tcPr>
          <w:p w14:paraId="673E4C0C" w14:textId="77777777" w:rsidR="00A35F12" w:rsidRDefault="00877EE6">
            <w:pPr>
              <w:pStyle w:val="TableParagraph"/>
              <w:spacing w:line="223" w:lineRule="exact"/>
              <w:ind w:left="84" w:right="82"/>
              <w:jc w:val="center"/>
              <w:rPr>
                <w:sz w:val="20"/>
              </w:rPr>
            </w:pPr>
            <w:r>
              <w:rPr>
                <w:sz w:val="20"/>
              </w:rPr>
              <w:t>101–600</w:t>
            </w:r>
          </w:p>
        </w:tc>
        <w:tc>
          <w:tcPr>
            <w:tcW w:w="2182" w:type="dxa"/>
          </w:tcPr>
          <w:p w14:paraId="673E4C0D" w14:textId="77777777" w:rsidR="00A35F12" w:rsidRDefault="00877EE6">
            <w:pPr>
              <w:pStyle w:val="TableParagraph"/>
              <w:spacing w:line="223" w:lineRule="exact"/>
              <w:jc w:val="center"/>
              <w:rPr>
                <w:sz w:val="20"/>
              </w:rPr>
            </w:pPr>
            <w:r>
              <w:rPr>
                <w:w w:val="99"/>
                <w:sz w:val="20"/>
              </w:rPr>
              <w:t>2</w:t>
            </w:r>
          </w:p>
        </w:tc>
        <w:tc>
          <w:tcPr>
            <w:tcW w:w="1162" w:type="dxa"/>
          </w:tcPr>
          <w:p w14:paraId="673E4C0E" w14:textId="77777777" w:rsidR="00A35F12" w:rsidRDefault="00877EE6">
            <w:pPr>
              <w:pStyle w:val="TableParagraph"/>
              <w:spacing w:line="223" w:lineRule="exact"/>
              <w:ind w:left="82" w:right="84"/>
              <w:jc w:val="center"/>
              <w:rPr>
                <w:sz w:val="20"/>
              </w:rPr>
            </w:pPr>
            <w:r>
              <w:rPr>
                <w:sz w:val="20"/>
              </w:rPr>
              <w:t>0.2</w:t>
            </w:r>
          </w:p>
        </w:tc>
      </w:tr>
      <w:tr w:rsidR="00A35F12" w14:paraId="673E4C13" w14:textId="77777777">
        <w:trPr>
          <w:trHeight w:hRule="exact" w:val="240"/>
        </w:trPr>
        <w:tc>
          <w:tcPr>
            <w:tcW w:w="1301" w:type="dxa"/>
          </w:tcPr>
          <w:p w14:paraId="673E4C10" w14:textId="77777777" w:rsidR="00A35F12" w:rsidRDefault="00877EE6">
            <w:pPr>
              <w:pStyle w:val="TableParagraph"/>
              <w:spacing w:line="228" w:lineRule="exact"/>
              <w:ind w:left="84" w:right="84"/>
              <w:jc w:val="center"/>
              <w:rPr>
                <w:b/>
                <w:sz w:val="20"/>
              </w:rPr>
            </w:pPr>
            <w:r>
              <w:rPr>
                <w:b/>
                <w:sz w:val="20"/>
              </w:rPr>
              <w:t>Total</w:t>
            </w:r>
          </w:p>
        </w:tc>
        <w:tc>
          <w:tcPr>
            <w:tcW w:w="2182" w:type="dxa"/>
          </w:tcPr>
          <w:p w14:paraId="673E4C11" w14:textId="77777777" w:rsidR="00A35F12" w:rsidRDefault="00877EE6">
            <w:pPr>
              <w:pStyle w:val="TableParagraph"/>
              <w:spacing w:line="228" w:lineRule="exact"/>
              <w:ind w:left="82" w:right="81"/>
              <w:jc w:val="center"/>
              <w:rPr>
                <w:b/>
                <w:sz w:val="20"/>
              </w:rPr>
            </w:pPr>
            <w:r>
              <w:rPr>
                <w:b/>
                <w:sz w:val="20"/>
              </w:rPr>
              <w:t>915</w:t>
            </w:r>
          </w:p>
        </w:tc>
        <w:tc>
          <w:tcPr>
            <w:tcW w:w="1162" w:type="dxa"/>
          </w:tcPr>
          <w:p w14:paraId="673E4C12" w14:textId="77777777" w:rsidR="00A35F12" w:rsidRDefault="00877EE6">
            <w:pPr>
              <w:pStyle w:val="TableParagraph"/>
              <w:spacing w:line="228" w:lineRule="exact"/>
              <w:ind w:left="83" w:right="83"/>
              <w:jc w:val="center"/>
              <w:rPr>
                <w:b/>
                <w:sz w:val="20"/>
              </w:rPr>
            </w:pPr>
            <w:r>
              <w:rPr>
                <w:b/>
                <w:sz w:val="20"/>
              </w:rPr>
              <w:t>100</w:t>
            </w:r>
          </w:p>
        </w:tc>
      </w:tr>
    </w:tbl>
    <w:p w14:paraId="673E4C14" w14:textId="77777777" w:rsidR="00A35F12" w:rsidRDefault="00A35F12">
      <w:pPr>
        <w:pStyle w:val="BodyText"/>
        <w:spacing w:before="2"/>
        <w:rPr>
          <w:b/>
          <w:sz w:val="13"/>
        </w:rPr>
      </w:pPr>
    </w:p>
    <w:p w14:paraId="673E4C15" w14:textId="77777777" w:rsidR="00A35F12" w:rsidRDefault="00877EE6">
      <w:pPr>
        <w:spacing w:before="73"/>
        <w:ind w:left="944" w:right="194"/>
      </w:pPr>
      <w:r>
        <w:rPr>
          <w:i/>
        </w:rPr>
        <w:t>Source</w:t>
      </w:r>
      <w:r>
        <w:t>: Analysis of Joiners’ Company apprentice bindings, 1710–1720 (GL, MS. 8052/3).</w:t>
      </w:r>
    </w:p>
    <w:p w14:paraId="673E4C16" w14:textId="77777777" w:rsidR="00A35F12" w:rsidRDefault="00A35F12">
      <w:pPr>
        <w:pStyle w:val="BodyText"/>
        <w:rPr>
          <w:sz w:val="22"/>
        </w:rPr>
      </w:pPr>
    </w:p>
    <w:p w14:paraId="673E4C17" w14:textId="77777777" w:rsidR="00A35F12" w:rsidRDefault="00877EE6">
      <w:pPr>
        <w:pStyle w:val="BodyText"/>
        <w:spacing w:before="1" w:line="360" w:lineRule="auto"/>
        <w:ind w:left="661" w:right="94"/>
      </w:pPr>
      <w:r>
        <w:t xml:space="preserve">Table 4.5 indicates that Campbell’s estimates of premium payments were reasonably accurate: nearly half of the Joiners’ premiums confirm his calculations and practically the same amount falls below that level, with only 5 per cent of the payments exceeding his range of £10 to £20 (see Table 4.4). It is possible that by the time that Campbell wrote </w:t>
      </w:r>
      <w:r>
        <w:rPr>
          <w:i/>
        </w:rPr>
        <w:t xml:space="preserve">The London Tradesman </w:t>
      </w:r>
      <w:r>
        <w:t>in 1747, the Joiners’ Company and the furniture industry were becoming more high profile and therefore the cost of the joiners’ premium fees was inflated in line with the trade’s heightened status.</w:t>
      </w:r>
    </w:p>
    <w:p w14:paraId="673E4C18" w14:textId="77777777" w:rsidR="00A35F12" w:rsidRDefault="00A35F12">
      <w:pPr>
        <w:pStyle w:val="BodyText"/>
        <w:spacing w:before="4"/>
      </w:pPr>
    </w:p>
    <w:p w14:paraId="673E4C19" w14:textId="77777777" w:rsidR="00A35F12" w:rsidRDefault="00877EE6">
      <w:pPr>
        <w:pStyle w:val="BodyText"/>
        <w:spacing w:line="360" w:lineRule="auto"/>
        <w:ind w:left="661" w:right="174"/>
      </w:pPr>
      <w:r>
        <w:t>It is of course impossible to judge whether premium amounts are a true representation of an individual’s socio-economic position. Premiums in the Joiners’ Company were not recorded in the apprenticeship bindings until 1709 when a stamp duty was levied, holding</w:t>
      </w:r>
    </w:p>
    <w:p w14:paraId="673E4C1A" w14:textId="05DE1092" w:rsidR="00A35F12" w:rsidRDefault="004B58C8">
      <w:pPr>
        <w:pStyle w:val="BodyText"/>
        <w:spacing w:before="8"/>
        <w:rPr>
          <w:sz w:val="23"/>
        </w:rPr>
      </w:pPr>
      <w:r>
        <w:rPr>
          <w:noProof/>
          <w:lang w:val="en-GB" w:eastAsia="en-GB"/>
        </w:rPr>
        <mc:AlternateContent>
          <mc:Choice Requires="wps">
            <w:drawing>
              <wp:anchor distT="0" distB="0" distL="0" distR="0" simplePos="0" relativeHeight="251668480" behindDoc="0" locked="0" layoutInCell="1" allowOverlap="1" wp14:anchorId="673E67D0" wp14:editId="5DF11C78">
                <wp:simplePos x="0" y="0"/>
                <wp:positionH relativeFrom="page">
                  <wp:posOffset>1511935</wp:posOffset>
                </wp:positionH>
                <wp:positionV relativeFrom="paragraph">
                  <wp:posOffset>201930</wp:posOffset>
                </wp:positionV>
                <wp:extent cx="1829435" cy="0"/>
                <wp:effectExtent l="6985" t="12700" r="11430" b="6350"/>
                <wp:wrapTopAndBottom/>
                <wp:docPr id="261" name="Line 1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5F8C257" id="Line 126" o:spid="_x0000_s1026" style="position:absolute;z-index:2516684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9pt" to="263.1pt,1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XcB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" strokeweight=".21169mm">
                <w10:wrap type="topAndBottom" anchorx="page"/>
              </v:line>
            </w:pict>
          </mc:Fallback>
        </mc:AlternateContent>
      </w:r>
    </w:p>
    <w:p w14:paraId="673E4C1B" w14:textId="77777777" w:rsidR="00A35F12" w:rsidRDefault="00877EE6">
      <w:pPr>
        <w:spacing w:before="70"/>
        <w:ind w:left="661" w:right="194"/>
        <w:rPr>
          <w:sz w:val="20"/>
        </w:rPr>
      </w:pPr>
      <w:r>
        <w:rPr>
          <w:position w:val="7"/>
          <w:sz w:val="13"/>
        </w:rPr>
        <w:t xml:space="preserve">33 </w:t>
      </w:r>
      <w:r>
        <w:rPr>
          <w:sz w:val="20"/>
        </w:rPr>
        <w:t xml:space="preserve">Campbell, </w:t>
      </w:r>
      <w:r>
        <w:rPr>
          <w:i/>
          <w:sz w:val="20"/>
        </w:rPr>
        <w:t>Tradesman</w:t>
      </w:r>
      <w:r>
        <w:rPr>
          <w:sz w:val="20"/>
        </w:rPr>
        <w:t>, p. 171.</w:t>
      </w:r>
    </w:p>
    <w:p w14:paraId="673E4C1C" w14:textId="77777777" w:rsidR="00A35F12" w:rsidRDefault="00A35F12">
      <w:pPr>
        <w:rPr>
          <w:sz w:val="20"/>
        </w:rPr>
        <w:sectPr w:rsidR="00A35F12">
          <w:pgSz w:w="12240" w:h="15840"/>
          <w:pgMar w:top="1380" w:right="1040" w:bottom="900" w:left="1720" w:header="0" w:footer="714" w:gutter="0"/>
          <w:cols w:space="720"/>
        </w:sectPr>
      </w:pPr>
    </w:p>
    <w:p w14:paraId="673E4C1D" w14:textId="77777777" w:rsidR="00A35F12" w:rsidRDefault="00877EE6">
      <w:pPr>
        <w:pStyle w:val="BodyText"/>
        <w:spacing w:before="54" w:line="355" w:lineRule="auto"/>
        <w:ind w:left="661" w:right="100"/>
      </w:pPr>
      <w:r>
        <w:lastRenderedPageBreak/>
        <w:t>the master responsible for paying duty. It is a moot question how accurate the records are and how far tax avoidance may have distorted the declared amount, but the penalty imposed on the master for failure to comply with payment of stamp duty was severe and included forfeiture of double the value of the premium, half of which was to go to the crown and half to the informer who reported it.</w:t>
      </w:r>
      <w:r>
        <w:rPr>
          <w:position w:val="9"/>
          <w:sz w:val="16"/>
        </w:rPr>
        <w:t xml:space="preserve">34 </w:t>
      </w:r>
      <w:r>
        <w:t>There was also a strong incentive for the apprentice to ensure that his master paid the tax: unstamped indentures were void from 1709 and therefore deprived the apprentice of legal rights associated with formal apprenticeship.</w:t>
      </w:r>
      <w:r>
        <w:rPr>
          <w:position w:val="9"/>
          <w:sz w:val="16"/>
        </w:rPr>
        <w:t xml:space="preserve">35 </w:t>
      </w:r>
      <w:r>
        <w:t>It is probable that in the majority of cases the amount of the premium is a relatively accurate indicator of both the master’s position in the trade hierarchy and the apprentice’s socio-economic status. As Table 4.5 shows, the largest single group of premiums averaged between £10 and £20 (48 per cent). The chair maker Thomas Perkins of St. Giles Cripplegate only charged a £6 premium,</w:t>
      </w:r>
      <w:r>
        <w:rPr>
          <w:position w:val="9"/>
          <w:sz w:val="16"/>
        </w:rPr>
        <w:t xml:space="preserve">36 </w:t>
      </w:r>
      <w:r>
        <w:t>whereas two cabinetmakers, John Coxed of St. Paul’s Churchyard and William Palleday of Aldermanbury, charged £12.</w:t>
      </w:r>
      <w:r>
        <w:rPr>
          <w:position w:val="9"/>
          <w:sz w:val="16"/>
        </w:rPr>
        <w:t xml:space="preserve">37 </w:t>
      </w:r>
      <w:r>
        <w:t>Several pieces of furniture bearing Coxed’s and Palleday’s trade labels survive and these objects are typical of the good but unspectacular furniture that was sold by many shops in the area geared towards the middle class consumer. George Nix was also a cabinetmaker but he charged the substantially higher premium of £30.</w:t>
      </w:r>
      <w:r>
        <w:rPr>
          <w:position w:val="9"/>
          <w:sz w:val="16"/>
        </w:rPr>
        <w:t xml:space="preserve">38 </w:t>
      </w:r>
      <w:r>
        <w:t>Nix was, however, of a different calibre. He was positioned in Covent Garden rather than St. Paul’s Churchyard and provided more elaborate furniture to members of the aristocracy, such as the Duke of Montrose and the Earl of Dysart.</w:t>
      </w:r>
      <w:r>
        <w:rPr>
          <w:position w:val="9"/>
          <w:sz w:val="16"/>
        </w:rPr>
        <w:t xml:space="preserve">39 </w:t>
      </w:r>
      <w:r>
        <w:t>It is possible that a successfully completed apprenticeship with furniture tradesmen charging these levels of premium would have potentially positioned emerging apprentices into similar circumstances.</w:t>
      </w:r>
    </w:p>
    <w:p w14:paraId="673E4C1E" w14:textId="77777777" w:rsidR="00A35F12" w:rsidRDefault="00A35F12">
      <w:pPr>
        <w:pStyle w:val="BodyText"/>
        <w:rPr>
          <w:sz w:val="25"/>
        </w:rPr>
      </w:pPr>
    </w:p>
    <w:p w14:paraId="673E4C1F" w14:textId="77777777" w:rsidR="00A35F12" w:rsidRDefault="00877EE6">
      <w:pPr>
        <w:pStyle w:val="BodyText"/>
        <w:spacing w:line="360" w:lineRule="auto"/>
        <w:ind w:left="661" w:right="602"/>
        <w:jc w:val="both"/>
      </w:pPr>
      <w:r>
        <w:t>Table 4.6 shows the numbers and percentages of apprentices to the Joiners’ Company analysed by their father’s occupation and the range of premium payments each group made. Earle found that ‘increasing numbers [of London apprentices] were the sons of</w:t>
      </w:r>
    </w:p>
    <w:p w14:paraId="673E4C20" w14:textId="1CB1B994" w:rsidR="00A35F12" w:rsidRDefault="004B58C8">
      <w:pPr>
        <w:pStyle w:val="BodyText"/>
        <w:spacing w:before="9"/>
        <w:rPr>
          <w:sz w:val="29"/>
        </w:rPr>
      </w:pPr>
      <w:r>
        <w:rPr>
          <w:noProof/>
          <w:lang w:val="en-GB" w:eastAsia="en-GB"/>
        </w:rPr>
        <mc:AlternateContent>
          <mc:Choice Requires="wps">
            <w:drawing>
              <wp:anchor distT="0" distB="0" distL="0" distR="0" simplePos="0" relativeHeight="251669504" behindDoc="0" locked="0" layoutInCell="1" allowOverlap="1" wp14:anchorId="673E67D1" wp14:editId="46393BA3">
                <wp:simplePos x="0" y="0"/>
                <wp:positionH relativeFrom="page">
                  <wp:posOffset>1511935</wp:posOffset>
                </wp:positionH>
                <wp:positionV relativeFrom="paragraph">
                  <wp:posOffset>246380</wp:posOffset>
                </wp:positionV>
                <wp:extent cx="1829435" cy="0"/>
                <wp:effectExtent l="6985" t="12065" r="11430" b="6985"/>
                <wp:wrapTopAndBottom/>
                <wp:docPr id="260" name="Line 1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5E0C20" id="Line 125" o:spid="_x0000_s1026" style="position:absolute;z-index:2516695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4pt" to="263.1pt,1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Xs0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" strokeweight=".6pt">
                <w10:wrap type="topAndBottom" anchorx="page"/>
              </v:line>
            </w:pict>
          </mc:Fallback>
        </mc:AlternateContent>
      </w:r>
    </w:p>
    <w:p w14:paraId="673E4C21" w14:textId="77777777" w:rsidR="00A35F12" w:rsidRDefault="00877EE6">
      <w:pPr>
        <w:spacing w:before="70"/>
        <w:ind w:left="661" w:right="368"/>
        <w:jc w:val="both"/>
        <w:rPr>
          <w:sz w:val="20"/>
        </w:rPr>
      </w:pPr>
      <w:r>
        <w:rPr>
          <w:position w:val="7"/>
          <w:sz w:val="13"/>
        </w:rPr>
        <w:t>34</w:t>
      </w:r>
      <w:r>
        <w:rPr>
          <w:sz w:val="20"/>
        </w:rPr>
        <w:t>‘A statute passed in 1709 (8 Anne, c.9) levied a tax on apprenticeship premiums. The rate was 6d. in the pound for premiums under £50 and 12d. in the pound for values over £50. The master was responsible</w:t>
      </w:r>
      <w:r>
        <w:rPr>
          <w:spacing w:val="-34"/>
          <w:sz w:val="20"/>
        </w:rPr>
        <w:t xml:space="preserve"> </w:t>
      </w:r>
      <w:r>
        <w:rPr>
          <w:sz w:val="20"/>
        </w:rPr>
        <w:t xml:space="preserve">for paying the duty to Stamp Officers’ (Barry and Brooks, </w:t>
      </w:r>
      <w:r>
        <w:rPr>
          <w:i/>
          <w:sz w:val="20"/>
        </w:rPr>
        <w:t>The Middling Sort of People</w:t>
      </w:r>
      <w:r>
        <w:rPr>
          <w:sz w:val="20"/>
        </w:rPr>
        <w:t>, p.</w:t>
      </w:r>
      <w:r>
        <w:rPr>
          <w:spacing w:val="-21"/>
          <w:sz w:val="20"/>
        </w:rPr>
        <w:t xml:space="preserve"> </w:t>
      </w:r>
      <w:r>
        <w:rPr>
          <w:sz w:val="20"/>
        </w:rPr>
        <w:t>66).</w:t>
      </w:r>
    </w:p>
    <w:p w14:paraId="673E4C22" w14:textId="77777777" w:rsidR="00A35F12" w:rsidRDefault="00877EE6">
      <w:pPr>
        <w:spacing w:line="228" w:lineRule="exact"/>
        <w:ind w:left="661"/>
        <w:jc w:val="both"/>
        <w:rPr>
          <w:sz w:val="20"/>
        </w:rPr>
      </w:pPr>
      <w:r>
        <w:rPr>
          <w:position w:val="7"/>
          <w:sz w:val="13"/>
        </w:rPr>
        <w:t xml:space="preserve">35  </w:t>
      </w:r>
      <w:r>
        <w:rPr>
          <w:sz w:val="20"/>
        </w:rPr>
        <w:t xml:space="preserve">Barry and Brooks, </w:t>
      </w:r>
      <w:r>
        <w:rPr>
          <w:i/>
          <w:sz w:val="20"/>
        </w:rPr>
        <w:t>The Middling Sort of People</w:t>
      </w:r>
      <w:r>
        <w:rPr>
          <w:sz w:val="20"/>
        </w:rPr>
        <w:t>, p. 66.</w:t>
      </w:r>
    </w:p>
    <w:p w14:paraId="673E4C23" w14:textId="77777777" w:rsidR="00A35F12" w:rsidRDefault="00877EE6">
      <w:pPr>
        <w:spacing w:line="230" w:lineRule="exact"/>
        <w:ind w:left="661"/>
        <w:jc w:val="both"/>
        <w:rPr>
          <w:sz w:val="20"/>
        </w:rPr>
      </w:pPr>
      <w:r>
        <w:rPr>
          <w:position w:val="7"/>
          <w:sz w:val="13"/>
        </w:rPr>
        <w:t xml:space="preserve">36 </w:t>
      </w:r>
      <w:r>
        <w:rPr>
          <w:sz w:val="20"/>
        </w:rPr>
        <w:t>GL, MS. 8052/4, f. 157; LMA, CLA/002/02/01/3214, Court of Orphans inventory, 27 Sept. 1723.</w:t>
      </w:r>
    </w:p>
    <w:p w14:paraId="673E4C24" w14:textId="77777777" w:rsidR="00A35F12" w:rsidRDefault="00877EE6">
      <w:pPr>
        <w:spacing w:line="229" w:lineRule="exact"/>
        <w:ind w:left="661"/>
        <w:jc w:val="both"/>
        <w:rPr>
          <w:sz w:val="20"/>
        </w:rPr>
      </w:pPr>
      <w:r>
        <w:rPr>
          <w:position w:val="7"/>
          <w:sz w:val="13"/>
        </w:rPr>
        <w:t xml:space="preserve">37 </w:t>
      </w:r>
      <w:r>
        <w:rPr>
          <w:sz w:val="20"/>
        </w:rPr>
        <w:t>GL, MS. 8052/4, John Coxed, f. 4; William Palleday, f. 22.</w:t>
      </w:r>
    </w:p>
    <w:p w14:paraId="673E4C25" w14:textId="77777777" w:rsidR="00A35F12" w:rsidRDefault="00877EE6">
      <w:pPr>
        <w:spacing w:line="229" w:lineRule="exact"/>
        <w:ind w:left="661"/>
        <w:jc w:val="both"/>
        <w:rPr>
          <w:sz w:val="20"/>
        </w:rPr>
      </w:pPr>
      <w:r>
        <w:rPr>
          <w:position w:val="7"/>
          <w:sz w:val="13"/>
        </w:rPr>
        <w:t xml:space="preserve">38 </w:t>
      </w:r>
      <w:r>
        <w:rPr>
          <w:sz w:val="20"/>
        </w:rPr>
        <w:t>GL, MS. 8052/4, f. 82.</w:t>
      </w:r>
    </w:p>
    <w:p w14:paraId="673E4C26" w14:textId="77777777" w:rsidR="00A35F12" w:rsidRDefault="00877EE6">
      <w:pPr>
        <w:spacing w:line="233" w:lineRule="exact"/>
        <w:ind w:left="661"/>
        <w:jc w:val="both"/>
        <w:rPr>
          <w:sz w:val="20"/>
        </w:rPr>
      </w:pPr>
      <w:r>
        <w:rPr>
          <w:position w:val="7"/>
          <w:sz w:val="13"/>
        </w:rPr>
        <w:t xml:space="preserve">39  </w:t>
      </w:r>
      <w:r>
        <w:rPr>
          <w:sz w:val="20"/>
        </w:rPr>
        <w:t xml:space="preserve">Beard and Gilbert, </w:t>
      </w:r>
      <w:r>
        <w:rPr>
          <w:i/>
          <w:sz w:val="20"/>
        </w:rPr>
        <w:t>DEFM</w:t>
      </w:r>
      <w:r>
        <w:rPr>
          <w:sz w:val="20"/>
        </w:rPr>
        <w:t>, p. 649.</w:t>
      </w:r>
    </w:p>
    <w:p w14:paraId="673E4C27" w14:textId="77777777" w:rsidR="00A35F12" w:rsidRDefault="00A35F12">
      <w:pPr>
        <w:spacing w:line="233" w:lineRule="exact"/>
        <w:jc w:val="both"/>
        <w:rPr>
          <w:sz w:val="20"/>
        </w:rPr>
        <w:sectPr w:rsidR="00A35F12">
          <w:pgSz w:w="12240" w:h="15840"/>
          <w:pgMar w:top="1380" w:right="1020" w:bottom="900" w:left="1720" w:header="0" w:footer="714" w:gutter="0"/>
          <w:cols w:space="720"/>
        </w:sectPr>
      </w:pPr>
    </w:p>
    <w:p w14:paraId="673E4C28" w14:textId="77777777" w:rsidR="00A35F12" w:rsidRDefault="00877EE6">
      <w:pPr>
        <w:pStyle w:val="BodyText"/>
        <w:spacing w:before="54" w:line="357" w:lineRule="auto"/>
        <w:ind w:left="661" w:right="228"/>
      </w:pPr>
      <w:r>
        <w:lastRenderedPageBreak/>
        <w:t>urban professional or commercial people or of such “middling” members of rural society as innkeepers, clothiers, millers and the like’. This finding is corroborated by the social composition of Joiners’ apprentices.</w:t>
      </w:r>
      <w:r>
        <w:rPr>
          <w:position w:val="9"/>
          <w:sz w:val="16"/>
        </w:rPr>
        <w:t xml:space="preserve">40  </w:t>
      </w:r>
      <w:r>
        <w:t>While the proportion of apprentices from agricultural backgrounds rapidly decreased after the middle of the seventeenth century, increasingly more apprentices were the children of tradesmen. Members of the gentry represented an average of 6 per cent of the apprentice group throughout the period and on the opposite end of the spectrum, the small proportion of apprentices whose fathers were labourers or servants slightly increased. It seems significant that the proportion of citizen’s sons who apprenticed their sons to Joiners more than doubled from the earliest quarter of the period, 10 per cent between 1645 and 1663, to 22 percent between 1702 and 1720.</w:t>
      </w:r>
    </w:p>
    <w:p w14:paraId="673E4C29" w14:textId="77777777" w:rsidR="00A35F12" w:rsidRDefault="00877EE6">
      <w:pPr>
        <w:pStyle w:val="BodyText"/>
        <w:spacing w:before="9" w:line="360" w:lineRule="auto"/>
        <w:ind w:left="661" w:right="1248"/>
      </w:pPr>
      <w:r>
        <w:t>Perhaps this is an indication of the way citizens perceived a career as a furniture tradesman in association with the Joiners’ Company.</w:t>
      </w:r>
    </w:p>
    <w:p w14:paraId="673E4C2A" w14:textId="77777777" w:rsidR="00A35F12" w:rsidRDefault="00877EE6">
      <w:pPr>
        <w:pStyle w:val="Heading2"/>
        <w:spacing w:before="128"/>
        <w:ind w:left="754" w:right="-8"/>
      </w:pPr>
      <w:r>
        <w:t>Table 4.6: Socio-Economic Backgrounds of Joiners’ Company Apprentices, 1645–1720</w:t>
      </w:r>
    </w:p>
    <w:p w14:paraId="673E4C2B" w14:textId="77777777" w:rsidR="00A35F12" w:rsidRDefault="00A35F12">
      <w:pPr>
        <w:pStyle w:val="BodyText"/>
        <w:spacing w:before="2"/>
        <w:rPr>
          <w:b/>
          <w:sz w:val="12"/>
        </w:rPr>
      </w:pPr>
    </w:p>
    <w:tbl>
      <w:tblPr>
        <w:tblW w:w="0" w:type="auto"/>
        <w:tblInd w:w="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326"/>
        <w:gridCol w:w="614"/>
        <w:gridCol w:w="516"/>
        <w:gridCol w:w="617"/>
        <w:gridCol w:w="516"/>
        <w:gridCol w:w="617"/>
        <w:gridCol w:w="516"/>
        <w:gridCol w:w="614"/>
        <w:gridCol w:w="516"/>
        <w:gridCol w:w="1085"/>
        <w:gridCol w:w="1003"/>
      </w:tblGrid>
      <w:tr w:rsidR="00A35F12" w14:paraId="673E4C37" w14:textId="77777777">
        <w:trPr>
          <w:trHeight w:hRule="exact" w:val="240"/>
        </w:trPr>
        <w:tc>
          <w:tcPr>
            <w:tcW w:w="2326" w:type="dxa"/>
            <w:vMerge w:val="restart"/>
            <w:shd w:val="clear" w:color="auto" w:fill="C5D9F0"/>
          </w:tcPr>
          <w:p w14:paraId="673E4C2C" w14:textId="77777777" w:rsidR="00A35F12" w:rsidRDefault="00877EE6">
            <w:pPr>
              <w:pStyle w:val="TableParagraph"/>
              <w:spacing w:line="228" w:lineRule="exact"/>
              <w:ind w:left="103" w:right="193"/>
              <w:rPr>
                <w:b/>
                <w:sz w:val="20"/>
              </w:rPr>
            </w:pPr>
            <w:r>
              <w:rPr>
                <w:b/>
                <w:sz w:val="20"/>
              </w:rPr>
              <w:t>Father’s occupation</w:t>
            </w:r>
          </w:p>
        </w:tc>
        <w:tc>
          <w:tcPr>
            <w:tcW w:w="614" w:type="dxa"/>
            <w:shd w:val="clear" w:color="auto" w:fill="C5D9F0"/>
          </w:tcPr>
          <w:p w14:paraId="673E4C2D" w14:textId="77777777" w:rsidR="00A35F12" w:rsidRDefault="00877EE6">
            <w:pPr>
              <w:pStyle w:val="TableParagraph"/>
              <w:spacing w:line="228" w:lineRule="exact"/>
              <w:ind w:left="27" w:right="130"/>
              <w:jc w:val="center"/>
              <w:rPr>
                <w:b/>
                <w:sz w:val="20"/>
              </w:rPr>
            </w:pPr>
            <w:r>
              <w:rPr>
                <w:b/>
                <w:sz w:val="20"/>
              </w:rPr>
              <w:t>No.</w:t>
            </w:r>
          </w:p>
        </w:tc>
        <w:tc>
          <w:tcPr>
            <w:tcW w:w="516" w:type="dxa"/>
            <w:shd w:val="clear" w:color="auto" w:fill="C5D9F0"/>
          </w:tcPr>
          <w:p w14:paraId="673E4C2E" w14:textId="77777777" w:rsidR="00A35F12" w:rsidRDefault="00877EE6">
            <w:pPr>
              <w:pStyle w:val="TableParagraph"/>
              <w:spacing w:line="228" w:lineRule="exact"/>
              <w:ind w:right="98"/>
              <w:jc w:val="center"/>
              <w:rPr>
                <w:b/>
                <w:sz w:val="20"/>
              </w:rPr>
            </w:pPr>
            <w:r>
              <w:rPr>
                <w:b/>
                <w:w w:val="99"/>
                <w:sz w:val="20"/>
              </w:rPr>
              <w:t>%</w:t>
            </w:r>
          </w:p>
        </w:tc>
        <w:tc>
          <w:tcPr>
            <w:tcW w:w="617" w:type="dxa"/>
            <w:shd w:val="clear" w:color="auto" w:fill="C5D9F0"/>
          </w:tcPr>
          <w:p w14:paraId="673E4C2F" w14:textId="77777777" w:rsidR="00A35F12" w:rsidRDefault="00877EE6">
            <w:pPr>
              <w:pStyle w:val="TableParagraph"/>
              <w:spacing w:line="228" w:lineRule="exact"/>
              <w:ind w:left="28" w:right="132"/>
              <w:jc w:val="center"/>
              <w:rPr>
                <w:b/>
                <w:sz w:val="20"/>
              </w:rPr>
            </w:pPr>
            <w:r>
              <w:rPr>
                <w:b/>
                <w:sz w:val="20"/>
              </w:rPr>
              <w:t>No.</w:t>
            </w:r>
          </w:p>
        </w:tc>
        <w:tc>
          <w:tcPr>
            <w:tcW w:w="516" w:type="dxa"/>
            <w:shd w:val="clear" w:color="auto" w:fill="C5D9F0"/>
          </w:tcPr>
          <w:p w14:paraId="673E4C30" w14:textId="77777777" w:rsidR="00A35F12" w:rsidRDefault="00877EE6">
            <w:pPr>
              <w:pStyle w:val="TableParagraph"/>
              <w:spacing w:line="228" w:lineRule="exact"/>
              <w:ind w:left="103"/>
              <w:rPr>
                <w:b/>
                <w:sz w:val="20"/>
              </w:rPr>
            </w:pPr>
            <w:r>
              <w:rPr>
                <w:b/>
                <w:w w:val="99"/>
                <w:sz w:val="20"/>
              </w:rPr>
              <w:t>%</w:t>
            </w:r>
          </w:p>
        </w:tc>
        <w:tc>
          <w:tcPr>
            <w:tcW w:w="617" w:type="dxa"/>
            <w:shd w:val="clear" w:color="auto" w:fill="C5D9F0"/>
          </w:tcPr>
          <w:p w14:paraId="673E4C31" w14:textId="77777777" w:rsidR="00A35F12" w:rsidRDefault="00877EE6">
            <w:pPr>
              <w:pStyle w:val="TableParagraph"/>
              <w:spacing w:line="228" w:lineRule="exact"/>
              <w:ind w:left="103"/>
              <w:rPr>
                <w:b/>
                <w:sz w:val="20"/>
              </w:rPr>
            </w:pPr>
            <w:r>
              <w:rPr>
                <w:b/>
                <w:sz w:val="20"/>
              </w:rPr>
              <w:t>No.</w:t>
            </w:r>
          </w:p>
        </w:tc>
        <w:tc>
          <w:tcPr>
            <w:tcW w:w="516" w:type="dxa"/>
            <w:shd w:val="clear" w:color="auto" w:fill="C5D9F0"/>
          </w:tcPr>
          <w:p w14:paraId="673E4C32" w14:textId="77777777" w:rsidR="00A35F12" w:rsidRDefault="00877EE6">
            <w:pPr>
              <w:pStyle w:val="TableParagraph"/>
              <w:spacing w:line="228" w:lineRule="exact"/>
              <w:ind w:right="98"/>
              <w:jc w:val="center"/>
              <w:rPr>
                <w:b/>
                <w:sz w:val="20"/>
              </w:rPr>
            </w:pPr>
            <w:r>
              <w:rPr>
                <w:b/>
                <w:w w:val="99"/>
                <w:sz w:val="20"/>
              </w:rPr>
              <w:t>%</w:t>
            </w:r>
          </w:p>
        </w:tc>
        <w:tc>
          <w:tcPr>
            <w:tcW w:w="614" w:type="dxa"/>
            <w:shd w:val="clear" w:color="auto" w:fill="C5D9F0"/>
          </w:tcPr>
          <w:p w14:paraId="673E4C33" w14:textId="77777777" w:rsidR="00A35F12" w:rsidRDefault="00877EE6">
            <w:pPr>
              <w:pStyle w:val="TableParagraph"/>
              <w:spacing w:line="228" w:lineRule="exact"/>
              <w:ind w:left="103"/>
              <w:rPr>
                <w:b/>
                <w:sz w:val="20"/>
              </w:rPr>
            </w:pPr>
            <w:r>
              <w:rPr>
                <w:b/>
                <w:sz w:val="20"/>
              </w:rPr>
              <w:t>No.</w:t>
            </w:r>
          </w:p>
        </w:tc>
        <w:tc>
          <w:tcPr>
            <w:tcW w:w="516" w:type="dxa"/>
            <w:shd w:val="clear" w:color="auto" w:fill="C5D9F0"/>
          </w:tcPr>
          <w:p w14:paraId="673E4C34" w14:textId="77777777" w:rsidR="00A35F12" w:rsidRDefault="00877EE6">
            <w:pPr>
              <w:pStyle w:val="TableParagraph"/>
              <w:spacing w:line="228" w:lineRule="exact"/>
              <w:ind w:left="103"/>
              <w:rPr>
                <w:b/>
                <w:sz w:val="20"/>
              </w:rPr>
            </w:pPr>
            <w:r>
              <w:rPr>
                <w:b/>
                <w:w w:val="99"/>
                <w:sz w:val="20"/>
              </w:rPr>
              <w:t>%</w:t>
            </w:r>
          </w:p>
        </w:tc>
        <w:tc>
          <w:tcPr>
            <w:tcW w:w="1085" w:type="dxa"/>
            <w:shd w:val="clear" w:color="auto" w:fill="C5D9F0"/>
          </w:tcPr>
          <w:p w14:paraId="673E4C35" w14:textId="77777777" w:rsidR="00A35F12" w:rsidRDefault="00877EE6">
            <w:pPr>
              <w:pStyle w:val="TableParagraph"/>
              <w:spacing w:line="228" w:lineRule="exact"/>
              <w:ind w:left="103"/>
              <w:rPr>
                <w:b/>
                <w:sz w:val="20"/>
              </w:rPr>
            </w:pPr>
            <w:r>
              <w:rPr>
                <w:b/>
                <w:w w:val="99"/>
                <w:sz w:val="20"/>
              </w:rPr>
              <w:t>£</w:t>
            </w:r>
          </w:p>
        </w:tc>
        <w:tc>
          <w:tcPr>
            <w:tcW w:w="1003" w:type="dxa"/>
            <w:shd w:val="clear" w:color="auto" w:fill="C5D9F0"/>
          </w:tcPr>
          <w:p w14:paraId="673E4C36" w14:textId="77777777" w:rsidR="00A35F12" w:rsidRDefault="00877EE6">
            <w:pPr>
              <w:pStyle w:val="TableParagraph"/>
              <w:spacing w:line="228" w:lineRule="exact"/>
              <w:ind w:left="103"/>
              <w:rPr>
                <w:b/>
                <w:sz w:val="20"/>
              </w:rPr>
            </w:pPr>
            <w:r>
              <w:rPr>
                <w:b/>
                <w:w w:val="99"/>
                <w:sz w:val="20"/>
              </w:rPr>
              <w:t>£</w:t>
            </w:r>
          </w:p>
        </w:tc>
      </w:tr>
      <w:tr w:rsidR="00A35F12" w14:paraId="673E4C43" w14:textId="77777777">
        <w:trPr>
          <w:trHeight w:hRule="exact" w:val="701"/>
        </w:trPr>
        <w:tc>
          <w:tcPr>
            <w:tcW w:w="2326" w:type="dxa"/>
            <w:vMerge/>
            <w:shd w:val="clear" w:color="auto" w:fill="C5D9F0"/>
          </w:tcPr>
          <w:p w14:paraId="673E4C38" w14:textId="77777777" w:rsidR="00A35F12" w:rsidRDefault="00A35F12"/>
        </w:tc>
        <w:tc>
          <w:tcPr>
            <w:tcW w:w="1130" w:type="dxa"/>
            <w:gridSpan w:val="2"/>
            <w:shd w:val="clear" w:color="auto" w:fill="C5D9F0"/>
          </w:tcPr>
          <w:p w14:paraId="673E4C39" w14:textId="77777777" w:rsidR="00A35F12" w:rsidRDefault="00877EE6">
            <w:pPr>
              <w:pStyle w:val="TableParagraph"/>
              <w:spacing w:line="228" w:lineRule="exact"/>
              <w:ind w:left="103"/>
              <w:rPr>
                <w:b/>
                <w:sz w:val="20"/>
              </w:rPr>
            </w:pPr>
            <w:r>
              <w:rPr>
                <w:b/>
                <w:sz w:val="20"/>
              </w:rPr>
              <w:t>Period 1</w:t>
            </w:r>
          </w:p>
          <w:p w14:paraId="673E4C3A" w14:textId="77777777" w:rsidR="00A35F12" w:rsidRDefault="00877EE6">
            <w:pPr>
              <w:pStyle w:val="TableParagraph"/>
              <w:spacing w:line="240" w:lineRule="auto"/>
              <w:ind w:left="103"/>
              <w:rPr>
                <w:b/>
                <w:sz w:val="20"/>
              </w:rPr>
            </w:pPr>
            <w:r>
              <w:rPr>
                <w:b/>
                <w:sz w:val="20"/>
              </w:rPr>
              <w:t>1645–63</w:t>
            </w:r>
          </w:p>
        </w:tc>
        <w:tc>
          <w:tcPr>
            <w:tcW w:w="1133" w:type="dxa"/>
            <w:gridSpan w:val="2"/>
            <w:shd w:val="clear" w:color="auto" w:fill="C5D9F0"/>
          </w:tcPr>
          <w:p w14:paraId="673E4C3B" w14:textId="77777777" w:rsidR="00A35F12" w:rsidRDefault="00877EE6">
            <w:pPr>
              <w:pStyle w:val="TableParagraph"/>
              <w:spacing w:line="228" w:lineRule="exact"/>
              <w:ind w:left="103" w:right="209"/>
              <w:rPr>
                <w:b/>
                <w:sz w:val="20"/>
              </w:rPr>
            </w:pPr>
            <w:r>
              <w:rPr>
                <w:b/>
                <w:sz w:val="20"/>
              </w:rPr>
              <w:t>Period 2</w:t>
            </w:r>
          </w:p>
          <w:p w14:paraId="673E4C3C" w14:textId="77777777" w:rsidR="00A35F12" w:rsidRDefault="00877EE6">
            <w:pPr>
              <w:pStyle w:val="TableParagraph"/>
              <w:spacing w:line="240" w:lineRule="auto"/>
              <w:ind w:left="103" w:right="209"/>
              <w:rPr>
                <w:b/>
                <w:sz w:val="20"/>
              </w:rPr>
            </w:pPr>
            <w:r>
              <w:rPr>
                <w:b/>
                <w:sz w:val="20"/>
              </w:rPr>
              <w:t>1664–82</w:t>
            </w:r>
          </w:p>
        </w:tc>
        <w:tc>
          <w:tcPr>
            <w:tcW w:w="1133" w:type="dxa"/>
            <w:gridSpan w:val="2"/>
            <w:shd w:val="clear" w:color="auto" w:fill="C5D9F0"/>
          </w:tcPr>
          <w:p w14:paraId="673E4C3D" w14:textId="77777777" w:rsidR="00A35F12" w:rsidRDefault="00877EE6">
            <w:pPr>
              <w:pStyle w:val="TableParagraph"/>
              <w:spacing w:line="228" w:lineRule="exact"/>
              <w:ind w:left="103"/>
              <w:rPr>
                <w:b/>
                <w:sz w:val="20"/>
              </w:rPr>
            </w:pPr>
            <w:r>
              <w:rPr>
                <w:b/>
                <w:sz w:val="20"/>
              </w:rPr>
              <w:t>Period 3</w:t>
            </w:r>
          </w:p>
          <w:p w14:paraId="673E4C3E" w14:textId="77777777" w:rsidR="00A35F12" w:rsidRDefault="00877EE6">
            <w:pPr>
              <w:pStyle w:val="TableParagraph"/>
              <w:spacing w:line="240" w:lineRule="auto"/>
              <w:ind w:left="103"/>
              <w:rPr>
                <w:b/>
                <w:sz w:val="20"/>
              </w:rPr>
            </w:pPr>
            <w:r>
              <w:rPr>
                <w:b/>
                <w:sz w:val="20"/>
              </w:rPr>
              <w:t>1683–1701</w:t>
            </w:r>
          </w:p>
        </w:tc>
        <w:tc>
          <w:tcPr>
            <w:tcW w:w="1130" w:type="dxa"/>
            <w:gridSpan w:val="2"/>
            <w:shd w:val="clear" w:color="auto" w:fill="C5D9F0"/>
          </w:tcPr>
          <w:p w14:paraId="673E4C3F" w14:textId="77777777" w:rsidR="00A35F12" w:rsidRDefault="00877EE6">
            <w:pPr>
              <w:pStyle w:val="TableParagraph"/>
              <w:spacing w:line="228" w:lineRule="exact"/>
              <w:ind w:left="103"/>
              <w:rPr>
                <w:b/>
                <w:sz w:val="20"/>
              </w:rPr>
            </w:pPr>
            <w:r>
              <w:rPr>
                <w:b/>
                <w:sz w:val="20"/>
              </w:rPr>
              <w:t>Period 4</w:t>
            </w:r>
          </w:p>
          <w:p w14:paraId="673E4C40" w14:textId="77777777" w:rsidR="00A35F12" w:rsidRDefault="00877EE6">
            <w:pPr>
              <w:pStyle w:val="TableParagraph"/>
              <w:spacing w:line="240" w:lineRule="auto"/>
              <w:ind w:left="103"/>
              <w:rPr>
                <w:b/>
                <w:sz w:val="20"/>
              </w:rPr>
            </w:pPr>
            <w:r>
              <w:rPr>
                <w:b/>
                <w:sz w:val="20"/>
              </w:rPr>
              <w:t>1702–20</w:t>
            </w:r>
          </w:p>
        </w:tc>
        <w:tc>
          <w:tcPr>
            <w:tcW w:w="1085" w:type="dxa"/>
            <w:shd w:val="clear" w:color="auto" w:fill="C5D9F0"/>
          </w:tcPr>
          <w:p w14:paraId="673E4C41" w14:textId="77777777" w:rsidR="00A35F12" w:rsidRDefault="00877EE6">
            <w:pPr>
              <w:pStyle w:val="TableParagraph"/>
              <w:spacing w:line="240" w:lineRule="auto"/>
              <w:ind w:left="103"/>
              <w:rPr>
                <w:b/>
                <w:sz w:val="20"/>
              </w:rPr>
            </w:pPr>
            <w:r>
              <w:rPr>
                <w:b/>
                <w:sz w:val="20"/>
              </w:rPr>
              <w:t xml:space="preserve">Range of </w:t>
            </w:r>
            <w:r>
              <w:rPr>
                <w:b/>
                <w:w w:val="95"/>
                <w:sz w:val="20"/>
              </w:rPr>
              <w:t xml:space="preserve">premiums </w:t>
            </w:r>
            <w:r>
              <w:rPr>
                <w:b/>
                <w:sz w:val="20"/>
              </w:rPr>
              <w:t>1710–20</w:t>
            </w:r>
          </w:p>
        </w:tc>
        <w:tc>
          <w:tcPr>
            <w:tcW w:w="1003" w:type="dxa"/>
            <w:shd w:val="clear" w:color="auto" w:fill="C5D9F0"/>
          </w:tcPr>
          <w:p w14:paraId="673E4C42" w14:textId="77777777" w:rsidR="00A35F12" w:rsidRDefault="00877EE6">
            <w:pPr>
              <w:pStyle w:val="TableParagraph"/>
              <w:spacing w:line="240" w:lineRule="auto"/>
              <w:ind w:left="103" w:right="81"/>
              <w:rPr>
                <w:b/>
                <w:sz w:val="20"/>
              </w:rPr>
            </w:pPr>
            <w:r>
              <w:rPr>
                <w:b/>
                <w:sz w:val="20"/>
              </w:rPr>
              <w:t>Mean premium 1710–20</w:t>
            </w:r>
          </w:p>
        </w:tc>
      </w:tr>
      <w:tr w:rsidR="00A35F12" w14:paraId="673E4C4F" w14:textId="77777777">
        <w:trPr>
          <w:trHeight w:hRule="exact" w:val="470"/>
        </w:trPr>
        <w:tc>
          <w:tcPr>
            <w:tcW w:w="2326" w:type="dxa"/>
          </w:tcPr>
          <w:p w14:paraId="673E4C44" w14:textId="77777777" w:rsidR="00A35F12" w:rsidRDefault="00877EE6">
            <w:pPr>
              <w:pStyle w:val="TableParagraph"/>
              <w:spacing w:line="240" w:lineRule="auto"/>
              <w:ind w:left="103" w:right="749"/>
              <w:rPr>
                <w:sz w:val="20"/>
              </w:rPr>
            </w:pPr>
            <w:r>
              <w:rPr>
                <w:sz w:val="20"/>
              </w:rPr>
              <w:t>Gentry: esquire &amp; gentlemen</w:t>
            </w:r>
          </w:p>
        </w:tc>
        <w:tc>
          <w:tcPr>
            <w:tcW w:w="614" w:type="dxa"/>
          </w:tcPr>
          <w:p w14:paraId="673E4C45" w14:textId="77777777" w:rsidR="00A35F12" w:rsidRDefault="00877EE6">
            <w:pPr>
              <w:pStyle w:val="TableParagraph"/>
              <w:spacing w:line="223" w:lineRule="exact"/>
              <w:ind w:left="83" w:right="79"/>
              <w:jc w:val="center"/>
              <w:rPr>
                <w:sz w:val="20"/>
              </w:rPr>
            </w:pPr>
            <w:r>
              <w:rPr>
                <w:sz w:val="20"/>
              </w:rPr>
              <w:t>134</w:t>
            </w:r>
          </w:p>
        </w:tc>
        <w:tc>
          <w:tcPr>
            <w:tcW w:w="516" w:type="dxa"/>
          </w:tcPr>
          <w:p w14:paraId="673E4C46" w14:textId="77777777" w:rsidR="00A35F12" w:rsidRDefault="00877EE6">
            <w:pPr>
              <w:pStyle w:val="TableParagraph"/>
              <w:spacing w:line="223" w:lineRule="exact"/>
              <w:ind w:right="1"/>
              <w:jc w:val="center"/>
              <w:rPr>
                <w:sz w:val="20"/>
              </w:rPr>
            </w:pPr>
            <w:r>
              <w:rPr>
                <w:w w:val="99"/>
                <w:sz w:val="20"/>
              </w:rPr>
              <w:t>7</w:t>
            </w:r>
          </w:p>
        </w:tc>
        <w:tc>
          <w:tcPr>
            <w:tcW w:w="617" w:type="dxa"/>
          </w:tcPr>
          <w:p w14:paraId="673E4C47" w14:textId="77777777" w:rsidR="00A35F12" w:rsidRDefault="00877EE6">
            <w:pPr>
              <w:pStyle w:val="TableParagraph"/>
              <w:spacing w:line="223" w:lineRule="exact"/>
              <w:ind w:left="84" w:right="82"/>
              <w:jc w:val="center"/>
              <w:rPr>
                <w:sz w:val="20"/>
              </w:rPr>
            </w:pPr>
            <w:r>
              <w:rPr>
                <w:sz w:val="20"/>
              </w:rPr>
              <w:t>212</w:t>
            </w:r>
          </w:p>
        </w:tc>
        <w:tc>
          <w:tcPr>
            <w:tcW w:w="516" w:type="dxa"/>
          </w:tcPr>
          <w:p w14:paraId="673E4C48" w14:textId="77777777" w:rsidR="00A35F12" w:rsidRDefault="00877EE6">
            <w:pPr>
              <w:pStyle w:val="TableParagraph"/>
              <w:spacing w:line="223" w:lineRule="exact"/>
              <w:ind w:left="201"/>
              <w:rPr>
                <w:sz w:val="20"/>
              </w:rPr>
            </w:pPr>
            <w:r>
              <w:rPr>
                <w:w w:val="99"/>
                <w:sz w:val="20"/>
              </w:rPr>
              <w:t>6</w:t>
            </w:r>
          </w:p>
        </w:tc>
        <w:tc>
          <w:tcPr>
            <w:tcW w:w="617" w:type="dxa"/>
          </w:tcPr>
          <w:p w14:paraId="673E4C49" w14:textId="77777777" w:rsidR="00A35F12" w:rsidRDefault="00877EE6">
            <w:pPr>
              <w:pStyle w:val="TableParagraph"/>
              <w:spacing w:line="223" w:lineRule="exact"/>
              <w:ind w:left="153"/>
              <w:rPr>
                <w:sz w:val="20"/>
              </w:rPr>
            </w:pPr>
            <w:r>
              <w:rPr>
                <w:sz w:val="20"/>
              </w:rPr>
              <w:t>197</w:t>
            </w:r>
          </w:p>
        </w:tc>
        <w:tc>
          <w:tcPr>
            <w:tcW w:w="516" w:type="dxa"/>
          </w:tcPr>
          <w:p w14:paraId="673E4C4A" w14:textId="77777777" w:rsidR="00A35F12" w:rsidRDefault="00877EE6">
            <w:pPr>
              <w:pStyle w:val="TableParagraph"/>
              <w:spacing w:line="223" w:lineRule="exact"/>
              <w:ind w:right="1"/>
              <w:jc w:val="center"/>
              <w:rPr>
                <w:sz w:val="20"/>
              </w:rPr>
            </w:pPr>
            <w:r>
              <w:rPr>
                <w:w w:val="99"/>
                <w:sz w:val="20"/>
              </w:rPr>
              <w:t>6</w:t>
            </w:r>
          </w:p>
        </w:tc>
        <w:tc>
          <w:tcPr>
            <w:tcW w:w="614" w:type="dxa"/>
          </w:tcPr>
          <w:p w14:paraId="673E4C4B" w14:textId="77777777" w:rsidR="00A35F12" w:rsidRDefault="00877EE6">
            <w:pPr>
              <w:pStyle w:val="TableParagraph"/>
              <w:spacing w:line="223" w:lineRule="exact"/>
              <w:ind w:left="153"/>
              <w:rPr>
                <w:sz w:val="20"/>
              </w:rPr>
            </w:pPr>
            <w:r>
              <w:rPr>
                <w:sz w:val="20"/>
              </w:rPr>
              <w:t>201</w:t>
            </w:r>
          </w:p>
        </w:tc>
        <w:tc>
          <w:tcPr>
            <w:tcW w:w="516" w:type="dxa"/>
          </w:tcPr>
          <w:p w14:paraId="673E4C4C" w14:textId="77777777" w:rsidR="00A35F12" w:rsidRDefault="00877EE6">
            <w:pPr>
              <w:pStyle w:val="TableParagraph"/>
              <w:spacing w:line="223" w:lineRule="exact"/>
              <w:ind w:right="1"/>
              <w:jc w:val="center"/>
              <w:rPr>
                <w:sz w:val="20"/>
              </w:rPr>
            </w:pPr>
            <w:r>
              <w:rPr>
                <w:w w:val="99"/>
                <w:sz w:val="20"/>
              </w:rPr>
              <w:t>5</w:t>
            </w:r>
          </w:p>
        </w:tc>
        <w:tc>
          <w:tcPr>
            <w:tcW w:w="1085" w:type="dxa"/>
          </w:tcPr>
          <w:p w14:paraId="673E4C4D" w14:textId="77777777" w:rsidR="00A35F12" w:rsidRDefault="00877EE6">
            <w:pPr>
              <w:pStyle w:val="TableParagraph"/>
              <w:spacing w:line="223" w:lineRule="exact"/>
              <w:ind w:right="289"/>
              <w:jc w:val="right"/>
              <w:rPr>
                <w:sz w:val="20"/>
              </w:rPr>
            </w:pPr>
            <w:r>
              <w:rPr>
                <w:w w:val="95"/>
                <w:sz w:val="20"/>
              </w:rPr>
              <w:t>1–600</w:t>
            </w:r>
          </w:p>
        </w:tc>
        <w:tc>
          <w:tcPr>
            <w:tcW w:w="1003" w:type="dxa"/>
          </w:tcPr>
          <w:p w14:paraId="673E4C4E" w14:textId="77777777" w:rsidR="00A35F12" w:rsidRDefault="00877EE6">
            <w:pPr>
              <w:pStyle w:val="TableParagraph"/>
              <w:spacing w:line="223" w:lineRule="exact"/>
              <w:ind w:right="362"/>
              <w:jc w:val="right"/>
              <w:rPr>
                <w:sz w:val="13"/>
              </w:rPr>
            </w:pPr>
            <w:r>
              <w:rPr>
                <w:sz w:val="20"/>
              </w:rPr>
              <w:t>24</w:t>
            </w:r>
            <w:r>
              <w:rPr>
                <w:position w:val="7"/>
                <w:sz w:val="13"/>
              </w:rPr>
              <w:t>a</w:t>
            </w:r>
          </w:p>
        </w:tc>
      </w:tr>
      <w:tr w:rsidR="00A35F12" w14:paraId="673E4C5B" w14:textId="77777777">
        <w:trPr>
          <w:trHeight w:hRule="exact" w:val="240"/>
        </w:trPr>
        <w:tc>
          <w:tcPr>
            <w:tcW w:w="2326" w:type="dxa"/>
          </w:tcPr>
          <w:p w14:paraId="673E4C50" w14:textId="77777777" w:rsidR="00A35F12" w:rsidRDefault="00877EE6">
            <w:pPr>
              <w:pStyle w:val="TableParagraph"/>
              <w:spacing w:line="223" w:lineRule="exact"/>
              <w:ind w:left="103" w:right="193"/>
              <w:rPr>
                <w:sz w:val="13"/>
              </w:rPr>
            </w:pPr>
            <w:r>
              <w:rPr>
                <w:sz w:val="20"/>
              </w:rPr>
              <w:t>Professionals</w:t>
            </w:r>
            <w:r>
              <w:rPr>
                <w:position w:val="7"/>
                <w:sz w:val="13"/>
              </w:rPr>
              <w:t>b</w:t>
            </w:r>
          </w:p>
        </w:tc>
        <w:tc>
          <w:tcPr>
            <w:tcW w:w="614" w:type="dxa"/>
          </w:tcPr>
          <w:p w14:paraId="673E4C51" w14:textId="77777777" w:rsidR="00A35F12" w:rsidRDefault="00877EE6">
            <w:pPr>
              <w:pStyle w:val="TableParagraph"/>
              <w:spacing w:line="223" w:lineRule="exact"/>
              <w:ind w:right="1"/>
              <w:jc w:val="center"/>
              <w:rPr>
                <w:sz w:val="20"/>
              </w:rPr>
            </w:pPr>
            <w:r>
              <w:rPr>
                <w:w w:val="99"/>
                <w:sz w:val="20"/>
              </w:rPr>
              <w:t>8</w:t>
            </w:r>
          </w:p>
        </w:tc>
        <w:tc>
          <w:tcPr>
            <w:tcW w:w="516" w:type="dxa"/>
          </w:tcPr>
          <w:p w14:paraId="673E4C52" w14:textId="77777777" w:rsidR="00A35F12" w:rsidRDefault="00877EE6">
            <w:pPr>
              <w:pStyle w:val="TableParagraph"/>
              <w:spacing w:line="223" w:lineRule="exact"/>
              <w:ind w:left="81" w:right="82"/>
              <w:jc w:val="center"/>
              <w:rPr>
                <w:sz w:val="20"/>
              </w:rPr>
            </w:pPr>
            <w:r>
              <w:rPr>
                <w:sz w:val="20"/>
              </w:rPr>
              <w:t>0.4</w:t>
            </w:r>
          </w:p>
        </w:tc>
        <w:tc>
          <w:tcPr>
            <w:tcW w:w="617" w:type="dxa"/>
          </w:tcPr>
          <w:p w14:paraId="673E4C53" w14:textId="77777777" w:rsidR="00A35F12" w:rsidRDefault="00877EE6">
            <w:pPr>
              <w:pStyle w:val="TableParagraph"/>
              <w:spacing w:line="223" w:lineRule="exact"/>
              <w:ind w:left="84" w:right="82"/>
              <w:jc w:val="center"/>
              <w:rPr>
                <w:sz w:val="20"/>
              </w:rPr>
            </w:pPr>
            <w:r>
              <w:rPr>
                <w:sz w:val="20"/>
              </w:rPr>
              <w:t>26</w:t>
            </w:r>
          </w:p>
        </w:tc>
        <w:tc>
          <w:tcPr>
            <w:tcW w:w="516" w:type="dxa"/>
          </w:tcPr>
          <w:p w14:paraId="673E4C54" w14:textId="77777777" w:rsidR="00A35F12" w:rsidRDefault="00877EE6">
            <w:pPr>
              <w:pStyle w:val="TableParagraph"/>
              <w:spacing w:line="223" w:lineRule="exact"/>
              <w:ind w:left="127"/>
              <w:rPr>
                <w:sz w:val="20"/>
              </w:rPr>
            </w:pPr>
            <w:r>
              <w:rPr>
                <w:sz w:val="20"/>
              </w:rPr>
              <w:t>0.7</w:t>
            </w:r>
          </w:p>
        </w:tc>
        <w:tc>
          <w:tcPr>
            <w:tcW w:w="617" w:type="dxa"/>
          </w:tcPr>
          <w:p w14:paraId="673E4C55" w14:textId="77777777" w:rsidR="00A35F12" w:rsidRDefault="00877EE6">
            <w:pPr>
              <w:pStyle w:val="TableParagraph"/>
              <w:spacing w:line="223" w:lineRule="exact"/>
              <w:ind w:left="204"/>
              <w:rPr>
                <w:sz w:val="20"/>
              </w:rPr>
            </w:pPr>
            <w:r>
              <w:rPr>
                <w:sz w:val="20"/>
              </w:rPr>
              <w:t>27</w:t>
            </w:r>
          </w:p>
        </w:tc>
        <w:tc>
          <w:tcPr>
            <w:tcW w:w="516" w:type="dxa"/>
          </w:tcPr>
          <w:p w14:paraId="673E4C56" w14:textId="77777777" w:rsidR="00A35F12" w:rsidRDefault="00877EE6">
            <w:pPr>
              <w:pStyle w:val="TableParagraph"/>
              <w:spacing w:line="223" w:lineRule="exact"/>
              <w:ind w:left="81" w:right="82"/>
              <w:jc w:val="center"/>
              <w:rPr>
                <w:sz w:val="20"/>
              </w:rPr>
            </w:pPr>
            <w:r>
              <w:rPr>
                <w:sz w:val="20"/>
              </w:rPr>
              <w:t>0.7</w:t>
            </w:r>
          </w:p>
        </w:tc>
        <w:tc>
          <w:tcPr>
            <w:tcW w:w="614" w:type="dxa"/>
          </w:tcPr>
          <w:p w14:paraId="673E4C57" w14:textId="77777777" w:rsidR="00A35F12" w:rsidRDefault="00877EE6">
            <w:pPr>
              <w:pStyle w:val="TableParagraph"/>
              <w:spacing w:line="223" w:lineRule="exact"/>
              <w:ind w:left="203"/>
              <w:rPr>
                <w:sz w:val="20"/>
              </w:rPr>
            </w:pPr>
            <w:r>
              <w:rPr>
                <w:sz w:val="20"/>
              </w:rPr>
              <w:t>24</w:t>
            </w:r>
          </w:p>
        </w:tc>
        <w:tc>
          <w:tcPr>
            <w:tcW w:w="516" w:type="dxa"/>
          </w:tcPr>
          <w:p w14:paraId="673E4C58" w14:textId="77777777" w:rsidR="00A35F12" w:rsidRDefault="00877EE6">
            <w:pPr>
              <w:pStyle w:val="TableParagraph"/>
              <w:spacing w:line="223" w:lineRule="exact"/>
              <w:ind w:left="127"/>
              <w:rPr>
                <w:sz w:val="20"/>
              </w:rPr>
            </w:pPr>
            <w:r>
              <w:rPr>
                <w:sz w:val="20"/>
              </w:rPr>
              <w:t>0.5</w:t>
            </w:r>
          </w:p>
        </w:tc>
        <w:tc>
          <w:tcPr>
            <w:tcW w:w="1085" w:type="dxa"/>
          </w:tcPr>
          <w:p w14:paraId="673E4C59" w14:textId="77777777" w:rsidR="00A35F12" w:rsidRDefault="00877EE6">
            <w:pPr>
              <w:pStyle w:val="TableParagraph"/>
              <w:spacing w:line="223" w:lineRule="exact"/>
              <w:ind w:right="335"/>
              <w:jc w:val="right"/>
              <w:rPr>
                <w:sz w:val="20"/>
              </w:rPr>
            </w:pPr>
            <w:r>
              <w:rPr>
                <w:sz w:val="20"/>
              </w:rPr>
              <w:t>3–30</w:t>
            </w:r>
          </w:p>
        </w:tc>
        <w:tc>
          <w:tcPr>
            <w:tcW w:w="1003" w:type="dxa"/>
          </w:tcPr>
          <w:p w14:paraId="673E4C5A" w14:textId="77777777" w:rsidR="00A35F12" w:rsidRDefault="00877EE6">
            <w:pPr>
              <w:pStyle w:val="TableParagraph"/>
              <w:spacing w:line="223" w:lineRule="exact"/>
              <w:ind w:right="391"/>
              <w:jc w:val="right"/>
              <w:rPr>
                <w:sz w:val="20"/>
              </w:rPr>
            </w:pPr>
            <w:r>
              <w:rPr>
                <w:sz w:val="20"/>
              </w:rPr>
              <w:t>14</w:t>
            </w:r>
          </w:p>
        </w:tc>
      </w:tr>
      <w:tr w:rsidR="00A35F12" w14:paraId="673E4C67" w14:textId="77777777">
        <w:trPr>
          <w:trHeight w:hRule="exact" w:val="471"/>
        </w:trPr>
        <w:tc>
          <w:tcPr>
            <w:tcW w:w="2326" w:type="dxa"/>
          </w:tcPr>
          <w:p w14:paraId="673E4C5C" w14:textId="77777777" w:rsidR="00A35F12" w:rsidRDefault="00877EE6">
            <w:pPr>
              <w:pStyle w:val="TableParagraph"/>
              <w:spacing w:line="240" w:lineRule="auto"/>
              <w:ind w:left="103" w:right="193"/>
              <w:rPr>
                <w:sz w:val="20"/>
              </w:rPr>
            </w:pPr>
            <w:r>
              <w:rPr>
                <w:sz w:val="20"/>
              </w:rPr>
              <w:t>Yeomanry: yeomen, farmers &amp; graziers</w:t>
            </w:r>
          </w:p>
        </w:tc>
        <w:tc>
          <w:tcPr>
            <w:tcW w:w="614" w:type="dxa"/>
          </w:tcPr>
          <w:p w14:paraId="673E4C5D" w14:textId="77777777" w:rsidR="00A35F12" w:rsidRDefault="00877EE6">
            <w:pPr>
              <w:pStyle w:val="TableParagraph"/>
              <w:spacing w:line="224" w:lineRule="exact"/>
              <w:ind w:left="83" w:right="79"/>
              <w:jc w:val="center"/>
              <w:rPr>
                <w:sz w:val="20"/>
              </w:rPr>
            </w:pPr>
            <w:r>
              <w:rPr>
                <w:sz w:val="20"/>
              </w:rPr>
              <w:t>425</w:t>
            </w:r>
          </w:p>
        </w:tc>
        <w:tc>
          <w:tcPr>
            <w:tcW w:w="516" w:type="dxa"/>
          </w:tcPr>
          <w:p w14:paraId="673E4C5E" w14:textId="77777777" w:rsidR="00A35F12" w:rsidRDefault="00877EE6">
            <w:pPr>
              <w:pStyle w:val="TableParagraph"/>
              <w:spacing w:line="224" w:lineRule="exact"/>
              <w:ind w:left="84" w:right="82"/>
              <w:jc w:val="center"/>
              <w:rPr>
                <w:sz w:val="20"/>
              </w:rPr>
            </w:pPr>
            <w:r>
              <w:rPr>
                <w:sz w:val="20"/>
              </w:rPr>
              <w:t>21</w:t>
            </w:r>
          </w:p>
        </w:tc>
        <w:tc>
          <w:tcPr>
            <w:tcW w:w="617" w:type="dxa"/>
          </w:tcPr>
          <w:p w14:paraId="673E4C5F" w14:textId="77777777" w:rsidR="00A35F12" w:rsidRDefault="00877EE6">
            <w:pPr>
              <w:pStyle w:val="TableParagraph"/>
              <w:spacing w:line="224" w:lineRule="exact"/>
              <w:ind w:left="84" w:right="82"/>
              <w:jc w:val="center"/>
              <w:rPr>
                <w:sz w:val="20"/>
              </w:rPr>
            </w:pPr>
            <w:r>
              <w:rPr>
                <w:sz w:val="20"/>
              </w:rPr>
              <w:t>698</w:t>
            </w:r>
          </w:p>
        </w:tc>
        <w:tc>
          <w:tcPr>
            <w:tcW w:w="516" w:type="dxa"/>
          </w:tcPr>
          <w:p w14:paraId="673E4C60" w14:textId="77777777" w:rsidR="00A35F12" w:rsidRDefault="00877EE6">
            <w:pPr>
              <w:pStyle w:val="TableParagraph"/>
              <w:spacing w:line="224" w:lineRule="exact"/>
              <w:ind w:left="153"/>
              <w:rPr>
                <w:sz w:val="20"/>
              </w:rPr>
            </w:pPr>
            <w:r>
              <w:rPr>
                <w:sz w:val="20"/>
              </w:rPr>
              <w:t>21</w:t>
            </w:r>
          </w:p>
        </w:tc>
        <w:tc>
          <w:tcPr>
            <w:tcW w:w="617" w:type="dxa"/>
          </w:tcPr>
          <w:p w14:paraId="673E4C61" w14:textId="77777777" w:rsidR="00A35F12" w:rsidRDefault="00877EE6">
            <w:pPr>
              <w:pStyle w:val="TableParagraph"/>
              <w:spacing w:line="224" w:lineRule="exact"/>
              <w:ind w:left="153"/>
              <w:rPr>
                <w:sz w:val="20"/>
              </w:rPr>
            </w:pPr>
            <w:r>
              <w:rPr>
                <w:sz w:val="20"/>
              </w:rPr>
              <w:t>485</w:t>
            </w:r>
          </w:p>
        </w:tc>
        <w:tc>
          <w:tcPr>
            <w:tcW w:w="516" w:type="dxa"/>
          </w:tcPr>
          <w:p w14:paraId="673E4C62" w14:textId="77777777" w:rsidR="00A35F12" w:rsidRDefault="00877EE6">
            <w:pPr>
              <w:pStyle w:val="TableParagraph"/>
              <w:spacing w:line="224" w:lineRule="exact"/>
              <w:ind w:left="84" w:right="82"/>
              <w:jc w:val="center"/>
              <w:rPr>
                <w:sz w:val="20"/>
              </w:rPr>
            </w:pPr>
            <w:r>
              <w:rPr>
                <w:sz w:val="20"/>
              </w:rPr>
              <w:t>14</w:t>
            </w:r>
          </w:p>
        </w:tc>
        <w:tc>
          <w:tcPr>
            <w:tcW w:w="614" w:type="dxa"/>
          </w:tcPr>
          <w:p w14:paraId="673E4C63" w14:textId="77777777" w:rsidR="00A35F12" w:rsidRDefault="00877EE6">
            <w:pPr>
              <w:pStyle w:val="TableParagraph"/>
              <w:spacing w:line="224" w:lineRule="exact"/>
              <w:ind w:left="153"/>
              <w:rPr>
                <w:sz w:val="20"/>
              </w:rPr>
            </w:pPr>
            <w:r>
              <w:rPr>
                <w:sz w:val="20"/>
              </w:rPr>
              <w:t>432</w:t>
            </w:r>
          </w:p>
        </w:tc>
        <w:tc>
          <w:tcPr>
            <w:tcW w:w="516" w:type="dxa"/>
          </w:tcPr>
          <w:p w14:paraId="673E4C64" w14:textId="77777777" w:rsidR="00A35F12" w:rsidRDefault="00877EE6">
            <w:pPr>
              <w:pStyle w:val="TableParagraph"/>
              <w:spacing w:line="224" w:lineRule="exact"/>
              <w:ind w:right="149"/>
              <w:jc w:val="right"/>
              <w:rPr>
                <w:sz w:val="20"/>
              </w:rPr>
            </w:pPr>
            <w:r>
              <w:rPr>
                <w:sz w:val="20"/>
              </w:rPr>
              <w:t>11</w:t>
            </w:r>
          </w:p>
        </w:tc>
        <w:tc>
          <w:tcPr>
            <w:tcW w:w="1085" w:type="dxa"/>
          </w:tcPr>
          <w:p w14:paraId="673E4C65" w14:textId="77777777" w:rsidR="00A35F12" w:rsidRDefault="00877EE6">
            <w:pPr>
              <w:pStyle w:val="TableParagraph"/>
              <w:spacing w:line="224" w:lineRule="exact"/>
              <w:ind w:right="288"/>
              <w:jc w:val="right"/>
              <w:rPr>
                <w:sz w:val="20"/>
              </w:rPr>
            </w:pPr>
            <w:r>
              <w:rPr>
                <w:sz w:val="20"/>
              </w:rPr>
              <w:t>10–38</w:t>
            </w:r>
          </w:p>
        </w:tc>
        <w:tc>
          <w:tcPr>
            <w:tcW w:w="1003" w:type="dxa"/>
          </w:tcPr>
          <w:p w14:paraId="673E4C66" w14:textId="77777777" w:rsidR="00A35F12" w:rsidRDefault="00877EE6">
            <w:pPr>
              <w:pStyle w:val="TableParagraph"/>
              <w:spacing w:line="224" w:lineRule="exact"/>
              <w:ind w:right="391"/>
              <w:jc w:val="right"/>
              <w:rPr>
                <w:sz w:val="20"/>
              </w:rPr>
            </w:pPr>
            <w:r>
              <w:rPr>
                <w:sz w:val="20"/>
              </w:rPr>
              <w:t>10</w:t>
            </w:r>
          </w:p>
        </w:tc>
      </w:tr>
      <w:tr w:rsidR="00A35F12" w14:paraId="673E4C73" w14:textId="77777777">
        <w:trPr>
          <w:trHeight w:hRule="exact" w:val="240"/>
        </w:trPr>
        <w:tc>
          <w:tcPr>
            <w:tcW w:w="2326" w:type="dxa"/>
          </w:tcPr>
          <w:p w14:paraId="673E4C68" w14:textId="77777777" w:rsidR="00A35F12" w:rsidRDefault="00877EE6">
            <w:pPr>
              <w:pStyle w:val="TableParagraph"/>
              <w:spacing w:line="223" w:lineRule="exact"/>
              <w:ind w:left="103" w:right="193"/>
              <w:rPr>
                <w:sz w:val="20"/>
              </w:rPr>
            </w:pPr>
            <w:r>
              <w:rPr>
                <w:sz w:val="20"/>
              </w:rPr>
              <w:t>Husbandmen</w:t>
            </w:r>
          </w:p>
        </w:tc>
        <w:tc>
          <w:tcPr>
            <w:tcW w:w="614" w:type="dxa"/>
          </w:tcPr>
          <w:p w14:paraId="673E4C69" w14:textId="77777777" w:rsidR="00A35F12" w:rsidRDefault="00877EE6">
            <w:pPr>
              <w:pStyle w:val="TableParagraph"/>
              <w:spacing w:line="223" w:lineRule="exact"/>
              <w:ind w:left="83" w:right="79"/>
              <w:jc w:val="center"/>
              <w:rPr>
                <w:sz w:val="20"/>
              </w:rPr>
            </w:pPr>
            <w:r>
              <w:rPr>
                <w:sz w:val="20"/>
              </w:rPr>
              <w:t>319</w:t>
            </w:r>
          </w:p>
        </w:tc>
        <w:tc>
          <w:tcPr>
            <w:tcW w:w="516" w:type="dxa"/>
          </w:tcPr>
          <w:p w14:paraId="673E4C6A" w14:textId="77777777" w:rsidR="00A35F12" w:rsidRDefault="00877EE6">
            <w:pPr>
              <w:pStyle w:val="TableParagraph"/>
              <w:spacing w:line="223" w:lineRule="exact"/>
              <w:ind w:left="84" w:right="82"/>
              <w:jc w:val="center"/>
              <w:rPr>
                <w:sz w:val="20"/>
              </w:rPr>
            </w:pPr>
            <w:r>
              <w:rPr>
                <w:sz w:val="20"/>
              </w:rPr>
              <w:t>16</w:t>
            </w:r>
          </w:p>
        </w:tc>
        <w:tc>
          <w:tcPr>
            <w:tcW w:w="617" w:type="dxa"/>
          </w:tcPr>
          <w:p w14:paraId="673E4C6B" w14:textId="77777777" w:rsidR="00A35F12" w:rsidRDefault="00877EE6">
            <w:pPr>
              <w:pStyle w:val="TableParagraph"/>
              <w:spacing w:line="223" w:lineRule="exact"/>
              <w:ind w:left="84" w:right="82"/>
              <w:jc w:val="center"/>
              <w:rPr>
                <w:sz w:val="20"/>
              </w:rPr>
            </w:pPr>
            <w:r>
              <w:rPr>
                <w:sz w:val="20"/>
              </w:rPr>
              <w:t>449</w:t>
            </w:r>
          </w:p>
        </w:tc>
        <w:tc>
          <w:tcPr>
            <w:tcW w:w="516" w:type="dxa"/>
          </w:tcPr>
          <w:p w14:paraId="673E4C6C" w14:textId="77777777" w:rsidR="00A35F12" w:rsidRDefault="00877EE6">
            <w:pPr>
              <w:pStyle w:val="TableParagraph"/>
              <w:spacing w:line="223" w:lineRule="exact"/>
              <w:ind w:left="153"/>
              <w:rPr>
                <w:sz w:val="20"/>
              </w:rPr>
            </w:pPr>
            <w:r>
              <w:rPr>
                <w:sz w:val="20"/>
              </w:rPr>
              <w:t>13</w:t>
            </w:r>
          </w:p>
        </w:tc>
        <w:tc>
          <w:tcPr>
            <w:tcW w:w="617" w:type="dxa"/>
          </w:tcPr>
          <w:p w14:paraId="673E4C6D" w14:textId="77777777" w:rsidR="00A35F12" w:rsidRDefault="00877EE6">
            <w:pPr>
              <w:pStyle w:val="TableParagraph"/>
              <w:spacing w:line="223" w:lineRule="exact"/>
              <w:ind w:left="153"/>
              <w:rPr>
                <w:sz w:val="20"/>
              </w:rPr>
            </w:pPr>
            <w:r>
              <w:rPr>
                <w:sz w:val="20"/>
              </w:rPr>
              <w:t>272</w:t>
            </w:r>
          </w:p>
        </w:tc>
        <w:tc>
          <w:tcPr>
            <w:tcW w:w="516" w:type="dxa"/>
          </w:tcPr>
          <w:p w14:paraId="673E4C6E" w14:textId="77777777" w:rsidR="00A35F12" w:rsidRDefault="00877EE6">
            <w:pPr>
              <w:pStyle w:val="TableParagraph"/>
              <w:spacing w:line="223" w:lineRule="exact"/>
              <w:ind w:right="1"/>
              <w:jc w:val="center"/>
              <w:rPr>
                <w:sz w:val="20"/>
              </w:rPr>
            </w:pPr>
            <w:r>
              <w:rPr>
                <w:w w:val="99"/>
                <w:sz w:val="20"/>
              </w:rPr>
              <w:t>8</w:t>
            </w:r>
          </w:p>
        </w:tc>
        <w:tc>
          <w:tcPr>
            <w:tcW w:w="614" w:type="dxa"/>
          </w:tcPr>
          <w:p w14:paraId="673E4C6F" w14:textId="77777777" w:rsidR="00A35F12" w:rsidRDefault="00877EE6">
            <w:pPr>
              <w:pStyle w:val="TableParagraph"/>
              <w:spacing w:line="223" w:lineRule="exact"/>
              <w:ind w:left="153"/>
              <w:rPr>
                <w:sz w:val="20"/>
              </w:rPr>
            </w:pPr>
            <w:r>
              <w:rPr>
                <w:sz w:val="20"/>
              </w:rPr>
              <w:t>222</w:t>
            </w:r>
          </w:p>
        </w:tc>
        <w:tc>
          <w:tcPr>
            <w:tcW w:w="516" w:type="dxa"/>
          </w:tcPr>
          <w:p w14:paraId="673E4C70" w14:textId="77777777" w:rsidR="00A35F12" w:rsidRDefault="00877EE6">
            <w:pPr>
              <w:pStyle w:val="TableParagraph"/>
              <w:spacing w:line="223" w:lineRule="exact"/>
              <w:ind w:right="1"/>
              <w:jc w:val="center"/>
              <w:rPr>
                <w:sz w:val="20"/>
              </w:rPr>
            </w:pPr>
            <w:r>
              <w:rPr>
                <w:w w:val="99"/>
                <w:sz w:val="20"/>
              </w:rPr>
              <w:t>5</w:t>
            </w:r>
          </w:p>
        </w:tc>
        <w:tc>
          <w:tcPr>
            <w:tcW w:w="1085" w:type="dxa"/>
          </w:tcPr>
          <w:p w14:paraId="673E4C71" w14:textId="77777777" w:rsidR="00A35F12" w:rsidRDefault="00877EE6">
            <w:pPr>
              <w:pStyle w:val="TableParagraph"/>
              <w:spacing w:line="223" w:lineRule="exact"/>
              <w:ind w:right="335"/>
              <w:jc w:val="right"/>
              <w:rPr>
                <w:sz w:val="20"/>
              </w:rPr>
            </w:pPr>
            <w:r>
              <w:rPr>
                <w:sz w:val="20"/>
              </w:rPr>
              <w:t>1–20</w:t>
            </w:r>
          </w:p>
        </w:tc>
        <w:tc>
          <w:tcPr>
            <w:tcW w:w="1003" w:type="dxa"/>
          </w:tcPr>
          <w:p w14:paraId="673E4C72" w14:textId="77777777" w:rsidR="00A35F12" w:rsidRDefault="00877EE6">
            <w:pPr>
              <w:pStyle w:val="TableParagraph"/>
              <w:spacing w:line="223" w:lineRule="exact"/>
              <w:ind w:right="445"/>
              <w:jc w:val="right"/>
              <w:rPr>
                <w:sz w:val="20"/>
              </w:rPr>
            </w:pPr>
            <w:r>
              <w:rPr>
                <w:w w:val="99"/>
                <w:sz w:val="20"/>
              </w:rPr>
              <w:t>8</w:t>
            </w:r>
          </w:p>
        </w:tc>
      </w:tr>
      <w:tr w:rsidR="00A35F12" w14:paraId="673E4C7F" w14:textId="77777777">
        <w:trPr>
          <w:trHeight w:hRule="exact" w:val="468"/>
        </w:trPr>
        <w:tc>
          <w:tcPr>
            <w:tcW w:w="2326" w:type="dxa"/>
          </w:tcPr>
          <w:p w14:paraId="673E4C74" w14:textId="77777777" w:rsidR="00A35F12" w:rsidRDefault="00877EE6">
            <w:pPr>
              <w:pStyle w:val="TableParagraph"/>
              <w:spacing w:line="240" w:lineRule="auto"/>
              <w:ind w:left="103" w:right="193"/>
              <w:rPr>
                <w:sz w:val="20"/>
              </w:rPr>
            </w:pPr>
            <w:r>
              <w:rPr>
                <w:sz w:val="20"/>
              </w:rPr>
              <w:t>Tradesmen in the provinces</w:t>
            </w:r>
          </w:p>
        </w:tc>
        <w:tc>
          <w:tcPr>
            <w:tcW w:w="614" w:type="dxa"/>
          </w:tcPr>
          <w:p w14:paraId="673E4C75" w14:textId="77777777" w:rsidR="00A35F12" w:rsidRDefault="00877EE6">
            <w:pPr>
              <w:pStyle w:val="TableParagraph"/>
              <w:spacing w:line="223" w:lineRule="exact"/>
              <w:ind w:left="83" w:right="79"/>
              <w:jc w:val="center"/>
              <w:rPr>
                <w:sz w:val="20"/>
              </w:rPr>
            </w:pPr>
            <w:r>
              <w:rPr>
                <w:sz w:val="20"/>
              </w:rPr>
              <w:t>617</w:t>
            </w:r>
          </w:p>
        </w:tc>
        <w:tc>
          <w:tcPr>
            <w:tcW w:w="516" w:type="dxa"/>
          </w:tcPr>
          <w:p w14:paraId="673E4C76" w14:textId="77777777" w:rsidR="00A35F12" w:rsidRDefault="00877EE6">
            <w:pPr>
              <w:pStyle w:val="TableParagraph"/>
              <w:spacing w:line="223" w:lineRule="exact"/>
              <w:ind w:left="84" w:right="82"/>
              <w:jc w:val="center"/>
              <w:rPr>
                <w:sz w:val="20"/>
              </w:rPr>
            </w:pPr>
            <w:r>
              <w:rPr>
                <w:sz w:val="20"/>
              </w:rPr>
              <w:t>31</w:t>
            </w:r>
          </w:p>
        </w:tc>
        <w:tc>
          <w:tcPr>
            <w:tcW w:w="617" w:type="dxa"/>
          </w:tcPr>
          <w:p w14:paraId="673E4C77" w14:textId="77777777" w:rsidR="00A35F12" w:rsidRDefault="00877EE6">
            <w:pPr>
              <w:pStyle w:val="TableParagraph"/>
              <w:spacing w:line="223" w:lineRule="exact"/>
              <w:ind w:left="84" w:right="82"/>
              <w:jc w:val="center"/>
              <w:rPr>
                <w:sz w:val="20"/>
              </w:rPr>
            </w:pPr>
            <w:r>
              <w:rPr>
                <w:sz w:val="20"/>
              </w:rPr>
              <w:t>1231</w:t>
            </w:r>
          </w:p>
        </w:tc>
        <w:tc>
          <w:tcPr>
            <w:tcW w:w="516" w:type="dxa"/>
          </w:tcPr>
          <w:p w14:paraId="673E4C78" w14:textId="77777777" w:rsidR="00A35F12" w:rsidRDefault="00877EE6">
            <w:pPr>
              <w:pStyle w:val="TableParagraph"/>
              <w:spacing w:line="223" w:lineRule="exact"/>
              <w:ind w:left="153"/>
              <w:rPr>
                <w:sz w:val="20"/>
              </w:rPr>
            </w:pPr>
            <w:r>
              <w:rPr>
                <w:sz w:val="20"/>
              </w:rPr>
              <w:t>37</w:t>
            </w:r>
          </w:p>
        </w:tc>
        <w:tc>
          <w:tcPr>
            <w:tcW w:w="617" w:type="dxa"/>
          </w:tcPr>
          <w:p w14:paraId="673E4C79" w14:textId="77777777" w:rsidR="00A35F12" w:rsidRDefault="00877EE6">
            <w:pPr>
              <w:pStyle w:val="TableParagraph"/>
              <w:spacing w:line="223" w:lineRule="exact"/>
              <w:ind w:left="103"/>
              <w:rPr>
                <w:sz w:val="20"/>
              </w:rPr>
            </w:pPr>
            <w:r>
              <w:rPr>
                <w:sz w:val="20"/>
              </w:rPr>
              <w:t>1097</w:t>
            </w:r>
          </w:p>
        </w:tc>
        <w:tc>
          <w:tcPr>
            <w:tcW w:w="516" w:type="dxa"/>
          </w:tcPr>
          <w:p w14:paraId="673E4C7A" w14:textId="77777777" w:rsidR="00A35F12" w:rsidRDefault="00877EE6">
            <w:pPr>
              <w:pStyle w:val="TableParagraph"/>
              <w:spacing w:line="223" w:lineRule="exact"/>
              <w:ind w:left="84" w:right="82"/>
              <w:jc w:val="center"/>
              <w:rPr>
                <w:sz w:val="20"/>
              </w:rPr>
            </w:pPr>
            <w:r>
              <w:rPr>
                <w:sz w:val="20"/>
              </w:rPr>
              <w:t>32</w:t>
            </w:r>
          </w:p>
        </w:tc>
        <w:tc>
          <w:tcPr>
            <w:tcW w:w="614" w:type="dxa"/>
          </w:tcPr>
          <w:p w14:paraId="673E4C7B" w14:textId="77777777" w:rsidR="00A35F12" w:rsidRDefault="00877EE6">
            <w:pPr>
              <w:pStyle w:val="TableParagraph"/>
              <w:spacing w:line="223" w:lineRule="exact"/>
              <w:ind w:left="103"/>
              <w:rPr>
                <w:sz w:val="20"/>
              </w:rPr>
            </w:pPr>
            <w:r>
              <w:rPr>
                <w:sz w:val="20"/>
              </w:rPr>
              <w:t>1134</w:t>
            </w:r>
          </w:p>
        </w:tc>
        <w:tc>
          <w:tcPr>
            <w:tcW w:w="516" w:type="dxa"/>
          </w:tcPr>
          <w:p w14:paraId="673E4C7C" w14:textId="77777777" w:rsidR="00A35F12" w:rsidRDefault="00877EE6">
            <w:pPr>
              <w:pStyle w:val="TableParagraph"/>
              <w:spacing w:line="223" w:lineRule="exact"/>
              <w:ind w:right="149"/>
              <w:jc w:val="right"/>
              <w:rPr>
                <w:sz w:val="20"/>
              </w:rPr>
            </w:pPr>
            <w:r>
              <w:rPr>
                <w:sz w:val="20"/>
              </w:rPr>
              <w:t>28</w:t>
            </w:r>
          </w:p>
        </w:tc>
        <w:tc>
          <w:tcPr>
            <w:tcW w:w="1085" w:type="dxa"/>
          </w:tcPr>
          <w:p w14:paraId="673E4C7D" w14:textId="77777777" w:rsidR="00A35F12" w:rsidRDefault="00877EE6">
            <w:pPr>
              <w:pStyle w:val="TableParagraph"/>
              <w:spacing w:line="223" w:lineRule="exact"/>
              <w:ind w:right="289"/>
              <w:jc w:val="right"/>
              <w:rPr>
                <w:sz w:val="20"/>
              </w:rPr>
            </w:pPr>
            <w:r>
              <w:rPr>
                <w:w w:val="95"/>
                <w:sz w:val="20"/>
              </w:rPr>
              <w:t>1–175</w:t>
            </w:r>
          </w:p>
        </w:tc>
        <w:tc>
          <w:tcPr>
            <w:tcW w:w="1003" w:type="dxa"/>
          </w:tcPr>
          <w:p w14:paraId="673E4C7E" w14:textId="77777777" w:rsidR="00A35F12" w:rsidRDefault="00877EE6">
            <w:pPr>
              <w:pStyle w:val="TableParagraph"/>
              <w:spacing w:line="223" w:lineRule="exact"/>
              <w:ind w:right="391"/>
              <w:jc w:val="right"/>
              <w:rPr>
                <w:sz w:val="20"/>
              </w:rPr>
            </w:pPr>
            <w:r>
              <w:rPr>
                <w:sz w:val="20"/>
              </w:rPr>
              <w:t>11</w:t>
            </w:r>
          </w:p>
        </w:tc>
      </w:tr>
      <w:tr w:rsidR="00A35F12" w14:paraId="673E4C8B" w14:textId="77777777">
        <w:trPr>
          <w:trHeight w:hRule="exact" w:val="470"/>
        </w:trPr>
        <w:tc>
          <w:tcPr>
            <w:tcW w:w="2326" w:type="dxa"/>
          </w:tcPr>
          <w:p w14:paraId="673E4C80" w14:textId="77777777" w:rsidR="00A35F12" w:rsidRDefault="00877EE6">
            <w:pPr>
              <w:pStyle w:val="TableParagraph"/>
              <w:spacing w:line="228" w:lineRule="exact"/>
              <w:ind w:left="103" w:right="193"/>
              <w:rPr>
                <w:sz w:val="20"/>
              </w:rPr>
            </w:pPr>
            <w:r>
              <w:rPr>
                <w:sz w:val="20"/>
              </w:rPr>
              <w:t>‘Foreign’ tradesmen in London</w:t>
            </w:r>
          </w:p>
        </w:tc>
        <w:tc>
          <w:tcPr>
            <w:tcW w:w="614" w:type="dxa"/>
          </w:tcPr>
          <w:p w14:paraId="673E4C81" w14:textId="77777777" w:rsidR="00A35F12" w:rsidRDefault="00877EE6">
            <w:pPr>
              <w:pStyle w:val="TableParagraph"/>
              <w:spacing w:line="226" w:lineRule="exact"/>
              <w:ind w:left="83" w:right="79"/>
              <w:jc w:val="center"/>
              <w:rPr>
                <w:sz w:val="20"/>
              </w:rPr>
            </w:pPr>
            <w:r>
              <w:rPr>
                <w:sz w:val="20"/>
              </w:rPr>
              <w:t>263</w:t>
            </w:r>
          </w:p>
        </w:tc>
        <w:tc>
          <w:tcPr>
            <w:tcW w:w="516" w:type="dxa"/>
          </w:tcPr>
          <w:p w14:paraId="673E4C82" w14:textId="77777777" w:rsidR="00A35F12" w:rsidRDefault="00877EE6">
            <w:pPr>
              <w:pStyle w:val="TableParagraph"/>
              <w:spacing w:line="226" w:lineRule="exact"/>
              <w:ind w:left="84" w:right="82"/>
              <w:jc w:val="center"/>
              <w:rPr>
                <w:sz w:val="20"/>
              </w:rPr>
            </w:pPr>
            <w:r>
              <w:rPr>
                <w:sz w:val="20"/>
              </w:rPr>
              <w:t>13</w:t>
            </w:r>
          </w:p>
        </w:tc>
        <w:tc>
          <w:tcPr>
            <w:tcW w:w="617" w:type="dxa"/>
          </w:tcPr>
          <w:p w14:paraId="673E4C83" w14:textId="77777777" w:rsidR="00A35F12" w:rsidRDefault="00877EE6">
            <w:pPr>
              <w:pStyle w:val="TableParagraph"/>
              <w:spacing w:line="226" w:lineRule="exact"/>
              <w:ind w:left="84" w:right="82"/>
              <w:jc w:val="center"/>
              <w:rPr>
                <w:sz w:val="20"/>
              </w:rPr>
            </w:pPr>
            <w:r>
              <w:rPr>
                <w:sz w:val="20"/>
              </w:rPr>
              <w:t>354</w:t>
            </w:r>
          </w:p>
        </w:tc>
        <w:tc>
          <w:tcPr>
            <w:tcW w:w="516" w:type="dxa"/>
          </w:tcPr>
          <w:p w14:paraId="673E4C84" w14:textId="77777777" w:rsidR="00A35F12" w:rsidRDefault="00877EE6">
            <w:pPr>
              <w:pStyle w:val="TableParagraph"/>
              <w:spacing w:line="226" w:lineRule="exact"/>
              <w:ind w:left="153"/>
              <w:rPr>
                <w:sz w:val="20"/>
              </w:rPr>
            </w:pPr>
            <w:r>
              <w:rPr>
                <w:sz w:val="20"/>
              </w:rPr>
              <w:t>10</w:t>
            </w:r>
          </w:p>
        </w:tc>
        <w:tc>
          <w:tcPr>
            <w:tcW w:w="617" w:type="dxa"/>
          </w:tcPr>
          <w:p w14:paraId="673E4C85" w14:textId="77777777" w:rsidR="00A35F12" w:rsidRDefault="00877EE6">
            <w:pPr>
              <w:pStyle w:val="TableParagraph"/>
              <w:spacing w:line="226" w:lineRule="exact"/>
              <w:ind w:left="153"/>
              <w:rPr>
                <w:sz w:val="20"/>
              </w:rPr>
            </w:pPr>
            <w:r>
              <w:rPr>
                <w:sz w:val="20"/>
              </w:rPr>
              <w:t>684</w:t>
            </w:r>
          </w:p>
        </w:tc>
        <w:tc>
          <w:tcPr>
            <w:tcW w:w="516" w:type="dxa"/>
          </w:tcPr>
          <w:p w14:paraId="673E4C86" w14:textId="77777777" w:rsidR="00A35F12" w:rsidRDefault="00877EE6">
            <w:pPr>
              <w:pStyle w:val="TableParagraph"/>
              <w:spacing w:line="226" w:lineRule="exact"/>
              <w:ind w:left="84" w:right="82"/>
              <w:jc w:val="center"/>
              <w:rPr>
                <w:sz w:val="20"/>
              </w:rPr>
            </w:pPr>
            <w:r>
              <w:rPr>
                <w:sz w:val="20"/>
              </w:rPr>
              <w:t>20</w:t>
            </w:r>
          </w:p>
        </w:tc>
        <w:tc>
          <w:tcPr>
            <w:tcW w:w="614" w:type="dxa"/>
          </w:tcPr>
          <w:p w14:paraId="673E4C87" w14:textId="77777777" w:rsidR="00A35F12" w:rsidRDefault="00877EE6">
            <w:pPr>
              <w:pStyle w:val="TableParagraph"/>
              <w:spacing w:line="226" w:lineRule="exact"/>
              <w:ind w:left="153"/>
              <w:rPr>
                <w:sz w:val="20"/>
              </w:rPr>
            </w:pPr>
            <w:r>
              <w:rPr>
                <w:sz w:val="20"/>
              </w:rPr>
              <w:t>898</w:t>
            </w:r>
          </w:p>
        </w:tc>
        <w:tc>
          <w:tcPr>
            <w:tcW w:w="516" w:type="dxa"/>
          </w:tcPr>
          <w:p w14:paraId="673E4C88" w14:textId="77777777" w:rsidR="00A35F12" w:rsidRDefault="00877EE6">
            <w:pPr>
              <w:pStyle w:val="TableParagraph"/>
              <w:spacing w:line="226" w:lineRule="exact"/>
              <w:ind w:right="149"/>
              <w:jc w:val="right"/>
              <w:rPr>
                <w:sz w:val="20"/>
              </w:rPr>
            </w:pPr>
            <w:r>
              <w:rPr>
                <w:sz w:val="20"/>
              </w:rPr>
              <w:t>22</w:t>
            </w:r>
          </w:p>
        </w:tc>
        <w:tc>
          <w:tcPr>
            <w:tcW w:w="1085" w:type="dxa"/>
          </w:tcPr>
          <w:p w14:paraId="673E4C89" w14:textId="77777777" w:rsidR="00A35F12" w:rsidRDefault="00877EE6">
            <w:pPr>
              <w:pStyle w:val="TableParagraph"/>
              <w:spacing w:line="226" w:lineRule="exact"/>
              <w:ind w:right="335"/>
              <w:jc w:val="right"/>
              <w:rPr>
                <w:sz w:val="20"/>
              </w:rPr>
            </w:pPr>
            <w:r>
              <w:rPr>
                <w:sz w:val="20"/>
              </w:rPr>
              <w:t>2–60</w:t>
            </w:r>
          </w:p>
        </w:tc>
        <w:tc>
          <w:tcPr>
            <w:tcW w:w="1003" w:type="dxa"/>
          </w:tcPr>
          <w:p w14:paraId="673E4C8A" w14:textId="77777777" w:rsidR="00A35F12" w:rsidRDefault="00877EE6">
            <w:pPr>
              <w:pStyle w:val="TableParagraph"/>
              <w:spacing w:line="226" w:lineRule="exact"/>
              <w:ind w:right="445"/>
              <w:jc w:val="right"/>
              <w:rPr>
                <w:sz w:val="20"/>
              </w:rPr>
            </w:pPr>
            <w:r>
              <w:rPr>
                <w:w w:val="99"/>
                <w:sz w:val="20"/>
              </w:rPr>
              <w:t>9</w:t>
            </w:r>
          </w:p>
        </w:tc>
      </w:tr>
      <w:tr w:rsidR="00A35F12" w14:paraId="673E4C97" w14:textId="77777777">
        <w:trPr>
          <w:trHeight w:hRule="exact" w:val="240"/>
        </w:trPr>
        <w:tc>
          <w:tcPr>
            <w:tcW w:w="2326" w:type="dxa"/>
          </w:tcPr>
          <w:p w14:paraId="673E4C8C" w14:textId="77777777" w:rsidR="00A35F12" w:rsidRDefault="00877EE6">
            <w:pPr>
              <w:pStyle w:val="TableParagraph"/>
              <w:spacing w:line="223" w:lineRule="exact"/>
              <w:ind w:left="103" w:right="193"/>
              <w:rPr>
                <w:sz w:val="20"/>
              </w:rPr>
            </w:pPr>
            <w:r>
              <w:rPr>
                <w:sz w:val="20"/>
              </w:rPr>
              <w:t>Citizens of London</w:t>
            </w:r>
          </w:p>
        </w:tc>
        <w:tc>
          <w:tcPr>
            <w:tcW w:w="614" w:type="dxa"/>
          </w:tcPr>
          <w:p w14:paraId="673E4C8D" w14:textId="77777777" w:rsidR="00A35F12" w:rsidRDefault="00877EE6">
            <w:pPr>
              <w:pStyle w:val="TableParagraph"/>
              <w:spacing w:line="223" w:lineRule="exact"/>
              <w:ind w:left="83" w:right="79"/>
              <w:jc w:val="center"/>
              <w:rPr>
                <w:sz w:val="20"/>
              </w:rPr>
            </w:pPr>
            <w:r>
              <w:rPr>
                <w:sz w:val="20"/>
              </w:rPr>
              <w:t>194</w:t>
            </w:r>
          </w:p>
        </w:tc>
        <w:tc>
          <w:tcPr>
            <w:tcW w:w="516" w:type="dxa"/>
          </w:tcPr>
          <w:p w14:paraId="673E4C8E" w14:textId="77777777" w:rsidR="00A35F12" w:rsidRDefault="00877EE6">
            <w:pPr>
              <w:pStyle w:val="TableParagraph"/>
              <w:spacing w:line="223" w:lineRule="exact"/>
              <w:ind w:left="84" w:right="82"/>
              <w:jc w:val="center"/>
              <w:rPr>
                <w:sz w:val="20"/>
              </w:rPr>
            </w:pPr>
            <w:r>
              <w:rPr>
                <w:sz w:val="20"/>
              </w:rPr>
              <w:t>10</w:t>
            </w:r>
          </w:p>
        </w:tc>
        <w:tc>
          <w:tcPr>
            <w:tcW w:w="617" w:type="dxa"/>
          </w:tcPr>
          <w:p w14:paraId="673E4C8F" w14:textId="77777777" w:rsidR="00A35F12" w:rsidRDefault="00877EE6">
            <w:pPr>
              <w:pStyle w:val="TableParagraph"/>
              <w:spacing w:line="223" w:lineRule="exact"/>
              <w:ind w:left="84" w:right="82"/>
              <w:jc w:val="center"/>
              <w:rPr>
                <w:sz w:val="20"/>
              </w:rPr>
            </w:pPr>
            <w:r>
              <w:rPr>
                <w:sz w:val="20"/>
              </w:rPr>
              <w:t>314</w:t>
            </w:r>
          </w:p>
        </w:tc>
        <w:tc>
          <w:tcPr>
            <w:tcW w:w="516" w:type="dxa"/>
          </w:tcPr>
          <w:p w14:paraId="673E4C90" w14:textId="77777777" w:rsidR="00A35F12" w:rsidRDefault="00877EE6">
            <w:pPr>
              <w:pStyle w:val="TableParagraph"/>
              <w:spacing w:line="223" w:lineRule="exact"/>
              <w:ind w:left="201"/>
              <w:rPr>
                <w:sz w:val="20"/>
              </w:rPr>
            </w:pPr>
            <w:r>
              <w:rPr>
                <w:w w:val="99"/>
                <w:sz w:val="20"/>
              </w:rPr>
              <w:t>9</w:t>
            </w:r>
          </w:p>
        </w:tc>
        <w:tc>
          <w:tcPr>
            <w:tcW w:w="617" w:type="dxa"/>
          </w:tcPr>
          <w:p w14:paraId="673E4C91" w14:textId="77777777" w:rsidR="00A35F12" w:rsidRDefault="00877EE6">
            <w:pPr>
              <w:pStyle w:val="TableParagraph"/>
              <w:spacing w:line="223" w:lineRule="exact"/>
              <w:ind w:left="153"/>
              <w:rPr>
                <w:sz w:val="20"/>
              </w:rPr>
            </w:pPr>
            <w:r>
              <w:rPr>
                <w:sz w:val="20"/>
              </w:rPr>
              <w:t>572</w:t>
            </w:r>
          </w:p>
        </w:tc>
        <w:tc>
          <w:tcPr>
            <w:tcW w:w="516" w:type="dxa"/>
          </w:tcPr>
          <w:p w14:paraId="673E4C92" w14:textId="77777777" w:rsidR="00A35F12" w:rsidRDefault="00877EE6">
            <w:pPr>
              <w:pStyle w:val="TableParagraph"/>
              <w:spacing w:line="223" w:lineRule="exact"/>
              <w:ind w:left="84" w:right="82"/>
              <w:jc w:val="center"/>
              <w:rPr>
                <w:sz w:val="20"/>
              </w:rPr>
            </w:pPr>
            <w:r>
              <w:rPr>
                <w:sz w:val="20"/>
              </w:rPr>
              <w:t>17</w:t>
            </w:r>
          </w:p>
        </w:tc>
        <w:tc>
          <w:tcPr>
            <w:tcW w:w="614" w:type="dxa"/>
          </w:tcPr>
          <w:p w14:paraId="673E4C93" w14:textId="77777777" w:rsidR="00A35F12" w:rsidRDefault="00877EE6">
            <w:pPr>
              <w:pStyle w:val="TableParagraph"/>
              <w:spacing w:line="223" w:lineRule="exact"/>
              <w:ind w:left="153"/>
              <w:rPr>
                <w:sz w:val="20"/>
              </w:rPr>
            </w:pPr>
            <w:r>
              <w:rPr>
                <w:sz w:val="20"/>
              </w:rPr>
              <w:t>882</w:t>
            </w:r>
          </w:p>
        </w:tc>
        <w:tc>
          <w:tcPr>
            <w:tcW w:w="516" w:type="dxa"/>
          </w:tcPr>
          <w:p w14:paraId="673E4C94" w14:textId="77777777" w:rsidR="00A35F12" w:rsidRDefault="00877EE6">
            <w:pPr>
              <w:pStyle w:val="TableParagraph"/>
              <w:spacing w:line="223" w:lineRule="exact"/>
              <w:ind w:right="149"/>
              <w:jc w:val="right"/>
              <w:rPr>
                <w:sz w:val="20"/>
              </w:rPr>
            </w:pPr>
            <w:r>
              <w:rPr>
                <w:sz w:val="20"/>
              </w:rPr>
              <w:t>22</w:t>
            </w:r>
          </w:p>
        </w:tc>
        <w:tc>
          <w:tcPr>
            <w:tcW w:w="1085" w:type="dxa"/>
          </w:tcPr>
          <w:p w14:paraId="673E4C95" w14:textId="77777777" w:rsidR="00A35F12" w:rsidRDefault="00877EE6">
            <w:pPr>
              <w:pStyle w:val="TableParagraph"/>
              <w:spacing w:line="223" w:lineRule="exact"/>
              <w:ind w:right="289"/>
              <w:jc w:val="right"/>
              <w:rPr>
                <w:sz w:val="20"/>
              </w:rPr>
            </w:pPr>
            <w:r>
              <w:rPr>
                <w:w w:val="95"/>
                <w:sz w:val="20"/>
              </w:rPr>
              <w:t>1–100</w:t>
            </w:r>
          </w:p>
        </w:tc>
        <w:tc>
          <w:tcPr>
            <w:tcW w:w="1003" w:type="dxa"/>
          </w:tcPr>
          <w:p w14:paraId="673E4C96" w14:textId="77777777" w:rsidR="00A35F12" w:rsidRDefault="00877EE6">
            <w:pPr>
              <w:pStyle w:val="TableParagraph"/>
              <w:spacing w:line="223" w:lineRule="exact"/>
              <w:ind w:right="391"/>
              <w:jc w:val="right"/>
              <w:rPr>
                <w:sz w:val="20"/>
              </w:rPr>
            </w:pPr>
            <w:r>
              <w:rPr>
                <w:sz w:val="20"/>
              </w:rPr>
              <w:t>10</w:t>
            </w:r>
          </w:p>
        </w:tc>
      </w:tr>
      <w:tr w:rsidR="00A35F12" w14:paraId="673E4CA3" w14:textId="77777777">
        <w:trPr>
          <w:trHeight w:hRule="exact" w:val="240"/>
        </w:trPr>
        <w:tc>
          <w:tcPr>
            <w:tcW w:w="2326" w:type="dxa"/>
          </w:tcPr>
          <w:p w14:paraId="673E4C98" w14:textId="77777777" w:rsidR="00A35F12" w:rsidRDefault="00877EE6">
            <w:pPr>
              <w:pStyle w:val="TableParagraph"/>
              <w:spacing w:line="223" w:lineRule="exact"/>
              <w:ind w:left="103" w:right="193"/>
              <w:rPr>
                <w:sz w:val="20"/>
              </w:rPr>
            </w:pPr>
            <w:r>
              <w:rPr>
                <w:sz w:val="20"/>
              </w:rPr>
              <w:t>Labourers &amp; servants</w:t>
            </w:r>
          </w:p>
        </w:tc>
        <w:tc>
          <w:tcPr>
            <w:tcW w:w="614" w:type="dxa"/>
          </w:tcPr>
          <w:p w14:paraId="673E4C99" w14:textId="77777777" w:rsidR="00A35F12" w:rsidRDefault="00877EE6">
            <w:pPr>
              <w:pStyle w:val="TableParagraph"/>
              <w:spacing w:line="223" w:lineRule="exact"/>
              <w:ind w:left="83" w:right="79"/>
              <w:jc w:val="center"/>
              <w:rPr>
                <w:sz w:val="20"/>
              </w:rPr>
            </w:pPr>
            <w:r>
              <w:rPr>
                <w:sz w:val="20"/>
              </w:rPr>
              <w:t>22</w:t>
            </w:r>
          </w:p>
        </w:tc>
        <w:tc>
          <w:tcPr>
            <w:tcW w:w="516" w:type="dxa"/>
          </w:tcPr>
          <w:p w14:paraId="673E4C9A" w14:textId="77777777" w:rsidR="00A35F12" w:rsidRDefault="00877EE6">
            <w:pPr>
              <w:pStyle w:val="TableParagraph"/>
              <w:spacing w:line="223" w:lineRule="exact"/>
              <w:ind w:right="1"/>
              <w:jc w:val="center"/>
              <w:rPr>
                <w:sz w:val="20"/>
              </w:rPr>
            </w:pPr>
            <w:r>
              <w:rPr>
                <w:w w:val="99"/>
                <w:sz w:val="20"/>
              </w:rPr>
              <w:t>1</w:t>
            </w:r>
          </w:p>
        </w:tc>
        <w:tc>
          <w:tcPr>
            <w:tcW w:w="617" w:type="dxa"/>
          </w:tcPr>
          <w:p w14:paraId="673E4C9B" w14:textId="77777777" w:rsidR="00A35F12" w:rsidRDefault="00877EE6">
            <w:pPr>
              <w:pStyle w:val="TableParagraph"/>
              <w:spacing w:line="223" w:lineRule="exact"/>
              <w:ind w:left="84" w:right="82"/>
              <w:jc w:val="center"/>
              <w:rPr>
                <w:sz w:val="20"/>
              </w:rPr>
            </w:pPr>
            <w:r>
              <w:rPr>
                <w:sz w:val="20"/>
              </w:rPr>
              <w:t>70</w:t>
            </w:r>
          </w:p>
        </w:tc>
        <w:tc>
          <w:tcPr>
            <w:tcW w:w="516" w:type="dxa"/>
          </w:tcPr>
          <w:p w14:paraId="673E4C9C" w14:textId="77777777" w:rsidR="00A35F12" w:rsidRDefault="00877EE6">
            <w:pPr>
              <w:pStyle w:val="TableParagraph"/>
              <w:spacing w:line="223" w:lineRule="exact"/>
              <w:ind w:left="201"/>
              <w:rPr>
                <w:sz w:val="20"/>
              </w:rPr>
            </w:pPr>
            <w:r>
              <w:rPr>
                <w:w w:val="99"/>
                <w:sz w:val="20"/>
              </w:rPr>
              <w:t>2</w:t>
            </w:r>
          </w:p>
        </w:tc>
        <w:tc>
          <w:tcPr>
            <w:tcW w:w="617" w:type="dxa"/>
          </w:tcPr>
          <w:p w14:paraId="673E4C9D" w14:textId="77777777" w:rsidR="00A35F12" w:rsidRDefault="00877EE6">
            <w:pPr>
              <w:pStyle w:val="TableParagraph"/>
              <w:spacing w:line="223" w:lineRule="exact"/>
              <w:ind w:left="204"/>
              <w:rPr>
                <w:sz w:val="20"/>
              </w:rPr>
            </w:pPr>
            <w:r>
              <w:rPr>
                <w:sz w:val="20"/>
              </w:rPr>
              <w:t>91</w:t>
            </w:r>
          </w:p>
        </w:tc>
        <w:tc>
          <w:tcPr>
            <w:tcW w:w="516" w:type="dxa"/>
          </w:tcPr>
          <w:p w14:paraId="673E4C9E" w14:textId="77777777" w:rsidR="00A35F12" w:rsidRDefault="00877EE6">
            <w:pPr>
              <w:pStyle w:val="TableParagraph"/>
              <w:spacing w:line="223" w:lineRule="exact"/>
              <w:ind w:right="1"/>
              <w:jc w:val="center"/>
              <w:rPr>
                <w:sz w:val="20"/>
              </w:rPr>
            </w:pPr>
            <w:r>
              <w:rPr>
                <w:w w:val="99"/>
                <w:sz w:val="20"/>
              </w:rPr>
              <w:t>3</w:t>
            </w:r>
          </w:p>
        </w:tc>
        <w:tc>
          <w:tcPr>
            <w:tcW w:w="614" w:type="dxa"/>
          </w:tcPr>
          <w:p w14:paraId="673E4C9F" w14:textId="77777777" w:rsidR="00A35F12" w:rsidRDefault="00877EE6">
            <w:pPr>
              <w:pStyle w:val="TableParagraph"/>
              <w:spacing w:line="223" w:lineRule="exact"/>
              <w:ind w:left="153"/>
              <w:rPr>
                <w:sz w:val="20"/>
              </w:rPr>
            </w:pPr>
            <w:r>
              <w:rPr>
                <w:sz w:val="20"/>
              </w:rPr>
              <w:t>235</w:t>
            </w:r>
          </w:p>
        </w:tc>
        <w:tc>
          <w:tcPr>
            <w:tcW w:w="516" w:type="dxa"/>
          </w:tcPr>
          <w:p w14:paraId="673E4CA0" w14:textId="77777777" w:rsidR="00A35F12" w:rsidRDefault="00877EE6">
            <w:pPr>
              <w:pStyle w:val="TableParagraph"/>
              <w:spacing w:line="223" w:lineRule="exact"/>
              <w:ind w:right="1"/>
              <w:jc w:val="center"/>
              <w:rPr>
                <w:sz w:val="20"/>
              </w:rPr>
            </w:pPr>
            <w:r>
              <w:rPr>
                <w:w w:val="99"/>
                <w:sz w:val="20"/>
              </w:rPr>
              <w:t>6</w:t>
            </w:r>
          </w:p>
        </w:tc>
        <w:tc>
          <w:tcPr>
            <w:tcW w:w="1085" w:type="dxa"/>
          </w:tcPr>
          <w:p w14:paraId="673E4CA1" w14:textId="77777777" w:rsidR="00A35F12" w:rsidRDefault="00877EE6">
            <w:pPr>
              <w:pStyle w:val="TableParagraph"/>
              <w:spacing w:line="223" w:lineRule="exact"/>
              <w:ind w:right="335"/>
              <w:jc w:val="right"/>
              <w:rPr>
                <w:sz w:val="20"/>
              </w:rPr>
            </w:pPr>
            <w:r>
              <w:rPr>
                <w:sz w:val="20"/>
              </w:rPr>
              <w:t>3–30</w:t>
            </w:r>
          </w:p>
        </w:tc>
        <w:tc>
          <w:tcPr>
            <w:tcW w:w="1003" w:type="dxa"/>
          </w:tcPr>
          <w:p w14:paraId="673E4CA2" w14:textId="77777777" w:rsidR="00A35F12" w:rsidRDefault="00877EE6">
            <w:pPr>
              <w:pStyle w:val="TableParagraph"/>
              <w:spacing w:line="223" w:lineRule="exact"/>
              <w:ind w:right="445"/>
              <w:jc w:val="right"/>
              <w:rPr>
                <w:sz w:val="20"/>
              </w:rPr>
            </w:pPr>
            <w:r>
              <w:rPr>
                <w:w w:val="99"/>
                <w:sz w:val="20"/>
              </w:rPr>
              <w:t>8</w:t>
            </w:r>
          </w:p>
        </w:tc>
      </w:tr>
      <w:tr w:rsidR="00A35F12" w14:paraId="673E4CAF" w14:textId="77777777">
        <w:trPr>
          <w:trHeight w:hRule="exact" w:val="240"/>
        </w:trPr>
        <w:tc>
          <w:tcPr>
            <w:tcW w:w="2326" w:type="dxa"/>
          </w:tcPr>
          <w:p w14:paraId="673E4CA4" w14:textId="77777777" w:rsidR="00A35F12" w:rsidRDefault="00877EE6">
            <w:pPr>
              <w:pStyle w:val="TableParagraph"/>
              <w:spacing w:line="228" w:lineRule="exact"/>
              <w:ind w:left="103" w:right="193"/>
              <w:rPr>
                <w:b/>
                <w:sz w:val="20"/>
              </w:rPr>
            </w:pPr>
            <w:r>
              <w:rPr>
                <w:b/>
                <w:sz w:val="20"/>
              </w:rPr>
              <w:t>Total</w:t>
            </w:r>
          </w:p>
        </w:tc>
        <w:tc>
          <w:tcPr>
            <w:tcW w:w="614" w:type="dxa"/>
          </w:tcPr>
          <w:p w14:paraId="673E4CA5" w14:textId="77777777" w:rsidR="00A35F12" w:rsidRDefault="00877EE6">
            <w:pPr>
              <w:pStyle w:val="TableParagraph"/>
              <w:spacing w:line="228" w:lineRule="exact"/>
              <w:ind w:left="83" w:right="79"/>
              <w:jc w:val="center"/>
              <w:rPr>
                <w:b/>
                <w:sz w:val="20"/>
              </w:rPr>
            </w:pPr>
            <w:r>
              <w:rPr>
                <w:b/>
                <w:sz w:val="20"/>
              </w:rPr>
              <w:t>1982</w:t>
            </w:r>
          </w:p>
        </w:tc>
        <w:tc>
          <w:tcPr>
            <w:tcW w:w="516" w:type="dxa"/>
          </w:tcPr>
          <w:p w14:paraId="673E4CA6" w14:textId="77777777" w:rsidR="00A35F12" w:rsidRDefault="00877EE6">
            <w:pPr>
              <w:pStyle w:val="TableParagraph"/>
              <w:spacing w:line="228" w:lineRule="exact"/>
              <w:ind w:left="84" w:right="82"/>
              <w:jc w:val="center"/>
              <w:rPr>
                <w:b/>
                <w:sz w:val="20"/>
              </w:rPr>
            </w:pPr>
            <w:r>
              <w:rPr>
                <w:b/>
                <w:sz w:val="20"/>
              </w:rPr>
              <w:t>100</w:t>
            </w:r>
          </w:p>
        </w:tc>
        <w:tc>
          <w:tcPr>
            <w:tcW w:w="617" w:type="dxa"/>
          </w:tcPr>
          <w:p w14:paraId="673E4CA7" w14:textId="77777777" w:rsidR="00A35F12" w:rsidRDefault="00877EE6">
            <w:pPr>
              <w:pStyle w:val="TableParagraph"/>
              <w:spacing w:line="228" w:lineRule="exact"/>
              <w:ind w:left="84" w:right="82"/>
              <w:jc w:val="center"/>
              <w:rPr>
                <w:b/>
                <w:sz w:val="20"/>
              </w:rPr>
            </w:pPr>
            <w:r>
              <w:rPr>
                <w:b/>
                <w:sz w:val="20"/>
              </w:rPr>
              <w:t>3354</w:t>
            </w:r>
          </w:p>
        </w:tc>
        <w:tc>
          <w:tcPr>
            <w:tcW w:w="516" w:type="dxa"/>
          </w:tcPr>
          <w:p w14:paraId="673E4CA8" w14:textId="77777777" w:rsidR="00A35F12" w:rsidRDefault="00877EE6">
            <w:pPr>
              <w:pStyle w:val="TableParagraph"/>
              <w:spacing w:line="228" w:lineRule="exact"/>
              <w:ind w:left="103"/>
              <w:rPr>
                <w:b/>
                <w:sz w:val="20"/>
              </w:rPr>
            </w:pPr>
            <w:r>
              <w:rPr>
                <w:b/>
                <w:sz w:val="20"/>
              </w:rPr>
              <w:t>100</w:t>
            </w:r>
          </w:p>
        </w:tc>
        <w:tc>
          <w:tcPr>
            <w:tcW w:w="617" w:type="dxa"/>
          </w:tcPr>
          <w:p w14:paraId="673E4CA9" w14:textId="77777777" w:rsidR="00A35F12" w:rsidRDefault="00877EE6">
            <w:pPr>
              <w:pStyle w:val="TableParagraph"/>
              <w:spacing w:line="228" w:lineRule="exact"/>
              <w:ind w:left="103"/>
              <w:rPr>
                <w:b/>
                <w:sz w:val="20"/>
              </w:rPr>
            </w:pPr>
            <w:r>
              <w:rPr>
                <w:b/>
                <w:sz w:val="20"/>
              </w:rPr>
              <w:t>3425</w:t>
            </w:r>
          </w:p>
        </w:tc>
        <w:tc>
          <w:tcPr>
            <w:tcW w:w="516" w:type="dxa"/>
          </w:tcPr>
          <w:p w14:paraId="673E4CAA" w14:textId="77777777" w:rsidR="00A35F12" w:rsidRDefault="00877EE6">
            <w:pPr>
              <w:pStyle w:val="TableParagraph"/>
              <w:spacing w:line="228" w:lineRule="exact"/>
              <w:ind w:left="84" w:right="82"/>
              <w:jc w:val="center"/>
              <w:rPr>
                <w:b/>
                <w:sz w:val="20"/>
              </w:rPr>
            </w:pPr>
            <w:r>
              <w:rPr>
                <w:b/>
                <w:sz w:val="20"/>
              </w:rPr>
              <w:t>100</w:t>
            </w:r>
          </w:p>
        </w:tc>
        <w:tc>
          <w:tcPr>
            <w:tcW w:w="614" w:type="dxa"/>
          </w:tcPr>
          <w:p w14:paraId="673E4CAB" w14:textId="77777777" w:rsidR="00A35F12" w:rsidRDefault="00877EE6">
            <w:pPr>
              <w:pStyle w:val="TableParagraph"/>
              <w:spacing w:line="228" w:lineRule="exact"/>
              <w:ind w:left="103"/>
              <w:rPr>
                <w:b/>
                <w:sz w:val="20"/>
              </w:rPr>
            </w:pPr>
            <w:r>
              <w:rPr>
                <w:b/>
                <w:sz w:val="20"/>
              </w:rPr>
              <w:t>4028</w:t>
            </w:r>
          </w:p>
        </w:tc>
        <w:tc>
          <w:tcPr>
            <w:tcW w:w="516" w:type="dxa"/>
          </w:tcPr>
          <w:p w14:paraId="673E4CAC" w14:textId="77777777" w:rsidR="00A35F12" w:rsidRDefault="00877EE6">
            <w:pPr>
              <w:pStyle w:val="TableParagraph"/>
              <w:spacing w:line="228" w:lineRule="exact"/>
              <w:ind w:left="103"/>
              <w:rPr>
                <w:b/>
                <w:sz w:val="20"/>
              </w:rPr>
            </w:pPr>
            <w:r>
              <w:rPr>
                <w:b/>
                <w:sz w:val="20"/>
              </w:rPr>
              <w:t>100</w:t>
            </w:r>
          </w:p>
        </w:tc>
        <w:tc>
          <w:tcPr>
            <w:tcW w:w="1085" w:type="dxa"/>
          </w:tcPr>
          <w:p w14:paraId="673E4CAD" w14:textId="77777777" w:rsidR="00A35F12" w:rsidRDefault="00877EE6">
            <w:pPr>
              <w:pStyle w:val="TableParagraph"/>
              <w:spacing w:line="228" w:lineRule="exact"/>
              <w:ind w:right="289"/>
              <w:jc w:val="right"/>
              <w:rPr>
                <w:b/>
                <w:sz w:val="20"/>
              </w:rPr>
            </w:pPr>
            <w:r>
              <w:rPr>
                <w:b/>
                <w:w w:val="95"/>
                <w:sz w:val="20"/>
              </w:rPr>
              <w:t>1–600</w:t>
            </w:r>
          </w:p>
        </w:tc>
        <w:tc>
          <w:tcPr>
            <w:tcW w:w="1003" w:type="dxa"/>
          </w:tcPr>
          <w:p w14:paraId="673E4CAE" w14:textId="77777777" w:rsidR="00A35F12" w:rsidRDefault="00877EE6">
            <w:pPr>
              <w:pStyle w:val="TableParagraph"/>
              <w:spacing w:line="228" w:lineRule="exact"/>
              <w:ind w:right="391"/>
              <w:jc w:val="right"/>
              <w:rPr>
                <w:b/>
                <w:sz w:val="20"/>
              </w:rPr>
            </w:pPr>
            <w:r>
              <w:rPr>
                <w:b/>
                <w:sz w:val="20"/>
              </w:rPr>
              <w:t>10</w:t>
            </w:r>
          </w:p>
        </w:tc>
      </w:tr>
      <w:tr w:rsidR="00A35F12" w14:paraId="673E4CBB" w14:textId="77777777">
        <w:trPr>
          <w:trHeight w:hRule="exact" w:val="470"/>
        </w:trPr>
        <w:tc>
          <w:tcPr>
            <w:tcW w:w="2326" w:type="dxa"/>
          </w:tcPr>
          <w:p w14:paraId="673E4CB0" w14:textId="77777777" w:rsidR="00A35F12" w:rsidRDefault="00877EE6">
            <w:pPr>
              <w:pStyle w:val="TableParagraph"/>
              <w:spacing w:line="240" w:lineRule="auto"/>
              <w:ind w:left="103" w:right="193"/>
              <w:rPr>
                <w:b/>
                <w:i/>
                <w:sz w:val="20"/>
              </w:rPr>
            </w:pPr>
            <w:r>
              <w:rPr>
                <w:b/>
                <w:i/>
                <w:sz w:val="20"/>
              </w:rPr>
              <w:t>Gentry, professionals &amp; yeomanry</w:t>
            </w:r>
          </w:p>
        </w:tc>
        <w:tc>
          <w:tcPr>
            <w:tcW w:w="614" w:type="dxa"/>
          </w:tcPr>
          <w:p w14:paraId="673E4CB1" w14:textId="77777777" w:rsidR="00A35F12" w:rsidRDefault="00877EE6">
            <w:pPr>
              <w:pStyle w:val="TableParagraph"/>
              <w:spacing w:line="228" w:lineRule="exact"/>
              <w:ind w:left="83" w:right="79"/>
              <w:jc w:val="center"/>
              <w:rPr>
                <w:b/>
                <w:i/>
                <w:sz w:val="20"/>
              </w:rPr>
            </w:pPr>
            <w:r>
              <w:rPr>
                <w:b/>
                <w:i/>
                <w:sz w:val="20"/>
              </w:rPr>
              <w:t>567</w:t>
            </w:r>
          </w:p>
        </w:tc>
        <w:tc>
          <w:tcPr>
            <w:tcW w:w="516" w:type="dxa"/>
          </w:tcPr>
          <w:p w14:paraId="673E4CB2" w14:textId="77777777" w:rsidR="00A35F12" w:rsidRDefault="00877EE6">
            <w:pPr>
              <w:pStyle w:val="TableParagraph"/>
              <w:spacing w:line="228" w:lineRule="exact"/>
              <w:ind w:left="84" w:right="82"/>
              <w:jc w:val="center"/>
              <w:rPr>
                <w:b/>
                <w:i/>
                <w:sz w:val="20"/>
              </w:rPr>
            </w:pPr>
            <w:r>
              <w:rPr>
                <w:b/>
                <w:i/>
                <w:sz w:val="20"/>
              </w:rPr>
              <w:t>29</w:t>
            </w:r>
          </w:p>
        </w:tc>
        <w:tc>
          <w:tcPr>
            <w:tcW w:w="617" w:type="dxa"/>
          </w:tcPr>
          <w:p w14:paraId="673E4CB3" w14:textId="77777777" w:rsidR="00A35F12" w:rsidRDefault="00877EE6">
            <w:pPr>
              <w:pStyle w:val="TableParagraph"/>
              <w:spacing w:line="228" w:lineRule="exact"/>
              <w:ind w:left="84" w:right="82"/>
              <w:jc w:val="center"/>
              <w:rPr>
                <w:b/>
                <w:i/>
                <w:sz w:val="20"/>
              </w:rPr>
            </w:pPr>
            <w:r>
              <w:rPr>
                <w:b/>
                <w:i/>
                <w:sz w:val="20"/>
              </w:rPr>
              <w:t>936</w:t>
            </w:r>
          </w:p>
        </w:tc>
        <w:tc>
          <w:tcPr>
            <w:tcW w:w="516" w:type="dxa"/>
          </w:tcPr>
          <w:p w14:paraId="673E4CB4" w14:textId="77777777" w:rsidR="00A35F12" w:rsidRDefault="00877EE6">
            <w:pPr>
              <w:pStyle w:val="TableParagraph"/>
              <w:spacing w:line="228" w:lineRule="exact"/>
              <w:ind w:left="153"/>
              <w:rPr>
                <w:b/>
                <w:i/>
                <w:sz w:val="20"/>
              </w:rPr>
            </w:pPr>
            <w:r>
              <w:rPr>
                <w:b/>
                <w:i/>
                <w:sz w:val="20"/>
              </w:rPr>
              <w:t>27</w:t>
            </w:r>
          </w:p>
        </w:tc>
        <w:tc>
          <w:tcPr>
            <w:tcW w:w="617" w:type="dxa"/>
          </w:tcPr>
          <w:p w14:paraId="673E4CB5" w14:textId="77777777" w:rsidR="00A35F12" w:rsidRDefault="00877EE6">
            <w:pPr>
              <w:pStyle w:val="TableParagraph"/>
              <w:spacing w:line="228" w:lineRule="exact"/>
              <w:ind w:left="153"/>
              <w:rPr>
                <w:b/>
                <w:i/>
                <w:sz w:val="20"/>
              </w:rPr>
            </w:pPr>
            <w:r>
              <w:rPr>
                <w:b/>
                <w:i/>
                <w:sz w:val="20"/>
              </w:rPr>
              <w:t>709</w:t>
            </w:r>
          </w:p>
        </w:tc>
        <w:tc>
          <w:tcPr>
            <w:tcW w:w="516" w:type="dxa"/>
          </w:tcPr>
          <w:p w14:paraId="673E4CB6" w14:textId="77777777" w:rsidR="00A35F12" w:rsidRDefault="00877EE6">
            <w:pPr>
              <w:pStyle w:val="TableParagraph"/>
              <w:spacing w:line="228" w:lineRule="exact"/>
              <w:ind w:left="84" w:right="82"/>
              <w:jc w:val="center"/>
              <w:rPr>
                <w:b/>
                <w:i/>
                <w:sz w:val="20"/>
              </w:rPr>
            </w:pPr>
            <w:r>
              <w:rPr>
                <w:b/>
                <w:i/>
                <w:sz w:val="20"/>
              </w:rPr>
              <w:t>20</w:t>
            </w:r>
          </w:p>
        </w:tc>
        <w:tc>
          <w:tcPr>
            <w:tcW w:w="614" w:type="dxa"/>
          </w:tcPr>
          <w:p w14:paraId="673E4CB7" w14:textId="77777777" w:rsidR="00A35F12" w:rsidRDefault="00877EE6">
            <w:pPr>
              <w:pStyle w:val="TableParagraph"/>
              <w:spacing w:line="228" w:lineRule="exact"/>
              <w:ind w:left="153"/>
              <w:rPr>
                <w:b/>
                <w:i/>
                <w:sz w:val="20"/>
              </w:rPr>
            </w:pPr>
            <w:r>
              <w:rPr>
                <w:b/>
                <w:i/>
                <w:sz w:val="20"/>
              </w:rPr>
              <w:t>657</w:t>
            </w:r>
          </w:p>
        </w:tc>
        <w:tc>
          <w:tcPr>
            <w:tcW w:w="516" w:type="dxa"/>
          </w:tcPr>
          <w:p w14:paraId="673E4CB8" w14:textId="77777777" w:rsidR="00A35F12" w:rsidRDefault="00877EE6">
            <w:pPr>
              <w:pStyle w:val="TableParagraph"/>
              <w:spacing w:line="228" w:lineRule="exact"/>
              <w:ind w:right="149"/>
              <w:jc w:val="right"/>
              <w:rPr>
                <w:b/>
                <w:i/>
                <w:sz w:val="20"/>
              </w:rPr>
            </w:pPr>
            <w:r>
              <w:rPr>
                <w:b/>
                <w:i/>
                <w:sz w:val="20"/>
              </w:rPr>
              <w:t>16</w:t>
            </w:r>
          </w:p>
        </w:tc>
        <w:tc>
          <w:tcPr>
            <w:tcW w:w="1085" w:type="dxa"/>
          </w:tcPr>
          <w:p w14:paraId="673E4CB9" w14:textId="77777777" w:rsidR="00A35F12" w:rsidRDefault="00877EE6">
            <w:pPr>
              <w:pStyle w:val="TableParagraph"/>
              <w:spacing w:line="228" w:lineRule="exact"/>
              <w:ind w:right="289"/>
              <w:jc w:val="right"/>
              <w:rPr>
                <w:b/>
                <w:i/>
                <w:sz w:val="20"/>
              </w:rPr>
            </w:pPr>
            <w:r>
              <w:rPr>
                <w:b/>
                <w:i/>
                <w:w w:val="95"/>
                <w:sz w:val="20"/>
              </w:rPr>
              <w:t>1–600</w:t>
            </w:r>
          </w:p>
        </w:tc>
        <w:tc>
          <w:tcPr>
            <w:tcW w:w="1003" w:type="dxa"/>
          </w:tcPr>
          <w:p w14:paraId="673E4CBA" w14:textId="77777777" w:rsidR="00A35F12" w:rsidRDefault="00877EE6">
            <w:pPr>
              <w:pStyle w:val="TableParagraph"/>
              <w:spacing w:line="228" w:lineRule="exact"/>
              <w:ind w:right="391"/>
              <w:jc w:val="right"/>
              <w:rPr>
                <w:b/>
                <w:i/>
                <w:sz w:val="20"/>
              </w:rPr>
            </w:pPr>
            <w:r>
              <w:rPr>
                <w:b/>
                <w:i/>
                <w:sz w:val="20"/>
              </w:rPr>
              <w:t>17</w:t>
            </w:r>
          </w:p>
        </w:tc>
      </w:tr>
      <w:tr w:rsidR="00A35F12" w14:paraId="673E4CC7" w14:textId="77777777">
        <w:trPr>
          <w:trHeight w:hRule="exact" w:val="470"/>
        </w:trPr>
        <w:tc>
          <w:tcPr>
            <w:tcW w:w="2326" w:type="dxa"/>
          </w:tcPr>
          <w:p w14:paraId="673E4CBC" w14:textId="77777777" w:rsidR="00A35F12" w:rsidRDefault="00877EE6">
            <w:pPr>
              <w:pStyle w:val="TableParagraph"/>
              <w:spacing w:line="240" w:lineRule="auto"/>
              <w:ind w:left="103" w:right="193"/>
              <w:rPr>
                <w:b/>
                <w:i/>
                <w:sz w:val="20"/>
              </w:rPr>
            </w:pPr>
            <w:r>
              <w:rPr>
                <w:b/>
                <w:i/>
                <w:sz w:val="20"/>
              </w:rPr>
              <w:t>Husbandmen, labourers &amp; servants</w:t>
            </w:r>
          </w:p>
        </w:tc>
        <w:tc>
          <w:tcPr>
            <w:tcW w:w="614" w:type="dxa"/>
          </w:tcPr>
          <w:p w14:paraId="673E4CBD" w14:textId="77777777" w:rsidR="00A35F12" w:rsidRDefault="00877EE6">
            <w:pPr>
              <w:pStyle w:val="TableParagraph"/>
              <w:spacing w:line="228" w:lineRule="exact"/>
              <w:ind w:left="83" w:right="79"/>
              <w:jc w:val="center"/>
              <w:rPr>
                <w:b/>
                <w:i/>
                <w:sz w:val="20"/>
              </w:rPr>
            </w:pPr>
            <w:r>
              <w:rPr>
                <w:b/>
                <w:i/>
                <w:sz w:val="20"/>
              </w:rPr>
              <w:t>341</w:t>
            </w:r>
          </w:p>
        </w:tc>
        <w:tc>
          <w:tcPr>
            <w:tcW w:w="516" w:type="dxa"/>
          </w:tcPr>
          <w:p w14:paraId="673E4CBE" w14:textId="77777777" w:rsidR="00A35F12" w:rsidRDefault="00877EE6">
            <w:pPr>
              <w:pStyle w:val="TableParagraph"/>
              <w:spacing w:line="228" w:lineRule="exact"/>
              <w:ind w:left="84" w:right="82"/>
              <w:jc w:val="center"/>
              <w:rPr>
                <w:b/>
                <w:i/>
                <w:sz w:val="20"/>
              </w:rPr>
            </w:pPr>
            <w:r>
              <w:rPr>
                <w:b/>
                <w:i/>
                <w:sz w:val="20"/>
              </w:rPr>
              <w:t>17</w:t>
            </w:r>
          </w:p>
        </w:tc>
        <w:tc>
          <w:tcPr>
            <w:tcW w:w="617" w:type="dxa"/>
          </w:tcPr>
          <w:p w14:paraId="673E4CBF" w14:textId="77777777" w:rsidR="00A35F12" w:rsidRDefault="00877EE6">
            <w:pPr>
              <w:pStyle w:val="TableParagraph"/>
              <w:spacing w:line="228" w:lineRule="exact"/>
              <w:ind w:left="84" w:right="82"/>
              <w:jc w:val="center"/>
              <w:rPr>
                <w:b/>
                <w:i/>
                <w:sz w:val="20"/>
              </w:rPr>
            </w:pPr>
            <w:r>
              <w:rPr>
                <w:b/>
                <w:i/>
                <w:sz w:val="20"/>
              </w:rPr>
              <w:t>519</w:t>
            </w:r>
          </w:p>
        </w:tc>
        <w:tc>
          <w:tcPr>
            <w:tcW w:w="516" w:type="dxa"/>
          </w:tcPr>
          <w:p w14:paraId="673E4CC0" w14:textId="77777777" w:rsidR="00A35F12" w:rsidRDefault="00877EE6">
            <w:pPr>
              <w:pStyle w:val="TableParagraph"/>
              <w:spacing w:line="228" w:lineRule="exact"/>
              <w:ind w:left="153"/>
              <w:rPr>
                <w:b/>
                <w:i/>
                <w:sz w:val="20"/>
              </w:rPr>
            </w:pPr>
            <w:r>
              <w:rPr>
                <w:b/>
                <w:i/>
                <w:sz w:val="20"/>
              </w:rPr>
              <w:t>15</w:t>
            </w:r>
          </w:p>
        </w:tc>
        <w:tc>
          <w:tcPr>
            <w:tcW w:w="617" w:type="dxa"/>
          </w:tcPr>
          <w:p w14:paraId="673E4CC1" w14:textId="77777777" w:rsidR="00A35F12" w:rsidRDefault="00877EE6">
            <w:pPr>
              <w:pStyle w:val="TableParagraph"/>
              <w:spacing w:line="228" w:lineRule="exact"/>
              <w:ind w:left="153"/>
              <w:rPr>
                <w:b/>
                <w:i/>
                <w:sz w:val="20"/>
              </w:rPr>
            </w:pPr>
            <w:r>
              <w:rPr>
                <w:b/>
                <w:i/>
                <w:sz w:val="20"/>
              </w:rPr>
              <w:t>363</w:t>
            </w:r>
          </w:p>
        </w:tc>
        <w:tc>
          <w:tcPr>
            <w:tcW w:w="516" w:type="dxa"/>
          </w:tcPr>
          <w:p w14:paraId="673E4CC2" w14:textId="77777777" w:rsidR="00A35F12" w:rsidRDefault="00877EE6">
            <w:pPr>
              <w:pStyle w:val="TableParagraph"/>
              <w:spacing w:line="228" w:lineRule="exact"/>
              <w:ind w:left="84" w:right="82"/>
              <w:jc w:val="center"/>
              <w:rPr>
                <w:b/>
                <w:i/>
                <w:sz w:val="20"/>
              </w:rPr>
            </w:pPr>
            <w:r>
              <w:rPr>
                <w:b/>
                <w:i/>
                <w:sz w:val="20"/>
              </w:rPr>
              <w:t>11</w:t>
            </w:r>
          </w:p>
        </w:tc>
        <w:tc>
          <w:tcPr>
            <w:tcW w:w="614" w:type="dxa"/>
          </w:tcPr>
          <w:p w14:paraId="673E4CC3" w14:textId="77777777" w:rsidR="00A35F12" w:rsidRDefault="00877EE6">
            <w:pPr>
              <w:pStyle w:val="TableParagraph"/>
              <w:spacing w:line="228" w:lineRule="exact"/>
              <w:ind w:left="153"/>
              <w:rPr>
                <w:b/>
                <w:i/>
                <w:sz w:val="20"/>
              </w:rPr>
            </w:pPr>
            <w:r>
              <w:rPr>
                <w:b/>
                <w:i/>
                <w:sz w:val="20"/>
              </w:rPr>
              <w:t>457</w:t>
            </w:r>
          </w:p>
        </w:tc>
        <w:tc>
          <w:tcPr>
            <w:tcW w:w="516" w:type="dxa"/>
          </w:tcPr>
          <w:p w14:paraId="673E4CC4" w14:textId="77777777" w:rsidR="00A35F12" w:rsidRDefault="00877EE6">
            <w:pPr>
              <w:pStyle w:val="TableParagraph"/>
              <w:spacing w:line="228" w:lineRule="exact"/>
              <w:ind w:right="149"/>
              <w:jc w:val="right"/>
              <w:rPr>
                <w:b/>
                <w:i/>
                <w:sz w:val="20"/>
              </w:rPr>
            </w:pPr>
            <w:r>
              <w:rPr>
                <w:b/>
                <w:i/>
                <w:sz w:val="20"/>
              </w:rPr>
              <w:t>11</w:t>
            </w:r>
          </w:p>
        </w:tc>
        <w:tc>
          <w:tcPr>
            <w:tcW w:w="1085" w:type="dxa"/>
          </w:tcPr>
          <w:p w14:paraId="673E4CC5" w14:textId="77777777" w:rsidR="00A35F12" w:rsidRDefault="00877EE6">
            <w:pPr>
              <w:pStyle w:val="TableParagraph"/>
              <w:spacing w:line="228" w:lineRule="exact"/>
              <w:ind w:right="335"/>
              <w:jc w:val="right"/>
              <w:rPr>
                <w:b/>
                <w:i/>
                <w:sz w:val="20"/>
              </w:rPr>
            </w:pPr>
            <w:r>
              <w:rPr>
                <w:b/>
                <w:i/>
                <w:sz w:val="20"/>
              </w:rPr>
              <w:t>1–30</w:t>
            </w:r>
          </w:p>
        </w:tc>
        <w:tc>
          <w:tcPr>
            <w:tcW w:w="1003" w:type="dxa"/>
          </w:tcPr>
          <w:p w14:paraId="673E4CC6" w14:textId="77777777" w:rsidR="00A35F12" w:rsidRDefault="00877EE6">
            <w:pPr>
              <w:pStyle w:val="TableParagraph"/>
              <w:spacing w:line="228" w:lineRule="exact"/>
              <w:ind w:right="445"/>
              <w:jc w:val="right"/>
              <w:rPr>
                <w:b/>
                <w:i/>
                <w:sz w:val="20"/>
              </w:rPr>
            </w:pPr>
            <w:r>
              <w:rPr>
                <w:b/>
                <w:i/>
                <w:w w:val="99"/>
                <w:sz w:val="20"/>
              </w:rPr>
              <w:t>8</w:t>
            </w:r>
          </w:p>
        </w:tc>
      </w:tr>
      <w:tr w:rsidR="00A35F12" w14:paraId="673E4CD3" w14:textId="77777777">
        <w:trPr>
          <w:trHeight w:hRule="exact" w:val="471"/>
        </w:trPr>
        <w:tc>
          <w:tcPr>
            <w:tcW w:w="2326" w:type="dxa"/>
          </w:tcPr>
          <w:p w14:paraId="673E4CC8" w14:textId="77777777" w:rsidR="00A35F12" w:rsidRDefault="00877EE6">
            <w:pPr>
              <w:pStyle w:val="TableParagraph"/>
              <w:spacing w:line="240" w:lineRule="auto"/>
              <w:ind w:left="103" w:right="626"/>
              <w:rPr>
                <w:b/>
                <w:i/>
                <w:sz w:val="20"/>
              </w:rPr>
            </w:pPr>
            <w:r>
              <w:rPr>
                <w:b/>
                <w:i/>
                <w:sz w:val="20"/>
              </w:rPr>
              <w:t>All tradesmen plus Citizens of London</w:t>
            </w:r>
          </w:p>
        </w:tc>
        <w:tc>
          <w:tcPr>
            <w:tcW w:w="614" w:type="dxa"/>
          </w:tcPr>
          <w:p w14:paraId="673E4CC9" w14:textId="77777777" w:rsidR="00A35F12" w:rsidRDefault="00877EE6">
            <w:pPr>
              <w:pStyle w:val="TableParagraph"/>
              <w:spacing w:line="228" w:lineRule="exact"/>
              <w:ind w:left="83" w:right="79"/>
              <w:jc w:val="center"/>
              <w:rPr>
                <w:b/>
                <w:i/>
                <w:sz w:val="20"/>
              </w:rPr>
            </w:pPr>
            <w:r>
              <w:rPr>
                <w:b/>
                <w:i/>
                <w:sz w:val="20"/>
              </w:rPr>
              <w:t>1074</w:t>
            </w:r>
          </w:p>
        </w:tc>
        <w:tc>
          <w:tcPr>
            <w:tcW w:w="516" w:type="dxa"/>
          </w:tcPr>
          <w:p w14:paraId="673E4CCA" w14:textId="77777777" w:rsidR="00A35F12" w:rsidRDefault="00877EE6">
            <w:pPr>
              <w:pStyle w:val="TableParagraph"/>
              <w:spacing w:line="228" w:lineRule="exact"/>
              <w:ind w:left="84" w:right="82"/>
              <w:jc w:val="center"/>
              <w:rPr>
                <w:b/>
                <w:i/>
                <w:sz w:val="20"/>
              </w:rPr>
            </w:pPr>
            <w:r>
              <w:rPr>
                <w:b/>
                <w:i/>
                <w:sz w:val="20"/>
              </w:rPr>
              <w:t>54</w:t>
            </w:r>
          </w:p>
        </w:tc>
        <w:tc>
          <w:tcPr>
            <w:tcW w:w="617" w:type="dxa"/>
          </w:tcPr>
          <w:p w14:paraId="673E4CCB" w14:textId="77777777" w:rsidR="00A35F12" w:rsidRDefault="00877EE6">
            <w:pPr>
              <w:pStyle w:val="TableParagraph"/>
              <w:spacing w:line="228" w:lineRule="exact"/>
              <w:ind w:left="84" w:right="82"/>
              <w:jc w:val="center"/>
              <w:rPr>
                <w:b/>
                <w:i/>
                <w:sz w:val="20"/>
              </w:rPr>
            </w:pPr>
            <w:r>
              <w:rPr>
                <w:b/>
                <w:i/>
                <w:sz w:val="20"/>
              </w:rPr>
              <w:t>1899</w:t>
            </w:r>
          </w:p>
        </w:tc>
        <w:tc>
          <w:tcPr>
            <w:tcW w:w="516" w:type="dxa"/>
          </w:tcPr>
          <w:p w14:paraId="673E4CCC" w14:textId="77777777" w:rsidR="00A35F12" w:rsidRDefault="00877EE6">
            <w:pPr>
              <w:pStyle w:val="TableParagraph"/>
              <w:spacing w:line="228" w:lineRule="exact"/>
              <w:ind w:left="153"/>
              <w:rPr>
                <w:b/>
                <w:i/>
                <w:sz w:val="20"/>
              </w:rPr>
            </w:pPr>
            <w:r>
              <w:rPr>
                <w:b/>
                <w:i/>
                <w:sz w:val="20"/>
              </w:rPr>
              <w:t>57</w:t>
            </w:r>
          </w:p>
        </w:tc>
        <w:tc>
          <w:tcPr>
            <w:tcW w:w="617" w:type="dxa"/>
          </w:tcPr>
          <w:p w14:paraId="673E4CCD" w14:textId="77777777" w:rsidR="00A35F12" w:rsidRDefault="00877EE6">
            <w:pPr>
              <w:pStyle w:val="TableParagraph"/>
              <w:spacing w:line="228" w:lineRule="exact"/>
              <w:ind w:left="103"/>
              <w:rPr>
                <w:b/>
                <w:i/>
                <w:sz w:val="20"/>
              </w:rPr>
            </w:pPr>
            <w:r>
              <w:rPr>
                <w:b/>
                <w:i/>
                <w:sz w:val="20"/>
              </w:rPr>
              <w:t>2353</w:t>
            </w:r>
          </w:p>
        </w:tc>
        <w:tc>
          <w:tcPr>
            <w:tcW w:w="516" w:type="dxa"/>
          </w:tcPr>
          <w:p w14:paraId="673E4CCE" w14:textId="77777777" w:rsidR="00A35F12" w:rsidRDefault="00877EE6">
            <w:pPr>
              <w:pStyle w:val="TableParagraph"/>
              <w:spacing w:line="228" w:lineRule="exact"/>
              <w:ind w:left="84" w:right="82"/>
              <w:jc w:val="center"/>
              <w:rPr>
                <w:b/>
                <w:i/>
                <w:sz w:val="20"/>
              </w:rPr>
            </w:pPr>
            <w:r>
              <w:rPr>
                <w:b/>
                <w:i/>
                <w:sz w:val="20"/>
              </w:rPr>
              <w:t>69</w:t>
            </w:r>
          </w:p>
        </w:tc>
        <w:tc>
          <w:tcPr>
            <w:tcW w:w="614" w:type="dxa"/>
          </w:tcPr>
          <w:p w14:paraId="673E4CCF" w14:textId="77777777" w:rsidR="00A35F12" w:rsidRDefault="00877EE6">
            <w:pPr>
              <w:pStyle w:val="TableParagraph"/>
              <w:spacing w:line="228" w:lineRule="exact"/>
              <w:ind w:left="103"/>
              <w:rPr>
                <w:b/>
                <w:i/>
                <w:sz w:val="20"/>
              </w:rPr>
            </w:pPr>
            <w:r>
              <w:rPr>
                <w:b/>
                <w:i/>
                <w:sz w:val="20"/>
              </w:rPr>
              <w:t>2914</w:t>
            </w:r>
          </w:p>
        </w:tc>
        <w:tc>
          <w:tcPr>
            <w:tcW w:w="516" w:type="dxa"/>
          </w:tcPr>
          <w:p w14:paraId="673E4CD0" w14:textId="77777777" w:rsidR="00A35F12" w:rsidRDefault="00877EE6">
            <w:pPr>
              <w:pStyle w:val="TableParagraph"/>
              <w:spacing w:line="228" w:lineRule="exact"/>
              <w:ind w:right="149"/>
              <w:jc w:val="right"/>
              <w:rPr>
                <w:b/>
                <w:i/>
                <w:sz w:val="20"/>
              </w:rPr>
            </w:pPr>
            <w:r>
              <w:rPr>
                <w:b/>
                <w:i/>
                <w:sz w:val="20"/>
              </w:rPr>
              <w:t>73</w:t>
            </w:r>
          </w:p>
        </w:tc>
        <w:tc>
          <w:tcPr>
            <w:tcW w:w="1085" w:type="dxa"/>
          </w:tcPr>
          <w:p w14:paraId="673E4CD1" w14:textId="77777777" w:rsidR="00A35F12" w:rsidRDefault="00877EE6">
            <w:pPr>
              <w:pStyle w:val="TableParagraph"/>
              <w:spacing w:line="228" w:lineRule="exact"/>
              <w:ind w:right="289"/>
              <w:jc w:val="right"/>
              <w:rPr>
                <w:b/>
                <w:i/>
                <w:sz w:val="20"/>
              </w:rPr>
            </w:pPr>
            <w:r>
              <w:rPr>
                <w:b/>
                <w:i/>
                <w:w w:val="95"/>
                <w:sz w:val="20"/>
              </w:rPr>
              <w:t>1–175</w:t>
            </w:r>
          </w:p>
        </w:tc>
        <w:tc>
          <w:tcPr>
            <w:tcW w:w="1003" w:type="dxa"/>
          </w:tcPr>
          <w:p w14:paraId="673E4CD2" w14:textId="77777777" w:rsidR="00A35F12" w:rsidRDefault="00877EE6">
            <w:pPr>
              <w:pStyle w:val="TableParagraph"/>
              <w:spacing w:line="228" w:lineRule="exact"/>
              <w:ind w:right="391"/>
              <w:jc w:val="right"/>
              <w:rPr>
                <w:b/>
                <w:i/>
                <w:sz w:val="20"/>
              </w:rPr>
            </w:pPr>
            <w:r>
              <w:rPr>
                <w:b/>
                <w:i/>
                <w:sz w:val="20"/>
              </w:rPr>
              <w:t>10</w:t>
            </w:r>
          </w:p>
        </w:tc>
      </w:tr>
    </w:tbl>
    <w:p w14:paraId="673E4CD4" w14:textId="77777777" w:rsidR="00A35F12" w:rsidRDefault="00877EE6">
      <w:pPr>
        <w:spacing w:before="109"/>
        <w:ind w:left="944" w:right="228"/>
      </w:pPr>
      <w:r>
        <w:rPr>
          <w:i/>
        </w:rPr>
        <w:t>Source</w:t>
      </w:r>
      <w:r>
        <w:t>: Analysis of Joiners’ Company apprentice bindings, 1642–1720 (GL, MSS. 8052/1–4).</w:t>
      </w:r>
    </w:p>
    <w:p w14:paraId="673E4CD5" w14:textId="77777777" w:rsidR="00A35F12" w:rsidRDefault="00877EE6">
      <w:pPr>
        <w:pStyle w:val="ListParagraph"/>
        <w:numPr>
          <w:ilvl w:val="0"/>
          <w:numId w:val="18"/>
        </w:numPr>
        <w:tabs>
          <w:tab w:val="left" w:pos="1170"/>
        </w:tabs>
        <w:spacing w:before="114" w:line="252" w:lineRule="exact"/>
        <w:ind w:firstLine="0"/>
      </w:pPr>
      <w:r>
        <w:t>The mean premium for the gentry would be £15 if the £600 premium were</w:t>
      </w:r>
      <w:r>
        <w:rPr>
          <w:spacing w:val="-22"/>
        </w:rPr>
        <w:t xml:space="preserve"> </w:t>
      </w:r>
      <w:r>
        <w:t>omitted.</w:t>
      </w:r>
    </w:p>
    <w:p w14:paraId="673E4CD6" w14:textId="77777777" w:rsidR="00A35F12" w:rsidRDefault="00877EE6">
      <w:pPr>
        <w:pStyle w:val="ListParagraph"/>
        <w:numPr>
          <w:ilvl w:val="0"/>
          <w:numId w:val="18"/>
        </w:numPr>
        <w:tabs>
          <w:tab w:val="left" w:pos="1185"/>
        </w:tabs>
        <w:spacing w:before="0"/>
        <w:ind w:right="283" w:firstLine="0"/>
      </w:pPr>
      <w:r>
        <w:t>Professionals include aldermen, attorneys, a doctor of divinity, doctors of medicine, a doctor of physics, scriveners and</w:t>
      </w:r>
      <w:r>
        <w:rPr>
          <w:spacing w:val="-8"/>
        </w:rPr>
        <w:t xml:space="preserve"> </w:t>
      </w:r>
      <w:r>
        <w:t>surgeons.</w:t>
      </w:r>
    </w:p>
    <w:p w14:paraId="673E4CD7" w14:textId="77777777" w:rsidR="00A35F12" w:rsidRDefault="00A35F12">
      <w:pPr>
        <w:pStyle w:val="BodyText"/>
        <w:rPr>
          <w:sz w:val="20"/>
        </w:rPr>
      </w:pPr>
    </w:p>
    <w:p w14:paraId="673E4CD8" w14:textId="3B0ECABA" w:rsidR="00A35F12" w:rsidRDefault="004B58C8">
      <w:pPr>
        <w:pStyle w:val="BodyText"/>
        <w:spacing w:before="11"/>
        <w:rPr>
          <w:sz w:val="13"/>
        </w:rPr>
      </w:pPr>
      <w:r>
        <w:rPr>
          <w:noProof/>
          <w:lang w:val="en-GB" w:eastAsia="en-GB"/>
        </w:rPr>
        <mc:AlternateContent>
          <mc:Choice Requires="wps">
            <w:drawing>
              <wp:anchor distT="0" distB="0" distL="0" distR="0" simplePos="0" relativeHeight="251670528" behindDoc="0" locked="0" layoutInCell="1" allowOverlap="1" wp14:anchorId="673E67D2" wp14:editId="685C6154">
                <wp:simplePos x="0" y="0"/>
                <wp:positionH relativeFrom="page">
                  <wp:posOffset>1511935</wp:posOffset>
                </wp:positionH>
                <wp:positionV relativeFrom="paragraph">
                  <wp:posOffset>130810</wp:posOffset>
                </wp:positionV>
                <wp:extent cx="1829435" cy="0"/>
                <wp:effectExtent l="6985" t="13335" r="11430" b="5715"/>
                <wp:wrapTopAndBottom/>
                <wp:docPr id="259" name="Line 1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07CAAB" id="Line 124" o:spid="_x0000_s1026" style="position:absolute;z-index:2516705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3pt" to="263.1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50X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" strokeweight=".21169mm">
                <w10:wrap type="topAndBottom" anchorx="page"/>
              </v:line>
            </w:pict>
          </mc:Fallback>
        </mc:AlternateContent>
      </w:r>
    </w:p>
    <w:p w14:paraId="673E4CD9" w14:textId="77777777" w:rsidR="00A35F12" w:rsidRDefault="00877EE6">
      <w:pPr>
        <w:spacing w:before="70"/>
        <w:ind w:left="661" w:right="228"/>
        <w:rPr>
          <w:sz w:val="20"/>
        </w:rPr>
      </w:pPr>
      <w:r>
        <w:rPr>
          <w:position w:val="7"/>
          <w:sz w:val="13"/>
        </w:rPr>
        <w:t xml:space="preserve">40  </w:t>
      </w:r>
      <w:r>
        <w:rPr>
          <w:sz w:val="20"/>
        </w:rPr>
        <w:t xml:space="preserve">Earle, </w:t>
      </w:r>
      <w:r>
        <w:rPr>
          <w:i/>
          <w:sz w:val="20"/>
        </w:rPr>
        <w:t>English Middle Class</w:t>
      </w:r>
      <w:r>
        <w:rPr>
          <w:sz w:val="20"/>
        </w:rPr>
        <w:t>, p. 86.</w:t>
      </w:r>
    </w:p>
    <w:p w14:paraId="673E4CDA" w14:textId="77777777" w:rsidR="00A35F12" w:rsidRDefault="00A35F12">
      <w:pPr>
        <w:rPr>
          <w:sz w:val="20"/>
        </w:rPr>
        <w:sectPr w:rsidR="00A35F12">
          <w:pgSz w:w="12240" w:h="15840"/>
          <w:pgMar w:top="1380" w:right="900" w:bottom="900" w:left="1720" w:header="0" w:footer="714" w:gutter="0"/>
          <w:cols w:space="720"/>
        </w:sectPr>
      </w:pPr>
    </w:p>
    <w:p w14:paraId="673E4CDB" w14:textId="77777777" w:rsidR="00A35F12" w:rsidRDefault="00877EE6">
      <w:pPr>
        <w:pStyle w:val="BodyText"/>
        <w:spacing w:before="54" w:line="357" w:lineRule="auto"/>
        <w:ind w:left="661" w:right="146"/>
        <w:rPr>
          <w:sz w:val="16"/>
        </w:rPr>
      </w:pPr>
      <w:r>
        <w:lastRenderedPageBreak/>
        <w:t>The categories in Table 4.6 are roughly based on Gregory King’s analysis of status and income published in 1688.</w:t>
      </w:r>
      <w:r>
        <w:rPr>
          <w:position w:val="9"/>
          <w:sz w:val="16"/>
        </w:rPr>
        <w:t xml:space="preserve">41 </w:t>
      </w:r>
      <w:r>
        <w:t>Although King’s work is now considered ‘idiosyncratic, obscure, and at times faulty’ by many economic historians,</w:t>
      </w:r>
      <w:r>
        <w:rPr>
          <w:position w:val="9"/>
          <w:sz w:val="16"/>
        </w:rPr>
        <w:t xml:space="preserve">42 </w:t>
      </w:r>
      <w:r>
        <w:t>it remains the only contemporary source which links income to social class. King suggested that members of the gentry had an average annual income of £280 to £450. By comparison professionals had an estimated £40 to £160; those working in agriculture £50 to £84; tradesmen, shopkeepers, and artisans £40 to £45; and labourers £15. Thus it is obvious that a craftsman or labourer would have had to sacrifice a far larger proportion of his annual wage than a member of the gentry in order to make the premium payment for his son’s apprenticeship. These financial constraints would have restricted many families from placing their sons with high-status masters who commanded large premiums and, furthermore, would have prohibited a large proportion from becoming established as independent tradesmen. As would be expected, positions at the top of the trade hierarchy were usually reserved for the elite. Christopher Brooks has commented, ‘It is clear that the apprenticeship premiums meant that the financial position of a father had a direct influence on the point at which his son would be able to enter the urban</w:t>
      </w:r>
      <w:r>
        <w:rPr>
          <w:spacing w:val="-1"/>
        </w:rPr>
        <w:t xml:space="preserve"> </w:t>
      </w:r>
      <w:r>
        <w:t>hierarchy’.</w:t>
      </w:r>
      <w:r>
        <w:rPr>
          <w:position w:val="9"/>
          <w:sz w:val="16"/>
        </w:rPr>
        <w:t>43</w:t>
      </w:r>
    </w:p>
    <w:p w14:paraId="673E4CDC" w14:textId="77777777" w:rsidR="00A35F12" w:rsidRDefault="00A35F12">
      <w:pPr>
        <w:pStyle w:val="BodyText"/>
        <w:spacing w:before="11"/>
        <w:rPr>
          <w:sz w:val="23"/>
        </w:rPr>
      </w:pPr>
    </w:p>
    <w:p w14:paraId="673E4CDD" w14:textId="77777777" w:rsidR="00A35F12" w:rsidRDefault="00877EE6">
      <w:pPr>
        <w:pStyle w:val="BodyText"/>
        <w:spacing w:line="360" w:lineRule="auto"/>
        <w:ind w:left="661" w:right="440"/>
      </w:pPr>
      <w:r>
        <w:t>The following is a description of each social group found among the Joiners’ Company apprentices with identifying distinctive social characteristics.</w:t>
      </w:r>
    </w:p>
    <w:p w14:paraId="673E4CDE" w14:textId="77777777" w:rsidR="00A35F12" w:rsidRDefault="00A35F12">
      <w:pPr>
        <w:pStyle w:val="BodyText"/>
        <w:spacing w:before="11"/>
      </w:pPr>
    </w:p>
    <w:p w14:paraId="673E4CDF" w14:textId="77777777" w:rsidR="00A35F12" w:rsidRDefault="00877EE6">
      <w:pPr>
        <w:pStyle w:val="Heading2"/>
        <w:ind w:left="661" w:right="188"/>
      </w:pPr>
      <w:bookmarkStart w:id="26" w:name="_TOC_250029"/>
      <w:bookmarkEnd w:id="26"/>
      <w:r>
        <w:t>Gentry</w:t>
      </w:r>
    </w:p>
    <w:p w14:paraId="673E4CE0" w14:textId="77777777" w:rsidR="00A35F12" w:rsidRDefault="00877EE6">
      <w:pPr>
        <w:pStyle w:val="BodyText"/>
        <w:spacing w:before="132" w:line="360" w:lineRule="auto"/>
        <w:ind w:left="661" w:right="108"/>
      </w:pPr>
      <w:r>
        <w:t>At the top of the socio-economic hierarchy of Joiners’ apprentices were the sons of gentry. The gentry were positioned between the peerage and the yeomanry and included baronets, knights, esquires and gentlemen. An average of 6 per cent of apprentices originated from this category, all of them among the minor gentry. The majority of fathers were gentleman</w:t>
      </w:r>
    </w:p>
    <w:p w14:paraId="673E4CE1" w14:textId="77777777" w:rsidR="00A35F12" w:rsidRDefault="00877EE6">
      <w:pPr>
        <w:pStyle w:val="BodyText"/>
        <w:spacing w:line="362" w:lineRule="auto"/>
        <w:ind w:left="661" w:right="131"/>
      </w:pPr>
      <w:r>
        <w:t>(498) and there were only five ‘esquires’ (see Table 4.6).</w:t>
      </w:r>
      <w:r>
        <w:rPr>
          <w:position w:val="9"/>
          <w:sz w:val="16"/>
        </w:rPr>
        <w:t xml:space="preserve">44 </w:t>
      </w:r>
      <w:r>
        <w:t>The definition of a ‘gentleman’ was nebulous by the end of the seventeenth century and ‘anyone who looked and behaved</w:t>
      </w:r>
    </w:p>
    <w:p w14:paraId="673E4CE2" w14:textId="51773D28" w:rsidR="00A35F12" w:rsidRDefault="004B58C8">
      <w:pPr>
        <w:pStyle w:val="BodyText"/>
        <w:spacing w:before="6"/>
        <w:rPr>
          <w:sz w:val="25"/>
        </w:rPr>
      </w:pPr>
      <w:r>
        <w:rPr>
          <w:noProof/>
          <w:lang w:val="en-GB" w:eastAsia="en-GB"/>
        </w:rPr>
        <mc:AlternateContent>
          <mc:Choice Requires="wps">
            <w:drawing>
              <wp:anchor distT="0" distB="0" distL="0" distR="0" simplePos="0" relativeHeight="251671552" behindDoc="0" locked="0" layoutInCell="1" allowOverlap="1" wp14:anchorId="673E67D3" wp14:editId="433B3544">
                <wp:simplePos x="0" y="0"/>
                <wp:positionH relativeFrom="page">
                  <wp:posOffset>1511935</wp:posOffset>
                </wp:positionH>
                <wp:positionV relativeFrom="paragraph">
                  <wp:posOffset>215265</wp:posOffset>
                </wp:positionV>
                <wp:extent cx="1829435" cy="0"/>
                <wp:effectExtent l="6985" t="8890" r="11430" b="10160"/>
                <wp:wrapTopAndBottom/>
                <wp:docPr id="258" name="Line 1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D8809E" id="Line 123" o:spid="_x0000_s1026" style="position:absolute;z-index:2516715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5pt" to="263.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" strokeweight=".21169mm">
                <w10:wrap type="topAndBottom" anchorx="page"/>
              </v:line>
            </w:pict>
          </mc:Fallback>
        </mc:AlternateContent>
      </w:r>
    </w:p>
    <w:p w14:paraId="673E4CE3" w14:textId="77777777" w:rsidR="00A35F12" w:rsidRDefault="00877EE6">
      <w:pPr>
        <w:spacing w:before="77" w:line="230" w:lineRule="exact"/>
        <w:ind w:left="661" w:right="248"/>
        <w:rPr>
          <w:sz w:val="20"/>
        </w:rPr>
      </w:pPr>
      <w:r>
        <w:rPr>
          <w:position w:val="7"/>
          <w:sz w:val="13"/>
        </w:rPr>
        <w:t xml:space="preserve">41 </w:t>
      </w:r>
      <w:r>
        <w:rPr>
          <w:sz w:val="20"/>
        </w:rPr>
        <w:t xml:space="preserve">G. King, ‘A Scheme of the Income and Expense of the several Families of England Calculated for the Year 1688’, in Thirsk and Cooper, </w:t>
      </w:r>
      <w:r>
        <w:rPr>
          <w:i/>
          <w:sz w:val="20"/>
        </w:rPr>
        <w:t>Seventeenth Century Economic Documents</w:t>
      </w:r>
      <w:r>
        <w:rPr>
          <w:sz w:val="20"/>
        </w:rPr>
        <w:t xml:space="preserve">, pp. 751–815, at pp. 780–1. </w:t>
      </w:r>
      <w:r>
        <w:rPr>
          <w:position w:val="7"/>
          <w:sz w:val="13"/>
        </w:rPr>
        <w:t xml:space="preserve">42 </w:t>
      </w:r>
      <w:r>
        <w:rPr>
          <w:sz w:val="20"/>
        </w:rPr>
        <w:t xml:space="preserve">J. A. Taylor, </w:t>
      </w:r>
      <w:r>
        <w:rPr>
          <w:i/>
          <w:sz w:val="20"/>
        </w:rPr>
        <w:t xml:space="preserve">British Empiricism and Early Political Economy: Gregory King’s 1696 Estimates of National Wealth and Population </w:t>
      </w:r>
      <w:r>
        <w:rPr>
          <w:sz w:val="20"/>
        </w:rPr>
        <w:t>(London, 2005), p. 4.</w:t>
      </w:r>
    </w:p>
    <w:p w14:paraId="673E4CE4" w14:textId="77777777" w:rsidR="00A35F12" w:rsidRDefault="00877EE6">
      <w:pPr>
        <w:spacing w:line="224" w:lineRule="exact"/>
        <w:ind w:left="661" w:right="188"/>
        <w:rPr>
          <w:sz w:val="20"/>
        </w:rPr>
      </w:pPr>
      <w:r>
        <w:rPr>
          <w:position w:val="7"/>
          <w:sz w:val="13"/>
        </w:rPr>
        <w:t xml:space="preserve">43  </w:t>
      </w:r>
      <w:r>
        <w:rPr>
          <w:sz w:val="20"/>
        </w:rPr>
        <w:t xml:space="preserve">Barry and Brooks, </w:t>
      </w:r>
      <w:r>
        <w:rPr>
          <w:i/>
          <w:sz w:val="20"/>
        </w:rPr>
        <w:t>The Middling Sort of People</w:t>
      </w:r>
      <w:r>
        <w:rPr>
          <w:sz w:val="20"/>
        </w:rPr>
        <w:t>, p. 70.</w:t>
      </w:r>
    </w:p>
    <w:p w14:paraId="673E4CE5" w14:textId="77777777" w:rsidR="00A35F12" w:rsidRDefault="00877EE6">
      <w:pPr>
        <w:ind w:left="661" w:right="114"/>
        <w:rPr>
          <w:sz w:val="20"/>
        </w:rPr>
      </w:pPr>
      <w:r>
        <w:rPr>
          <w:position w:val="7"/>
          <w:sz w:val="13"/>
        </w:rPr>
        <w:t xml:space="preserve">44 </w:t>
      </w:r>
      <w:r>
        <w:rPr>
          <w:sz w:val="20"/>
        </w:rPr>
        <w:t xml:space="preserve">For an explanation of the hierarchal status within the gentry, see G. Mingay, </w:t>
      </w:r>
      <w:r>
        <w:rPr>
          <w:i/>
          <w:sz w:val="20"/>
        </w:rPr>
        <w:t xml:space="preserve">English Landed Society in the Eighteenth Century </w:t>
      </w:r>
      <w:r>
        <w:rPr>
          <w:sz w:val="20"/>
        </w:rPr>
        <w:t>(London, 1963), pp. 115–20.</w:t>
      </w:r>
    </w:p>
    <w:p w14:paraId="673E4CE6" w14:textId="77777777" w:rsidR="00A35F12" w:rsidRDefault="00A35F12">
      <w:pPr>
        <w:rPr>
          <w:sz w:val="20"/>
        </w:rPr>
        <w:sectPr w:rsidR="00A35F12">
          <w:pgSz w:w="12240" w:h="15840"/>
          <w:pgMar w:top="1380" w:right="1020" w:bottom="900" w:left="1720" w:header="0" w:footer="714" w:gutter="0"/>
          <w:cols w:space="720"/>
        </w:sectPr>
      </w:pPr>
    </w:p>
    <w:p w14:paraId="673E4CE7" w14:textId="77777777" w:rsidR="00A35F12" w:rsidRDefault="00877EE6">
      <w:pPr>
        <w:pStyle w:val="BodyText"/>
        <w:spacing w:before="59" w:line="357" w:lineRule="auto"/>
        <w:ind w:left="661" w:right="88"/>
      </w:pPr>
      <w:r>
        <w:lastRenderedPageBreak/>
        <w:t>like a gentlemen might be accepted as one’.</w:t>
      </w:r>
      <w:r>
        <w:rPr>
          <w:position w:val="9"/>
          <w:sz w:val="16"/>
        </w:rPr>
        <w:t xml:space="preserve">45 </w:t>
      </w:r>
      <w:r>
        <w:t>It is questionable, therefore, how many of these fathers were actually members of the gentry and how many were simply wealthy. The comments of Nathaniel Bailey in 1730 suggest the latter may have been the more likely case: ‘In our days all are accounted Gentlemen that have money’.</w:t>
      </w:r>
      <w:r>
        <w:rPr>
          <w:position w:val="9"/>
          <w:sz w:val="16"/>
        </w:rPr>
        <w:t xml:space="preserve">46 </w:t>
      </w:r>
      <w:r>
        <w:t>Some of the apprentices from this category trained with London’s foremost furniture tradesmen and afterward established themselves in businesses at the top of the trade hierarchy. Table 4.6 demonstrates a direct correlation between the amount of premium paid and the level of the prestige of apprenticeship arrangements: the value ranged from £1 to £600 with a mean value of £24.</w:t>
      </w:r>
    </w:p>
    <w:p w14:paraId="673E4CE8" w14:textId="77777777" w:rsidR="00A35F12" w:rsidRDefault="00A35F12">
      <w:pPr>
        <w:pStyle w:val="BodyText"/>
        <w:spacing w:before="7"/>
      </w:pPr>
    </w:p>
    <w:p w14:paraId="673E4CE9" w14:textId="0A557726" w:rsidR="00A35F12" w:rsidRDefault="004B58C8">
      <w:pPr>
        <w:pStyle w:val="BodyText"/>
        <w:spacing w:line="355" w:lineRule="auto"/>
        <w:ind w:left="661" w:right="127"/>
      </w:pPr>
      <w:r>
        <w:rPr>
          <w:noProof/>
          <w:lang w:val="en-GB" w:eastAsia="en-GB"/>
        </w:rPr>
        <mc:AlternateContent>
          <mc:Choice Requires="wps">
            <w:drawing>
              <wp:anchor distT="0" distB="0" distL="0" distR="0" simplePos="0" relativeHeight="251672576" behindDoc="0" locked="0" layoutInCell="1" allowOverlap="1" wp14:anchorId="673E67D4" wp14:editId="4898006F">
                <wp:simplePos x="0" y="0"/>
                <wp:positionH relativeFrom="page">
                  <wp:posOffset>1511935</wp:posOffset>
                </wp:positionH>
                <wp:positionV relativeFrom="paragraph">
                  <wp:posOffset>4012565</wp:posOffset>
                </wp:positionV>
                <wp:extent cx="1829435" cy="0"/>
                <wp:effectExtent l="6985" t="10160" r="11430" b="8890"/>
                <wp:wrapTopAndBottom/>
                <wp:docPr id="257" name="Line 1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8D5214" id="Line 122" o:spid="_x0000_s1026" style="position:absolute;z-index:2516725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315.95pt" to="263.1pt,31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9LKXFgIAACw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" strokeweight=".21169mm">
                <w10:wrap type="topAndBottom" anchorx="page"/>
              </v:line>
            </w:pict>
          </mc:Fallback>
        </mc:AlternateContent>
      </w:r>
      <w:r w:rsidR="00877EE6">
        <w:t>The records of the Heralds’ Visitations during the reign of Charles I show that 91 per cent of London gentry were either the younger sons of country gentry or merchants and tradesmen who ‘relied mainly on urban investments’.</w:t>
      </w:r>
      <w:r w:rsidR="00877EE6">
        <w:rPr>
          <w:position w:val="9"/>
          <w:sz w:val="16"/>
        </w:rPr>
        <w:t xml:space="preserve">47 </w:t>
      </w:r>
      <w:r w:rsidR="00877EE6">
        <w:t>The custom of primogeniture, whereby the eldest sons inherited the family estate, meant that the younger siblings had to find another means of support, and the common way was to provide them with an education and an inheritance sufficient enough to make their own way either in a trade or profession. The Trahernes are an example of a gentry family that contributed apprentices to two London companies. The family was of Cornish descent but lived in Hereford from the 1530s.</w:t>
      </w:r>
      <w:r w:rsidR="00877EE6">
        <w:rPr>
          <w:position w:val="9"/>
          <w:sz w:val="16"/>
        </w:rPr>
        <w:t xml:space="preserve">48 </w:t>
      </w:r>
      <w:r w:rsidR="00877EE6">
        <w:t>Successive generations were born at their ancestral home, Middle Court, and when Thomas Traherne died in 1644, the land and title was passed down to his eldest son, also Thomas.</w:t>
      </w:r>
      <w:r w:rsidR="00877EE6">
        <w:rPr>
          <w:position w:val="9"/>
          <w:sz w:val="16"/>
        </w:rPr>
        <w:t xml:space="preserve">49 </w:t>
      </w:r>
      <w:r w:rsidR="00877EE6">
        <w:t>Two of Thomas’s younger brothers were subsequently apprenticed to London tradesmen: Philip to the Goldsmiths’ Company in 1651 and Edward to the Joiners’ Company in 1654.</w:t>
      </w:r>
      <w:r w:rsidR="00877EE6">
        <w:rPr>
          <w:position w:val="9"/>
          <w:sz w:val="16"/>
        </w:rPr>
        <w:t xml:space="preserve">50 </w:t>
      </w:r>
      <w:r w:rsidR="00877EE6">
        <w:t>The two brothers were apprenticed to high-level tradesmen where they presumably received quality training and introductions to influential members of their respective trades. Both went on to have successful careers: Philip became a ‘shop</w:t>
      </w:r>
    </w:p>
    <w:p w14:paraId="673E4CEA" w14:textId="77777777" w:rsidR="00A35F12" w:rsidRDefault="00877EE6">
      <w:pPr>
        <w:spacing w:before="73" w:line="235" w:lineRule="auto"/>
        <w:ind w:left="661" w:right="5920"/>
        <w:jc w:val="both"/>
        <w:rPr>
          <w:sz w:val="20"/>
        </w:rPr>
      </w:pPr>
      <w:r>
        <w:rPr>
          <w:position w:val="7"/>
          <w:sz w:val="13"/>
        </w:rPr>
        <w:t xml:space="preserve">45 </w:t>
      </w:r>
      <w:r>
        <w:rPr>
          <w:sz w:val="20"/>
        </w:rPr>
        <w:t xml:space="preserve">Earle, </w:t>
      </w:r>
      <w:r>
        <w:rPr>
          <w:i/>
          <w:sz w:val="20"/>
        </w:rPr>
        <w:t>English Middle Class</w:t>
      </w:r>
      <w:r>
        <w:rPr>
          <w:sz w:val="20"/>
        </w:rPr>
        <w:t xml:space="preserve">, p. 6. </w:t>
      </w:r>
      <w:r>
        <w:rPr>
          <w:position w:val="7"/>
          <w:sz w:val="13"/>
        </w:rPr>
        <w:t xml:space="preserve">46 </w:t>
      </w:r>
      <w:r>
        <w:rPr>
          <w:sz w:val="20"/>
        </w:rPr>
        <w:t xml:space="preserve">Earle, </w:t>
      </w:r>
      <w:r>
        <w:rPr>
          <w:i/>
          <w:sz w:val="20"/>
        </w:rPr>
        <w:t>English Middle Class</w:t>
      </w:r>
      <w:r>
        <w:rPr>
          <w:sz w:val="20"/>
        </w:rPr>
        <w:t xml:space="preserve">, p. 6. </w:t>
      </w:r>
      <w:r>
        <w:rPr>
          <w:position w:val="7"/>
          <w:sz w:val="13"/>
        </w:rPr>
        <w:t xml:space="preserve">47  </w:t>
      </w:r>
      <w:r>
        <w:rPr>
          <w:sz w:val="20"/>
        </w:rPr>
        <w:t xml:space="preserve">Earle, </w:t>
      </w:r>
      <w:r>
        <w:rPr>
          <w:i/>
          <w:sz w:val="20"/>
        </w:rPr>
        <w:t>English Middle Class</w:t>
      </w:r>
      <w:r>
        <w:rPr>
          <w:sz w:val="20"/>
        </w:rPr>
        <w:t>, p.</w:t>
      </w:r>
      <w:r>
        <w:rPr>
          <w:spacing w:val="-20"/>
          <w:sz w:val="20"/>
        </w:rPr>
        <w:t xml:space="preserve"> </w:t>
      </w:r>
      <w:r>
        <w:rPr>
          <w:sz w:val="20"/>
        </w:rPr>
        <w:t>6.</w:t>
      </w:r>
    </w:p>
    <w:p w14:paraId="673E4CEB" w14:textId="77777777" w:rsidR="00A35F12" w:rsidRDefault="00877EE6">
      <w:pPr>
        <w:ind w:left="661" w:right="134"/>
        <w:rPr>
          <w:sz w:val="20"/>
        </w:rPr>
      </w:pPr>
      <w:r>
        <w:rPr>
          <w:position w:val="7"/>
          <w:sz w:val="13"/>
        </w:rPr>
        <w:t xml:space="preserve">48 </w:t>
      </w:r>
      <w:r>
        <w:rPr>
          <w:sz w:val="20"/>
        </w:rPr>
        <w:t xml:space="preserve">L. Lindey, ‘A Restoration London cabinet and looking-glass maker: Edward Traherne’, </w:t>
      </w:r>
      <w:r>
        <w:rPr>
          <w:i/>
          <w:sz w:val="20"/>
        </w:rPr>
        <w:t>JFHS</w:t>
      </w:r>
      <w:r>
        <w:rPr>
          <w:sz w:val="20"/>
        </w:rPr>
        <w:t>, 50 (2014), pp. 17–36, at p. 17; L. Lindey, ‘Edward Traherne: a study of the furniture trade in Restoration London’ (unpublished Royal College of Art M.A. thesis, 2003), p. 38. Cornish branches of the Traherne family were entitled to display a coat of arms, viz: – ARMS – Argent a chevron gules, between three herons sable, a canton barry of six azure, charged with a lion rampant of the third. CREST – A demi griffin erased or, gorged with two bars azure, holding between the claws a fleur-de-lis also azure.</w:t>
      </w:r>
    </w:p>
    <w:p w14:paraId="673E4CEC" w14:textId="77777777" w:rsidR="00A35F12" w:rsidRDefault="00877EE6">
      <w:pPr>
        <w:spacing w:line="226" w:lineRule="exact"/>
        <w:ind w:left="661" w:right="81"/>
        <w:rPr>
          <w:sz w:val="20"/>
        </w:rPr>
      </w:pPr>
      <w:r>
        <w:rPr>
          <w:position w:val="7"/>
          <w:sz w:val="13"/>
        </w:rPr>
        <w:t xml:space="preserve">49 </w:t>
      </w:r>
      <w:r>
        <w:rPr>
          <w:sz w:val="20"/>
        </w:rPr>
        <w:t>Lindey, ‘Edward Traherne’, p. 38.</w:t>
      </w:r>
    </w:p>
    <w:p w14:paraId="673E4CED" w14:textId="77777777" w:rsidR="00A35F12" w:rsidRDefault="00877EE6">
      <w:pPr>
        <w:spacing w:line="233" w:lineRule="exact"/>
        <w:ind w:left="661" w:right="81"/>
        <w:rPr>
          <w:sz w:val="20"/>
        </w:rPr>
      </w:pPr>
      <w:r>
        <w:rPr>
          <w:position w:val="7"/>
          <w:sz w:val="13"/>
        </w:rPr>
        <w:t xml:space="preserve">50 </w:t>
      </w:r>
      <w:r>
        <w:rPr>
          <w:sz w:val="20"/>
        </w:rPr>
        <w:t>L. Lindey, ‘A Restoration London cabinet and looking-glass maker: Edward Traherne’, p. 18.</w:t>
      </w:r>
    </w:p>
    <w:p w14:paraId="673E4CEE" w14:textId="77777777" w:rsidR="00A35F12" w:rsidRDefault="00A35F12">
      <w:pPr>
        <w:spacing w:line="233" w:lineRule="exact"/>
        <w:rPr>
          <w:sz w:val="20"/>
        </w:rPr>
        <w:sectPr w:rsidR="00A35F12">
          <w:pgSz w:w="12240" w:h="15840"/>
          <w:pgMar w:top="1360" w:right="1060" w:bottom="900" w:left="1720" w:header="0" w:footer="714" w:gutter="0"/>
          <w:cols w:space="720"/>
        </w:sectPr>
      </w:pPr>
    </w:p>
    <w:p w14:paraId="673E4CEF" w14:textId="77777777" w:rsidR="00A35F12" w:rsidRDefault="00877EE6">
      <w:pPr>
        <w:pStyle w:val="BodyText"/>
        <w:spacing w:before="59" w:line="357" w:lineRule="auto"/>
        <w:ind w:left="661" w:right="154"/>
        <w:rPr>
          <w:sz w:val="16"/>
        </w:rPr>
      </w:pPr>
      <w:r>
        <w:lastRenderedPageBreak/>
        <w:t>keeping goldsmith’ (retailer), in the Strand,</w:t>
      </w:r>
      <w:r>
        <w:rPr>
          <w:position w:val="9"/>
          <w:sz w:val="16"/>
        </w:rPr>
        <w:t xml:space="preserve">51 </w:t>
      </w:r>
      <w:r>
        <w:t>and Edward became a cabinetmaker in Covent Garden. Thomas (who had inherited the family estate), subsequently apprenticed his son Benjamin to Philip, and he also became a London goldsmith. The record of this indenture relates that Thomas no longer used the title, gentleman, but referred to himself as a yeoman, illustrating the tenuous nature of these social titles.</w:t>
      </w:r>
      <w:r>
        <w:rPr>
          <w:position w:val="9"/>
          <w:sz w:val="16"/>
        </w:rPr>
        <w:t>52</w:t>
      </w:r>
    </w:p>
    <w:p w14:paraId="673E4CF0" w14:textId="77777777" w:rsidR="00A35F12" w:rsidRDefault="00877EE6">
      <w:pPr>
        <w:pStyle w:val="BodyText"/>
        <w:spacing w:before="136" w:line="357" w:lineRule="auto"/>
        <w:ind w:left="661" w:right="154"/>
      </w:pPr>
      <w:r>
        <w:t>Edward Traherne is studied in more detail in Chapter Six, but he is mentioned here as an example of how social connections could secure an illustrious apprenticeship in the Joiners’ Company and a successful career thereafter. Traherne was apprenticed to John Burrowes, a cabinet and looking-glass maker in Cornhill. Burrowes had established his cabinetmaking business by 1645 when he bound two apprentices, one the son of a silversmith and the other the son of a yeoman.</w:t>
      </w:r>
      <w:r>
        <w:rPr>
          <w:position w:val="9"/>
          <w:sz w:val="16"/>
        </w:rPr>
        <w:t xml:space="preserve">53 </w:t>
      </w:r>
      <w:r>
        <w:t>He only had five apprentices through the Joiners’ Company during his career and all but one came from outside the metropolis, the exception being the son of a London Citizen and Stationer. Burrowes must have operated a high-level business because his clients included members of the royal households of Charles II and William and Mary.</w:t>
      </w:r>
    </w:p>
    <w:p w14:paraId="673E4CF1" w14:textId="77777777" w:rsidR="00A35F12" w:rsidRDefault="00A35F12">
      <w:pPr>
        <w:pStyle w:val="BodyText"/>
        <w:spacing w:before="9"/>
      </w:pPr>
    </w:p>
    <w:p w14:paraId="673E4CF2" w14:textId="77777777" w:rsidR="00A35F12" w:rsidRDefault="00877EE6">
      <w:pPr>
        <w:pStyle w:val="BodyText"/>
        <w:spacing w:line="357" w:lineRule="auto"/>
        <w:ind w:left="661" w:right="94"/>
      </w:pPr>
      <w:r>
        <w:t xml:space="preserve">After his apprenticeship, Traherne established a business which in some respects seems to have been similar to that of Burrowes, especially with regards to the clients with whom he was associated, perhaps acquired through both family connections and his former master. They included the queen, </w:t>
      </w:r>
      <w:hyperlink r:id="rId83">
        <w:r>
          <w:t>Catherine of Braganza</w:t>
        </w:r>
      </w:hyperlink>
      <w:r>
        <w:t>, two of the king’s mistresses (Nell Gwynn and the Duchess of Cleveland), two future queens (the Princesses Mary and Anne), and numerous aristocrats.</w:t>
      </w:r>
      <w:r>
        <w:rPr>
          <w:position w:val="9"/>
          <w:sz w:val="16"/>
        </w:rPr>
        <w:t xml:space="preserve">54  </w:t>
      </w:r>
      <w:r>
        <w:t>Traherne’s background and apprenticeship enabled him to attain a position in the upper echelons of his trade. His career demonstrates how successful members of the gentry could become as London tradesmen and serves to illustrate Robert Campbell’s model of a cabinetmaker at the forefront of fashion.</w:t>
      </w:r>
    </w:p>
    <w:p w14:paraId="673E4CF3" w14:textId="74A144B1" w:rsidR="00A35F12" w:rsidRDefault="004B58C8">
      <w:pPr>
        <w:pStyle w:val="BodyText"/>
        <w:spacing w:before="6" w:line="362" w:lineRule="auto"/>
        <w:ind w:left="661" w:right="214"/>
      </w:pPr>
      <w:r>
        <w:rPr>
          <w:noProof/>
          <w:lang w:val="en-GB" w:eastAsia="en-GB"/>
        </w:rPr>
        <mc:AlternateContent>
          <mc:Choice Requires="wps">
            <w:drawing>
              <wp:anchor distT="0" distB="0" distL="0" distR="0" simplePos="0" relativeHeight="251673600" behindDoc="0" locked="0" layoutInCell="1" allowOverlap="1" wp14:anchorId="673E67D5" wp14:editId="61577E9D">
                <wp:simplePos x="0" y="0"/>
                <wp:positionH relativeFrom="page">
                  <wp:posOffset>1511935</wp:posOffset>
                </wp:positionH>
                <wp:positionV relativeFrom="paragraph">
                  <wp:posOffset>569595</wp:posOffset>
                </wp:positionV>
                <wp:extent cx="1829435" cy="0"/>
                <wp:effectExtent l="6985" t="13335" r="11430" b="5715"/>
                <wp:wrapTopAndBottom/>
                <wp:docPr id="256" name="Line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6831B3" id="Line 121" o:spid="_x0000_s1026" style="position:absolute;z-index:2516736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44.85pt" to="263.1pt,4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" strokeweight=".21169mm">
                <w10:wrap type="topAndBottom" anchorx="page"/>
              </v:line>
            </w:pict>
          </mc:Fallback>
        </mc:AlternateContent>
      </w:r>
      <w:r w:rsidR="00877EE6">
        <w:t>Campbell wrote that, ‘He who first hits upon any new whim is sure to make by the invention before it becomes common in the trade; but he that must always wait for a new</w:t>
      </w:r>
    </w:p>
    <w:p w14:paraId="673E4CF4" w14:textId="77777777" w:rsidR="00A35F12" w:rsidRDefault="00877EE6">
      <w:pPr>
        <w:spacing w:before="70" w:line="233" w:lineRule="exact"/>
        <w:ind w:left="661" w:right="154"/>
        <w:rPr>
          <w:sz w:val="20"/>
        </w:rPr>
      </w:pPr>
      <w:r>
        <w:rPr>
          <w:position w:val="7"/>
          <w:sz w:val="13"/>
        </w:rPr>
        <w:t xml:space="preserve">51 </w:t>
      </w:r>
      <w:r>
        <w:rPr>
          <w:sz w:val="20"/>
        </w:rPr>
        <w:t>Lindey, ‘A Restoration London cabinet and looking glass maker’, p. 18.</w:t>
      </w:r>
    </w:p>
    <w:p w14:paraId="673E4CF5" w14:textId="77777777" w:rsidR="00A35F12" w:rsidRDefault="00877EE6">
      <w:pPr>
        <w:ind w:left="661" w:right="154"/>
        <w:rPr>
          <w:sz w:val="20"/>
        </w:rPr>
      </w:pPr>
      <w:r>
        <w:rPr>
          <w:position w:val="7"/>
          <w:sz w:val="13"/>
        </w:rPr>
        <w:t xml:space="preserve">52 </w:t>
      </w:r>
      <w:r>
        <w:rPr>
          <w:sz w:val="20"/>
        </w:rPr>
        <w:t xml:space="preserve">Records of London’s Livery Companies Online </w:t>
      </w:r>
      <w:hyperlink r:id="rId84">
        <w:r>
          <w:rPr>
            <w:sz w:val="20"/>
          </w:rPr>
          <w:t>&lt;http:/</w:t>
        </w:r>
      </w:hyperlink>
      <w:r>
        <w:rPr>
          <w:sz w:val="20"/>
        </w:rPr>
        <w:t>/</w:t>
      </w:r>
      <w:hyperlink r:id="rId85">
        <w:r>
          <w:rPr>
            <w:sz w:val="20"/>
          </w:rPr>
          <w:t>www.londonroll.org/about&gt;</w:t>
        </w:r>
      </w:hyperlink>
      <w:r>
        <w:rPr>
          <w:sz w:val="20"/>
        </w:rPr>
        <w:t xml:space="preserve"> [accessed 29 Aug. 2015]: 15 Sept. 1665, ‘Benjamin Traherne, son of Thomas Traherne of Lugwardine in the County of Hereford Yeoman, do put my self Apprentice unto Philip Traherne for the Terme of seaven years from this day 15 Sept 1665’.</w:t>
      </w:r>
    </w:p>
    <w:p w14:paraId="673E4CF6" w14:textId="77777777" w:rsidR="00A35F12" w:rsidRDefault="00877EE6">
      <w:pPr>
        <w:spacing w:line="226" w:lineRule="exact"/>
        <w:ind w:left="661" w:right="154"/>
        <w:rPr>
          <w:sz w:val="20"/>
        </w:rPr>
      </w:pPr>
      <w:r>
        <w:rPr>
          <w:position w:val="7"/>
          <w:sz w:val="13"/>
        </w:rPr>
        <w:t xml:space="preserve">53 </w:t>
      </w:r>
      <w:r>
        <w:rPr>
          <w:sz w:val="20"/>
        </w:rPr>
        <w:t>GL, MS. 8052/1, f. 11, 24 June 1645, Thomas Moore and George Wither.</w:t>
      </w:r>
    </w:p>
    <w:p w14:paraId="673E4CF7" w14:textId="77777777" w:rsidR="00A35F12" w:rsidRDefault="00877EE6">
      <w:pPr>
        <w:spacing w:line="233" w:lineRule="exact"/>
        <w:ind w:left="661" w:right="154"/>
        <w:rPr>
          <w:sz w:val="20"/>
        </w:rPr>
      </w:pPr>
      <w:r>
        <w:rPr>
          <w:position w:val="7"/>
          <w:sz w:val="13"/>
        </w:rPr>
        <w:t xml:space="preserve">54 </w:t>
      </w:r>
      <w:r>
        <w:rPr>
          <w:sz w:val="20"/>
        </w:rPr>
        <w:t>Lindey, ‘A Restoration London cabinet and looking glass maker’, p. 23.</w:t>
      </w:r>
    </w:p>
    <w:p w14:paraId="673E4CF8" w14:textId="77777777" w:rsidR="00A35F12" w:rsidRDefault="00A35F12">
      <w:pPr>
        <w:spacing w:line="233" w:lineRule="exact"/>
        <w:rPr>
          <w:sz w:val="20"/>
        </w:rPr>
        <w:sectPr w:rsidR="00A35F12">
          <w:pgSz w:w="12240" w:h="15840"/>
          <w:pgMar w:top="1360" w:right="1080" w:bottom="900" w:left="1720" w:header="0" w:footer="714" w:gutter="0"/>
          <w:cols w:space="720"/>
        </w:sectPr>
      </w:pPr>
    </w:p>
    <w:p w14:paraId="673E4CF9" w14:textId="77777777" w:rsidR="00A35F12" w:rsidRDefault="00877EE6">
      <w:pPr>
        <w:pStyle w:val="BodyText"/>
        <w:spacing w:before="54" w:line="345" w:lineRule="auto"/>
        <w:ind w:left="661" w:right="633"/>
        <w:rPr>
          <w:sz w:val="16"/>
        </w:rPr>
      </w:pPr>
      <w:r>
        <w:lastRenderedPageBreak/>
        <w:t>fashion, or is hit upon by his neighbour, is never likely to grow rich or eminent in his way’.</w:t>
      </w:r>
      <w:r>
        <w:rPr>
          <w:position w:val="9"/>
          <w:sz w:val="16"/>
        </w:rPr>
        <w:t>55</w:t>
      </w:r>
    </w:p>
    <w:p w14:paraId="673E4CFA" w14:textId="77777777" w:rsidR="00A35F12" w:rsidRDefault="00A35F12">
      <w:pPr>
        <w:pStyle w:val="BodyText"/>
        <w:spacing w:before="2"/>
        <w:rPr>
          <w:sz w:val="25"/>
        </w:rPr>
      </w:pPr>
    </w:p>
    <w:p w14:paraId="673E4CFB" w14:textId="77777777" w:rsidR="00A35F12" w:rsidRDefault="00877EE6">
      <w:pPr>
        <w:pStyle w:val="BodyText"/>
        <w:spacing w:line="360" w:lineRule="auto"/>
        <w:ind w:left="661" w:right="735"/>
      </w:pPr>
      <w:r>
        <w:t>The geographical origins of apprentices from the gentry are similar to the rest of the apprentice group; throughout the four periods of study the majority of the gentry originated from London and nearby counties in the southeast (see Table 4.1).</w:t>
      </w:r>
    </w:p>
    <w:p w14:paraId="673E4CFC" w14:textId="77777777" w:rsidR="00A35F12" w:rsidRDefault="00A35F12">
      <w:pPr>
        <w:pStyle w:val="BodyText"/>
        <w:spacing w:before="8"/>
      </w:pPr>
    </w:p>
    <w:p w14:paraId="673E4CFD" w14:textId="77777777" w:rsidR="00A35F12" w:rsidRDefault="00877EE6">
      <w:pPr>
        <w:pStyle w:val="Heading2"/>
        <w:ind w:left="661" w:right="194"/>
      </w:pPr>
      <w:bookmarkStart w:id="27" w:name="_TOC_250028"/>
      <w:bookmarkEnd w:id="27"/>
      <w:r>
        <w:t>Agricultural</w:t>
      </w:r>
    </w:p>
    <w:p w14:paraId="673E4CFE" w14:textId="77777777" w:rsidR="00A35F12" w:rsidRDefault="00877EE6">
      <w:pPr>
        <w:pStyle w:val="BodyText"/>
        <w:spacing w:before="134" w:line="357" w:lineRule="auto"/>
        <w:ind w:left="661" w:right="101"/>
      </w:pPr>
      <w:r>
        <w:t>The second largest group of Joiners’ Company apprentices during the first period of this analysis, 1645–63, originated from families involved in agriculture (37 per cent). In comparison, the average percentage of apprentices in this category from the Grocers’ and Apothecaries’ Companies was slightly less: 30 per cent between the years 1629–32, and declining by the end of the century to an average of 14 per cent.</w:t>
      </w:r>
      <w:r>
        <w:rPr>
          <w:position w:val="9"/>
          <w:sz w:val="16"/>
        </w:rPr>
        <w:t xml:space="preserve">56 </w:t>
      </w:r>
      <w:r>
        <w:t>There was a similar decline in the Joiners’ Company: in the early eighteenth century (1702–20), the proportion of apprentices from agricultural backgrounds had dropped to 16 per cent (see Table 4.6).</w:t>
      </w:r>
    </w:p>
    <w:p w14:paraId="673E4CFF" w14:textId="77777777" w:rsidR="00A35F12" w:rsidRDefault="00A35F12">
      <w:pPr>
        <w:pStyle w:val="BodyText"/>
        <w:spacing w:before="6"/>
      </w:pPr>
    </w:p>
    <w:p w14:paraId="673E4D00" w14:textId="77777777" w:rsidR="00A35F12" w:rsidRDefault="00877EE6">
      <w:pPr>
        <w:pStyle w:val="BodyText"/>
        <w:spacing w:line="357" w:lineRule="auto"/>
        <w:ind w:left="661" w:right="82"/>
      </w:pPr>
      <w:r>
        <w:t>The agricultural sector was a broad category and consisted of individuals from varying socio-economic positions. Yeomen, farmers and graziers were often wealthy landowners while many husbandmen were tenant farmers. It is hard to distinguish minor gentry from rich yeomen and poorer yeomen from husbandmen, especially as these occupational titles were often used interchangeably. The terms farmer and yeoman frequently meant the same thing. Samuel Johnson defined a yeoman as, ‘A man of a small estate in land; a farmer; a gentleman farmer’.</w:t>
      </w:r>
      <w:r>
        <w:rPr>
          <w:position w:val="9"/>
          <w:sz w:val="16"/>
        </w:rPr>
        <w:t xml:space="preserve">57  </w:t>
      </w:r>
      <w:r>
        <w:t>The vague and inconsistent use of this terminology is problematic and may be one explanation for the substantial decrease in the numbers of yeomen who apprenticed their sons by the early eighteenth century and the enormous increase in the numbers of farmer’s sons.</w:t>
      </w:r>
    </w:p>
    <w:p w14:paraId="673E4D01" w14:textId="77777777" w:rsidR="00A35F12" w:rsidRDefault="00A35F12">
      <w:pPr>
        <w:pStyle w:val="BodyText"/>
        <w:rPr>
          <w:sz w:val="20"/>
        </w:rPr>
      </w:pPr>
    </w:p>
    <w:p w14:paraId="673E4D02" w14:textId="77777777" w:rsidR="00A35F12" w:rsidRDefault="00A35F12">
      <w:pPr>
        <w:pStyle w:val="BodyText"/>
        <w:rPr>
          <w:sz w:val="20"/>
        </w:rPr>
      </w:pPr>
    </w:p>
    <w:p w14:paraId="673E4D03" w14:textId="77777777" w:rsidR="00A35F12" w:rsidRDefault="00A35F12">
      <w:pPr>
        <w:pStyle w:val="BodyText"/>
        <w:rPr>
          <w:sz w:val="20"/>
        </w:rPr>
      </w:pPr>
    </w:p>
    <w:p w14:paraId="673E4D04" w14:textId="77777777" w:rsidR="00A35F12" w:rsidRDefault="00A35F12">
      <w:pPr>
        <w:pStyle w:val="BodyText"/>
        <w:rPr>
          <w:sz w:val="20"/>
        </w:rPr>
      </w:pPr>
    </w:p>
    <w:p w14:paraId="673E4D05" w14:textId="77777777" w:rsidR="00A35F12" w:rsidRDefault="00A35F12">
      <w:pPr>
        <w:pStyle w:val="BodyText"/>
        <w:rPr>
          <w:sz w:val="20"/>
        </w:rPr>
      </w:pPr>
    </w:p>
    <w:p w14:paraId="673E4D06" w14:textId="77777777" w:rsidR="00A35F12" w:rsidRDefault="00A35F12">
      <w:pPr>
        <w:pStyle w:val="BodyText"/>
        <w:rPr>
          <w:sz w:val="20"/>
        </w:rPr>
      </w:pPr>
    </w:p>
    <w:p w14:paraId="673E4D07" w14:textId="77777777" w:rsidR="00A35F12" w:rsidRDefault="00A35F12">
      <w:pPr>
        <w:pStyle w:val="BodyText"/>
        <w:rPr>
          <w:sz w:val="20"/>
        </w:rPr>
      </w:pPr>
    </w:p>
    <w:p w14:paraId="673E4D08" w14:textId="062A7CBE" w:rsidR="00A35F12" w:rsidRDefault="004B58C8">
      <w:pPr>
        <w:pStyle w:val="BodyText"/>
        <w:spacing w:before="3"/>
        <w:rPr>
          <w:sz w:val="14"/>
        </w:rPr>
      </w:pPr>
      <w:r>
        <w:rPr>
          <w:noProof/>
          <w:lang w:val="en-GB" w:eastAsia="en-GB"/>
        </w:rPr>
        <mc:AlternateContent>
          <mc:Choice Requires="wps">
            <w:drawing>
              <wp:anchor distT="0" distB="0" distL="0" distR="0" simplePos="0" relativeHeight="251674624" behindDoc="0" locked="0" layoutInCell="1" allowOverlap="1" wp14:anchorId="673E67D6" wp14:editId="71B6A024">
                <wp:simplePos x="0" y="0"/>
                <wp:positionH relativeFrom="page">
                  <wp:posOffset>1511935</wp:posOffset>
                </wp:positionH>
                <wp:positionV relativeFrom="paragraph">
                  <wp:posOffset>132715</wp:posOffset>
                </wp:positionV>
                <wp:extent cx="1829435" cy="0"/>
                <wp:effectExtent l="6985" t="11430" r="11430" b="7620"/>
                <wp:wrapTopAndBottom/>
                <wp:docPr id="255" name="Line 1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AC9973" id="Line 120" o:spid="_x0000_s1026" style="position:absolute;z-index:2516746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45pt" to="263.1pt,10.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" strokeweight=".6pt">
                <w10:wrap type="topAndBottom" anchorx="page"/>
              </v:line>
            </w:pict>
          </mc:Fallback>
        </mc:AlternateContent>
      </w:r>
    </w:p>
    <w:p w14:paraId="673E4D09" w14:textId="77777777" w:rsidR="00A35F12" w:rsidRDefault="00877EE6">
      <w:pPr>
        <w:spacing w:before="70" w:line="231" w:lineRule="exact"/>
        <w:ind w:left="661" w:right="194"/>
        <w:rPr>
          <w:sz w:val="20"/>
        </w:rPr>
      </w:pPr>
      <w:r>
        <w:rPr>
          <w:position w:val="7"/>
          <w:sz w:val="13"/>
        </w:rPr>
        <w:t xml:space="preserve">55 </w:t>
      </w:r>
      <w:r>
        <w:rPr>
          <w:sz w:val="20"/>
        </w:rPr>
        <w:t xml:space="preserve">Campbell, </w:t>
      </w:r>
      <w:r>
        <w:rPr>
          <w:i/>
          <w:sz w:val="20"/>
        </w:rPr>
        <w:t>Tradesman</w:t>
      </w:r>
      <w:r>
        <w:rPr>
          <w:sz w:val="20"/>
        </w:rPr>
        <w:t>, p. 171.</w:t>
      </w:r>
    </w:p>
    <w:p w14:paraId="673E4D0A" w14:textId="77777777" w:rsidR="00A35F12" w:rsidRDefault="00877EE6">
      <w:pPr>
        <w:spacing w:line="229" w:lineRule="exact"/>
        <w:ind w:left="661" w:right="194"/>
        <w:rPr>
          <w:sz w:val="20"/>
        </w:rPr>
      </w:pPr>
      <w:r>
        <w:rPr>
          <w:position w:val="7"/>
          <w:sz w:val="13"/>
        </w:rPr>
        <w:t xml:space="preserve">56  </w:t>
      </w:r>
      <w:r>
        <w:rPr>
          <w:sz w:val="20"/>
        </w:rPr>
        <w:t xml:space="preserve">Barry and Brooks, </w:t>
      </w:r>
      <w:r>
        <w:rPr>
          <w:i/>
          <w:sz w:val="20"/>
        </w:rPr>
        <w:t>The Middling Sort of People</w:t>
      </w:r>
      <w:r>
        <w:rPr>
          <w:sz w:val="20"/>
        </w:rPr>
        <w:t>, pp. 56–9.</w:t>
      </w:r>
    </w:p>
    <w:p w14:paraId="673E4D0B" w14:textId="77777777" w:rsidR="00A35F12" w:rsidRDefault="00877EE6">
      <w:pPr>
        <w:spacing w:line="233" w:lineRule="exact"/>
        <w:ind w:left="661" w:right="194"/>
        <w:rPr>
          <w:sz w:val="20"/>
        </w:rPr>
      </w:pPr>
      <w:r>
        <w:rPr>
          <w:position w:val="7"/>
          <w:sz w:val="13"/>
        </w:rPr>
        <w:t xml:space="preserve">57 </w:t>
      </w:r>
      <w:r>
        <w:rPr>
          <w:sz w:val="20"/>
        </w:rPr>
        <w:t xml:space="preserve">Johnson, </w:t>
      </w:r>
      <w:r>
        <w:rPr>
          <w:i/>
          <w:sz w:val="20"/>
        </w:rPr>
        <w:t>Dictionary of the English Language</w:t>
      </w:r>
      <w:r>
        <w:rPr>
          <w:sz w:val="20"/>
        </w:rPr>
        <w:t>, vol. ii.</w:t>
      </w:r>
    </w:p>
    <w:p w14:paraId="673E4D0C" w14:textId="77777777" w:rsidR="00A35F12" w:rsidRDefault="00A35F12">
      <w:pPr>
        <w:spacing w:line="233" w:lineRule="exact"/>
        <w:rPr>
          <w:sz w:val="20"/>
        </w:rPr>
        <w:sectPr w:rsidR="00A35F12">
          <w:pgSz w:w="12240" w:h="15840"/>
          <w:pgMar w:top="1380" w:right="1040" w:bottom="900" w:left="1720" w:header="0" w:footer="714" w:gutter="0"/>
          <w:cols w:space="720"/>
        </w:sectPr>
      </w:pPr>
    </w:p>
    <w:p w14:paraId="673E4D0D" w14:textId="77777777" w:rsidR="00A35F12" w:rsidRDefault="00877EE6">
      <w:pPr>
        <w:pStyle w:val="Heading2"/>
        <w:spacing w:before="56"/>
        <w:ind w:left="3462" w:right="417" w:hanging="2559"/>
      </w:pPr>
      <w:r>
        <w:lastRenderedPageBreak/>
        <w:t>Table 4.7: Socio-economic backgrounds of Joiners’ Company apprentices, 1645– 1720: agricultural occupations</w:t>
      </w:r>
    </w:p>
    <w:p w14:paraId="673E4D0E" w14:textId="77777777" w:rsidR="00A35F12" w:rsidRDefault="00A35F12">
      <w:pPr>
        <w:pStyle w:val="BodyText"/>
        <w:spacing w:before="3"/>
        <w:rPr>
          <w:b/>
        </w:rPr>
      </w:pPr>
    </w:p>
    <w:tbl>
      <w:tblPr>
        <w:tblW w:w="0" w:type="auto"/>
        <w:tblInd w:w="54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6"/>
        <w:gridCol w:w="516"/>
        <w:gridCol w:w="516"/>
        <w:gridCol w:w="617"/>
        <w:gridCol w:w="516"/>
        <w:gridCol w:w="526"/>
        <w:gridCol w:w="528"/>
        <w:gridCol w:w="559"/>
        <w:gridCol w:w="559"/>
        <w:gridCol w:w="1085"/>
        <w:gridCol w:w="1440"/>
      </w:tblGrid>
      <w:tr w:rsidR="00A35F12" w14:paraId="673E4D1B" w14:textId="77777777">
        <w:trPr>
          <w:trHeight w:hRule="exact" w:val="701"/>
        </w:trPr>
        <w:tc>
          <w:tcPr>
            <w:tcW w:w="2036" w:type="dxa"/>
            <w:vMerge w:val="restart"/>
            <w:shd w:val="clear" w:color="auto" w:fill="C5D9F0"/>
          </w:tcPr>
          <w:p w14:paraId="673E4D0F" w14:textId="77777777" w:rsidR="00A35F12" w:rsidRDefault="00877EE6">
            <w:pPr>
              <w:pStyle w:val="TableParagraph"/>
              <w:spacing w:line="228" w:lineRule="exact"/>
              <w:ind w:left="103"/>
              <w:rPr>
                <w:b/>
                <w:sz w:val="20"/>
              </w:rPr>
            </w:pPr>
            <w:r>
              <w:rPr>
                <w:b/>
                <w:sz w:val="20"/>
              </w:rPr>
              <w:t>Father’s occupations</w:t>
            </w:r>
          </w:p>
        </w:tc>
        <w:tc>
          <w:tcPr>
            <w:tcW w:w="1032" w:type="dxa"/>
            <w:gridSpan w:val="2"/>
            <w:shd w:val="clear" w:color="auto" w:fill="C5D9F0"/>
          </w:tcPr>
          <w:p w14:paraId="673E4D10" w14:textId="77777777" w:rsidR="00A35F12" w:rsidRDefault="00877EE6">
            <w:pPr>
              <w:pStyle w:val="TableParagraph"/>
              <w:spacing w:line="228" w:lineRule="exact"/>
              <w:ind w:left="103"/>
              <w:rPr>
                <w:b/>
                <w:sz w:val="20"/>
              </w:rPr>
            </w:pPr>
            <w:r>
              <w:rPr>
                <w:b/>
                <w:sz w:val="20"/>
              </w:rPr>
              <w:t>Period 1</w:t>
            </w:r>
          </w:p>
          <w:p w14:paraId="673E4D11" w14:textId="77777777" w:rsidR="00A35F12" w:rsidRDefault="00877EE6">
            <w:pPr>
              <w:pStyle w:val="TableParagraph"/>
              <w:spacing w:line="240" w:lineRule="auto"/>
              <w:ind w:left="103"/>
              <w:rPr>
                <w:b/>
                <w:sz w:val="20"/>
              </w:rPr>
            </w:pPr>
            <w:r>
              <w:rPr>
                <w:b/>
                <w:sz w:val="20"/>
              </w:rPr>
              <w:t>1645–63</w:t>
            </w:r>
          </w:p>
        </w:tc>
        <w:tc>
          <w:tcPr>
            <w:tcW w:w="1133" w:type="dxa"/>
            <w:gridSpan w:val="2"/>
            <w:shd w:val="clear" w:color="auto" w:fill="C5D9F0"/>
          </w:tcPr>
          <w:p w14:paraId="673E4D12" w14:textId="77777777" w:rsidR="00A35F12" w:rsidRDefault="00877EE6">
            <w:pPr>
              <w:pStyle w:val="TableParagraph"/>
              <w:spacing w:line="228" w:lineRule="exact"/>
              <w:ind w:left="103" w:right="209"/>
              <w:rPr>
                <w:b/>
                <w:sz w:val="20"/>
              </w:rPr>
            </w:pPr>
            <w:r>
              <w:rPr>
                <w:b/>
                <w:sz w:val="20"/>
              </w:rPr>
              <w:t>Period 2</w:t>
            </w:r>
          </w:p>
          <w:p w14:paraId="673E4D13" w14:textId="77777777" w:rsidR="00A35F12" w:rsidRDefault="00877EE6">
            <w:pPr>
              <w:pStyle w:val="TableParagraph"/>
              <w:spacing w:line="240" w:lineRule="auto"/>
              <w:ind w:left="103" w:right="209"/>
              <w:rPr>
                <w:b/>
                <w:sz w:val="20"/>
              </w:rPr>
            </w:pPr>
            <w:r>
              <w:rPr>
                <w:b/>
                <w:sz w:val="20"/>
              </w:rPr>
              <w:t>1664–82</w:t>
            </w:r>
          </w:p>
        </w:tc>
        <w:tc>
          <w:tcPr>
            <w:tcW w:w="1054" w:type="dxa"/>
            <w:gridSpan w:val="2"/>
            <w:shd w:val="clear" w:color="auto" w:fill="C5D9F0"/>
          </w:tcPr>
          <w:p w14:paraId="673E4D14" w14:textId="77777777" w:rsidR="00A35F12" w:rsidRDefault="00877EE6">
            <w:pPr>
              <w:pStyle w:val="TableParagraph"/>
              <w:spacing w:line="228" w:lineRule="exact"/>
              <w:ind w:left="103"/>
              <w:rPr>
                <w:b/>
                <w:sz w:val="20"/>
              </w:rPr>
            </w:pPr>
            <w:r>
              <w:rPr>
                <w:b/>
                <w:sz w:val="20"/>
              </w:rPr>
              <w:t>Period 3</w:t>
            </w:r>
          </w:p>
          <w:p w14:paraId="673E4D15" w14:textId="77777777" w:rsidR="00A35F12" w:rsidRDefault="00877EE6">
            <w:pPr>
              <w:pStyle w:val="TableParagraph"/>
              <w:spacing w:line="240" w:lineRule="auto"/>
              <w:ind w:left="103"/>
              <w:rPr>
                <w:b/>
                <w:sz w:val="20"/>
              </w:rPr>
            </w:pPr>
            <w:r>
              <w:rPr>
                <w:b/>
                <w:sz w:val="20"/>
              </w:rPr>
              <w:t>1683–</w:t>
            </w:r>
          </w:p>
          <w:p w14:paraId="673E4D16" w14:textId="77777777" w:rsidR="00A35F12" w:rsidRDefault="00877EE6">
            <w:pPr>
              <w:pStyle w:val="TableParagraph"/>
              <w:spacing w:line="240" w:lineRule="auto"/>
              <w:ind w:left="103"/>
              <w:rPr>
                <w:b/>
                <w:sz w:val="20"/>
              </w:rPr>
            </w:pPr>
            <w:r>
              <w:rPr>
                <w:b/>
                <w:sz w:val="20"/>
              </w:rPr>
              <w:t>1701</w:t>
            </w:r>
          </w:p>
        </w:tc>
        <w:tc>
          <w:tcPr>
            <w:tcW w:w="1118" w:type="dxa"/>
            <w:gridSpan w:val="2"/>
            <w:shd w:val="clear" w:color="auto" w:fill="C5D9F0"/>
          </w:tcPr>
          <w:p w14:paraId="673E4D17" w14:textId="77777777" w:rsidR="00A35F12" w:rsidRDefault="00877EE6">
            <w:pPr>
              <w:pStyle w:val="TableParagraph"/>
              <w:spacing w:line="228" w:lineRule="exact"/>
              <w:ind w:left="103"/>
              <w:rPr>
                <w:b/>
                <w:sz w:val="20"/>
              </w:rPr>
            </w:pPr>
            <w:r>
              <w:rPr>
                <w:b/>
                <w:sz w:val="20"/>
              </w:rPr>
              <w:t>Period 4</w:t>
            </w:r>
          </w:p>
          <w:p w14:paraId="673E4D18" w14:textId="77777777" w:rsidR="00A35F12" w:rsidRDefault="00877EE6">
            <w:pPr>
              <w:pStyle w:val="TableParagraph"/>
              <w:spacing w:line="240" w:lineRule="auto"/>
              <w:ind w:left="103"/>
              <w:rPr>
                <w:b/>
                <w:sz w:val="20"/>
              </w:rPr>
            </w:pPr>
            <w:r>
              <w:rPr>
                <w:b/>
                <w:sz w:val="20"/>
              </w:rPr>
              <w:t>1702–20</w:t>
            </w:r>
          </w:p>
        </w:tc>
        <w:tc>
          <w:tcPr>
            <w:tcW w:w="1085" w:type="dxa"/>
            <w:shd w:val="clear" w:color="auto" w:fill="C5D9F0"/>
          </w:tcPr>
          <w:p w14:paraId="673E4D19" w14:textId="77777777" w:rsidR="00A35F12" w:rsidRDefault="00877EE6">
            <w:pPr>
              <w:pStyle w:val="TableParagraph"/>
              <w:spacing w:line="240" w:lineRule="auto"/>
              <w:ind w:left="103"/>
              <w:rPr>
                <w:b/>
                <w:sz w:val="20"/>
              </w:rPr>
            </w:pPr>
            <w:r>
              <w:rPr>
                <w:b/>
                <w:sz w:val="20"/>
              </w:rPr>
              <w:t xml:space="preserve">Range of </w:t>
            </w:r>
            <w:r>
              <w:rPr>
                <w:b/>
                <w:w w:val="95"/>
                <w:sz w:val="20"/>
              </w:rPr>
              <w:t>premiums</w:t>
            </w:r>
          </w:p>
        </w:tc>
        <w:tc>
          <w:tcPr>
            <w:tcW w:w="1440" w:type="dxa"/>
            <w:shd w:val="clear" w:color="auto" w:fill="C5D9F0"/>
          </w:tcPr>
          <w:p w14:paraId="673E4D1A" w14:textId="77777777" w:rsidR="00A35F12" w:rsidRDefault="00877EE6">
            <w:pPr>
              <w:pStyle w:val="TableParagraph"/>
              <w:spacing w:line="240" w:lineRule="auto"/>
              <w:ind w:left="103" w:right="96"/>
              <w:rPr>
                <w:b/>
                <w:sz w:val="20"/>
              </w:rPr>
            </w:pPr>
            <w:r>
              <w:rPr>
                <w:b/>
                <w:sz w:val="20"/>
              </w:rPr>
              <w:t>Mean value of premiums</w:t>
            </w:r>
          </w:p>
        </w:tc>
      </w:tr>
      <w:tr w:rsidR="00A35F12" w14:paraId="673E4D27" w14:textId="77777777">
        <w:trPr>
          <w:trHeight w:hRule="exact" w:val="240"/>
        </w:trPr>
        <w:tc>
          <w:tcPr>
            <w:tcW w:w="2036" w:type="dxa"/>
            <w:vMerge/>
            <w:shd w:val="clear" w:color="auto" w:fill="C5D9F0"/>
          </w:tcPr>
          <w:p w14:paraId="673E4D1C" w14:textId="77777777" w:rsidR="00A35F12" w:rsidRDefault="00A35F12"/>
        </w:tc>
        <w:tc>
          <w:tcPr>
            <w:tcW w:w="516" w:type="dxa"/>
            <w:shd w:val="clear" w:color="auto" w:fill="C5D9F0"/>
          </w:tcPr>
          <w:p w14:paraId="673E4D1D" w14:textId="77777777" w:rsidR="00A35F12" w:rsidRDefault="00877EE6">
            <w:pPr>
              <w:pStyle w:val="TableParagraph"/>
              <w:spacing w:line="228" w:lineRule="exact"/>
              <w:ind w:left="103"/>
              <w:rPr>
                <w:b/>
                <w:sz w:val="20"/>
              </w:rPr>
            </w:pPr>
            <w:r>
              <w:rPr>
                <w:b/>
                <w:sz w:val="20"/>
              </w:rPr>
              <w:t>No.</w:t>
            </w:r>
          </w:p>
        </w:tc>
        <w:tc>
          <w:tcPr>
            <w:tcW w:w="516" w:type="dxa"/>
            <w:shd w:val="clear" w:color="auto" w:fill="C5D9F0"/>
          </w:tcPr>
          <w:p w14:paraId="673E4D1E" w14:textId="77777777" w:rsidR="00A35F12" w:rsidRDefault="00877EE6">
            <w:pPr>
              <w:pStyle w:val="TableParagraph"/>
              <w:spacing w:line="228" w:lineRule="exact"/>
              <w:ind w:left="103"/>
              <w:rPr>
                <w:b/>
                <w:sz w:val="20"/>
              </w:rPr>
            </w:pPr>
            <w:r>
              <w:rPr>
                <w:b/>
                <w:w w:val="99"/>
                <w:sz w:val="20"/>
              </w:rPr>
              <w:t>%</w:t>
            </w:r>
          </w:p>
        </w:tc>
        <w:tc>
          <w:tcPr>
            <w:tcW w:w="617" w:type="dxa"/>
            <w:shd w:val="clear" w:color="auto" w:fill="C5D9F0"/>
          </w:tcPr>
          <w:p w14:paraId="673E4D1F" w14:textId="77777777" w:rsidR="00A35F12" w:rsidRDefault="00877EE6">
            <w:pPr>
              <w:pStyle w:val="TableParagraph"/>
              <w:spacing w:line="228" w:lineRule="exact"/>
              <w:ind w:left="103"/>
              <w:rPr>
                <w:b/>
                <w:sz w:val="20"/>
              </w:rPr>
            </w:pPr>
            <w:r>
              <w:rPr>
                <w:b/>
                <w:sz w:val="20"/>
              </w:rPr>
              <w:t>No.</w:t>
            </w:r>
          </w:p>
        </w:tc>
        <w:tc>
          <w:tcPr>
            <w:tcW w:w="516" w:type="dxa"/>
            <w:shd w:val="clear" w:color="auto" w:fill="C5D9F0"/>
          </w:tcPr>
          <w:p w14:paraId="673E4D20" w14:textId="77777777" w:rsidR="00A35F12" w:rsidRDefault="00877EE6">
            <w:pPr>
              <w:pStyle w:val="TableParagraph"/>
              <w:spacing w:line="228" w:lineRule="exact"/>
              <w:ind w:left="103"/>
              <w:rPr>
                <w:b/>
                <w:sz w:val="20"/>
              </w:rPr>
            </w:pPr>
            <w:r>
              <w:rPr>
                <w:b/>
                <w:w w:val="99"/>
                <w:sz w:val="20"/>
              </w:rPr>
              <w:t>%</w:t>
            </w:r>
          </w:p>
        </w:tc>
        <w:tc>
          <w:tcPr>
            <w:tcW w:w="526" w:type="dxa"/>
            <w:shd w:val="clear" w:color="auto" w:fill="C5D9F0"/>
          </w:tcPr>
          <w:p w14:paraId="673E4D21" w14:textId="77777777" w:rsidR="00A35F12" w:rsidRDefault="00877EE6">
            <w:pPr>
              <w:pStyle w:val="TableParagraph"/>
              <w:spacing w:line="228" w:lineRule="exact"/>
              <w:ind w:left="74" w:right="87"/>
              <w:jc w:val="center"/>
              <w:rPr>
                <w:b/>
                <w:sz w:val="20"/>
              </w:rPr>
            </w:pPr>
            <w:r>
              <w:rPr>
                <w:b/>
                <w:sz w:val="20"/>
              </w:rPr>
              <w:t>No.</w:t>
            </w:r>
          </w:p>
        </w:tc>
        <w:tc>
          <w:tcPr>
            <w:tcW w:w="528" w:type="dxa"/>
            <w:shd w:val="clear" w:color="auto" w:fill="C5D9F0"/>
          </w:tcPr>
          <w:p w14:paraId="673E4D22" w14:textId="77777777" w:rsidR="00A35F12" w:rsidRDefault="00877EE6">
            <w:pPr>
              <w:pStyle w:val="TableParagraph"/>
              <w:spacing w:line="228" w:lineRule="exact"/>
              <w:ind w:left="103"/>
              <w:rPr>
                <w:b/>
                <w:sz w:val="20"/>
              </w:rPr>
            </w:pPr>
            <w:r>
              <w:rPr>
                <w:b/>
                <w:w w:val="99"/>
                <w:sz w:val="20"/>
              </w:rPr>
              <w:t>%</w:t>
            </w:r>
          </w:p>
        </w:tc>
        <w:tc>
          <w:tcPr>
            <w:tcW w:w="559" w:type="dxa"/>
            <w:shd w:val="clear" w:color="auto" w:fill="C5D9F0"/>
          </w:tcPr>
          <w:p w14:paraId="673E4D23" w14:textId="77777777" w:rsidR="00A35F12" w:rsidRDefault="00877EE6">
            <w:pPr>
              <w:pStyle w:val="TableParagraph"/>
              <w:spacing w:line="228" w:lineRule="exact"/>
              <w:ind w:left="103"/>
              <w:rPr>
                <w:b/>
                <w:sz w:val="20"/>
              </w:rPr>
            </w:pPr>
            <w:r>
              <w:rPr>
                <w:b/>
                <w:sz w:val="20"/>
              </w:rPr>
              <w:t>No.</w:t>
            </w:r>
          </w:p>
        </w:tc>
        <w:tc>
          <w:tcPr>
            <w:tcW w:w="559" w:type="dxa"/>
            <w:shd w:val="clear" w:color="auto" w:fill="C5D9F0"/>
          </w:tcPr>
          <w:p w14:paraId="673E4D24" w14:textId="77777777" w:rsidR="00A35F12" w:rsidRDefault="00877EE6">
            <w:pPr>
              <w:pStyle w:val="TableParagraph"/>
              <w:spacing w:line="228" w:lineRule="exact"/>
              <w:ind w:left="103"/>
              <w:rPr>
                <w:b/>
                <w:sz w:val="20"/>
              </w:rPr>
            </w:pPr>
            <w:r>
              <w:rPr>
                <w:b/>
                <w:w w:val="99"/>
                <w:sz w:val="20"/>
              </w:rPr>
              <w:t>%</w:t>
            </w:r>
          </w:p>
        </w:tc>
        <w:tc>
          <w:tcPr>
            <w:tcW w:w="1085" w:type="dxa"/>
            <w:shd w:val="clear" w:color="auto" w:fill="C5D9F0"/>
          </w:tcPr>
          <w:p w14:paraId="673E4D25" w14:textId="77777777" w:rsidR="00A35F12" w:rsidRDefault="00877EE6">
            <w:pPr>
              <w:pStyle w:val="TableParagraph"/>
              <w:spacing w:line="228" w:lineRule="exact"/>
              <w:ind w:left="103"/>
              <w:rPr>
                <w:b/>
                <w:sz w:val="20"/>
              </w:rPr>
            </w:pPr>
            <w:r>
              <w:rPr>
                <w:b/>
                <w:w w:val="99"/>
                <w:sz w:val="20"/>
              </w:rPr>
              <w:t>£</w:t>
            </w:r>
          </w:p>
        </w:tc>
        <w:tc>
          <w:tcPr>
            <w:tcW w:w="1440" w:type="dxa"/>
            <w:shd w:val="clear" w:color="auto" w:fill="C5D9F0"/>
          </w:tcPr>
          <w:p w14:paraId="673E4D26" w14:textId="77777777" w:rsidR="00A35F12" w:rsidRDefault="00877EE6">
            <w:pPr>
              <w:pStyle w:val="TableParagraph"/>
              <w:spacing w:line="228" w:lineRule="exact"/>
              <w:ind w:left="103"/>
              <w:rPr>
                <w:b/>
                <w:sz w:val="20"/>
              </w:rPr>
            </w:pPr>
            <w:r>
              <w:rPr>
                <w:b/>
                <w:w w:val="99"/>
                <w:sz w:val="20"/>
              </w:rPr>
              <w:t>£</w:t>
            </w:r>
          </w:p>
        </w:tc>
      </w:tr>
      <w:tr w:rsidR="00A35F12" w14:paraId="673E4D33" w14:textId="77777777">
        <w:trPr>
          <w:trHeight w:hRule="exact" w:val="240"/>
        </w:trPr>
        <w:tc>
          <w:tcPr>
            <w:tcW w:w="2036" w:type="dxa"/>
          </w:tcPr>
          <w:p w14:paraId="673E4D28" w14:textId="77777777" w:rsidR="00A35F12" w:rsidRDefault="00877EE6">
            <w:pPr>
              <w:pStyle w:val="TableParagraph"/>
              <w:spacing w:line="223" w:lineRule="exact"/>
              <w:ind w:left="103"/>
              <w:rPr>
                <w:sz w:val="20"/>
              </w:rPr>
            </w:pPr>
            <w:r>
              <w:rPr>
                <w:sz w:val="20"/>
              </w:rPr>
              <w:t>Yeomen</w:t>
            </w:r>
          </w:p>
        </w:tc>
        <w:tc>
          <w:tcPr>
            <w:tcW w:w="516" w:type="dxa"/>
          </w:tcPr>
          <w:p w14:paraId="673E4D29" w14:textId="77777777" w:rsidR="00A35F12" w:rsidRDefault="00877EE6">
            <w:pPr>
              <w:pStyle w:val="TableParagraph"/>
              <w:spacing w:line="223" w:lineRule="exact"/>
              <w:ind w:left="103"/>
              <w:rPr>
                <w:sz w:val="20"/>
              </w:rPr>
            </w:pPr>
            <w:r>
              <w:rPr>
                <w:sz w:val="20"/>
              </w:rPr>
              <w:t>415</w:t>
            </w:r>
          </w:p>
        </w:tc>
        <w:tc>
          <w:tcPr>
            <w:tcW w:w="516" w:type="dxa"/>
          </w:tcPr>
          <w:p w14:paraId="673E4D2A" w14:textId="77777777" w:rsidR="00A35F12" w:rsidRDefault="00877EE6">
            <w:pPr>
              <w:pStyle w:val="TableParagraph"/>
              <w:spacing w:line="223" w:lineRule="exact"/>
              <w:ind w:left="103"/>
              <w:rPr>
                <w:sz w:val="20"/>
              </w:rPr>
            </w:pPr>
            <w:r>
              <w:rPr>
                <w:sz w:val="20"/>
              </w:rPr>
              <w:t>56</w:t>
            </w:r>
          </w:p>
        </w:tc>
        <w:tc>
          <w:tcPr>
            <w:tcW w:w="617" w:type="dxa"/>
          </w:tcPr>
          <w:p w14:paraId="673E4D2B" w14:textId="77777777" w:rsidR="00A35F12" w:rsidRDefault="00877EE6">
            <w:pPr>
              <w:pStyle w:val="TableParagraph"/>
              <w:spacing w:line="223" w:lineRule="exact"/>
              <w:ind w:left="103"/>
              <w:rPr>
                <w:sz w:val="20"/>
              </w:rPr>
            </w:pPr>
            <w:r>
              <w:rPr>
                <w:sz w:val="20"/>
              </w:rPr>
              <w:t>652</w:t>
            </w:r>
          </w:p>
        </w:tc>
        <w:tc>
          <w:tcPr>
            <w:tcW w:w="516" w:type="dxa"/>
          </w:tcPr>
          <w:p w14:paraId="673E4D2C" w14:textId="77777777" w:rsidR="00A35F12" w:rsidRDefault="00877EE6">
            <w:pPr>
              <w:pStyle w:val="TableParagraph"/>
              <w:spacing w:line="223" w:lineRule="exact"/>
              <w:ind w:left="103"/>
              <w:rPr>
                <w:sz w:val="20"/>
              </w:rPr>
            </w:pPr>
            <w:r>
              <w:rPr>
                <w:sz w:val="20"/>
              </w:rPr>
              <w:t>57</w:t>
            </w:r>
          </w:p>
        </w:tc>
        <w:tc>
          <w:tcPr>
            <w:tcW w:w="526" w:type="dxa"/>
          </w:tcPr>
          <w:p w14:paraId="673E4D2D" w14:textId="77777777" w:rsidR="00A35F12" w:rsidRDefault="00877EE6">
            <w:pPr>
              <w:pStyle w:val="TableParagraph"/>
              <w:spacing w:line="223" w:lineRule="exact"/>
              <w:ind w:left="82" w:right="87"/>
              <w:jc w:val="center"/>
              <w:rPr>
                <w:sz w:val="20"/>
              </w:rPr>
            </w:pPr>
            <w:r>
              <w:rPr>
                <w:sz w:val="20"/>
              </w:rPr>
              <w:t>401</w:t>
            </w:r>
          </w:p>
        </w:tc>
        <w:tc>
          <w:tcPr>
            <w:tcW w:w="528" w:type="dxa"/>
          </w:tcPr>
          <w:p w14:paraId="673E4D2E" w14:textId="77777777" w:rsidR="00A35F12" w:rsidRDefault="00877EE6">
            <w:pPr>
              <w:pStyle w:val="TableParagraph"/>
              <w:spacing w:line="223" w:lineRule="exact"/>
              <w:ind w:left="103"/>
              <w:rPr>
                <w:sz w:val="20"/>
              </w:rPr>
            </w:pPr>
            <w:r>
              <w:rPr>
                <w:sz w:val="20"/>
              </w:rPr>
              <w:t>53</w:t>
            </w:r>
          </w:p>
        </w:tc>
        <w:tc>
          <w:tcPr>
            <w:tcW w:w="559" w:type="dxa"/>
          </w:tcPr>
          <w:p w14:paraId="673E4D2F" w14:textId="77777777" w:rsidR="00A35F12" w:rsidRDefault="00877EE6">
            <w:pPr>
              <w:pStyle w:val="TableParagraph"/>
              <w:spacing w:line="223" w:lineRule="exact"/>
              <w:ind w:left="103"/>
              <w:rPr>
                <w:sz w:val="20"/>
              </w:rPr>
            </w:pPr>
            <w:r>
              <w:rPr>
                <w:sz w:val="20"/>
              </w:rPr>
              <w:t>179</w:t>
            </w:r>
          </w:p>
        </w:tc>
        <w:tc>
          <w:tcPr>
            <w:tcW w:w="559" w:type="dxa"/>
          </w:tcPr>
          <w:p w14:paraId="673E4D30" w14:textId="77777777" w:rsidR="00A35F12" w:rsidRDefault="00877EE6">
            <w:pPr>
              <w:pStyle w:val="TableParagraph"/>
              <w:spacing w:line="223" w:lineRule="exact"/>
              <w:ind w:left="103"/>
              <w:rPr>
                <w:sz w:val="20"/>
              </w:rPr>
            </w:pPr>
            <w:r>
              <w:rPr>
                <w:sz w:val="20"/>
              </w:rPr>
              <w:t>27</w:t>
            </w:r>
          </w:p>
        </w:tc>
        <w:tc>
          <w:tcPr>
            <w:tcW w:w="1085" w:type="dxa"/>
          </w:tcPr>
          <w:p w14:paraId="673E4D31" w14:textId="77777777" w:rsidR="00A35F12" w:rsidRDefault="00877EE6">
            <w:pPr>
              <w:pStyle w:val="TableParagraph"/>
              <w:spacing w:line="223" w:lineRule="exact"/>
              <w:ind w:left="103"/>
              <w:rPr>
                <w:sz w:val="20"/>
              </w:rPr>
            </w:pPr>
            <w:r>
              <w:rPr>
                <w:sz w:val="20"/>
              </w:rPr>
              <w:t>3–30</w:t>
            </w:r>
          </w:p>
        </w:tc>
        <w:tc>
          <w:tcPr>
            <w:tcW w:w="1440" w:type="dxa"/>
          </w:tcPr>
          <w:p w14:paraId="673E4D32" w14:textId="77777777" w:rsidR="00A35F12" w:rsidRDefault="00877EE6">
            <w:pPr>
              <w:pStyle w:val="TableParagraph"/>
              <w:spacing w:line="223" w:lineRule="exact"/>
              <w:ind w:left="103" w:right="96"/>
              <w:rPr>
                <w:sz w:val="20"/>
              </w:rPr>
            </w:pPr>
            <w:r>
              <w:rPr>
                <w:sz w:val="20"/>
              </w:rPr>
              <w:t>10</w:t>
            </w:r>
          </w:p>
        </w:tc>
      </w:tr>
      <w:tr w:rsidR="00A35F12" w14:paraId="673E4D3F" w14:textId="77777777">
        <w:trPr>
          <w:trHeight w:hRule="exact" w:val="240"/>
        </w:trPr>
        <w:tc>
          <w:tcPr>
            <w:tcW w:w="2036" w:type="dxa"/>
          </w:tcPr>
          <w:p w14:paraId="673E4D34" w14:textId="77777777" w:rsidR="00A35F12" w:rsidRDefault="00877EE6">
            <w:pPr>
              <w:pStyle w:val="TableParagraph"/>
              <w:spacing w:line="223" w:lineRule="exact"/>
              <w:ind w:left="103"/>
              <w:rPr>
                <w:sz w:val="20"/>
              </w:rPr>
            </w:pPr>
            <w:r>
              <w:rPr>
                <w:sz w:val="20"/>
              </w:rPr>
              <w:t>Farmers</w:t>
            </w:r>
          </w:p>
        </w:tc>
        <w:tc>
          <w:tcPr>
            <w:tcW w:w="516" w:type="dxa"/>
          </w:tcPr>
          <w:p w14:paraId="673E4D35" w14:textId="77777777" w:rsidR="00A35F12" w:rsidRDefault="00877EE6">
            <w:pPr>
              <w:pStyle w:val="TableParagraph"/>
              <w:spacing w:line="223" w:lineRule="exact"/>
              <w:ind w:left="103"/>
              <w:rPr>
                <w:sz w:val="20"/>
              </w:rPr>
            </w:pPr>
            <w:r>
              <w:rPr>
                <w:w w:val="99"/>
                <w:sz w:val="20"/>
              </w:rPr>
              <w:t>2</w:t>
            </w:r>
          </w:p>
        </w:tc>
        <w:tc>
          <w:tcPr>
            <w:tcW w:w="516" w:type="dxa"/>
          </w:tcPr>
          <w:p w14:paraId="673E4D36" w14:textId="77777777" w:rsidR="00A35F12" w:rsidRDefault="00877EE6">
            <w:pPr>
              <w:pStyle w:val="TableParagraph"/>
              <w:spacing w:line="223" w:lineRule="exact"/>
              <w:ind w:left="103"/>
              <w:rPr>
                <w:sz w:val="20"/>
              </w:rPr>
            </w:pPr>
            <w:r>
              <w:rPr>
                <w:sz w:val="20"/>
              </w:rPr>
              <w:t>0.2</w:t>
            </w:r>
          </w:p>
        </w:tc>
        <w:tc>
          <w:tcPr>
            <w:tcW w:w="617" w:type="dxa"/>
          </w:tcPr>
          <w:p w14:paraId="673E4D37" w14:textId="77777777" w:rsidR="00A35F12" w:rsidRDefault="00877EE6">
            <w:pPr>
              <w:pStyle w:val="TableParagraph"/>
              <w:spacing w:line="223" w:lineRule="exact"/>
              <w:ind w:left="103"/>
              <w:rPr>
                <w:sz w:val="20"/>
              </w:rPr>
            </w:pPr>
            <w:r>
              <w:rPr>
                <w:sz w:val="20"/>
              </w:rPr>
              <w:t>20</w:t>
            </w:r>
          </w:p>
        </w:tc>
        <w:tc>
          <w:tcPr>
            <w:tcW w:w="516" w:type="dxa"/>
          </w:tcPr>
          <w:p w14:paraId="673E4D38" w14:textId="77777777" w:rsidR="00A35F12" w:rsidRDefault="00877EE6">
            <w:pPr>
              <w:pStyle w:val="TableParagraph"/>
              <w:spacing w:line="223" w:lineRule="exact"/>
              <w:ind w:left="103"/>
              <w:rPr>
                <w:sz w:val="20"/>
              </w:rPr>
            </w:pPr>
            <w:r>
              <w:rPr>
                <w:w w:val="99"/>
                <w:sz w:val="20"/>
              </w:rPr>
              <w:t>2</w:t>
            </w:r>
          </w:p>
        </w:tc>
        <w:tc>
          <w:tcPr>
            <w:tcW w:w="526" w:type="dxa"/>
          </w:tcPr>
          <w:p w14:paraId="673E4D39" w14:textId="77777777" w:rsidR="00A35F12" w:rsidRDefault="00877EE6">
            <w:pPr>
              <w:pStyle w:val="TableParagraph"/>
              <w:spacing w:line="223" w:lineRule="exact"/>
              <w:ind w:left="84" w:right="190"/>
              <w:jc w:val="center"/>
              <w:rPr>
                <w:sz w:val="20"/>
              </w:rPr>
            </w:pPr>
            <w:r>
              <w:rPr>
                <w:sz w:val="20"/>
              </w:rPr>
              <w:t>71</w:t>
            </w:r>
          </w:p>
        </w:tc>
        <w:tc>
          <w:tcPr>
            <w:tcW w:w="528" w:type="dxa"/>
          </w:tcPr>
          <w:p w14:paraId="673E4D3A" w14:textId="77777777" w:rsidR="00A35F12" w:rsidRDefault="00877EE6">
            <w:pPr>
              <w:pStyle w:val="TableParagraph"/>
              <w:spacing w:line="223" w:lineRule="exact"/>
              <w:ind w:left="103"/>
              <w:rPr>
                <w:sz w:val="20"/>
              </w:rPr>
            </w:pPr>
            <w:r>
              <w:rPr>
                <w:w w:val="99"/>
                <w:sz w:val="20"/>
              </w:rPr>
              <w:t>9</w:t>
            </w:r>
          </w:p>
        </w:tc>
        <w:tc>
          <w:tcPr>
            <w:tcW w:w="559" w:type="dxa"/>
          </w:tcPr>
          <w:p w14:paraId="673E4D3B" w14:textId="77777777" w:rsidR="00A35F12" w:rsidRDefault="00877EE6">
            <w:pPr>
              <w:pStyle w:val="TableParagraph"/>
              <w:spacing w:line="223" w:lineRule="exact"/>
              <w:ind w:left="103"/>
              <w:rPr>
                <w:sz w:val="20"/>
              </w:rPr>
            </w:pPr>
            <w:r>
              <w:rPr>
                <w:sz w:val="20"/>
              </w:rPr>
              <w:t>240</w:t>
            </w:r>
          </w:p>
        </w:tc>
        <w:tc>
          <w:tcPr>
            <w:tcW w:w="559" w:type="dxa"/>
          </w:tcPr>
          <w:p w14:paraId="673E4D3C" w14:textId="77777777" w:rsidR="00A35F12" w:rsidRDefault="00877EE6">
            <w:pPr>
              <w:pStyle w:val="TableParagraph"/>
              <w:spacing w:line="223" w:lineRule="exact"/>
              <w:ind w:left="103"/>
              <w:rPr>
                <w:sz w:val="20"/>
              </w:rPr>
            </w:pPr>
            <w:r>
              <w:rPr>
                <w:sz w:val="20"/>
              </w:rPr>
              <w:t>37</w:t>
            </w:r>
          </w:p>
        </w:tc>
        <w:tc>
          <w:tcPr>
            <w:tcW w:w="1085" w:type="dxa"/>
          </w:tcPr>
          <w:p w14:paraId="673E4D3D" w14:textId="77777777" w:rsidR="00A35F12" w:rsidRDefault="00877EE6">
            <w:pPr>
              <w:pStyle w:val="TableParagraph"/>
              <w:spacing w:line="223" w:lineRule="exact"/>
              <w:ind w:left="103"/>
              <w:rPr>
                <w:sz w:val="20"/>
              </w:rPr>
            </w:pPr>
            <w:r>
              <w:rPr>
                <w:sz w:val="20"/>
              </w:rPr>
              <w:t>4–37</w:t>
            </w:r>
          </w:p>
        </w:tc>
        <w:tc>
          <w:tcPr>
            <w:tcW w:w="1440" w:type="dxa"/>
          </w:tcPr>
          <w:p w14:paraId="673E4D3E" w14:textId="77777777" w:rsidR="00A35F12" w:rsidRDefault="00877EE6">
            <w:pPr>
              <w:pStyle w:val="TableParagraph"/>
              <w:spacing w:line="223" w:lineRule="exact"/>
              <w:ind w:left="103" w:right="96"/>
              <w:rPr>
                <w:sz w:val="20"/>
              </w:rPr>
            </w:pPr>
            <w:r>
              <w:rPr>
                <w:sz w:val="20"/>
              </w:rPr>
              <w:t>10</w:t>
            </w:r>
          </w:p>
        </w:tc>
      </w:tr>
      <w:tr w:rsidR="00A35F12" w14:paraId="673E4D4B" w14:textId="77777777">
        <w:trPr>
          <w:trHeight w:hRule="exact" w:val="240"/>
        </w:trPr>
        <w:tc>
          <w:tcPr>
            <w:tcW w:w="2036" w:type="dxa"/>
          </w:tcPr>
          <w:p w14:paraId="673E4D40" w14:textId="77777777" w:rsidR="00A35F12" w:rsidRDefault="00877EE6">
            <w:pPr>
              <w:pStyle w:val="TableParagraph"/>
              <w:spacing w:line="223" w:lineRule="exact"/>
              <w:ind w:left="103"/>
              <w:rPr>
                <w:sz w:val="20"/>
              </w:rPr>
            </w:pPr>
            <w:r>
              <w:rPr>
                <w:sz w:val="20"/>
              </w:rPr>
              <w:t>Graziers</w:t>
            </w:r>
          </w:p>
        </w:tc>
        <w:tc>
          <w:tcPr>
            <w:tcW w:w="516" w:type="dxa"/>
          </w:tcPr>
          <w:p w14:paraId="673E4D41" w14:textId="77777777" w:rsidR="00A35F12" w:rsidRDefault="00877EE6">
            <w:pPr>
              <w:pStyle w:val="TableParagraph"/>
              <w:spacing w:line="223" w:lineRule="exact"/>
              <w:ind w:left="103"/>
              <w:rPr>
                <w:sz w:val="20"/>
              </w:rPr>
            </w:pPr>
            <w:r>
              <w:rPr>
                <w:w w:val="99"/>
                <w:sz w:val="20"/>
              </w:rPr>
              <w:t>8</w:t>
            </w:r>
          </w:p>
        </w:tc>
        <w:tc>
          <w:tcPr>
            <w:tcW w:w="516" w:type="dxa"/>
          </w:tcPr>
          <w:p w14:paraId="673E4D42" w14:textId="77777777" w:rsidR="00A35F12" w:rsidRDefault="00877EE6">
            <w:pPr>
              <w:pStyle w:val="TableParagraph"/>
              <w:spacing w:line="223" w:lineRule="exact"/>
              <w:ind w:left="103"/>
              <w:rPr>
                <w:sz w:val="20"/>
              </w:rPr>
            </w:pPr>
            <w:r>
              <w:rPr>
                <w:w w:val="99"/>
                <w:sz w:val="20"/>
              </w:rPr>
              <w:t>1</w:t>
            </w:r>
          </w:p>
        </w:tc>
        <w:tc>
          <w:tcPr>
            <w:tcW w:w="617" w:type="dxa"/>
          </w:tcPr>
          <w:p w14:paraId="673E4D43" w14:textId="77777777" w:rsidR="00A35F12" w:rsidRDefault="00877EE6">
            <w:pPr>
              <w:pStyle w:val="TableParagraph"/>
              <w:spacing w:line="223" w:lineRule="exact"/>
              <w:ind w:left="103"/>
              <w:rPr>
                <w:sz w:val="20"/>
              </w:rPr>
            </w:pPr>
            <w:r>
              <w:rPr>
                <w:sz w:val="20"/>
              </w:rPr>
              <w:t>26</w:t>
            </w:r>
          </w:p>
        </w:tc>
        <w:tc>
          <w:tcPr>
            <w:tcW w:w="516" w:type="dxa"/>
          </w:tcPr>
          <w:p w14:paraId="673E4D44" w14:textId="77777777" w:rsidR="00A35F12" w:rsidRDefault="00877EE6">
            <w:pPr>
              <w:pStyle w:val="TableParagraph"/>
              <w:spacing w:line="223" w:lineRule="exact"/>
              <w:ind w:left="103"/>
              <w:rPr>
                <w:sz w:val="20"/>
              </w:rPr>
            </w:pPr>
            <w:r>
              <w:rPr>
                <w:w w:val="99"/>
                <w:sz w:val="20"/>
              </w:rPr>
              <w:t>2</w:t>
            </w:r>
          </w:p>
        </w:tc>
        <w:tc>
          <w:tcPr>
            <w:tcW w:w="526" w:type="dxa"/>
          </w:tcPr>
          <w:p w14:paraId="673E4D45" w14:textId="77777777" w:rsidR="00A35F12" w:rsidRDefault="00877EE6">
            <w:pPr>
              <w:pStyle w:val="TableParagraph"/>
              <w:spacing w:line="223" w:lineRule="exact"/>
              <w:ind w:left="84" w:right="190"/>
              <w:jc w:val="center"/>
              <w:rPr>
                <w:sz w:val="20"/>
              </w:rPr>
            </w:pPr>
            <w:r>
              <w:rPr>
                <w:sz w:val="20"/>
              </w:rPr>
              <w:t>13</w:t>
            </w:r>
          </w:p>
        </w:tc>
        <w:tc>
          <w:tcPr>
            <w:tcW w:w="528" w:type="dxa"/>
          </w:tcPr>
          <w:p w14:paraId="673E4D46" w14:textId="77777777" w:rsidR="00A35F12" w:rsidRDefault="00877EE6">
            <w:pPr>
              <w:pStyle w:val="TableParagraph"/>
              <w:spacing w:line="223" w:lineRule="exact"/>
              <w:ind w:left="103"/>
              <w:rPr>
                <w:sz w:val="20"/>
              </w:rPr>
            </w:pPr>
            <w:r>
              <w:rPr>
                <w:w w:val="99"/>
                <w:sz w:val="20"/>
              </w:rPr>
              <w:t>2</w:t>
            </w:r>
          </w:p>
        </w:tc>
        <w:tc>
          <w:tcPr>
            <w:tcW w:w="559" w:type="dxa"/>
          </w:tcPr>
          <w:p w14:paraId="673E4D47" w14:textId="77777777" w:rsidR="00A35F12" w:rsidRDefault="00877EE6">
            <w:pPr>
              <w:pStyle w:val="TableParagraph"/>
              <w:spacing w:line="223" w:lineRule="exact"/>
              <w:ind w:left="103"/>
              <w:rPr>
                <w:sz w:val="20"/>
              </w:rPr>
            </w:pPr>
            <w:r>
              <w:rPr>
                <w:sz w:val="20"/>
              </w:rPr>
              <w:t>13</w:t>
            </w:r>
          </w:p>
        </w:tc>
        <w:tc>
          <w:tcPr>
            <w:tcW w:w="559" w:type="dxa"/>
          </w:tcPr>
          <w:p w14:paraId="673E4D48" w14:textId="77777777" w:rsidR="00A35F12" w:rsidRDefault="00877EE6">
            <w:pPr>
              <w:pStyle w:val="TableParagraph"/>
              <w:spacing w:line="223" w:lineRule="exact"/>
              <w:ind w:left="103"/>
              <w:rPr>
                <w:sz w:val="20"/>
              </w:rPr>
            </w:pPr>
            <w:r>
              <w:rPr>
                <w:w w:val="99"/>
                <w:sz w:val="20"/>
              </w:rPr>
              <w:t>2</w:t>
            </w:r>
          </w:p>
        </w:tc>
        <w:tc>
          <w:tcPr>
            <w:tcW w:w="1085" w:type="dxa"/>
          </w:tcPr>
          <w:p w14:paraId="673E4D49" w14:textId="77777777" w:rsidR="00A35F12" w:rsidRDefault="00877EE6">
            <w:pPr>
              <w:pStyle w:val="TableParagraph"/>
              <w:spacing w:line="223" w:lineRule="exact"/>
              <w:ind w:left="103"/>
              <w:rPr>
                <w:sz w:val="20"/>
              </w:rPr>
            </w:pPr>
            <w:r>
              <w:rPr>
                <w:sz w:val="20"/>
              </w:rPr>
              <w:t>5–15</w:t>
            </w:r>
          </w:p>
        </w:tc>
        <w:tc>
          <w:tcPr>
            <w:tcW w:w="1440" w:type="dxa"/>
          </w:tcPr>
          <w:p w14:paraId="673E4D4A" w14:textId="77777777" w:rsidR="00A35F12" w:rsidRDefault="00877EE6">
            <w:pPr>
              <w:pStyle w:val="TableParagraph"/>
              <w:spacing w:line="223" w:lineRule="exact"/>
              <w:ind w:left="103" w:right="96"/>
              <w:rPr>
                <w:sz w:val="20"/>
              </w:rPr>
            </w:pPr>
            <w:r>
              <w:rPr>
                <w:sz w:val="20"/>
              </w:rPr>
              <w:t>12</w:t>
            </w:r>
          </w:p>
        </w:tc>
      </w:tr>
      <w:tr w:rsidR="00A35F12" w14:paraId="673E4D57" w14:textId="77777777">
        <w:trPr>
          <w:trHeight w:hRule="exact" w:val="240"/>
        </w:trPr>
        <w:tc>
          <w:tcPr>
            <w:tcW w:w="2036" w:type="dxa"/>
          </w:tcPr>
          <w:p w14:paraId="673E4D4C" w14:textId="77777777" w:rsidR="00A35F12" w:rsidRDefault="00877EE6">
            <w:pPr>
              <w:pStyle w:val="TableParagraph"/>
              <w:spacing w:line="223" w:lineRule="exact"/>
              <w:ind w:left="103"/>
              <w:rPr>
                <w:sz w:val="20"/>
              </w:rPr>
            </w:pPr>
            <w:r>
              <w:rPr>
                <w:sz w:val="20"/>
              </w:rPr>
              <w:t>Husbandmen</w:t>
            </w:r>
          </w:p>
        </w:tc>
        <w:tc>
          <w:tcPr>
            <w:tcW w:w="516" w:type="dxa"/>
          </w:tcPr>
          <w:p w14:paraId="673E4D4D" w14:textId="77777777" w:rsidR="00A35F12" w:rsidRDefault="00877EE6">
            <w:pPr>
              <w:pStyle w:val="TableParagraph"/>
              <w:spacing w:line="223" w:lineRule="exact"/>
              <w:ind w:left="103"/>
              <w:rPr>
                <w:sz w:val="20"/>
              </w:rPr>
            </w:pPr>
            <w:r>
              <w:rPr>
                <w:sz w:val="20"/>
              </w:rPr>
              <w:t>319</w:t>
            </w:r>
          </w:p>
        </w:tc>
        <w:tc>
          <w:tcPr>
            <w:tcW w:w="516" w:type="dxa"/>
          </w:tcPr>
          <w:p w14:paraId="673E4D4E" w14:textId="77777777" w:rsidR="00A35F12" w:rsidRDefault="00877EE6">
            <w:pPr>
              <w:pStyle w:val="TableParagraph"/>
              <w:spacing w:line="223" w:lineRule="exact"/>
              <w:ind w:left="103"/>
              <w:rPr>
                <w:sz w:val="20"/>
              </w:rPr>
            </w:pPr>
            <w:r>
              <w:rPr>
                <w:sz w:val="20"/>
              </w:rPr>
              <w:t>42</w:t>
            </w:r>
          </w:p>
        </w:tc>
        <w:tc>
          <w:tcPr>
            <w:tcW w:w="617" w:type="dxa"/>
          </w:tcPr>
          <w:p w14:paraId="673E4D4F" w14:textId="77777777" w:rsidR="00A35F12" w:rsidRDefault="00877EE6">
            <w:pPr>
              <w:pStyle w:val="TableParagraph"/>
              <w:spacing w:line="223" w:lineRule="exact"/>
              <w:ind w:left="103"/>
              <w:rPr>
                <w:sz w:val="20"/>
              </w:rPr>
            </w:pPr>
            <w:r>
              <w:rPr>
                <w:sz w:val="20"/>
              </w:rPr>
              <w:t>449</w:t>
            </w:r>
          </w:p>
        </w:tc>
        <w:tc>
          <w:tcPr>
            <w:tcW w:w="516" w:type="dxa"/>
          </w:tcPr>
          <w:p w14:paraId="673E4D50" w14:textId="77777777" w:rsidR="00A35F12" w:rsidRDefault="00877EE6">
            <w:pPr>
              <w:pStyle w:val="TableParagraph"/>
              <w:spacing w:line="223" w:lineRule="exact"/>
              <w:ind w:left="103"/>
              <w:rPr>
                <w:sz w:val="20"/>
              </w:rPr>
            </w:pPr>
            <w:r>
              <w:rPr>
                <w:sz w:val="20"/>
              </w:rPr>
              <w:t>39</w:t>
            </w:r>
          </w:p>
        </w:tc>
        <w:tc>
          <w:tcPr>
            <w:tcW w:w="526" w:type="dxa"/>
          </w:tcPr>
          <w:p w14:paraId="673E4D51" w14:textId="77777777" w:rsidR="00A35F12" w:rsidRDefault="00877EE6">
            <w:pPr>
              <w:pStyle w:val="TableParagraph"/>
              <w:spacing w:line="223" w:lineRule="exact"/>
              <w:ind w:left="82" w:right="87"/>
              <w:jc w:val="center"/>
              <w:rPr>
                <w:sz w:val="20"/>
              </w:rPr>
            </w:pPr>
            <w:r>
              <w:rPr>
                <w:sz w:val="20"/>
              </w:rPr>
              <w:t>272</w:t>
            </w:r>
          </w:p>
        </w:tc>
        <w:tc>
          <w:tcPr>
            <w:tcW w:w="528" w:type="dxa"/>
          </w:tcPr>
          <w:p w14:paraId="673E4D52" w14:textId="77777777" w:rsidR="00A35F12" w:rsidRDefault="00877EE6">
            <w:pPr>
              <w:pStyle w:val="TableParagraph"/>
              <w:spacing w:line="223" w:lineRule="exact"/>
              <w:ind w:left="103"/>
              <w:rPr>
                <w:sz w:val="20"/>
              </w:rPr>
            </w:pPr>
            <w:r>
              <w:rPr>
                <w:sz w:val="20"/>
              </w:rPr>
              <w:t>36</w:t>
            </w:r>
          </w:p>
        </w:tc>
        <w:tc>
          <w:tcPr>
            <w:tcW w:w="559" w:type="dxa"/>
          </w:tcPr>
          <w:p w14:paraId="673E4D53" w14:textId="77777777" w:rsidR="00A35F12" w:rsidRDefault="00877EE6">
            <w:pPr>
              <w:pStyle w:val="TableParagraph"/>
              <w:spacing w:line="223" w:lineRule="exact"/>
              <w:ind w:left="103"/>
              <w:rPr>
                <w:sz w:val="20"/>
              </w:rPr>
            </w:pPr>
            <w:r>
              <w:rPr>
                <w:sz w:val="20"/>
              </w:rPr>
              <w:t>222</w:t>
            </w:r>
          </w:p>
        </w:tc>
        <w:tc>
          <w:tcPr>
            <w:tcW w:w="559" w:type="dxa"/>
          </w:tcPr>
          <w:p w14:paraId="673E4D54" w14:textId="77777777" w:rsidR="00A35F12" w:rsidRDefault="00877EE6">
            <w:pPr>
              <w:pStyle w:val="TableParagraph"/>
              <w:spacing w:line="223" w:lineRule="exact"/>
              <w:ind w:left="103"/>
              <w:rPr>
                <w:sz w:val="20"/>
              </w:rPr>
            </w:pPr>
            <w:r>
              <w:rPr>
                <w:sz w:val="20"/>
              </w:rPr>
              <w:t>34</w:t>
            </w:r>
          </w:p>
        </w:tc>
        <w:tc>
          <w:tcPr>
            <w:tcW w:w="1085" w:type="dxa"/>
          </w:tcPr>
          <w:p w14:paraId="673E4D55" w14:textId="77777777" w:rsidR="00A35F12" w:rsidRDefault="00877EE6">
            <w:pPr>
              <w:pStyle w:val="TableParagraph"/>
              <w:spacing w:line="223" w:lineRule="exact"/>
              <w:ind w:left="103"/>
              <w:rPr>
                <w:sz w:val="20"/>
              </w:rPr>
            </w:pPr>
            <w:r>
              <w:rPr>
                <w:sz w:val="20"/>
              </w:rPr>
              <w:t>1–20</w:t>
            </w:r>
          </w:p>
        </w:tc>
        <w:tc>
          <w:tcPr>
            <w:tcW w:w="1440" w:type="dxa"/>
          </w:tcPr>
          <w:p w14:paraId="673E4D56" w14:textId="77777777" w:rsidR="00A35F12" w:rsidRDefault="00877EE6">
            <w:pPr>
              <w:pStyle w:val="TableParagraph"/>
              <w:spacing w:line="223" w:lineRule="exact"/>
              <w:ind w:left="103"/>
              <w:rPr>
                <w:sz w:val="20"/>
              </w:rPr>
            </w:pPr>
            <w:r>
              <w:rPr>
                <w:w w:val="99"/>
                <w:sz w:val="20"/>
              </w:rPr>
              <w:t>8</w:t>
            </w:r>
          </w:p>
        </w:tc>
      </w:tr>
      <w:tr w:rsidR="00A35F12" w14:paraId="673E4D63" w14:textId="77777777">
        <w:trPr>
          <w:trHeight w:hRule="exact" w:val="240"/>
        </w:trPr>
        <w:tc>
          <w:tcPr>
            <w:tcW w:w="2036" w:type="dxa"/>
          </w:tcPr>
          <w:p w14:paraId="673E4D58" w14:textId="77777777" w:rsidR="00A35F12" w:rsidRDefault="00877EE6">
            <w:pPr>
              <w:pStyle w:val="TableParagraph"/>
              <w:spacing w:line="228" w:lineRule="exact"/>
              <w:ind w:left="103"/>
              <w:rPr>
                <w:b/>
                <w:sz w:val="20"/>
              </w:rPr>
            </w:pPr>
            <w:r>
              <w:rPr>
                <w:b/>
                <w:sz w:val="20"/>
              </w:rPr>
              <w:t>Total</w:t>
            </w:r>
          </w:p>
        </w:tc>
        <w:tc>
          <w:tcPr>
            <w:tcW w:w="516" w:type="dxa"/>
          </w:tcPr>
          <w:p w14:paraId="673E4D59" w14:textId="77777777" w:rsidR="00A35F12" w:rsidRDefault="00877EE6">
            <w:pPr>
              <w:pStyle w:val="TableParagraph"/>
              <w:spacing w:line="228" w:lineRule="exact"/>
              <w:ind w:left="103"/>
              <w:rPr>
                <w:b/>
                <w:sz w:val="20"/>
              </w:rPr>
            </w:pPr>
            <w:r>
              <w:rPr>
                <w:b/>
                <w:sz w:val="20"/>
              </w:rPr>
              <w:t>744</w:t>
            </w:r>
          </w:p>
        </w:tc>
        <w:tc>
          <w:tcPr>
            <w:tcW w:w="516" w:type="dxa"/>
          </w:tcPr>
          <w:p w14:paraId="673E4D5A" w14:textId="77777777" w:rsidR="00A35F12" w:rsidRDefault="00877EE6">
            <w:pPr>
              <w:pStyle w:val="TableParagraph"/>
              <w:spacing w:line="228" w:lineRule="exact"/>
              <w:ind w:left="103"/>
              <w:rPr>
                <w:b/>
                <w:sz w:val="20"/>
              </w:rPr>
            </w:pPr>
            <w:r>
              <w:rPr>
                <w:b/>
                <w:sz w:val="20"/>
              </w:rPr>
              <w:t>100</w:t>
            </w:r>
          </w:p>
        </w:tc>
        <w:tc>
          <w:tcPr>
            <w:tcW w:w="617" w:type="dxa"/>
          </w:tcPr>
          <w:p w14:paraId="673E4D5B" w14:textId="77777777" w:rsidR="00A35F12" w:rsidRDefault="00877EE6">
            <w:pPr>
              <w:pStyle w:val="TableParagraph"/>
              <w:spacing w:line="228" w:lineRule="exact"/>
              <w:ind w:left="103"/>
              <w:rPr>
                <w:b/>
                <w:sz w:val="20"/>
              </w:rPr>
            </w:pPr>
            <w:r>
              <w:rPr>
                <w:b/>
                <w:sz w:val="20"/>
              </w:rPr>
              <w:t>1147</w:t>
            </w:r>
          </w:p>
        </w:tc>
        <w:tc>
          <w:tcPr>
            <w:tcW w:w="516" w:type="dxa"/>
          </w:tcPr>
          <w:p w14:paraId="673E4D5C" w14:textId="77777777" w:rsidR="00A35F12" w:rsidRDefault="00877EE6">
            <w:pPr>
              <w:pStyle w:val="TableParagraph"/>
              <w:spacing w:line="228" w:lineRule="exact"/>
              <w:ind w:left="103"/>
              <w:rPr>
                <w:b/>
                <w:sz w:val="20"/>
              </w:rPr>
            </w:pPr>
            <w:r>
              <w:rPr>
                <w:b/>
                <w:sz w:val="20"/>
              </w:rPr>
              <w:t>100</w:t>
            </w:r>
          </w:p>
        </w:tc>
        <w:tc>
          <w:tcPr>
            <w:tcW w:w="526" w:type="dxa"/>
          </w:tcPr>
          <w:p w14:paraId="673E4D5D" w14:textId="77777777" w:rsidR="00A35F12" w:rsidRDefault="00877EE6">
            <w:pPr>
              <w:pStyle w:val="TableParagraph"/>
              <w:spacing w:line="228" w:lineRule="exact"/>
              <w:ind w:left="82" w:right="87"/>
              <w:jc w:val="center"/>
              <w:rPr>
                <w:b/>
                <w:sz w:val="20"/>
              </w:rPr>
            </w:pPr>
            <w:r>
              <w:rPr>
                <w:b/>
                <w:sz w:val="20"/>
              </w:rPr>
              <w:t>757</w:t>
            </w:r>
          </w:p>
        </w:tc>
        <w:tc>
          <w:tcPr>
            <w:tcW w:w="528" w:type="dxa"/>
          </w:tcPr>
          <w:p w14:paraId="673E4D5E" w14:textId="77777777" w:rsidR="00A35F12" w:rsidRDefault="00877EE6">
            <w:pPr>
              <w:pStyle w:val="TableParagraph"/>
              <w:spacing w:line="228" w:lineRule="exact"/>
              <w:ind w:left="103"/>
              <w:rPr>
                <w:b/>
                <w:sz w:val="20"/>
              </w:rPr>
            </w:pPr>
            <w:r>
              <w:rPr>
                <w:b/>
                <w:sz w:val="20"/>
              </w:rPr>
              <w:t>100</w:t>
            </w:r>
          </w:p>
        </w:tc>
        <w:tc>
          <w:tcPr>
            <w:tcW w:w="559" w:type="dxa"/>
          </w:tcPr>
          <w:p w14:paraId="673E4D5F" w14:textId="77777777" w:rsidR="00A35F12" w:rsidRDefault="00877EE6">
            <w:pPr>
              <w:pStyle w:val="TableParagraph"/>
              <w:spacing w:line="228" w:lineRule="exact"/>
              <w:ind w:left="103"/>
              <w:rPr>
                <w:b/>
                <w:sz w:val="20"/>
              </w:rPr>
            </w:pPr>
            <w:r>
              <w:rPr>
                <w:b/>
                <w:sz w:val="20"/>
              </w:rPr>
              <w:t>654</w:t>
            </w:r>
          </w:p>
        </w:tc>
        <w:tc>
          <w:tcPr>
            <w:tcW w:w="559" w:type="dxa"/>
          </w:tcPr>
          <w:p w14:paraId="673E4D60" w14:textId="77777777" w:rsidR="00A35F12" w:rsidRDefault="00877EE6">
            <w:pPr>
              <w:pStyle w:val="TableParagraph"/>
              <w:spacing w:line="228" w:lineRule="exact"/>
              <w:ind w:left="103"/>
              <w:rPr>
                <w:b/>
                <w:sz w:val="20"/>
              </w:rPr>
            </w:pPr>
            <w:r>
              <w:rPr>
                <w:b/>
                <w:sz w:val="20"/>
              </w:rPr>
              <w:t>100</w:t>
            </w:r>
          </w:p>
        </w:tc>
        <w:tc>
          <w:tcPr>
            <w:tcW w:w="1085" w:type="dxa"/>
          </w:tcPr>
          <w:p w14:paraId="673E4D61" w14:textId="77777777" w:rsidR="00A35F12" w:rsidRDefault="00877EE6">
            <w:pPr>
              <w:pStyle w:val="TableParagraph"/>
              <w:spacing w:line="228" w:lineRule="exact"/>
              <w:ind w:left="103"/>
              <w:rPr>
                <w:b/>
                <w:sz w:val="20"/>
              </w:rPr>
            </w:pPr>
            <w:r>
              <w:rPr>
                <w:b/>
                <w:sz w:val="20"/>
              </w:rPr>
              <w:t>1–37</w:t>
            </w:r>
          </w:p>
        </w:tc>
        <w:tc>
          <w:tcPr>
            <w:tcW w:w="1440" w:type="dxa"/>
          </w:tcPr>
          <w:p w14:paraId="673E4D62" w14:textId="77777777" w:rsidR="00A35F12" w:rsidRDefault="00877EE6">
            <w:pPr>
              <w:pStyle w:val="TableParagraph"/>
              <w:spacing w:line="228" w:lineRule="exact"/>
              <w:ind w:left="103" w:right="96"/>
              <w:rPr>
                <w:b/>
                <w:sz w:val="20"/>
              </w:rPr>
            </w:pPr>
            <w:r>
              <w:rPr>
                <w:b/>
                <w:sz w:val="20"/>
              </w:rPr>
              <w:t>10</w:t>
            </w:r>
          </w:p>
        </w:tc>
      </w:tr>
      <w:tr w:rsidR="00A35F12" w14:paraId="673E4D6F" w14:textId="77777777">
        <w:trPr>
          <w:trHeight w:hRule="exact" w:val="470"/>
        </w:trPr>
        <w:tc>
          <w:tcPr>
            <w:tcW w:w="2036" w:type="dxa"/>
          </w:tcPr>
          <w:p w14:paraId="673E4D64" w14:textId="77777777" w:rsidR="00A35F12" w:rsidRDefault="00877EE6">
            <w:pPr>
              <w:pStyle w:val="TableParagraph"/>
              <w:spacing w:line="240" w:lineRule="auto"/>
              <w:ind w:left="103" w:right="575"/>
              <w:rPr>
                <w:b/>
                <w:sz w:val="20"/>
              </w:rPr>
            </w:pPr>
            <w:r>
              <w:rPr>
                <w:b/>
                <w:sz w:val="20"/>
              </w:rPr>
              <w:t>All agricultural occupations</w:t>
            </w:r>
          </w:p>
        </w:tc>
        <w:tc>
          <w:tcPr>
            <w:tcW w:w="516" w:type="dxa"/>
          </w:tcPr>
          <w:p w14:paraId="673E4D65" w14:textId="77777777" w:rsidR="00A35F12" w:rsidRDefault="00877EE6">
            <w:pPr>
              <w:pStyle w:val="TableParagraph"/>
              <w:spacing w:line="228" w:lineRule="exact"/>
              <w:ind w:left="103"/>
              <w:rPr>
                <w:b/>
                <w:sz w:val="20"/>
              </w:rPr>
            </w:pPr>
            <w:r>
              <w:rPr>
                <w:b/>
                <w:sz w:val="20"/>
              </w:rPr>
              <w:t>744</w:t>
            </w:r>
          </w:p>
        </w:tc>
        <w:tc>
          <w:tcPr>
            <w:tcW w:w="516" w:type="dxa"/>
          </w:tcPr>
          <w:p w14:paraId="673E4D66" w14:textId="77777777" w:rsidR="00A35F12" w:rsidRDefault="00877EE6">
            <w:pPr>
              <w:pStyle w:val="TableParagraph"/>
              <w:spacing w:line="228" w:lineRule="exact"/>
              <w:ind w:left="103"/>
              <w:rPr>
                <w:b/>
                <w:sz w:val="20"/>
              </w:rPr>
            </w:pPr>
            <w:r>
              <w:rPr>
                <w:b/>
                <w:sz w:val="20"/>
              </w:rPr>
              <w:t>37</w:t>
            </w:r>
          </w:p>
        </w:tc>
        <w:tc>
          <w:tcPr>
            <w:tcW w:w="617" w:type="dxa"/>
          </w:tcPr>
          <w:p w14:paraId="673E4D67" w14:textId="77777777" w:rsidR="00A35F12" w:rsidRDefault="00877EE6">
            <w:pPr>
              <w:pStyle w:val="TableParagraph"/>
              <w:spacing w:line="228" w:lineRule="exact"/>
              <w:ind w:left="103"/>
              <w:rPr>
                <w:b/>
                <w:sz w:val="20"/>
              </w:rPr>
            </w:pPr>
            <w:r>
              <w:rPr>
                <w:b/>
                <w:sz w:val="20"/>
              </w:rPr>
              <w:t>1147</w:t>
            </w:r>
          </w:p>
        </w:tc>
        <w:tc>
          <w:tcPr>
            <w:tcW w:w="516" w:type="dxa"/>
          </w:tcPr>
          <w:p w14:paraId="673E4D68" w14:textId="77777777" w:rsidR="00A35F12" w:rsidRDefault="00877EE6">
            <w:pPr>
              <w:pStyle w:val="TableParagraph"/>
              <w:spacing w:line="228" w:lineRule="exact"/>
              <w:ind w:left="103"/>
              <w:rPr>
                <w:b/>
                <w:sz w:val="20"/>
              </w:rPr>
            </w:pPr>
            <w:r>
              <w:rPr>
                <w:b/>
                <w:sz w:val="20"/>
              </w:rPr>
              <w:t>34</w:t>
            </w:r>
          </w:p>
        </w:tc>
        <w:tc>
          <w:tcPr>
            <w:tcW w:w="526" w:type="dxa"/>
          </w:tcPr>
          <w:p w14:paraId="673E4D69" w14:textId="77777777" w:rsidR="00A35F12" w:rsidRDefault="00877EE6">
            <w:pPr>
              <w:pStyle w:val="TableParagraph"/>
              <w:spacing w:line="228" w:lineRule="exact"/>
              <w:ind w:left="82" w:right="87"/>
              <w:jc w:val="center"/>
              <w:rPr>
                <w:b/>
                <w:sz w:val="20"/>
              </w:rPr>
            </w:pPr>
            <w:r>
              <w:rPr>
                <w:b/>
                <w:sz w:val="20"/>
              </w:rPr>
              <w:t>757</w:t>
            </w:r>
          </w:p>
        </w:tc>
        <w:tc>
          <w:tcPr>
            <w:tcW w:w="528" w:type="dxa"/>
          </w:tcPr>
          <w:p w14:paraId="673E4D6A" w14:textId="77777777" w:rsidR="00A35F12" w:rsidRDefault="00877EE6">
            <w:pPr>
              <w:pStyle w:val="TableParagraph"/>
              <w:spacing w:line="228" w:lineRule="exact"/>
              <w:ind w:left="103"/>
              <w:rPr>
                <w:b/>
                <w:sz w:val="20"/>
              </w:rPr>
            </w:pPr>
            <w:r>
              <w:rPr>
                <w:b/>
                <w:sz w:val="20"/>
              </w:rPr>
              <w:t>22</w:t>
            </w:r>
          </w:p>
        </w:tc>
        <w:tc>
          <w:tcPr>
            <w:tcW w:w="559" w:type="dxa"/>
          </w:tcPr>
          <w:p w14:paraId="673E4D6B" w14:textId="77777777" w:rsidR="00A35F12" w:rsidRDefault="00877EE6">
            <w:pPr>
              <w:pStyle w:val="TableParagraph"/>
              <w:spacing w:line="228" w:lineRule="exact"/>
              <w:ind w:left="103"/>
              <w:rPr>
                <w:b/>
                <w:sz w:val="20"/>
              </w:rPr>
            </w:pPr>
            <w:r>
              <w:rPr>
                <w:b/>
                <w:sz w:val="20"/>
              </w:rPr>
              <w:t>654</w:t>
            </w:r>
          </w:p>
        </w:tc>
        <w:tc>
          <w:tcPr>
            <w:tcW w:w="559" w:type="dxa"/>
          </w:tcPr>
          <w:p w14:paraId="673E4D6C" w14:textId="77777777" w:rsidR="00A35F12" w:rsidRDefault="00877EE6">
            <w:pPr>
              <w:pStyle w:val="TableParagraph"/>
              <w:spacing w:line="228" w:lineRule="exact"/>
              <w:ind w:left="103"/>
              <w:rPr>
                <w:b/>
                <w:sz w:val="20"/>
              </w:rPr>
            </w:pPr>
            <w:r>
              <w:rPr>
                <w:b/>
                <w:sz w:val="20"/>
              </w:rPr>
              <w:t>16</w:t>
            </w:r>
          </w:p>
        </w:tc>
        <w:tc>
          <w:tcPr>
            <w:tcW w:w="1085" w:type="dxa"/>
          </w:tcPr>
          <w:p w14:paraId="673E4D6D" w14:textId="77777777" w:rsidR="00A35F12" w:rsidRDefault="00877EE6">
            <w:pPr>
              <w:pStyle w:val="TableParagraph"/>
              <w:spacing w:line="228" w:lineRule="exact"/>
              <w:ind w:left="103"/>
              <w:rPr>
                <w:b/>
                <w:sz w:val="20"/>
              </w:rPr>
            </w:pPr>
            <w:r>
              <w:rPr>
                <w:b/>
                <w:sz w:val="20"/>
              </w:rPr>
              <w:t>1–37</w:t>
            </w:r>
          </w:p>
        </w:tc>
        <w:tc>
          <w:tcPr>
            <w:tcW w:w="1440" w:type="dxa"/>
          </w:tcPr>
          <w:p w14:paraId="673E4D6E" w14:textId="77777777" w:rsidR="00A35F12" w:rsidRDefault="00877EE6">
            <w:pPr>
              <w:pStyle w:val="TableParagraph"/>
              <w:spacing w:line="228" w:lineRule="exact"/>
              <w:ind w:left="103" w:right="96"/>
              <w:rPr>
                <w:b/>
                <w:sz w:val="20"/>
              </w:rPr>
            </w:pPr>
            <w:r>
              <w:rPr>
                <w:b/>
                <w:sz w:val="20"/>
              </w:rPr>
              <w:t>10</w:t>
            </w:r>
          </w:p>
        </w:tc>
      </w:tr>
    </w:tbl>
    <w:p w14:paraId="673E4D70" w14:textId="77777777" w:rsidR="00A35F12" w:rsidRDefault="00A35F12">
      <w:pPr>
        <w:pStyle w:val="BodyText"/>
        <w:spacing w:before="10"/>
        <w:rPr>
          <w:b/>
          <w:sz w:val="12"/>
        </w:rPr>
      </w:pPr>
    </w:p>
    <w:p w14:paraId="673E4D71" w14:textId="77777777" w:rsidR="00A35F12" w:rsidRDefault="00877EE6">
      <w:pPr>
        <w:spacing w:before="74"/>
        <w:ind w:left="944" w:right="417"/>
        <w:rPr>
          <w:sz w:val="20"/>
        </w:rPr>
      </w:pPr>
      <w:r>
        <w:rPr>
          <w:i/>
          <w:sz w:val="20"/>
        </w:rPr>
        <w:t xml:space="preserve">Source: </w:t>
      </w:r>
      <w:r>
        <w:rPr>
          <w:sz w:val="20"/>
        </w:rPr>
        <w:t>Analysis of Joiners’ Company apprentice bindings, 1642–1720 (GL, MSS. 8052/1–4)</w:t>
      </w:r>
    </w:p>
    <w:p w14:paraId="673E4D72" w14:textId="77777777" w:rsidR="00A35F12" w:rsidRDefault="00A35F12">
      <w:pPr>
        <w:pStyle w:val="BodyText"/>
        <w:rPr>
          <w:sz w:val="20"/>
        </w:rPr>
      </w:pPr>
    </w:p>
    <w:p w14:paraId="673E4D73" w14:textId="77777777" w:rsidR="00A35F12" w:rsidRDefault="00877EE6">
      <w:pPr>
        <w:pStyle w:val="BodyText"/>
        <w:spacing w:before="117" w:line="355" w:lineRule="auto"/>
        <w:ind w:left="661" w:right="201"/>
        <w:rPr>
          <w:sz w:val="16"/>
        </w:rPr>
      </w:pPr>
      <w:r>
        <w:t>Those who called themselves yeomen, farmers and graziers made up approximately 60 per cent of this category over the four periods of study (see Table 4.7). Many would have come from prosperous families and obtained apprenticeships relatively similar to</w:t>
      </w:r>
      <w:r>
        <w:rPr>
          <w:spacing w:val="-12"/>
        </w:rPr>
        <w:t xml:space="preserve"> </w:t>
      </w:r>
      <w:r>
        <w:t>members of the gentry, as seen with John Burrowes who indentured apprentices from both gentry and yeomanry origins. Some were apprenticed to London’s leading cabinetmakers. Gerrit Jensen, for example, cabinetmaker to three successive monarchs,</w:t>
      </w:r>
      <w:r>
        <w:rPr>
          <w:position w:val="9"/>
          <w:sz w:val="16"/>
        </w:rPr>
        <w:t xml:space="preserve">58  </w:t>
      </w:r>
      <w:r>
        <w:t>apprenticed the son of a yeoman and one of a farmer, and another whose father held the title of</w:t>
      </w:r>
      <w:r>
        <w:rPr>
          <w:spacing w:val="-10"/>
        </w:rPr>
        <w:t xml:space="preserve"> </w:t>
      </w:r>
      <w:r>
        <w:t>esquire.</w:t>
      </w:r>
      <w:r>
        <w:rPr>
          <w:position w:val="9"/>
          <w:sz w:val="16"/>
        </w:rPr>
        <w:t>59</w:t>
      </w:r>
    </w:p>
    <w:p w14:paraId="673E4D74" w14:textId="77777777" w:rsidR="00A35F12" w:rsidRDefault="00A35F12">
      <w:pPr>
        <w:pStyle w:val="BodyText"/>
      </w:pPr>
    </w:p>
    <w:p w14:paraId="673E4D75" w14:textId="77777777" w:rsidR="00A35F12" w:rsidRDefault="00877EE6">
      <w:pPr>
        <w:pStyle w:val="BodyText"/>
        <w:spacing w:line="357" w:lineRule="auto"/>
        <w:ind w:left="661" w:right="175"/>
      </w:pPr>
      <w:r>
        <w:t>The sons of graziers were also well placed in the trade. Robert Gammage, a cane chair maker in St. Paul’s Churchyard, took two graziers’ sons as apprentices.</w:t>
      </w:r>
      <w:r>
        <w:rPr>
          <w:position w:val="9"/>
          <w:sz w:val="16"/>
        </w:rPr>
        <w:t xml:space="preserve">60 </w:t>
      </w:r>
      <w:r>
        <w:t>There are, however, few known instances of husbandmen placing their sons with top cabinetmakers, confirming that social backgrounds and connections did influence the apprentice’s potential for success and that only those from high-status families were indentured to prominent masters. Several yeomen’s sons became independent tradesmen in London after completing their term of indenture. One was the cane chair maker Thomas Warden, whose Court of Orphans inventory was used in Chapter Two as documentary evidence of a manufacturing network in the late seventeenth-century caned chair industry. Warden was the son of a yeoman from Oxfordshire and was made free of the Joiners’ Company in</w:t>
      </w:r>
    </w:p>
    <w:p w14:paraId="673E4D76" w14:textId="2D909E94" w:rsidR="00A35F12" w:rsidRDefault="004B58C8">
      <w:pPr>
        <w:pStyle w:val="BodyText"/>
        <w:spacing w:before="4"/>
        <w:rPr>
          <w:sz w:val="28"/>
        </w:rPr>
      </w:pPr>
      <w:r>
        <w:rPr>
          <w:noProof/>
          <w:lang w:val="en-GB" w:eastAsia="en-GB"/>
        </w:rPr>
        <mc:AlternateContent>
          <mc:Choice Requires="wps">
            <w:drawing>
              <wp:anchor distT="0" distB="0" distL="0" distR="0" simplePos="0" relativeHeight="251675648" behindDoc="0" locked="0" layoutInCell="1" allowOverlap="1" wp14:anchorId="673E67D7" wp14:editId="67CC8ED6">
                <wp:simplePos x="0" y="0"/>
                <wp:positionH relativeFrom="page">
                  <wp:posOffset>1511935</wp:posOffset>
                </wp:positionH>
                <wp:positionV relativeFrom="paragraph">
                  <wp:posOffset>235585</wp:posOffset>
                </wp:positionV>
                <wp:extent cx="1829435" cy="0"/>
                <wp:effectExtent l="6985" t="13970" r="11430" b="5080"/>
                <wp:wrapTopAndBottom/>
                <wp:docPr id="254" name="Line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BD86021" id="Line 119" o:spid="_x0000_s1026" style="position:absolute;z-index:2516756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55pt" to="263.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pJy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" strokeweight=".21169mm">
                <w10:wrap type="topAndBottom" anchorx="page"/>
              </v:line>
            </w:pict>
          </mc:Fallback>
        </mc:AlternateContent>
      </w:r>
    </w:p>
    <w:p w14:paraId="673E4D77" w14:textId="77777777" w:rsidR="00A35F12" w:rsidRDefault="00877EE6">
      <w:pPr>
        <w:spacing w:before="70" w:line="232" w:lineRule="exact"/>
        <w:ind w:left="661" w:right="417"/>
        <w:rPr>
          <w:sz w:val="20"/>
        </w:rPr>
      </w:pPr>
      <w:r>
        <w:rPr>
          <w:position w:val="7"/>
          <w:sz w:val="13"/>
        </w:rPr>
        <w:t xml:space="preserve">58  </w:t>
      </w:r>
      <w:r>
        <w:rPr>
          <w:sz w:val="20"/>
        </w:rPr>
        <w:t xml:space="preserve">Beard and Gilbert, </w:t>
      </w:r>
      <w:r>
        <w:rPr>
          <w:i/>
          <w:sz w:val="20"/>
        </w:rPr>
        <w:t>DEFM</w:t>
      </w:r>
      <w:r>
        <w:rPr>
          <w:sz w:val="20"/>
        </w:rPr>
        <w:t>, pp. 486–7.</w:t>
      </w:r>
    </w:p>
    <w:p w14:paraId="673E4D78" w14:textId="77777777" w:rsidR="00A35F12" w:rsidRDefault="00877EE6">
      <w:pPr>
        <w:spacing w:before="7" w:line="228" w:lineRule="exact"/>
        <w:ind w:left="661" w:right="542"/>
        <w:rPr>
          <w:sz w:val="20"/>
        </w:rPr>
      </w:pPr>
      <w:r>
        <w:rPr>
          <w:position w:val="7"/>
          <w:sz w:val="13"/>
        </w:rPr>
        <w:t xml:space="preserve">59 </w:t>
      </w:r>
      <w:r>
        <w:rPr>
          <w:sz w:val="20"/>
        </w:rPr>
        <w:t>GL, MS. 8052/2, f. 1, 10 Oct. 1671, Roger Philpot, son of an esquire; MS. 8052/2, f. 181, 7 July 1691, Edward Slone, son of a yeoman; MS. 8052/3, f. 136, 6 July 1708, James Ellye, son of a farmer.</w:t>
      </w:r>
    </w:p>
    <w:p w14:paraId="673E4D79" w14:textId="77777777" w:rsidR="00A35F12" w:rsidRDefault="00877EE6">
      <w:pPr>
        <w:spacing w:line="228" w:lineRule="exact"/>
        <w:ind w:left="661" w:right="417"/>
        <w:rPr>
          <w:sz w:val="20"/>
        </w:rPr>
      </w:pPr>
      <w:r>
        <w:rPr>
          <w:position w:val="7"/>
          <w:sz w:val="13"/>
        </w:rPr>
        <w:t xml:space="preserve">60  </w:t>
      </w:r>
      <w:r>
        <w:rPr>
          <w:sz w:val="20"/>
        </w:rPr>
        <w:t xml:space="preserve">Beard and Gilbert, </w:t>
      </w:r>
      <w:r>
        <w:rPr>
          <w:i/>
          <w:sz w:val="20"/>
        </w:rPr>
        <w:t>DEFM</w:t>
      </w:r>
      <w:r>
        <w:rPr>
          <w:sz w:val="20"/>
        </w:rPr>
        <w:t>, pp. 328–9.</w:t>
      </w:r>
    </w:p>
    <w:p w14:paraId="673E4D7A" w14:textId="77777777" w:rsidR="00A35F12" w:rsidRDefault="00A35F12">
      <w:pPr>
        <w:spacing w:line="228" w:lineRule="exact"/>
        <w:rPr>
          <w:sz w:val="20"/>
        </w:rPr>
        <w:sectPr w:rsidR="00A35F12">
          <w:pgSz w:w="12240" w:h="15840"/>
          <w:pgMar w:top="1380" w:right="940" w:bottom="900" w:left="1720" w:header="0" w:footer="714" w:gutter="0"/>
          <w:cols w:space="720"/>
        </w:sectPr>
      </w:pPr>
    </w:p>
    <w:p w14:paraId="673E4D7B" w14:textId="77777777" w:rsidR="00A35F12" w:rsidRDefault="00877EE6">
      <w:pPr>
        <w:pStyle w:val="BodyText"/>
        <w:spacing w:before="59" w:line="352" w:lineRule="auto"/>
        <w:ind w:left="661" w:right="135"/>
      </w:pPr>
      <w:r>
        <w:lastRenderedPageBreak/>
        <w:t>1684.</w:t>
      </w:r>
      <w:r>
        <w:rPr>
          <w:position w:val="9"/>
          <w:sz w:val="16"/>
        </w:rPr>
        <w:t xml:space="preserve">61  </w:t>
      </w:r>
      <w:r>
        <w:t>He established a chair-making business in 1687 when he bound his first apprentice, also the son of a yeoman.</w:t>
      </w:r>
      <w:r>
        <w:rPr>
          <w:position w:val="9"/>
          <w:sz w:val="16"/>
        </w:rPr>
        <w:t xml:space="preserve">62 </w:t>
      </w:r>
      <w:r>
        <w:t>By 1692 Warden was located on the southwest corner of St. Paul’s Churchyard, a popular place to shop for a broad range of furniture and the location of many cane chair makers.</w:t>
      </w:r>
      <w:r>
        <w:rPr>
          <w:position w:val="9"/>
          <w:sz w:val="16"/>
        </w:rPr>
        <w:t xml:space="preserve">63 </w:t>
      </w:r>
      <w:r>
        <w:t>A case study of Thomas Warden’s manufacturing network is given in Chapter Six.</w:t>
      </w:r>
    </w:p>
    <w:p w14:paraId="673E4D7C" w14:textId="77777777" w:rsidR="00A35F12" w:rsidRDefault="00877EE6">
      <w:pPr>
        <w:pStyle w:val="BodyText"/>
        <w:spacing w:before="151" w:line="360" w:lineRule="auto"/>
        <w:ind w:left="661" w:right="208"/>
      </w:pPr>
      <w:r>
        <w:t>The geographical background of apprentices in this category is similar to the broad group (see Table 4.1), with the exception of East Anglia: the number of apprentices from this region increased by 8 per cent in the first two decades of the eighteenth century.</w:t>
      </w:r>
    </w:p>
    <w:p w14:paraId="673E4D7D" w14:textId="77777777" w:rsidR="00A35F12" w:rsidRDefault="00A35F12">
      <w:pPr>
        <w:pStyle w:val="BodyText"/>
        <w:spacing w:before="9"/>
      </w:pPr>
    </w:p>
    <w:p w14:paraId="673E4D7E" w14:textId="77777777" w:rsidR="00A35F12" w:rsidRDefault="00877EE6">
      <w:pPr>
        <w:pStyle w:val="Heading2"/>
        <w:ind w:left="661" w:right="194"/>
      </w:pPr>
      <w:bookmarkStart w:id="28" w:name="_TOC_250027"/>
      <w:bookmarkEnd w:id="28"/>
      <w:r>
        <w:t>Tradesmen</w:t>
      </w:r>
    </w:p>
    <w:p w14:paraId="673E4D7F" w14:textId="77777777" w:rsidR="00A35F12" w:rsidRDefault="00877EE6">
      <w:pPr>
        <w:pStyle w:val="BodyText"/>
        <w:spacing w:before="134" w:line="357" w:lineRule="auto"/>
        <w:ind w:left="661" w:right="121"/>
        <w:rPr>
          <w:sz w:val="16"/>
        </w:rPr>
      </w:pPr>
      <w:r>
        <w:t>The largest single group of apprentices throughout the period was that of tradesmen’s</w:t>
      </w:r>
      <w:r>
        <w:rPr>
          <w:spacing w:val="-14"/>
        </w:rPr>
        <w:t xml:space="preserve"> </w:t>
      </w:r>
      <w:r>
        <w:t xml:space="preserve">sons (see Table 4.6). Over half of the total apprentice group (51 per cent) were in this category and this again tallies with research into other City companies. As Earle suggests, this was a diverse group representing a wide range of incomes. </w:t>
      </w:r>
      <w:r>
        <w:rPr>
          <w:spacing w:val="-3"/>
        </w:rPr>
        <w:t xml:space="preserve">In </w:t>
      </w:r>
      <w:r>
        <w:t>general, tradesmen were considered to be well positioned socially and financially secure and by the mid- seventeenth century were part of an emerging middle class. Earle defines ‘middling’ as ‘a description of a certain sort of life-style which was different from that both of the aristocracy and gentry and of the common people’.</w:t>
      </w:r>
      <w:r>
        <w:rPr>
          <w:position w:val="9"/>
          <w:sz w:val="16"/>
        </w:rPr>
        <w:t xml:space="preserve">64 </w:t>
      </w:r>
      <w:r>
        <w:t>Such families were ‘politely mannered, well spoken, [and] fairly cultured’, with aspirations to look and behave like genteel people, and to have fashionable</w:t>
      </w:r>
      <w:r>
        <w:rPr>
          <w:spacing w:val="-3"/>
        </w:rPr>
        <w:t xml:space="preserve"> </w:t>
      </w:r>
      <w:r>
        <w:t>homes.</w:t>
      </w:r>
      <w:r>
        <w:rPr>
          <w:position w:val="9"/>
          <w:sz w:val="16"/>
        </w:rPr>
        <w:t>65</w:t>
      </w:r>
    </w:p>
    <w:p w14:paraId="673E4D80" w14:textId="77777777" w:rsidR="00A35F12" w:rsidRDefault="00A35F12">
      <w:pPr>
        <w:pStyle w:val="BodyText"/>
        <w:spacing w:before="11"/>
        <w:rPr>
          <w:sz w:val="23"/>
        </w:rPr>
      </w:pPr>
    </w:p>
    <w:p w14:paraId="673E4D81" w14:textId="77777777" w:rsidR="00A35F12" w:rsidRDefault="00877EE6">
      <w:pPr>
        <w:pStyle w:val="BodyText"/>
        <w:spacing w:line="360" w:lineRule="auto"/>
        <w:ind w:left="661" w:right="194"/>
      </w:pPr>
      <w:r>
        <w:t>For the purposes of this study, apprentices whose fathers described themselves as being tradesmen or merchants have been classified together into a single group, which includes all fathers involved in the field of handicraft and artisanal work, those involved in food supply, such as bakers, butchers, and brewers, and families who catered to hoteliers, coachmen, seafarers, and other members of the travelling public. Apprentices from this group made up 44 per cent of the total between 1645 and 1663, rising to 50 per cent</w:t>
      </w:r>
    </w:p>
    <w:p w14:paraId="673E4D82" w14:textId="0CDA0E68" w:rsidR="00A35F12" w:rsidRDefault="004B58C8">
      <w:pPr>
        <w:pStyle w:val="BodyText"/>
        <w:spacing w:before="10"/>
        <w:rPr>
          <w:sz w:val="13"/>
        </w:rPr>
      </w:pPr>
      <w:r>
        <w:rPr>
          <w:noProof/>
          <w:lang w:val="en-GB" w:eastAsia="en-GB"/>
        </w:rPr>
        <mc:AlternateContent>
          <mc:Choice Requires="wps">
            <w:drawing>
              <wp:anchor distT="0" distB="0" distL="0" distR="0" simplePos="0" relativeHeight="251676672" behindDoc="0" locked="0" layoutInCell="1" allowOverlap="1" wp14:anchorId="673E67D8" wp14:editId="2495408C">
                <wp:simplePos x="0" y="0"/>
                <wp:positionH relativeFrom="page">
                  <wp:posOffset>1511935</wp:posOffset>
                </wp:positionH>
                <wp:positionV relativeFrom="paragraph">
                  <wp:posOffset>130175</wp:posOffset>
                </wp:positionV>
                <wp:extent cx="1829435" cy="0"/>
                <wp:effectExtent l="6985" t="10795" r="11430" b="8255"/>
                <wp:wrapTopAndBottom/>
                <wp:docPr id="253" name="Line 1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3A7A46" id="Line 118" o:spid="_x0000_s1026" style="position:absolute;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25pt" to="263.1pt,1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U8RFgIAACw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" strokeweight=".21169mm">
                <w10:wrap type="topAndBottom" anchorx="page"/>
              </v:line>
            </w:pict>
          </mc:Fallback>
        </mc:AlternateContent>
      </w:r>
    </w:p>
    <w:p w14:paraId="673E4D83" w14:textId="77777777" w:rsidR="00A35F12" w:rsidRDefault="00877EE6">
      <w:pPr>
        <w:spacing w:before="70"/>
        <w:ind w:left="661" w:right="433"/>
        <w:rPr>
          <w:sz w:val="20"/>
        </w:rPr>
      </w:pPr>
      <w:r>
        <w:rPr>
          <w:position w:val="7"/>
          <w:sz w:val="13"/>
        </w:rPr>
        <w:t xml:space="preserve">61 </w:t>
      </w:r>
      <w:r>
        <w:rPr>
          <w:sz w:val="20"/>
        </w:rPr>
        <w:t xml:space="preserve">L. Lindey, ‘The Orphans Court record of Thomas Warden, a cane chair maker’, </w:t>
      </w:r>
      <w:r>
        <w:rPr>
          <w:i/>
          <w:sz w:val="20"/>
        </w:rPr>
        <w:t>The Furniture History Society Newsletter</w:t>
      </w:r>
      <w:r>
        <w:rPr>
          <w:sz w:val="20"/>
        </w:rPr>
        <w:t>, 155 (2004), pp. 2–4.</w:t>
      </w:r>
    </w:p>
    <w:p w14:paraId="673E4D84" w14:textId="77777777" w:rsidR="00A35F12" w:rsidRDefault="00877EE6">
      <w:pPr>
        <w:spacing w:line="228" w:lineRule="exact"/>
        <w:ind w:left="661" w:right="194"/>
        <w:rPr>
          <w:sz w:val="20"/>
        </w:rPr>
      </w:pPr>
      <w:r>
        <w:rPr>
          <w:position w:val="7"/>
          <w:sz w:val="13"/>
        </w:rPr>
        <w:t xml:space="preserve">62 </w:t>
      </w:r>
      <w:r>
        <w:rPr>
          <w:sz w:val="20"/>
        </w:rPr>
        <w:t>GL, MS. 8052.2, f. 147, 5 Apr. 1687, Thomas Smith, son of a yeoman.</w:t>
      </w:r>
    </w:p>
    <w:p w14:paraId="673E4D85" w14:textId="77777777" w:rsidR="00A35F12" w:rsidRDefault="00877EE6">
      <w:pPr>
        <w:spacing w:line="230" w:lineRule="exact"/>
        <w:ind w:left="661" w:right="194"/>
        <w:rPr>
          <w:sz w:val="20"/>
        </w:rPr>
      </w:pPr>
      <w:r>
        <w:rPr>
          <w:position w:val="7"/>
          <w:sz w:val="13"/>
        </w:rPr>
        <w:t xml:space="preserve">63 </w:t>
      </w:r>
      <w:r>
        <w:rPr>
          <w:sz w:val="20"/>
        </w:rPr>
        <w:t>LMA, COL/CHD/LA/03/032/09 to COL/CHD/LA/03/033/008, 1692 poll tax.</w:t>
      </w:r>
    </w:p>
    <w:p w14:paraId="673E4D86" w14:textId="77777777" w:rsidR="00A35F12" w:rsidRDefault="00877EE6">
      <w:pPr>
        <w:spacing w:before="7" w:line="228" w:lineRule="exact"/>
        <w:ind w:left="661" w:right="-1"/>
        <w:rPr>
          <w:sz w:val="20"/>
        </w:rPr>
      </w:pPr>
      <w:r>
        <w:rPr>
          <w:position w:val="7"/>
          <w:sz w:val="13"/>
        </w:rPr>
        <w:t xml:space="preserve">64 </w:t>
      </w:r>
      <w:r>
        <w:rPr>
          <w:sz w:val="20"/>
        </w:rPr>
        <w:t xml:space="preserve">P. Earle, ‘The middling sort in London’, in Barry and Brooks, </w:t>
      </w:r>
      <w:r>
        <w:rPr>
          <w:i/>
          <w:sz w:val="20"/>
        </w:rPr>
        <w:t>The Middling Sort of People</w:t>
      </w:r>
      <w:r>
        <w:rPr>
          <w:sz w:val="20"/>
        </w:rPr>
        <w:t>, pp. 141–58, at p. 156.</w:t>
      </w:r>
    </w:p>
    <w:p w14:paraId="673E4D87" w14:textId="77777777" w:rsidR="00A35F12" w:rsidRDefault="00877EE6">
      <w:pPr>
        <w:spacing w:line="228" w:lineRule="exact"/>
        <w:ind w:left="661" w:right="194"/>
        <w:rPr>
          <w:sz w:val="20"/>
        </w:rPr>
      </w:pPr>
      <w:r>
        <w:rPr>
          <w:position w:val="7"/>
          <w:sz w:val="13"/>
        </w:rPr>
        <w:t xml:space="preserve">65 </w:t>
      </w:r>
      <w:r>
        <w:rPr>
          <w:sz w:val="20"/>
        </w:rPr>
        <w:t>Earle, ‘The middling sort in London’, p. 157.</w:t>
      </w:r>
    </w:p>
    <w:p w14:paraId="673E4D88" w14:textId="77777777" w:rsidR="00A35F12" w:rsidRDefault="00A35F12">
      <w:pPr>
        <w:spacing w:line="228" w:lineRule="exact"/>
        <w:rPr>
          <w:sz w:val="20"/>
        </w:rPr>
        <w:sectPr w:rsidR="00A35F12">
          <w:pgSz w:w="12240" w:h="15840"/>
          <w:pgMar w:top="1360" w:right="1040" w:bottom="900" w:left="1720" w:header="0" w:footer="714" w:gutter="0"/>
          <w:cols w:space="720"/>
        </w:sectPr>
      </w:pPr>
    </w:p>
    <w:p w14:paraId="673E4D89" w14:textId="77777777" w:rsidR="00A35F12" w:rsidRDefault="00877EE6">
      <w:pPr>
        <w:pStyle w:val="BodyText"/>
        <w:spacing w:before="54" w:line="360" w:lineRule="auto"/>
        <w:ind w:left="661" w:right="117"/>
        <w:jc w:val="both"/>
      </w:pPr>
      <w:r>
        <w:lastRenderedPageBreak/>
        <w:t>between 1702 and 1720 (see Table 4.6). This group has then been further divided into two sub-groups: tradesmen from the provinces and ‘foreign’ tradesmen from London. Citizens of London will be discussed in a separate category.</w:t>
      </w:r>
    </w:p>
    <w:p w14:paraId="673E4D8A" w14:textId="77777777" w:rsidR="00A35F12" w:rsidRDefault="00A35F12">
      <w:pPr>
        <w:pStyle w:val="BodyText"/>
        <w:spacing w:before="8"/>
      </w:pPr>
    </w:p>
    <w:p w14:paraId="673E4D8B" w14:textId="77777777" w:rsidR="00A35F12" w:rsidRDefault="00877EE6">
      <w:pPr>
        <w:pStyle w:val="Heading2"/>
        <w:ind w:left="661" w:right="154"/>
      </w:pPr>
      <w:bookmarkStart w:id="29" w:name="_TOC_250026"/>
      <w:bookmarkEnd w:id="29"/>
      <w:r>
        <w:t>Provincial tradesmen</w:t>
      </w:r>
    </w:p>
    <w:p w14:paraId="673E4D8C" w14:textId="77777777" w:rsidR="00A35F12" w:rsidRDefault="00877EE6">
      <w:pPr>
        <w:pStyle w:val="BodyText"/>
        <w:spacing w:before="134" w:line="360" w:lineRule="auto"/>
        <w:ind w:left="661" w:right="121"/>
      </w:pPr>
      <w:r>
        <w:t xml:space="preserve">There are many reasons why tradesmen from the provinces would put their sons out as apprentices to London joiners if they could afford it. One might be lack of opportunity for employment within the family business or in the local community. Furthermore, London was </w:t>
      </w:r>
      <w:r>
        <w:rPr>
          <w:i/>
        </w:rPr>
        <w:t xml:space="preserve">the </w:t>
      </w:r>
      <w:r>
        <w:t>place to acquire up-to-date training and gainful employment in any trade, and in view of the rapid expansion of the Joiners’ Company (particularly from 1660), furniture making may have been a particularly good prospect. Certainly the opportunities for employment and advancement in London exceeded those in most provincial towns.</w:t>
      </w:r>
    </w:p>
    <w:p w14:paraId="673E4D8D" w14:textId="77777777" w:rsidR="00A35F12" w:rsidRDefault="00877EE6">
      <w:pPr>
        <w:pStyle w:val="BodyText"/>
        <w:spacing w:before="3"/>
        <w:rPr>
          <w:sz w:val="9"/>
        </w:rPr>
      </w:pPr>
      <w:r>
        <w:rPr>
          <w:noProof/>
          <w:lang w:val="en-GB" w:eastAsia="en-GB"/>
        </w:rPr>
        <w:drawing>
          <wp:anchor distT="0" distB="0" distL="0" distR="0" simplePos="0" relativeHeight="251543552" behindDoc="0" locked="0" layoutInCell="1" allowOverlap="1" wp14:anchorId="673E67D9" wp14:editId="673E67DA">
            <wp:simplePos x="0" y="0"/>
            <wp:positionH relativeFrom="page">
              <wp:posOffset>3166745</wp:posOffset>
            </wp:positionH>
            <wp:positionV relativeFrom="paragraph">
              <wp:posOffset>92580</wp:posOffset>
            </wp:positionV>
            <wp:extent cx="2229055" cy="3295650"/>
            <wp:effectExtent l="0" t="0" r="0" b="0"/>
            <wp:wrapTopAndBottom/>
            <wp:docPr id="59" name="image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jpeg"/>
                    <pic:cNvPicPr/>
                  </pic:nvPicPr>
                  <pic:blipFill>
                    <a:blip r:embed="rId86" cstate="print"/>
                    <a:stretch>
                      <a:fillRect/>
                    </a:stretch>
                  </pic:blipFill>
                  <pic:spPr>
                    <a:xfrm>
                      <a:off x="0" y="0"/>
                      <a:ext cx="2229055" cy="3295650"/>
                    </a:xfrm>
                    <a:prstGeom prst="rect">
                      <a:avLst/>
                    </a:prstGeom>
                  </pic:spPr>
                </pic:pic>
              </a:graphicData>
            </a:graphic>
          </wp:anchor>
        </w:drawing>
      </w:r>
    </w:p>
    <w:p w14:paraId="673E4D8E" w14:textId="77777777" w:rsidR="00A35F12" w:rsidRDefault="00A35F12">
      <w:pPr>
        <w:pStyle w:val="BodyText"/>
        <w:spacing w:before="5"/>
        <w:rPr>
          <w:sz w:val="19"/>
        </w:rPr>
      </w:pPr>
    </w:p>
    <w:p w14:paraId="673E4D8F" w14:textId="77777777" w:rsidR="00A35F12" w:rsidRDefault="00877EE6">
      <w:pPr>
        <w:pStyle w:val="Heading2"/>
        <w:spacing w:before="1"/>
        <w:ind w:left="661" w:right="154"/>
      </w:pPr>
      <w:r>
        <w:t>Figure 4.1: Trade card of John Coxed at the ‘Swan’ in St. Paul’s Churchyard</w:t>
      </w:r>
    </w:p>
    <w:p w14:paraId="673E4D90" w14:textId="77777777" w:rsidR="00A35F12" w:rsidRDefault="00877EE6">
      <w:pPr>
        <w:ind w:left="661" w:right="501"/>
        <w:rPr>
          <w:b/>
          <w:sz w:val="24"/>
        </w:rPr>
      </w:pPr>
      <w:r>
        <w:rPr>
          <w:b/>
          <w:i/>
          <w:sz w:val="24"/>
        </w:rPr>
        <w:t xml:space="preserve">c. </w:t>
      </w:r>
      <w:r>
        <w:rPr>
          <w:b/>
          <w:sz w:val="24"/>
        </w:rPr>
        <w:t xml:space="preserve">1715–18 </w:t>
      </w:r>
      <w:r>
        <w:rPr>
          <w:b/>
        </w:rPr>
        <w:t>(British Museum, Department of Prints and Drawings, Heal Collection, Ref. 28.50)</w:t>
      </w:r>
      <w:r>
        <w:rPr>
          <w:b/>
          <w:sz w:val="24"/>
        </w:rPr>
        <w:t>.</w:t>
      </w:r>
    </w:p>
    <w:p w14:paraId="673E4D91" w14:textId="77777777" w:rsidR="00A35F12" w:rsidRDefault="00877EE6">
      <w:pPr>
        <w:pStyle w:val="BodyText"/>
        <w:spacing w:before="132"/>
        <w:ind w:left="661" w:right="209"/>
      </w:pPr>
      <w:r>
        <w:rPr>
          <w:i/>
        </w:rPr>
        <w:t xml:space="preserve">Source: </w:t>
      </w:r>
      <w:r>
        <w:t>Anon, Heal, 28.50&lt;http://</w:t>
      </w:r>
      <w:hyperlink r:id="rId87">
        <w:r>
          <w:rPr>
            <w:color w:val="0000FF"/>
            <w:u w:val="single" w:color="0000FF"/>
          </w:rPr>
          <w:t>www.britishmuseum.org/collection</w:t>
        </w:r>
      </w:hyperlink>
      <w:r>
        <w:rPr>
          <w:color w:val="0000FF"/>
          <w:u w:val="single" w:color="0000FF"/>
        </w:rPr>
        <w:t>&gt;</w:t>
      </w:r>
      <w:r>
        <w:t>, British Museum, online [accessed 19 March 2016]</w:t>
      </w:r>
    </w:p>
    <w:p w14:paraId="673E4D92" w14:textId="77777777" w:rsidR="00A35F12" w:rsidRDefault="00A35F12">
      <w:pPr>
        <w:pStyle w:val="BodyText"/>
        <w:spacing w:before="2"/>
      </w:pPr>
    </w:p>
    <w:p w14:paraId="673E4D93" w14:textId="77777777" w:rsidR="00A35F12" w:rsidRDefault="00877EE6">
      <w:pPr>
        <w:pStyle w:val="BodyText"/>
        <w:spacing w:line="360" w:lineRule="auto"/>
        <w:ind w:left="661" w:right="841"/>
      </w:pPr>
      <w:r>
        <w:t>Many of the apprentices from this category became successful London furniture tradesmen. Examples of these tradesmen demonstrate their privileged position and</w:t>
      </w:r>
    </w:p>
    <w:p w14:paraId="673E4D94" w14:textId="77777777" w:rsidR="00A35F12" w:rsidRDefault="00A35F12">
      <w:pPr>
        <w:spacing w:line="360" w:lineRule="auto"/>
        <w:sectPr w:rsidR="00A35F12">
          <w:pgSz w:w="12240" w:h="15840"/>
          <w:pgMar w:top="1380" w:right="1080" w:bottom="900" w:left="1720" w:header="0" w:footer="714" w:gutter="0"/>
          <w:cols w:space="720"/>
        </w:sectPr>
      </w:pPr>
    </w:p>
    <w:p w14:paraId="673E4D95" w14:textId="77777777" w:rsidR="00A35F12" w:rsidRDefault="00877EE6">
      <w:pPr>
        <w:pStyle w:val="BodyText"/>
        <w:spacing w:before="54" w:line="355" w:lineRule="auto"/>
        <w:ind w:left="661" w:right="114"/>
        <w:rPr>
          <w:sz w:val="16"/>
        </w:rPr>
      </w:pPr>
      <w:r>
        <w:lastRenderedPageBreak/>
        <w:t>probably also their prowess, because they quickly established themselves in business after completing their apprenticeships and the mandatory two years as a journeyman. One example is John Coxed, whose labelled furniture was mentioned earlier.</w:t>
      </w:r>
      <w:r>
        <w:rPr>
          <w:position w:val="9"/>
          <w:sz w:val="16"/>
        </w:rPr>
        <w:t xml:space="preserve">66 </w:t>
      </w:r>
      <w:r>
        <w:t>A brewer and innkeeper’s son from Berkshire, Coxed was apprenticed to the cabinetmaker John Mayo</w:t>
      </w:r>
      <w:r>
        <w:rPr>
          <w:spacing w:val="-13"/>
        </w:rPr>
        <w:t xml:space="preserve"> </w:t>
      </w:r>
      <w:r>
        <w:t>in 1694, and became free in 1703.</w:t>
      </w:r>
      <w:r>
        <w:rPr>
          <w:position w:val="9"/>
          <w:sz w:val="16"/>
        </w:rPr>
        <w:t xml:space="preserve">67 </w:t>
      </w:r>
      <w:r>
        <w:t>By 1708 he had established a cabinetmaking business at the ‘Swan’, on the southwest corner of St. Paul’s Churchyard, with his wife Grace, the widow of his late master (see Figure 4.1). By the time of his death in the autumn of 1718, he had amassed a respectable amount of money – he left several thousand pounds to family members – and, one assumes, considerable social recognition because he was buried in the chancel of St. Mary Magdalene, Old Fish</w:t>
      </w:r>
      <w:r>
        <w:rPr>
          <w:spacing w:val="-7"/>
        </w:rPr>
        <w:t xml:space="preserve"> </w:t>
      </w:r>
      <w:r>
        <w:t>Street.</w:t>
      </w:r>
      <w:r>
        <w:rPr>
          <w:position w:val="9"/>
          <w:sz w:val="16"/>
        </w:rPr>
        <w:t>68</w:t>
      </w:r>
    </w:p>
    <w:p w14:paraId="673E4D96" w14:textId="77777777" w:rsidR="00A35F12" w:rsidRDefault="00A35F12">
      <w:pPr>
        <w:pStyle w:val="BodyText"/>
        <w:rPr>
          <w:sz w:val="20"/>
        </w:rPr>
      </w:pPr>
    </w:p>
    <w:p w14:paraId="673E4D97" w14:textId="77777777" w:rsidR="00A35F12" w:rsidRDefault="00877EE6">
      <w:pPr>
        <w:pStyle w:val="BodyText"/>
        <w:spacing w:before="10"/>
        <w:rPr>
          <w:sz w:val="12"/>
        </w:rPr>
      </w:pPr>
      <w:r>
        <w:rPr>
          <w:noProof/>
          <w:lang w:val="en-GB" w:eastAsia="en-GB"/>
        </w:rPr>
        <w:drawing>
          <wp:anchor distT="0" distB="0" distL="0" distR="0" simplePos="0" relativeHeight="251544576" behindDoc="0" locked="0" layoutInCell="1" allowOverlap="1" wp14:anchorId="673E67DB" wp14:editId="673E67DC">
            <wp:simplePos x="0" y="0"/>
            <wp:positionH relativeFrom="page">
              <wp:posOffset>3070860</wp:posOffset>
            </wp:positionH>
            <wp:positionV relativeFrom="paragraph">
              <wp:posOffset>118966</wp:posOffset>
            </wp:positionV>
            <wp:extent cx="2422414" cy="3545586"/>
            <wp:effectExtent l="0" t="0" r="0" b="0"/>
            <wp:wrapTopAndBottom/>
            <wp:docPr id="61" name="image31.jpeg" descr="C:\Users\Laurie\AppData\Local\Microsoft\Windows\Temporary Internet Files\Content.Word\od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jpeg"/>
                    <pic:cNvPicPr/>
                  </pic:nvPicPr>
                  <pic:blipFill>
                    <a:blip r:embed="rId88" cstate="print"/>
                    <a:stretch>
                      <a:fillRect/>
                    </a:stretch>
                  </pic:blipFill>
                  <pic:spPr>
                    <a:xfrm>
                      <a:off x="0" y="0"/>
                      <a:ext cx="2422414" cy="3545586"/>
                    </a:xfrm>
                    <a:prstGeom prst="rect">
                      <a:avLst/>
                    </a:prstGeom>
                  </pic:spPr>
                </pic:pic>
              </a:graphicData>
            </a:graphic>
          </wp:anchor>
        </w:drawing>
      </w:r>
    </w:p>
    <w:p w14:paraId="673E4D98" w14:textId="77777777" w:rsidR="00A35F12" w:rsidRDefault="00877EE6">
      <w:pPr>
        <w:spacing w:before="93"/>
        <w:ind w:left="661" w:right="505"/>
        <w:rPr>
          <w:b/>
          <w:sz w:val="24"/>
        </w:rPr>
      </w:pPr>
      <w:r>
        <w:rPr>
          <w:b/>
          <w:sz w:val="24"/>
        </w:rPr>
        <w:t xml:space="preserve">Figure 4.2: Trade card of William Old and John Ody at ‘The Castle’ in St. Paul’s Churchyard </w:t>
      </w:r>
      <w:r>
        <w:rPr>
          <w:b/>
          <w:i/>
          <w:sz w:val="24"/>
        </w:rPr>
        <w:t>c</w:t>
      </w:r>
      <w:r>
        <w:rPr>
          <w:b/>
          <w:sz w:val="24"/>
        </w:rPr>
        <w:t xml:space="preserve">. 1721 </w:t>
      </w:r>
      <w:r>
        <w:rPr>
          <w:b/>
        </w:rPr>
        <w:t>(British Museum, Department of Prints and Drawings, Heal Collection, Ref. 28.159)</w:t>
      </w:r>
      <w:r>
        <w:rPr>
          <w:b/>
          <w:sz w:val="24"/>
        </w:rPr>
        <w:t>.</w:t>
      </w:r>
    </w:p>
    <w:p w14:paraId="673E4D99" w14:textId="77777777" w:rsidR="00A35F12" w:rsidRDefault="00877EE6">
      <w:pPr>
        <w:spacing w:before="124"/>
        <w:ind w:left="661" w:right="278"/>
      </w:pPr>
      <w:r>
        <w:rPr>
          <w:i/>
        </w:rPr>
        <w:t>Source</w:t>
      </w:r>
      <w:r>
        <w:t>: Anon, Heal, 28.159&lt;http:</w:t>
      </w:r>
      <w:hyperlink r:id="rId89">
        <w:r>
          <w:t>//</w:t>
        </w:r>
        <w:r>
          <w:rPr>
            <w:color w:val="0000FF"/>
            <w:u w:val="single" w:color="0000FF"/>
          </w:rPr>
          <w:t>www.britishmuseum.org/collection</w:t>
        </w:r>
      </w:hyperlink>
      <w:r>
        <w:rPr>
          <w:color w:val="0000FF"/>
          <w:u w:val="single" w:color="0000FF"/>
        </w:rPr>
        <w:t>&gt;</w:t>
      </w:r>
      <w:r>
        <w:t>, British Museum, online [accessed 19 March 2016]</w:t>
      </w:r>
    </w:p>
    <w:p w14:paraId="673E4D9A" w14:textId="77777777" w:rsidR="00A35F12" w:rsidRDefault="00A35F12">
      <w:pPr>
        <w:pStyle w:val="BodyText"/>
        <w:rPr>
          <w:sz w:val="20"/>
        </w:rPr>
      </w:pPr>
    </w:p>
    <w:p w14:paraId="673E4D9B" w14:textId="5A321B0D" w:rsidR="00A35F12" w:rsidRDefault="004B58C8">
      <w:pPr>
        <w:pStyle w:val="BodyText"/>
        <w:spacing w:before="7"/>
        <w:rPr>
          <w:sz w:val="14"/>
        </w:rPr>
      </w:pPr>
      <w:r>
        <w:rPr>
          <w:noProof/>
          <w:lang w:val="en-GB" w:eastAsia="en-GB"/>
        </w:rPr>
        <mc:AlternateContent>
          <mc:Choice Requires="wps">
            <w:drawing>
              <wp:anchor distT="0" distB="0" distL="0" distR="0" simplePos="0" relativeHeight="251677696" behindDoc="0" locked="0" layoutInCell="1" allowOverlap="1" wp14:anchorId="673E67DD" wp14:editId="742C1517">
                <wp:simplePos x="0" y="0"/>
                <wp:positionH relativeFrom="page">
                  <wp:posOffset>1511935</wp:posOffset>
                </wp:positionH>
                <wp:positionV relativeFrom="paragraph">
                  <wp:posOffset>135255</wp:posOffset>
                </wp:positionV>
                <wp:extent cx="1829435" cy="0"/>
                <wp:effectExtent l="6985" t="6985" r="11430" b="12065"/>
                <wp:wrapTopAndBottom/>
                <wp:docPr id="252" name="Line 1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0E7A69C" id="Line 117" o:spid="_x0000_s1026" style="position:absolute;z-index:2516776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65pt" to="263.1pt,1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7sFgIAACw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" strokeweight=".6pt">
                <w10:wrap type="topAndBottom" anchorx="page"/>
              </v:line>
            </w:pict>
          </mc:Fallback>
        </mc:AlternateContent>
      </w:r>
    </w:p>
    <w:p w14:paraId="673E4D9C" w14:textId="77777777" w:rsidR="00A35F12" w:rsidRDefault="00877EE6">
      <w:pPr>
        <w:spacing w:before="70" w:line="231" w:lineRule="exact"/>
        <w:ind w:left="661" w:right="188"/>
        <w:rPr>
          <w:sz w:val="20"/>
        </w:rPr>
      </w:pPr>
      <w:r>
        <w:rPr>
          <w:position w:val="7"/>
          <w:sz w:val="13"/>
        </w:rPr>
        <w:t xml:space="preserve">66 </w:t>
      </w:r>
      <w:r>
        <w:rPr>
          <w:sz w:val="20"/>
        </w:rPr>
        <w:t>Bowett and Lindey, ‘Labelled furniture from the White Swan Workshop’, pp. 71–98.</w:t>
      </w:r>
    </w:p>
    <w:p w14:paraId="673E4D9D" w14:textId="77777777" w:rsidR="00A35F12" w:rsidRDefault="00877EE6">
      <w:pPr>
        <w:spacing w:line="229" w:lineRule="exact"/>
        <w:ind w:left="661" w:right="188"/>
        <w:rPr>
          <w:sz w:val="20"/>
        </w:rPr>
      </w:pPr>
      <w:r>
        <w:rPr>
          <w:position w:val="7"/>
          <w:sz w:val="13"/>
        </w:rPr>
        <w:t xml:space="preserve">67 </w:t>
      </w:r>
      <w:r>
        <w:rPr>
          <w:sz w:val="20"/>
        </w:rPr>
        <w:t>GL, MS. 8052/2, f. 214, 13 Nov. 1694, John Coxed, son of a brewer; MS. 8051/2, f. 101, 7 Sept. 1703.</w:t>
      </w:r>
    </w:p>
    <w:p w14:paraId="673E4D9E" w14:textId="77777777" w:rsidR="00A35F12" w:rsidRDefault="00877EE6">
      <w:pPr>
        <w:spacing w:line="233" w:lineRule="exact"/>
        <w:ind w:left="661" w:right="188"/>
        <w:rPr>
          <w:sz w:val="20"/>
        </w:rPr>
      </w:pPr>
      <w:r>
        <w:rPr>
          <w:position w:val="7"/>
          <w:sz w:val="13"/>
        </w:rPr>
        <w:t xml:space="preserve">68 </w:t>
      </w:r>
      <w:r>
        <w:rPr>
          <w:sz w:val="20"/>
        </w:rPr>
        <w:t>TNA, PROB 11/566/409, 23 Dec. 1718.</w:t>
      </w:r>
    </w:p>
    <w:p w14:paraId="673E4D9F" w14:textId="77777777" w:rsidR="00A35F12" w:rsidRDefault="00A35F12">
      <w:pPr>
        <w:spacing w:line="233" w:lineRule="exact"/>
        <w:rPr>
          <w:sz w:val="20"/>
        </w:rPr>
        <w:sectPr w:rsidR="00A35F12">
          <w:pgSz w:w="12240" w:h="15840"/>
          <w:pgMar w:top="1380" w:right="1020" w:bottom="900" w:left="1720" w:header="0" w:footer="714" w:gutter="0"/>
          <w:cols w:space="720"/>
        </w:sectPr>
      </w:pPr>
    </w:p>
    <w:p w14:paraId="673E4DA0" w14:textId="77777777" w:rsidR="00A35F12" w:rsidRDefault="00877EE6">
      <w:pPr>
        <w:pStyle w:val="BodyText"/>
        <w:spacing w:before="54" w:line="352" w:lineRule="auto"/>
        <w:ind w:left="661" w:right="188"/>
        <w:rPr>
          <w:sz w:val="16"/>
        </w:rPr>
      </w:pPr>
      <w:r>
        <w:lastRenderedPageBreak/>
        <w:t>John Ody was another provincial tradesman’s son, his father being a butcher in Oxfordshire. Ody began his apprenticeship in January 1704-5 with William Palmer and gained his freedom in 1713.</w:t>
      </w:r>
      <w:r>
        <w:rPr>
          <w:position w:val="9"/>
          <w:sz w:val="16"/>
        </w:rPr>
        <w:t xml:space="preserve">69 </w:t>
      </w:r>
      <w:r>
        <w:t>Perhaps he worked as a journeyman in William Old’s workshop because by the spring of 1717 he had established an alliance with William Old at ‘The Castle’ in St. Paul’s Churchyard (see Figure 4.2) and had married Old’s daughter, Mary.</w:t>
      </w:r>
      <w:r>
        <w:rPr>
          <w:position w:val="9"/>
          <w:sz w:val="16"/>
        </w:rPr>
        <w:t xml:space="preserve">70 </w:t>
      </w:r>
      <w:r>
        <w:t>Their business was on the southwest corner of the churchyard, a few doors away from Coxed.</w:t>
      </w:r>
      <w:r>
        <w:rPr>
          <w:position w:val="9"/>
          <w:sz w:val="16"/>
        </w:rPr>
        <w:t>71</w:t>
      </w:r>
    </w:p>
    <w:p w14:paraId="673E4DA1" w14:textId="77777777" w:rsidR="00A35F12" w:rsidRDefault="00877EE6">
      <w:pPr>
        <w:pStyle w:val="BodyText"/>
        <w:spacing w:before="130" w:line="360" w:lineRule="auto"/>
        <w:ind w:left="661" w:right="108"/>
        <w:jc w:val="both"/>
      </w:pPr>
      <w:r>
        <w:t xml:space="preserve">Only 5 per cent of fathers working as tradesmen in the provinces were themselves involved in the furniture industry. This may have been because the trade was centred in London at this period and was only in its developmental stages in the provinces. It is possible that some of those who completed their apprenticeships, but failed to become members of the Joiners’ Company, actually returned to their home communities to set up in business. </w:t>
      </w:r>
      <w:r>
        <w:rPr>
          <w:spacing w:val="-3"/>
        </w:rPr>
        <w:t xml:space="preserve">It </w:t>
      </w:r>
      <w:r>
        <w:t>is very difficult to find solid evidence of this, but Edward Everett may be one case. His father was a basketmaker from Farnham in Surrey and, as we have seen, some basketmakers were involved in caned chair manufacture. Perhaps Everett was sent to London to acquire up-to-date skills in order to enhance the family business. He was apprenticed in 1698 to the cane chair maker Thomas Warden,</w:t>
      </w:r>
      <w:r>
        <w:rPr>
          <w:position w:val="9"/>
          <w:sz w:val="16"/>
        </w:rPr>
        <w:t xml:space="preserve">72 </w:t>
      </w:r>
      <w:r>
        <w:t>and after Warden’s death in 1701 was ‘turned over’ to Warden’s business associate, Isaac Puller, a Basketmaker in St. Paul’s Churchyard. Although Everett completed his apprenticeship, he failed to become a Citizen of London. His eventual whereabouts remain unknown but perhaps he returned to Farnham and joined the family</w:t>
      </w:r>
      <w:r>
        <w:rPr>
          <w:spacing w:val="-10"/>
        </w:rPr>
        <w:t xml:space="preserve"> </w:t>
      </w:r>
      <w:r>
        <w:t>firm.</w:t>
      </w:r>
    </w:p>
    <w:p w14:paraId="673E4DA2" w14:textId="77777777" w:rsidR="00A35F12" w:rsidRDefault="00A35F12">
      <w:pPr>
        <w:pStyle w:val="BodyText"/>
        <w:spacing w:before="6"/>
      </w:pPr>
    </w:p>
    <w:p w14:paraId="673E4DA3" w14:textId="77777777" w:rsidR="00A35F12" w:rsidRDefault="00877EE6">
      <w:pPr>
        <w:pStyle w:val="BodyText"/>
        <w:spacing w:line="360" w:lineRule="auto"/>
        <w:ind w:left="661" w:right="148"/>
      </w:pPr>
      <w:r>
        <w:t>Many of the apprentices in this category were probably relatively wealthy and would have been able to afford a quality apprenticeship. Their geographical background/origins was slightly different to that of the entire apprentice group; their migration into London dropped slightly (4 per cent) in the first two decades of the eighteenth century, in contrast</w:t>
      </w:r>
    </w:p>
    <w:p w14:paraId="673E4DA4" w14:textId="77777777" w:rsidR="00A35F12" w:rsidRDefault="00A35F12">
      <w:pPr>
        <w:pStyle w:val="BodyText"/>
        <w:rPr>
          <w:sz w:val="20"/>
        </w:rPr>
      </w:pPr>
    </w:p>
    <w:p w14:paraId="673E4DA5" w14:textId="68D1C55D" w:rsidR="00A35F12" w:rsidRDefault="004B58C8">
      <w:pPr>
        <w:pStyle w:val="BodyText"/>
        <w:rPr>
          <w:sz w:val="19"/>
        </w:rPr>
      </w:pPr>
      <w:r>
        <w:rPr>
          <w:noProof/>
          <w:lang w:val="en-GB" w:eastAsia="en-GB"/>
        </w:rPr>
        <mc:AlternateContent>
          <mc:Choice Requires="wps">
            <w:drawing>
              <wp:anchor distT="0" distB="0" distL="0" distR="0" simplePos="0" relativeHeight="251678720" behindDoc="0" locked="0" layoutInCell="1" allowOverlap="1" wp14:anchorId="673E67DE" wp14:editId="56828915">
                <wp:simplePos x="0" y="0"/>
                <wp:positionH relativeFrom="page">
                  <wp:posOffset>1511935</wp:posOffset>
                </wp:positionH>
                <wp:positionV relativeFrom="paragraph">
                  <wp:posOffset>167640</wp:posOffset>
                </wp:positionV>
                <wp:extent cx="1829435" cy="0"/>
                <wp:effectExtent l="6985" t="6985" r="11430" b="12065"/>
                <wp:wrapTopAndBottom/>
                <wp:docPr id="251"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29E5C1" id="Line 116" o:spid="_x0000_s1026" style="position:absolute;z-index:2516787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2pt" to="263.1pt,1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r5R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" strokeweight=".21169mm">
                <w10:wrap type="topAndBottom" anchorx="page"/>
              </v:line>
            </w:pict>
          </mc:Fallback>
        </mc:AlternateContent>
      </w:r>
    </w:p>
    <w:p w14:paraId="673E4DA6" w14:textId="77777777" w:rsidR="00A35F12" w:rsidRDefault="00877EE6">
      <w:pPr>
        <w:spacing w:before="70" w:line="233" w:lineRule="exact"/>
        <w:ind w:left="661" w:right="188"/>
        <w:rPr>
          <w:sz w:val="20"/>
        </w:rPr>
      </w:pPr>
      <w:r>
        <w:rPr>
          <w:position w:val="7"/>
          <w:sz w:val="13"/>
        </w:rPr>
        <w:t xml:space="preserve">69 </w:t>
      </w:r>
      <w:r>
        <w:rPr>
          <w:sz w:val="20"/>
        </w:rPr>
        <w:t>GL, MS. 8052/3, f. 97, 9 Jan. 1704/5, John Ody, son of a butcher; MS. 8051/3, f. 22, 1 Sept. 1713.</w:t>
      </w:r>
    </w:p>
    <w:p w14:paraId="673E4DA7" w14:textId="77777777" w:rsidR="00A35F12" w:rsidRDefault="00877EE6">
      <w:pPr>
        <w:spacing w:line="233" w:lineRule="exact"/>
        <w:ind w:left="661" w:right="131"/>
        <w:rPr>
          <w:sz w:val="20"/>
        </w:rPr>
      </w:pPr>
      <w:r>
        <w:rPr>
          <w:position w:val="7"/>
          <w:sz w:val="13"/>
        </w:rPr>
        <w:t xml:space="preserve">70 </w:t>
      </w:r>
      <w:r>
        <w:rPr>
          <w:sz w:val="20"/>
        </w:rPr>
        <w:t>GL, MS. 10.091, marriage allegation, 19 Apr. 1717. For further information on the firm Old and Ody, see</w:t>
      </w:r>
    </w:p>
    <w:p w14:paraId="673E4DA8" w14:textId="77777777" w:rsidR="00A35F12" w:rsidRDefault="00877EE6">
      <w:pPr>
        <w:pStyle w:val="ListParagraph"/>
        <w:numPr>
          <w:ilvl w:val="0"/>
          <w:numId w:val="17"/>
        </w:numPr>
        <w:tabs>
          <w:tab w:val="left" w:pos="882"/>
        </w:tabs>
        <w:spacing w:before="0"/>
        <w:ind w:right="651" w:firstLine="0"/>
        <w:rPr>
          <w:sz w:val="20"/>
        </w:rPr>
      </w:pPr>
      <w:r>
        <w:rPr>
          <w:sz w:val="20"/>
        </w:rPr>
        <w:t xml:space="preserve">Lindey, ‘William Old and John Ody at The Castle in St. Paul’s Churchyard’, </w:t>
      </w:r>
      <w:r>
        <w:rPr>
          <w:i/>
          <w:sz w:val="20"/>
        </w:rPr>
        <w:t>The Furniture History Society Newsletter</w:t>
      </w:r>
      <w:r>
        <w:rPr>
          <w:sz w:val="20"/>
        </w:rPr>
        <w:t>, 161 (Feb. 2006), pp.</w:t>
      </w:r>
      <w:r>
        <w:rPr>
          <w:spacing w:val="-7"/>
          <w:sz w:val="20"/>
        </w:rPr>
        <w:t xml:space="preserve"> </w:t>
      </w:r>
      <w:r>
        <w:rPr>
          <w:sz w:val="20"/>
        </w:rPr>
        <w:t>1–4.</w:t>
      </w:r>
    </w:p>
    <w:p w14:paraId="673E4DA9" w14:textId="77777777" w:rsidR="00A35F12" w:rsidRDefault="00877EE6">
      <w:pPr>
        <w:spacing w:line="227" w:lineRule="exact"/>
        <w:ind w:left="661" w:right="188"/>
        <w:rPr>
          <w:sz w:val="20"/>
        </w:rPr>
      </w:pPr>
      <w:r>
        <w:rPr>
          <w:position w:val="7"/>
          <w:sz w:val="13"/>
        </w:rPr>
        <w:t xml:space="preserve">71 </w:t>
      </w:r>
      <w:r>
        <w:rPr>
          <w:sz w:val="20"/>
        </w:rPr>
        <w:t>The spatial logic of the furniture trade is discussed in Chapter Five.</w:t>
      </w:r>
    </w:p>
    <w:p w14:paraId="673E4DAA" w14:textId="77777777" w:rsidR="00A35F12" w:rsidRDefault="00877EE6">
      <w:pPr>
        <w:ind w:left="661" w:right="188"/>
        <w:rPr>
          <w:sz w:val="20"/>
        </w:rPr>
      </w:pPr>
      <w:r>
        <w:rPr>
          <w:position w:val="7"/>
          <w:sz w:val="13"/>
        </w:rPr>
        <w:t>72</w:t>
      </w:r>
      <w:r>
        <w:rPr>
          <w:sz w:val="20"/>
        </w:rPr>
        <w:t>GL, MS. 8052/2, f. 246, 12 Apr. 1698, son of a basketmaker; Warden’s case study is featured in Chapter Six below.</w:t>
      </w:r>
    </w:p>
    <w:p w14:paraId="673E4DAB" w14:textId="77777777" w:rsidR="00A35F12" w:rsidRDefault="00A35F12">
      <w:pPr>
        <w:rPr>
          <w:sz w:val="20"/>
        </w:rPr>
        <w:sectPr w:rsidR="00A35F12">
          <w:pgSz w:w="12240" w:h="15840"/>
          <w:pgMar w:top="1380" w:right="1020" w:bottom="900" w:left="1720" w:header="0" w:footer="714" w:gutter="0"/>
          <w:cols w:space="720"/>
        </w:sectPr>
      </w:pPr>
    </w:p>
    <w:p w14:paraId="673E4DAC" w14:textId="77777777" w:rsidR="00A35F12" w:rsidRDefault="00877EE6">
      <w:pPr>
        <w:pStyle w:val="BodyText"/>
        <w:spacing w:before="54" w:line="360" w:lineRule="auto"/>
        <w:ind w:left="661" w:right="461"/>
      </w:pPr>
      <w:r>
        <w:lastRenderedPageBreak/>
        <w:t>to that of the broader group which was on the increase. This may have been a result of developing opportunities for joiners outside of London.</w:t>
      </w:r>
    </w:p>
    <w:p w14:paraId="673E4DAD" w14:textId="77777777" w:rsidR="00A35F12" w:rsidRDefault="00A35F12">
      <w:pPr>
        <w:pStyle w:val="BodyText"/>
        <w:spacing w:before="11"/>
      </w:pPr>
    </w:p>
    <w:p w14:paraId="673E4DAE" w14:textId="77777777" w:rsidR="00A35F12" w:rsidRDefault="00877EE6">
      <w:pPr>
        <w:pStyle w:val="Heading2"/>
        <w:ind w:left="661" w:right="68"/>
      </w:pPr>
      <w:bookmarkStart w:id="30" w:name="_TOC_250025"/>
      <w:bookmarkEnd w:id="30"/>
      <w:r>
        <w:t>‘Foreign’ tradesmen in London</w:t>
      </w:r>
    </w:p>
    <w:p w14:paraId="673E4DAF" w14:textId="77777777" w:rsidR="00A35F12" w:rsidRDefault="00877EE6">
      <w:pPr>
        <w:pStyle w:val="BodyText"/>
        <w:spacing w:before="132" w:line="360" w:lineRule="auto"/>
        <w:ind w:left="661" w:right="87"/>
      </w:pPr>
      <w:r>
        <w:t>A ‘foreign’ tradesman was an individual working within the jurisdiction of the City who had not become a freeman of London. All of the fathers of apprentices in this category lived within the City and their occupational titles were described simply by the trade they practiced, such as baker, tailor or grocer, whereas citizens are described in the apprenticeship bindings as, for example, ‘Citizen and Stationer of London’. The previous chapter discussed the waning authority of London guilds throughout the seventeenth century and questioned their ability to police tradesmen who chose to flout City authority by practising a trade without becoming a Citizen of London. Theoretically, although ‘foreign’ tradesmen did not have the privileges associated with citizenship, they were still subject to livery company regulations, which may at times have restricted their ability to operate a business successfully. Whether or not this was the case in practice is debatable, especially considering that the children of ‘foreign’ London tradesmen who were apprenticed to Joiners actually increased in number throughout the period (see Table 4.6). The fact that unfree tradesmen seem to have wanted their sons to have a City apprenticeship suggests that they perceived the status to have real benefits. In the years 1643–59, only 12 per cent of apprentices were the sons of ‘foreign’ tradesmen, but by the early eighteenth century this had increased to 22 per cent. Thus the number of sons of ‘foreigners’ entering the Company increased not just absolutely but relatively over time and these statistics support theories of the slow demise of the authority of London’s livery companies. Why should ‘foreigners’ wish for their children to serve an apprenticeship with a member of the Joiners’ Company, quite apart from the quality of training potentially offered? Could it be that there were unique opportunities available to their members?</w:t>
      </w:r>
    </w:p>
    <w:p w14:paraId="673E4DB0" w14:textId="77777777" w:rsidR="00A35F12" w:rsidRDefault="00A35F12">
      <w:pPr>
        <w:pStyle w:val="BodyText"/>
        <w:spacing w:before="5"/>
        <w:rPr>
          <w:sz w:val="22"/>
        </w:rPr>
      </w:pPr>
    </w:p>
    <w:p w14:paraId="673E4DB1" w14:textId="77777777" w:rsidR="00A35F12" w:rsidRDefault="00877EE6">
      <w:pPr>
        <w:pStyle w:val="BodyText"/>
        <w:spacing w:line="360" w:lineRule="auto"/>
        <w:ind w:left="661" w:right="115"/>
      </w:pPr>
      <w:r>
        <w:t>The average premiums paid by ‘foreign’ tradesmen were £2 lower than those paid to their equals in the provinces (See Table 4.6), but the significance of this is unclear. Possibly they were not as well-off as those from outside of the metropolis or perhaps restricting ordinances did hamper their earning potential. Additionally, working as a ‘foreign’</w:t>
      </w:r>
    </w:p>
    <w:p w14:paraId="673E4DB2" w14:textId="77777777" w:rsidR="00A35F12" w:rsidRDefault="00A35F12">
      <w:pPr>
        <w:spacing w:line="360" w:lineRule="auto"/>
        <w:sectPr w:rsidR="00A35F12">
          <w:pgSz w:w="12240" w:h="15840"/>
          <w:pgMar w:top="1380" w:right="1100" w:bottom="900" w:left="1720" w:header="0" w:footer="714" w:gutter="0"/>
          <w:cols w:space="720"/>
        </w:sectPr>
      </w:pPr>
    </w:p>
    <w:p w14:paraId="673E4DB3" w14:textId="77777777" w:rsidR="00A35F12" w:rsidRDefault="00877EE6">
      <w:pPr>
        <w:pStyle w:val="BodyText"/>
        <w:spacing w:before="54" w:line="357" w:lineRule="auto"/>
        <w:ind w:left="661" w:right="94"/>
      </w:pPr>
      <w:r>
        <w:lastRenderedPageBreak/>
        <w:t>tradesman may have made it difficult for them to secure high-status apprenticeships for their children. Nevertheless, it made sense for the Joiners to bring the sons of foreign tradesmen into the Company, thereby increasing its authority and income at the same time. Several high-status masters gave apprenticeships to boys from ‘foreign’ fathers: in 1720, for example, a dyer from Southwark paid £40 for his son to be apprenticed to Henry Williams of Long Acre, a chair maker to the royal family.</w:t>
      </w:r>
      <w:r>
        <w:rPr>
          <w:position w:val="9"/>
          <w:sz w:val="16"/>
        </w:rPr>
        <w:t xml:space="preserve">73 </w:t>
      </w:r>
      <w:r>
        <w:t>Not only did the dyer have the ability to pay for such an apprenticeship, but he must also have had the appropriate social and business connections.</w:t>
      </w:r>
    </w:p>
    <w:p w14:paraId="673E4DB4" w14:textId="77777777" w:rsidR="00A35F12" w:rsidRDefault="00A35F12">
      <w:pPr>
        <w:pStyle w:val="BodyText"/>
        <w:spacing w:before="8"/>
        <w:rPr>
          <w:sz w:val="22"/>
        </w:rPr>
      </w:pPr>
    </w:p>
    <w:p w14:paraId="673E4DB5" w14:textId="77777777" w:rsidR="00A35F12" w:rsidRDefault="00877EE6">
      <w:pPr>
        <w:pStyle w:val="BodyText"/>
        <w:spacing w:line="360" w:lineRule="auto"/>
        <w:ind w:left="661" w:right="175"/>
      </w:pPr>
      <w:r>
        <w:t>Only 8 per cent of the fathers who were ‘foreign’ tradesmen worked in the furniture trade and these included basketmakers, chair makers, joiners, sawyers and turners. Of these individuals, 60 per cent were practicing as ‘foreign’ joiners and a further 21 per cent were sawyers. The notion that an apprenticeship in the Joiners’ Company was an attractive proposition for the sons of ‘foreign’ tradesmen is reinforced by the fact that until the early eighteenth century they outnumbered the sons of freemen of London (see Table 4.6). As with the high level of apprentices from the provinces, this suggests that before 1700 the Company was unable to meet its labour requirements from within the City companies.</w:t>
      </w:r>
    </w:p>
    <w:p w14:paraId="673E4DB6" w14:textId="77777777" w:rsidR="00A35F12" w:rsidRDefault="00A35F12">
      <w:pPr>
        <w:pStyle w:val="BodyText"/>
        <w:spacing w:before="10"/>
        <w:rPr>
          <w:sz w:val="22"/>
        </w:rPr>
      </w:pPr>
    </w:p>
    <w:p w14:paraId="673E4DB7" w14:textId="77777777" w:rsidR="00A35F12" w:rsidRDefault="00877EE6">
      <w:pPr>
        <w:pStyle w:val="Heading2"/>
        <w:ind w:left="661" w:right="188"/>
      </w:pPr>
      <w:bookmarkStart w:id="31" w:name="_TOC_250024"/>
      <w:bookmarkEnd w:id="31"/>
      <w:r>
        <w:t>Citizens of London</w:t>
      </w:r>
    </w:p>
    <w:p w14:paraId="673E4DB8" w14:textId="77777777" w:rsidR="00A35F12" w:rsidRDefault="00877EE6">
      <w:pPr>
        <w:pStyle w:val="BodyText"/>
        <w:spacing w:before="132" w:line="360" w:lineRule="auto"/>
        <w:ind w:left="661" w:right="188"/>
      </w:pPr>
      <w:r>
        <w:t>Citizenship was a prerequisite for full participation in the economic and political life of London. We have discussed the associated privileges and status that allowed for a parliamentary vote and the right to operate a business and trade within the jurisdiction of the City. An overall average of 16 per cent of apprentices were the sons of London freemen; these proportions more than doubled from the early period when only 9 per cent of the entire group were citizens’ sons compared to 22 per cent by the early eighteenth century (See Table 4.6).</w:t>
      </w:r>
    </w:p>
    <w:p w14:paraId="673E4DB9" w14:textId="77777777" w:rsidR="00A35F12" w:rsidRDefault="00A35F12">
      <w:pPr>
        <w:pStyle w:val="BodyText"/>
        <w:spacing w:before="4"/>
      </w:pPr>
    </w:p>
    <w:p w14:paraId="673E4DBA" w14:textId="77777777" w:rsidR="00A35F12" w:rsidRDefault="00877EE6">
      <w:pPr>
        <w:pStyle w:val="BodyText"/>
        <w:spacing w:line="360" w:lineRule="auto"/>
        <w:ind w:left="661" w:right="108"/>
      </w:pPr>
      <w:r>
        <w:t>Many of the fathers of apprentices in this category were themselves furniture tradesmen and nearly a fifth (18 per cent) of those who were members of the Joiners’ Company apprenticed their own sons. This is particularly interesting because the children of freemen had the right to citizenship through patrimony. In other words, the sons of freemen did not</w:t>
      </w:r>
    </w:p>
    <w:p w14:paraId="673E4DBB" w14:textId="365AF22E" w:rsidR="00A35F12" w:rsidRDefault="004B58C8">
      <w:pPr>
        <w:pStyle w:val="BodyText"/>
        <w:spacing w:before="10"/>
        <w:rPr>
          <w:sz w:val="17"/>
        </w:rPr>
      </w:pPr>
      <w:r>
        <w:rPr>
          <w:noProof/>
          <w:lang w:val="en-GB" w:eastAsia="en-GB"/>
        </w:rPr>
        <mc:AlternateContent>
          <mc:Choice Requires="wps">
            <w:drawing>
              <wp:anchor distT="0" distB="0" distL="0" distR="0" simplePos="0" relativeHeight="251679744" behindDoc="0" locked="0" layoutInCell="1" allowOverlap="1" wp14:anchorId="673E67DF" wp14:editId="0CD083BF">
                <wp:simplePos x="0" y="0"/>
                <wp:positionH relativeFrom="page">
                  <wp:posOffset>1511935</wp:posOffset>
                </wp:positionH>
                <wp:positionV relativeFrom="paragraph">
                  <wp:posOffset>159385</wp:posOffset>
                </wp:positionV>
                <wp:extent cx="1829435" cy="0"/>
                <wp:effectExtent l="6985" t="13970" r="11430" b="5080"/>
                <wp:wrapTopAndBottom/>
                <wp:docPr id="250" name="Line 1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CACAA2" id="Line 115" o:spid="_x0000_s1026" style="position:absolute;z-index:2516797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55pt" to="263.1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LFI2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" strokeweight=".21169mm">
                <w10:wrap type="topAndBottom" anchorx="page"/>
              </v:line>
            </w:pict>
          </mc:Fallback>
        </mc:AlternateContent>
      </w:r>
    </w:p>
    <w:p w14:paraId="673E4DBC" w14:textId="77777777" w:rsidR="00A35F12" w:rsidRDefault="00877EE6">
      <w:pPr>
        <w:spacing w:before="70"/>
        <w:ind w:left="661" w:right="188"/>
        <w:rPr>
          <w:sz w:val="20"/>
        </w:rPr>
      </w:pPr>
      <w:r>
        <w:rPr>
          <w:position w:val="7"/>
          <w:sz w:val="13"/>
        </w:rPr>
        <w:t xml:space="preserve">73 </w:t>
      </w:r>
      <w:r>
        <w:rPr>
          <w:sz w:val="20"/>
        </w:rPr>
        <w:t xml:space="preserve">GL, MS. 8052/4, f. 119, 1 Nov. 1720; Beard &amp; Gilbert, </w:t>
      </w:r>
      <w:r>
        <w:rPr>
          <w:i/>
          <w:sz w:val="20"/>
        </w:rPr>
        <w:t>DEFM</w:t>
      </w:r>
      <w:r>
        <w:rPr>
          <w:sz w:val="20"/>
        </w:rPr>
        <w:t>, p. 980.</w:t>
      </w:r>
    </w:p>
    <w:p w14:paraId="673E4DBD" w14:textId="77777777" w:rsidR="00A35F12" w:rsidRDefault="00A35F12">
      <w:pPr>
        <w:rPr>
          <w:sz w:val="20"/>
        </w:rPr>
        <w:sectPr w:rsidR="00A35F12">
          <w:pgSz w:w="12240" w:h="15840"/>
          <w:pgMar w:top="1380" w:right="1020" w:bottom="900" w:left="1720" w:header="0" w:footer="714" w:gutter="0"/>
          <w:cols w:space="720"/>
        </w:sectPr>
      </w:pPr>
    </w:p>
    <w:p w14:paraId="673E4DBE" w14:textId="77777777" w:rsidR="00A35F12" w:rsidRDefault="00877EE6">
      <w:pPr>
        <w:pStyle w:val="BodyText"/>
        <w:spacing w:before="54" w:line="355" w:lineRule="auto"/>
        <w:ind w:left="661" w:right="98"/>
        <w:rPr>
          <w:sz w:val="16"/>
        </w:rPr>
      </w:pPr>
      <w:r>
        <w:lastRenderedPageBreak/>
        <w:t>have to serve a period of training in order to earn the rights and privileges of citizenship; they could have simply claimed them by inheritance. There must, therefore, have been a perceived benefit to this formal arrangement. The proportion of apprenticeships within familial relationships increases when cousins, nephews and relations by marriage are taken into account, but these are more difficult to establish. Several of these apprentices far exceeded their father’s level of success and William Astell serves as an excellent example. John Astell was a timber merchant in the late seventeenth century and in 1688 bound his son, William, as apprentice.</w:t>
      </w:r>
      <w:r>
        <w:rPr>
          <w:position w:val="9"/>
          <w:sz w:val="16"/>
        </w:rPr>
        <w:t xml:space="preserve">74 </w:t>
      </w:r>
      <w:r>
        <w:t>William Astell subsequently joined his father in the family business in Thames Street, and in 1714 he himself bound an apprentice for which he was paid the highest premium recorded for this study: £600.</w:t>
      </w:r>
      <w:r>
        <w:rPr>
          <w:position w:val="9"/>
          <w:sz w:val="16"/>
        </w:rPr>
        <w:t xml:space="preserve">75 </w:t>
      </w:r>
      <w:r>
        <w:t>This payment may have included something totally unrelated to the apprenticeship, such as an investment in Astell’s business; however, if the value of the premium fees reflected the status of a master and his relative level of success, William Astell must have been one of London’s leading timber merchants (see Table 4.5).</w:t>
      </w:r>
      <w:r>
        <w:rPr>
          <w:position w:val="9"/>
          <w:sz w:val="16"/>
        </w:rPr>
        <w:t xml:space="preserve">76 </w:t>
      </w:r>
      <w:r>
        <w:t>He also attained social prestige, acquiring the title of esquire by</w:t>
      </w:r>
      <w:r>
        <w:rPr>
          <w:spacing w:val="-1"/>
        </w:rPr>
        <w:t xml:space="preserve"> </w:t>
      </w:r>
      <w:r>
        <w:t>1721.</w:t>
      </w:r>
      <w:r>
        <w:rPr>
          <w:position w:val="9"/>
          <w:sz w:val="16"/>
        </w:rPr>
        <w:t>77</w:t>
      </w:r>
    </w:p>
    <w:p w14:paraId="673E4DBF" w14:textId="77777777" w:rsidR="00A35F12" w:rsidRDefault="00A35F12">
      <w:pPr>
        <w:pStyle w:val="BodyText"/>
      </w:pPr>
    </w:p>
    <w:p w14:paraId="673E4DC0" w14:textId="77777777" w:rsidR="00A35F12" w:rsidRDefault="00877EE6">
      <w:pPr>
        <w:pStyle w:val="BodyText"/>
        <w:spacing w:line="357" w:lineRule="auto"/>
        <w:ind w:left="661" w:right="174"/>
      </w:pPr>
      <w:r>
        <w:t>Some apprenticeships were organised between the same families of furniture tradesmen over successive generations. For example, in 1691 Thomas Halfehide apprenticed George Nix, who was the son of a member of the Joiners’ Company.</w:t>
      </w:r>
      <w:r>
        <w:rPr>
          <w:position w:val="9"/>
          <w:sz w:val="16"/>
        </w:rPr>
        <w:t xml:space="preserve">78 </w:t>
      </w:r>
      <w:r>
        <w:t>Nix later became a cabinetmaker in Covent Garden and in 1716 apprenticed his former master’s son, Edward Halfehide.</w:t>
      </w:r>
      <w:r>
        <w:rPr>
          <w:position w:val="9"/>
          <w:sz w:val="16"/>
        </w:rPr>
        <w:t xml:space="preserve">79 </w:t>
      </w:r>
      <w:r>
        <w:t>A sense of loyalty, kinship and reciprocal support appears to have been quite common. It is not possible to accurately estimate the total proportion of apprentices who were the sons of furniture tradesmen because they could have been members of any London company. It is likely, however, that they would have apprenticed their children to people they knew in their communities, or to business associates, or other members of</w:t>
      </w:r>
    </w:p>
    <w:p w14:paraId="673E4DC1" w14:textId="77777777" w:rsidR="00A35F12" w:rsidRDefault="00A35F12">
      <w:pPr>
        <w:pStyle w:val="BodyText"/>
        <w:rPr>
          <w:sz w:val="20"/>
        </w:rPr>
      </w:pPr>
    </w:p>
    <w:p w14:paraId="673E4DC2" w14:textId="77777777" w:rsidR="00A35F12" w:rsidRDefault="00A35F12">
      <w:pPr>
        <w:pStyle w:val="BodyText"/>
        <w:rPr>
          <w:sz w:val="20"/>
        </w:rPr>
      </w:pPr>
    </w:p>
    <w:p w14:paraId="673E4DC3" w14:textId="2F458D0B" w:rsidR="00A35F12" w:rsidRDefault="004B58C8">
      <w:pPr>
        <w:pStyle w:val="BodyText"/>
        <w:spacing w:before="2"/>
        <w:rPr>
          <w:sz w:val="26"/>
        </w:rPr>
      </w:pPr>
      <w:r>
        <w:rPr>
          <w:noProof/>
          <w:lang w:val="en-GB" w:eastAsia="en-GB"/>
        </w:rPr>
        <mc:AlternateContent>
          <mc:Choice Requires="wps">
            <w:drawing>
              <wp:anchor distT="0" distB="0" distL="0" distR="0" simplePos="0" relativeHeight="251680768" behindDoc="0" locked="0" layoutInCell="1" allowOverlap="1" wp14:anchorId="673E67E0" wp14:editId="3D318199">
                <wp:simplePos x="0" y="0"/>
                <wp:positionH relativeFrom="page">
                  <wp:posOffset>1511935</wp:posOffset>
                </wp:positionH>
                <wp:positionV relativeFrom="paragraph">
                  <wp:posOffset>219710</wp:posOffset>
                </wp:positionV>
                <wp:extent cx="1829435" cy="0"/>
                <wp:effectExtent l="6985" t="13335" r="11430" b="5715"/>
                <wp:wrapTopAndBottom/>
                <wp:docPr id="249"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05689D" id="Line 114" o:spid="_x0000_s1026" style="position:absolute;z-index:2516807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3pt" to="263.1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agH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" strokeweight=".6pt">
                <w10:wrap type="topAndBottom" anchorx="page"/>
              </v:line>
            </w:pict>
          </mc:Fallback>
        </mc:AlternateContent>
      </w:r>
    </w:p>
    <w:p w14:paraId="673E4DC4" w14:textId="77777777" w:rsidR="00A35F12" w:rsidRDefault="00877EE6">
      <w:pPr>
        <w:spacing w:before="70" w:line="233" w:lineRule="exact"/>
        <w:ind w:left="661" w:right="194"/>
        <w:rPr>
          <w:sz w:val="20"/>
        </w:rPr>
      </w:pPr>
      <w:r>
        <w:rPr>
          <w:position w:val="7"/>
          <w:sz w:val="13"/>
        </w:rPr>
        <w:t xml:space="preserve">74 </w:t>
      </w:r>
      <w:r>
        <w:rPr>
          <w:sz w:val="20"/>
        </w:rPr>
        <w:t>GL, MS. 8052/2, f. 155, 3 Apr. 1688.</w:t>
      </w:r>
    </w:p>
    <w:p w14:paraId="673E4DC5" w14:textId="77777777" w:rsidR="00A35F12" w:rsidRDefault="00877EE6">
      <w:pPr>
        <w:ind w:left="661" w:right="203"/>
        <w:rPr>
          <w:sz w:val="20"/>
        </w:rPr>
      </w:pPr>
      <w:r>
        <w:rPr>
          <w:position w:val="7"/>
          <w:sz w:val="13"/>
        </w:rPr>
        <w:t xml:space="preserve">75 </w:t>
      </w:r>
      <w:r>
        <w:rPr>
          <w:sz w:val="20"/>
        </w:rPr>
        <w:t>GL, MS. 8052/4, f. 37, 7 Sept. 1714; LMA, COL/CHD/LA/06/025, returns of the names of inhabitants of several wards in obedience to a precept giving the ‘proper additions and places of abode’.</w:t>
      </w:r>
    </w:p>
    <w:p w14:paraId="673E4DC6" w14:textId="77777777" w:rsidR="00A35F12" w:rsidRDefault="00877EE6">
      <w:pPr>
        <w:ind w:left="661" w:right="183"/>
        <w:rPr>
          <w:sz w:val="20"/>
        </w:rPr>
      </w:pPr>
      <w:r>
        <w:rPr>
          <w:position w:val="7"/>
          <w:sz w:val="13"/>
        </w:rPr>
        <w:t xml:space="preserve">76 </w:t>
      </w:r>
      <w:r>
        <w:rPr>
          <w:sz w:val="20"/>
        </w:rPr>
        <w:t>Campbell estimated the premium fee for timber merchants from £50 upward. It is the only trade where he did not give a ceiling price (</w:t>
      </w:r>
      <w:r>
        <w:rPr>
          <w:i/>
          <w:sz w:val="20"/>
        </w:rPr>
        <w:t>Tradesman</w:t>
      </w:r>
      <w:r>
        <w:rPr>
          <w:sz w:val="20"/>
        </w:rPr>
        <w:t>, p. 336).</w:t>
      </w:r>
    </w:p>
    <w:p w14:paraId="673E4DC7" w14:textId="77777777" w:rsidR="00A35F12" w:rsidRPr="009C01CD" w:rsidRDefault="00877EE6">
      <w:pPr>
        <w:spacing w:line="227" w:lineRule="exact"/>
        <w:ind w:left="661" w:right="194"/>
        <w:rPr>
          <w:sz w:val="20"/>
          <w:lang w:val="fr-FR"/>
        </w:rPr>
      </w:pPr>
      <w:r w:rsidRPr="009C01CD">
        <w:rPr>
          <w:position w:val="7"/>
          <w:sz w:val="13"/>
          <w:lang w:val="fr-FR"/>
        </w:rPr>
        <w:t xml:space="preserve">77 </w:t>
      </w:r>
      <w:r w:rsidRPr="009C01CD">
        <w:rPr>
          <w:sz w:val="20"/>
          <w:lang w:val="fr-FR"/>
        </w:rPr>
        <w:t>LMA, COL/CHD/LA/06/025.</w:t>
      </w:r>
    </w:p>
    <w:p w14:paraId="673E4DC8" w14:textId="77777777" w:rsidR="00A35F12" w:rsidRPr="009C01CD" w:rsidRDefault="00877EE6">
      <w:pPr>
        <w:spacing w:line="229" w:lineRule="exact"/>
        <w:ind w:left="661" w:right="194"/>
        <w:rPr>
          <w:sz w:val="20"/>
          <w:lang w:val="fr-FR"/>
        </w:rPr>
      </w:pPr>
      <w:r w:rsidRPr="009C01CD">
        <w:rPr>
          <w:position w:val="7"/>
          <w:sz w:val="13"/>
          <w:lang w:val="fr-FR"/>
        </w:rPr>
        <w:t xml:space="preserve">78 </w:t>
      </w:r>
      <w:r w:rsidRPr="009C01CD">
        <w:rPr>
          <w:sz w:val="20"/>
          <w:lang w:val="fr-FR"/>
        </w:rPr>
        <w:t>GL, MS. 8052/2, f. 185, 1 Dec. 1691.</w:t>
      </w:r>
    </w:p>
    <w:p w14:paraId="673E4DC9" w14:textId="77777777" w:rsidR="00A35F12" w:rsidRDefault="00877EE6">
      <w:pPr>
        <w:spacing w:line="233" w:lineRule="exact"/>
        <w:ind w:left="661" w:right="194"/>
        <w:rPr>
          <w:sz w:val="20"/>
        </w:rPr>
      </w:pPr>
      <w:r>
        <w:rPr>
          <w:position w:val="7"/>
          <w:sz w:val="13"/>
        </w:rPr>
        <w:t xml:space="preserve">79 </w:t>
      </w:r>
      <w:r>
        <w:rPr>
          <w:sz w:val="20"/>
        </w:rPr>
        <w:t xml:space="preserve">GL, MS. 8052/4, f. 61, 21 Aug. 1716; Beard and Gilbert, </w:t>
      </w:r>
      <w:r>
        <w:rPr>
          <w:i/>
          <w:sz w:val="20"/>
        </w:rPr>
        <w:t>DEFM</w:t>
      </w:r>
      <w:r>
        <w:rPr>
          <w:sz w:val="20"/>
        </w:rPr>
        <w:t>, pp. 648–9.</w:t>
      </w:r>
    </w:p>
    <w:p w14:paraId="673E4DCA" w14:textId="77777777" w:rsidR="00A35F12" w:rsidRDefault="00A35F12">
      <w:pPr>
        <w:spacing w:line="233" w:lineRule="exact"/>
        <w:rPr>
          <w:sz w:val="20"/>
        </w:rPr>
        <w:sectPr w:rsidR="00A35F12">
          <w:pgSz w:w="12240" w:h="15840"/>
          <w:pgMar w:top="1380" w:right="1040" w:bottom="900" w:left="1720" w:header="0" w:footer="714" w:gutter="0"/>
          <w:cols w:space="720"/>
        </w:sectPr>
      </w:pPr>
    </w:p>
    <w:p w14:paraId="673E4DCB" w14:textId="77777777" w:rsidR="00A35F12" w:rsidRDefault="00877EE6">
      <w:pPr>
        <w:pStyle w:val="BodyText"/>
        <w:spacing w:before="54" w:line="360" w:lineRule="auto"/>
        <w:ind w:left="661" w:right="249"/>
      </w:pPr>
      <w:r>
        <w:lastRenderedPageBreak/>
        <w:t>their family. These interpersonal arrangements may be one explanation for the relatively low premiums (See Table 4.6).</w:t>
      </w:r>
    </w:p>
    <w:p w14:paraId="673E4DCC" w14:textId="77777777" w:rsidR="00A35F12" w:rsidRDefault="00A35F12">
      <w:pPr>
        <w:pStyle w:val="BodyText"/>
        <w:rPr>
          <w:sz w:val="20"/>
        </w:rPr>
      </w:pPr>
    </w:p>
    <w:p w14:paraId="673E4DCD" w14:textId="77777777" w:rsidR="00A35F12" w:rsidRDefault="00877EE6">
      <w:pPr>
        <w:pStyle w:val="BodyText"/>
        <w:spacing w:before="6"/>
        <w:rPr>
          <w:sz w:val="13"/>
        </w:rPr>
      </w:pPr>
      <w:r>
        <w:rPr>
          <w:noProof/>
          <w:lang w:val="en-GB" w:eastAsia="en-GB"/>
        </w:rPr>
        <w:drawing>
          <wp:anchor distT="0" distB="0" distL="0" distR="0" simplePos="0" relativeHeight="251545600" behindDoc="0" locked="0" layoutInCell="1" allowOverlap="1" wp14:anchorId="673E67E1" wp14:editId="673E67E2">
            <wp:simplePos x="0" y="0"/>
            <wp:positionH relativeFrom="page">
              <wp:posOffset>3037204</wp:posOffset>
            </wp:positionH>
            <wp:positionV relativeFrom="paragraph">
              <wp:posOffset>123580</wp:posOffset>
            </wp:positionV>
            <wp:extent cx="2482343" cy="3572446"/>
            <wp:effectExtent l="0" t="0" r="0" b="0"/>
            <wp:wrapTopAndBottom/>
            <wp:docPr id="63" name="image3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jpeg"/>
                    <pic:cNvPicPr/>
                  </pic:nvPicPr>
                  <pic:blipFill>
                    <a:blip r:embed="rId90" cstate="print"/>
                    <a:stretch>
                      <a:fillRect/>
                    </a:stretch>
                  </pic:blipFill>
                  <pic:spPr>
                    <a:xfrm>
                      <a:off x="0" y="0"/>
                      <a:ext cx="2482343" cy="3572446"/>
                    </a:xfrm>
                    <a:prstGeom prst="rect">
                      <a:avLst/>
                    </a:prstGeom>
                  </pic:spPr>
                </pic:pic>
              </a:graphicData>
            </a:graphic>
          </wp:anchor>
        </w:drawing>
      </w:r>
    </w:p>
    <w:p w14:paraId="673E4DCE" w14:textId="77777777" w:rsidR="00A35F12" w:rsidRDefault="00877EE6">
      <w:pPr>
        <w:pStyle w:val="Heading2"/>
        <w:spacing w:before="122"/>
        <w:ind w:left="661" w:right="114"/>
        <w:jc w:val="both"/>
      </w:pPr>
      <w:r>
        <w:t xml:space="preserve">Figure 4.3: Trade card of Henry Bell, cabinet maker at the ‘White Swan’ against the south gate in St. Paul’s Churchyard, </w:t>
      </w:r>
      <w:r>
        <w:rPr>
          <w:i/>
        </w:rPr>
        <w:t>c</w:t>
      </w:r>
      <w:r>
        <w:t>. 1740 (British Museum, Department of Prints and Drawings, Heal Collection Ref. 28.14).</w:t>
      </w:r>
    </w:p>
    <w:p w14:paraId="673E4DCF" w14:textId="77777777" w:rsidR="00A35F12" w:rsidRDefault="00877EE6">
      <w:pPr>
        <w:pStyle w:val="BodyText"/>
        <w:spacing w:before="122"/>
        <w:ind w:left="661" w:right="208"/>
        <w:rPr>
          <w:sz w:val="22"/>
        </w:rPr>
      </w:pPr>
      <w:r>
        <w:rPr>
          <w:i/>
          <w:sz w:val="22"/>
        </w:rPr>
        <w:t>Source</w:t>
      </w:r>
      <w:r>
        <w:rPr>
          <w:sz w:val="22"/>
        </w:rPr>
        <w:t xml:space="preserve">: </w:t>
      </w:r>
      <w:r>
        <w:t>Anon, Heal, 28.14 &lt;http://</w:t>
      </w:r>
      <w:hyperlink r:id="rId91">
        <w:r>
          <w:rPr>
            <w:color w:val="0000FF"/>
            <w:u w:val="single" w:color="0000FF"/>
          </w:rPr>
          <w:t>www.britishmuseum.org/collection</w:t>
        </w:r>
      </w:hyperlink>
      <w:r>
        <w:rPr>
          <w:color w:val="0000FF"/>
          <w:u w:val="single" w:color="0000FF"/>
        </w:rPr>
        <w:t>&gt;</w:t>
      </w:r>
      <w:r>
        <w:t>, British Museum, online [accessed 29 January 2016]</w:t>
      </w:r>
      <w:r>
        <w:rPr>
          <w:sz w:val="22"/>
        </w:rPr>
        <w:t>.</w:t>
      </w:r>
    </w:p>
    <w:p w14:paraId="673E4DD0" w14:textId="77777777" w:rsidR="00A35F12" w:rsidRDefault="00A35F12">
      <w:pPr>
        <w:pStyle w:val="BodyText"/>
        <w:spacing w:before="1"/>
        <w:rPr>
          <w:sz w:val="22"/>
        </w:rPr>
      </w:pPr>
    </w:p>
    <w:p w14:paraId="673E4DD1" w14:textId="77777777" w:rsidR="00A35F12" w:rsidRDefault="00877EE6">
      <w:pPr>
        <w:pStyle w:val="BodyText"/>
        <w:spacing w:line="360" w:lineRule="auto"/>
        <w:ind w:left="661" w:right="188"/>
      </w:pPr>
      <w:r>
        <w:t>The remaining four-fifths of apprentices who were the sons of London tradesmen had fathers representing virtually every City company. Some of these citizens may have been furniture tradesmen because, as we know, they were free to follow the trade of their choice, no matter what their company affiliation. In some families there was evidently a sense of loyalty to their parent’s particular livery company and this may have been the situation with the cabinetmaker Henry Bell, whose father was a member of the Vintners’ Company. Henry served his apprenticeship with John Coxed at the White Swan in St.</w:t>
      </w:r>
    </w:p>
    <w:p w14:paraId="673E4DD2" w14:textId="77777777" w:rsidR="00A35F12" w:rsidRDefault="00877EE6">
      <w:pPr>
        <w:pStyle w:val="BodyText"/>
        <w:spacing w:before="4" w:line="360" w:lineRule="auto"/>
        <w:ind w:left="661" w:right="507"/>
        <w:jc w:val="both"/>
      </w:pPr>
      <w:r>
        <w:t>Paul’s Churchyard and after being made free of the Joiners’ Company in 1720 he also became a member of the Vintners’ Company. In 1736 Bell took over his late master’s business at the White Swan (see Figure 4.3), illustrating a closely knit urban trade</w:t>
      </w:r>
    </w:p>
    <w:p w14:paraId="673E4DD3" w14:textId="77777777" w:rsidR="00A35F12" w:rsidRDefault="00A35F12">
      <w:pPr>
        <w:spacing w:line="360" w:lineRule="auto"/>
        <w:jc w:val="both"/>
        <w:sectPr w:rsidR="00A35F12">
          <w:pgSz w:w="12240" w:h="15840"/>
          <w:pgMar w:top="1380" w:right="1100" w:bottom="900" w:left="1720" w:header="0" w:footer="714" w:gutter="0"/>
          <w:cols w:space="720"/>
        </w:sectPr>
      </w:pPr>
    </w:p>
    <w:p w14:paraId="673E4DD4" w14:textId="77777777" w:rsidR="00A35F12" w:rsidRDefault="00877EE6">
      <w:pPr>
        <w:pStyle w:val="BodyText"/>
        <w:spacing w:before="54" w:line="345" w:lineRule="auto"/>
        <w:ind w:left="661" w:right="354"/>
        <w:rPr>
          <w:sz w:val="16"/>
        </w:rPr>
      </w:pPr>
      <w:r>
        <w:lastRenderedPageBreak/>
        <w:t>community which provided opportunities to the children of friends and family members across the generations.</w:t>
      </w:r>
      <w:r>
        <w:rPr>
          <w:position w:val="9"/>
          <w:sz w:val="16"/>
        </w:rPr>
        <w:t>80</w:t>
      </w:r>
    </w:p>
    <w:p w14:paraId="673E4DD5" w14:textId="77777777" w:rsidR="00A35F12" w:rsidRDefault="00A35F12">
      <w:pPr>
        <w:pStyle w:val="BodyText"/>
        <w:spacing w:before="7"/>
        <w:rPr>
          <w:sz w:val="25"/>
        </w:rPr>
      </w:pPr>
    </w:p>
    <w:p w14:paraId="673E4DD6" w14:textId="77777777" w:rsidR="00A35F12" w:rsidRDefault="00877EE6">
      <w:pPr>
        <w:pStyle w:val="Heading2"/>
        <w:ind w:left="661" w:right="194"/>
      </w:pPr>
      <w:bookmarkStart w:id="32" w:name="_TOC_250023"/>
      <w:bookmarkEnd w:id="32"/>
      <w:r>
        <w:t>Conclusion</w:t>
      </w:r>
    </w:p>
    <w:p w14:paraId="673E4DD7" w14:textId="77777777" w:rsidR="00A35F12" w:rsidRDefault="00877EE6">
      <w:pPr>
        <w:pStyle w:val="BodyText"/>
        <w:spacing w:before="132" w:line="360" w:lineRule="auto"/>
        <w:ind w:left="661" w:right="-1"/>
      </w:pPr>
      <w:r>
        <w:t>The numbers of apprentices enrolled in the Joiners’ Company increased at two and a half times the rate of London’s population in the second half of the seventeenth century. In the first two decades of the eighteenth century its overall membership grew by 63 per cent at a time when the power and control of many City companies was rapidly diminishing (see Table 3.6). A major factor in the Company’s unique position must have been the rapid growth and economic prominence of the London furniture trade and the opportunities available to its members.</w:t>
      </w:r>
    </w:p>
    <w:p w14:paraId="673E4DD8" w14:textId="77777777" w:rsidR="00A35F12" w:rsidRDefault="00877EE6">
      <w:pPr>
        <w:pStyle w:val="BodyText"/>
        <w:spacing w:before="143" w:line="360" w:lineRule="auto"/>
        <w:ind w:left="661" w:right="188"/>
      </w:pPr>
      <w:r>
        <w:t>The majority of apprentices originated from the British Isles. Their migration patterns were similar to those apprenticed to other London companies, with an increasing proportion over time coming from London and south-eastern England (see Table 4.1). This may have been the consequence of proto-industrialisation, especially in regions such as the Midlands, and also the increasing numbers of apprentices originating from the rapidly expanding metropolis.</w:t>
      </w:r>
    </w:p>
    <w:p w14:paraId="673E4DD9" w14:textId="77777777" w:rsidR="00A35F12" w:rsidRDefault="00A35F12">
      <w:pPr>
        <w:pStyle w:val="BodyText"/>
        <w:spacing w:before="4"/>
      </w:pPr>
    </w:p>
    <w:p w14:paraId="673E4DDA" w14:textId="77777777" w:rsidR="00A35F12" w:rsidRDefault="00877EE6">
      <w:pPr>
        <w:pStyle w:val="BodyText"/>
        <w:spacing w:line="360" w:lineRule="auto"/>
        <w:ind w:left="661" w:right="148"/>
      </w:pPr>
      <w:r>
        <w:t>The socio-economic origins of the apprentices remained relatively consistent throughout the period of this study with around 87 per cent coming from relatively prosperous backgrounds: approximately 22 per cent of the group were the offspring of gentry, professionals and wealthy landowners; about 65 per cent were the sons of tradesmen and Citizens of London; and the remaining 13 per cent were the offspring of husbandmen, labourers and servants. There was a substantial increase in the proportion of apprentices whose fathers were tradesmen, especially tradesmen or citizens in London, and a small decrease in tradesmen from the provinces which doubtless reflected in part the changes in geographical origins</w:t>
      </w:r>
      <w:r>
        <w:rPr>
          <w:color w:val="FF0000"/>
        </w:rPr>
        <w:t xml:space="preserve">. </w:t>
      </w:r>
      <w:r>
        <w:t>For an increasingly elaborated and skilled trade such as that of furniture making, this development may have had a significant impact, with more apprentices coming from backgrounds with experience of trade and manufacture. This</w:t>
      </w:r>
    </w:p>
    <w:p w14:paraId="673E4DDB" w14:textId="77777777" w:rsidR="00A35F12" w:rsidRDefault="00A35F12">
      <w:pPr>
        <w:pStyle w:val="BodyText"/>
        <w:rPr>
          <w:sz w:val="20"/>
        </w:rPr>
      </w:pPr>
    </w:p>
    <w:p w14:paraId="673E4DDC" w14:textId="77777777" w:rsidR="00A35F12" w:rsidRDefault="00A35F12">
      <w:pPr>
        <w:pStyle w:val="BodyText"/>
        <w:rPr>
          <w:sz w:val="20"/>
        </w:rPr>
      </w:pPr>
    </w:p>
    <w:p w14:paraId="673E4DDD" w14:textId="6D1DC344" w:rsidR="00A35F12" w:rsidRDefault="004B58C8">
      <w:pPr>
        <w:pStyle w:val="BodyText"/>
        <w:spacing w:before="10"/>
        <w:rPr>
          <w:sz w:val="21"/>
        </w:rPr>
      </w:pPr>
      <w:r>
        <w:rPr>
          <w:noProof/>
          <w:lang w:val="en-GB" w:eastAsia="en-GB"/>
        </w:rPr>
        <mc:AlternateContent>
          <mc:Choice Requires="wps">
            <w:drawing>
              <wp:anchor distT="0" distB="0" distL="0" distR="0" simplePos="0" relativeHeight="251681792" behindDoc="0" locked="0" layoutInCell="1" allowOverlap="1" wp14:anchorId="673E67E3" wp14:editId="574AD6C2">
                <wp:simplePos x="0" y="0"/>
                <wp:positionH relativeFrom="page">
                  <wp:posOffset>1511935</wp:posOffset>
                </wp:positionH>
                <wp:positionV relativeFrom="paragraph">
                  <wp:posOffset>188595</wp:posOffset>
                </wp:positionV>
                <wp:extent cx="1829435" cy="0"/>
                <wp:effectExtent l="6985" t="12700" r="11430" b="6350"/>
                <wp:wrapTopAndBottom/>
                <wp:docPr id="248" name="Line 1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D42D4E" id="Line 113" o:spid="_x0000_s1026" style="position:absolute;z-index:2516817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85pt" to="263.1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DB1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" strokeweight=".21169mm">
                <w10:wrap type="topAndBottom" anchorx="page"/>
              </v:line>
            </w:pict>
          </mc:Fallback>
        </mc:AlternateContent>
      </w:r>
    </w:p>
    <w:p w14:paraId="673E4DDE" w14:textId="77777777" w:rsidR="00A35F12" w:rsidRDefault="00877EE6">
      <w:pPr>
        <w:spacing w:before="70"/>
        <w:ind w:left="661" w:right="194"/>
        <w:rPr>
          <w:sz w:val="20"/>
        </w:rPr>
      </w:pPr>
      <w:r>
        <w:rPr>
          <w:position w:val="7"/>
          <w:sz w:val="13"/>
        </w:rPr>
        <w:t xml:space="preserve">80 </w:t>
      </w:r>
      <w:r>
        <w:rPr>
          <w:sz w:val="20"/>
        </w:rPr>
        <w:t xml:space="preserve">GL, MS. 8052/4, f. 17, 11 Nov. 1712; Beard and Gilbert, </w:t>
      </w:r>
      <w:r>
        <w:rPr>
          <w:i/>
          <w:sz w:val="20"/>
        </w:rPr>
        <w:t>DEFM</w:t>
      </w:r>
      <w:r>
        <w:rPr>
          <w:sz w:val="20"/>
        </w:rPr>
        <w:t>, p. 61.</w:t>
      </w:r>
    </w:p>
    <w:p w14:paraId="673E4DDF" w14:textId="77777777" w:rsidR="00A35F12" w:rsidRDefault="00A35F12">
      <w:pPr>
        <w:rPr>
          <w:sz w:val="20"/>
        </w:rPr>
        <w:sectPr w:rsidR="00A35F12">
          <w:pgSz w:w="12240" w:h="15840"/>
          <w:pgMar w:top="1380" w:right="1040" w:bottom="900" w:left="1720" w:header="0" w:footer="714" w:gutter="0"/>
          <w:cols w:space="720"/>
        </w:sectPr>
      </w:pPr>
    </w:p>
    <w:p w14:paraId="673E4DE0" w14:textId="77777777" w:rsidR="00A35F12" w:rsidRDefault="00877EE6">
      <w:pPr>
        <w:pStyle w:val="BodyText"/>
        <w:spacing w:before="54" w:line="360" w:lineRule="auto"/>
        <w:ind w:left="661" w:right="315"/>
      </w:pPr>
      <w:r>
        <w:lastRenderedPageBreak/>
        <w:t>would have been useful in London, adding to the already high level of inter-generational accumulation of skill.</w:t>
      </w:r>
    </w:p>
    <w:p w14:paraId="673E4DE1" w14:textId="77777777" w:rsidR="00A35F12" w:rsidRDefault="00A35F12">
      <w:pPr>
        <w:pStyle w:val="BodyText"/>
        <w:spacing w:before="6"/>
      </w:pPr>
    </w:p>
    <w:p w14:paraId="673E4DE2" w14:textId="77777777" w:rsidR="00A35F12" w:rsidRDefault="00877EE6">
      <w:pPr>
        <w:pStyle w:val="BodyText"/>
        <w:spacing w:line="360" w:lineRule="auto"/>
        <w:ind w:left="661" w:right="113"/>
      </w:pPr>
      <w:r>
        <w:t>In many cases the socio-economic status of apprentices seems to have influenced their future success: children of the gentry and yeomanry were apprenticed to prominent masters and enjoyed prosperous careers in the furniture trade, presumably as a result of the advantages of their backgrounds. The core of the apprentices – those from trade-related origins – also fared extremely well. They were a burgeoning group, many taking apprentices from backgrounds similar to their own over successive generations and becoming prosperous members of London’s trade</w:t>
      </w:r>
      <w:r>
        <w:rPr>
          <w:spacing w:val="-10"/>
        </w:rPr>
        <w:t xml:space="preserve"> </w:t>
      </w:r>
      <w:r>
        <w:t>community.</w:t>
      </w:r>
    </w:p>
    <w:p w14:paraId="673E4DE3" w14:textId="77777777" w:rsidR="00A35F12" w:rsidRDefault="00A35F12">
      <w:pPr>
        <w:spacing w:line="360" w:lineRule="auto"/>
        <w:sectPr w:rsidR="00A35F12">
          <w:pgSz w:w="12240" w:h="15840"/>
          <w:pgMar w:top="1380" w:right="1020" w:bottom="900" w:left="1720" w:header="0" w:footer="714" w:gutter="0"/>
          <w:cols w:space="720"/>
        </w:sectPr>
      </w:pPr>
    </w:p>
    <w:p w14:paraId="673E4DE4" w14:textId="77777777" w:rsidR="00A35F12" w:rsidRDefault="00877EE6">
      <w:pPr>
        <w:pStyle w:val="Heading1"/>
        <w:ind w:left="1375" w:right="130"/>
      </w:pPr>
      <w:bookmarkStart w:id="33" w:name="_TOC_250022"/>
      <w:bookmarkEnd w:id="33"/>
      <w:r>
        <w:lastRenderedPageBreak/>
        <w:t>Chapter Five: The location of London furniture tradesmen</w:t>
      </w:r>
    </w:p>
    <w:p w14:paraId="673E4DE5" w14:textId="77777777" w:rsidR="00A35F12" w:rsidRDefault="00A35F12">
      <w:pPr>
        <w:pStyle w:val="BodyText"/>
        <w:spacing w:before="9"/>
        <w:rPr>
          <w:b/>
          <w:sz w:val="35"/>
        </w:rPr>
      </w:pPr>
    </w:p>
    <w:p w14:paraId="673E4DE6" w14:textId="77777777" w:rsidR="00A35F12" w:rsidRDefault="00877EE6">
      <w:pPr>
        <w:pStyle w:val="BodyText"/>
        <w:spacing w:line="360" w:lineRule="auto"/>
        <w:ind w:left="701" w:right="104"/>
      </w:pPr>
      <w:r>
        <w:t>This chapter looks at where and why furniture tradesmen were located in particular areas of London. It discusses the spatial logic and geographical layout of the trade with the aim of establishing where groups of furniture makers were concentrated; whether occupational specialisms influenced the choice of location; and if these were places where particular types of furniture were manufactured. The positioning of retail districts is also examined. Covent Garden and St. Paul’s Churchyard were shopping vicinities but was furniture sold throughout London? Were some areas known for selling particular types of furniture? The size of the Joiners’ Company membership expanded by 63 per cent between 1699 and 1724 (see Table 3.5) and as previously discussed, this may have reflected the overall growth of the furniture trade. Here we investigate whether the trade remained in the same places as it and London grew.</w:t>
      </w:r>
    </w:p>
    <w:p w14:paraId="673E4DE7" w14:textId="77777777" w:rsidR="00A35F12" w:rsidRDefault="00A35F12">
      <w:pPr>
        <w:pStyle w:val="BodyText"/>
        <w:spacing w:before="6"/>
      </w:pPr>
    </w:p>
    <w:p w14:paraId="673E4DE8" w14:textId="77777777" w:rsidR="00A35F12" w:rsidRDefault="00877EE6">
      <w:pPr>
        <w:pStyle w:val="BodyText"/>
        <w:spacing w:line="360" w:lineRule="auto"/>
        <w:ind w:left="701" w:right="108"/>
        <w:rPr>
          <w:sz w:val="16"/>
        </w:rPr>
      </w:pPr>
      <w:r>
        <w:t xml:space="preserve">Different methodologies have been employed to adapt to discrepancies in primary sources and the analysis is structured accordingly. There is a lack of evidence to document many locations outside of the City walls, places increasingly populated by manufacturing industries throughout the early modern period. Consequently, this is not a complete description of the spatial logic of the entire furniture trade. However, the nucleus of the industry was probably the City, Holborn and the West End, and there is a comprehensive collection of primary and published sources for these areas. The trade in the City is focused on the years 1692 and 1721, while furniture tradesmen in the western suburbs of London are examined over a broader period, 1660–1720. A. </w:t>
      </w:r>
      <w:r>
        <w:rPr>
          <w:spacing w:val="-3"/>
        </w:rPr>
        <w:t xml:space="preserve">L. </w:t>
      </w:r>
      <w:r>
        <w:t>Beier encountered the same difficulties when documenting the spatial logic of early modern London industries. He found that ‘patchy source material provides no more than partial views of the numbers and types of trades practiced and rarely allows one to glimpse how the different crafts and professions were organised or how they evolved over the</w:t>
      </w:r>
      <w:r>
        <w:rPr>
          <w:spacing w:val="-1"/>
        </w:rPr>
        <w:t xml:space="preserve"> </w:t>
      </w:r>
      <w:r>
        <w:t>period’.</w:t>
      </w:r>
      <w:r>
        <w:rPr>
          <w:position w:val="9"/>
          <w:sz w:val="16"/>
        </w:rPr>
        <w:t>1</w:t>
      </w:r>
    </w:p>
    <w:p w14:paraId="673E4DE9" w14:textId="77777777" w:rsidR="00A35F12" w:rsidRDefault="00A35F12">
      <w:pPr>
        <w:pStyle w:val="BodyText"/>
        <w:spacing w:before="2"/>
      </w:pPr>
    </w:p>
    <w:p w14:paraId="673E4DEA" w14:textId="77777777" w:rsidR="00A35F12" w:rsidRDefault="00877EE6">
      <w:pPr>
        <w:pStyle w:val="Heading2"/>
        <w:ind w:right="1410"/>
      </w:pPr>
      <w:bookmarkStart w:id="34" w:name="_TOC_250021"/>
      <w:bookmarkEnd w:id="34"/>
      <w:r>
        <w:t>Sources and methodology</w:t>
      </w:r>
    </w:p>
    <w:p w14:paraId="673E4DEB" w14:textId="77777777" w:rsidR="00A35F12" w:rsidRDefault="00877EE6">
      <w:pPr>
        <w:pStyle w:val="BodyText"/>
        <w:spacing w:before="132" w:line="360" w:lineRule="auto"/>
        <w:ind w:left="701" w:right="258"/>
      </w:pPr>
      <w:r>
        <w:t>One method for broadening and substantiating the information contained in primary sources is through data linkage and cross-referencing and this has been achieved with</w:t>
      </w:r>
    </w:p>
    <w:p w14:paraId="673E4DEC" w14:textId="731C4325" w:rsidR="00A35F12" w:rsidRDefault="004B58C8">
      <w:pPr>
        <w:pStyle w:val="BodyText"/>
        <w:spacing w:before="7"/>
        <w:rPr>
          <w:sz w:val="20"/>
        </w:rPr>
      </w:pPr>
      <w:r>
        <w:rPr>
          <w:noProof/>
          <w:lang w:val="en-GB" w:eastAsia="en-GB"/>
        </w:rPr>
        <mc:AlternateContent>
          <mc:Choice Requires="wps">
            <w:drawing>
              <wp:anchor distT="0" distB="0" distL="0" distR="0" simplePos="0" relativeHeight="251682816" behindDoc="0" locked="0" layoutInCell="1" allowOverlap="1" wp14:anchorId="673E67E4" wp14:editId="53FB84A3">
                <wp:simplePos x="0" y="0"/>
                <wp:positionH relativeFrom="page">
                  <wp:posOffset>1511935</wp:posOffset>
                </wp:positionH>
                <wp:positionV relativeFrom="paragraph">
                  <wp:posOffset>179070</wp:posOffset>
                </wp:positionV>
                <wp:extent cx="1829435" cy="0"/>
                <wp:effectExtent l="6985" t="9525" r="11430" b="9525"/>
                <wp:wrapTopAndBottom/>
                <wp:docPr id="247" name="Line 1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EB522" id="Line 112" o:spid="_x0000_s1026" style="position:absolute;z-index:2516828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1pt" to="263.1pt,14.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GfVFgIAACw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" strokeweight=".21169mm">
                <w10:wrap type="topAndBottom" anchorx="page"/>
              </v:line>
            </w:pict>
          </mc:Fallback>
        </mc:AlternateContent>
      </w:r>
    </w:p>
    <w:p w14:paraId="673E4DED" w14:textId="77777777" w:rsidR="00A35F12" w:rsidRDefault="00877EE6">
      <w:pPr>
        <w:spacing w:before="70"/>
        <w:ind w:left="701" w:right="454"/>
        <w:jc w:val="both"/>
        <w:rPr>
          <w:sz w:val="20"/>
        </w:rPr>
      </w:pPr>
      <w:r>
        <w:rPr>
          <w:position w:val="7"/>
          <w:sz w:val="13"/>
        </w:rPr>
        <w:t xml:space="preserve">1 </w:t>
      </w:r>
      <w:r>
        <w:rPr>
          <w:sz w:val="20"/>
        </w:rPr>
        <w:t xml:space="preserve">A. L. Beier, ‘Engine of manufacture: the trades of London’, in A. L. Beier and Roger Finlay (eds.), </w:t>
      </w:r>
      <w:r>
        <w:rPr>
          <w:i/>
          <w:sz w:val="20"/>
        </w:rPr>
        <w:t xml:space="preserve">London 1500–1700: the Making of the Metropolis </w:t>
      </w:r>
      <w:r>
        <w:rPr>
          <w:sz w:val="20"/>
        </w:rPr>
        <w:t>(London and New York, 1986), pp. 141–67, at p. 142–3.</w:t>
      </w:r>
    </w:p>
    <w:p w14:paraId="673E4DEE" w14:textId="77777777" w:rsidR="00A35F12" w:rsidRDefault="00A35F12">
      <w:pPr>
        <w:jc w:val="both"/>
        <w:rPr>
          <w:sz w:val="20"/>
        </w:rPr>
        <w:sectPr w:rsidR="00A35F12">
          <w:footerReference w:type="default" r:id="rId92"/>
          <w:pgSz w:w="11910" w:h="16840"/>
          <w:pgMar w:top="1380" w:right="1040" w:bottom="1220" w:left="1680" w:header="0" w:footer="1038" w:gutter="0"/>
          <w:pgNumType w:start="153"/>
          <w:cols w:space="720"/>
        </w:sectPr>
      </w:pPr>
    </w:p>
    <w:p w14:paraId="673E4DEF" w14:textId="77777777" w:rsidR="00A35F12" w:rsidRDefault="00877EE6">
      <w:pPr>
        <w:pStyle w:val="BodyText"/>
        <w:spacing w:before="56" w:line="355" w:lineRule="auto"/>
        <w:ind w:left="701" w:right="158"/>
        <w:rPr>
          <w:sz w:val="16"/>
        </w:rPr>
      </w:pPr>
      <w:r>
        <w:lastRenderedPageBreak/>
        <w:t>the use of a database. Three primary sources have been entered into the database: the 1692 poll tax; the four shillings in the pound aid of 1693-4; and the 1721 inhabitants’ list, all of which create a ‘snapshot’ of a particular moment.</w:t>
      </w:r>
      <w:r>
        <w:rPr>
          <w:position w:val="9"/>
          <w:sz w:val="16"/>
        </w:rPr>
        <w:t xml:space="preserve">2 </w:t>
      </w:r>
      <w:r>
        <w:t>In addition to these sources, parish records, wills and Court of Orphans and probate inventories were also consulted alongside miscellaneous sources such as trade cards. Three maps of the period inform the geographical configuration of the trade: John Morgan’s and William Ogilby’s 1676 map of the City; Morgan’s 1682 map of the City and Westminster; and John Rocque’s map of the City, Westminster and Southwark (1746).</w:t>
      </w:r>
      <w:r>
        <w:rPr>
          <w:position w:val="9"/>
          <w:sz w:val="16"/>
        </w:rPr>
        <w:t xml:space="preserve">3  </w:t>
      </w:r>
      <w:r>
        <w:t>The returns to the 1695 Duty on Marriages have also been employed, but this source is of limited value because the surviving records are confined to the City and only a handful of parish returns give occupations. Nevertheless it provides the names, occupations and parish of forty-one furniture tradesmen who were previously unknown.</w:t>
      </w:r>
      <w:r>
        <w:rPr>
          <w:position w:val="9"/>
          <w:sz w:val="16"/>
        </w:rPr>
        <w:t>4</w:t>
      </w:r>
    </w:p>
    <w:p w14:paraId="673E4DF0" w14:textId="77777777" w:rsidR="00A35F12" w:rsidRDefault="00A35F12">
      <w:pPr>
        <w:pStyle w:val="BodyText"/>
        <w:spacing w:before="2"/>
      </w:pPr>
    </w:p>
    <w:p w14:paraId="673E4DF1" w14:textId="77777777" w:rsidR="00A35F12" w:rsidRDefault="00877EE6">
      <w:pPr>
        <w:pStyle w:val="BodyText"/>
        <w:spacing w:line="357" w:lineRule="auto"/>
        <w:ind w:left="701" w:right="111"/>
      </w:pPr>
      <w:r>
        <w:t xml:space="preserve">A particularly valuable source for examining the City in the 1690s and 1720s, and for helping to place the furniture trade in its appropriate geographical and socio-economic context is Strype’s updated version of Stow’s 1598 </w:t>
      </w:r>
      <w:r>
        <w:rPr>
          <w:i/>
        </w:rPr>
        <w:t>Survey of London</w:t>
      </w:r>
      <w:r>
        <w:t>.</w:t>
      </w:r>
      <w:r>
        <w:rPr>
          <w:position w:val="9"/>
          <w:sz w:val="16"/>
        </w:rPr>
        <w:t xml:space="preserve">5 </w:t>
      </w:r>
      <w:r>
        <w:t>Through Strype we get a sense of what London was actually like in the early eighteenth century. His edition is an extraordinary account of the various people and areas of the City and some surrounding suburbs in the early eighteenth century and discusses topics that would have significantly affected the trade, such as the Great Fire and the state of public health in different parts of the City. It also contains ward and parish maps which cover both the City and some of the surrounding suburbs where furniture tradesmen were located. Although published in 1720, Strype wrote his account over the first twenty years of the eighteenth century and, therefore, the dates of this source fit perfectly with this</w:t>
      </w:r>
      <w:r>
        <w:rPr>
          <w:spacing w:val="-10"/>
        </w:rPr>
        <w:t xml:space="preserve"> </w:t>
      </w:r>
      <w:r>
        <w:t>study.</w:t>
      </w:r>
    </w:p>
    <w:p w14:paraId="673E4DF2" w14:textId="77777777" w:rsidR="00A35F12" w:rsidRDefault="00A35F12">
      <w:pPr>
        <w:pStyle w:val="BodyText"/>
        <w:rPr>
          <w:sz w:val="20"/>
        </w:rPr>
      </w:pPr>
    </w:p>
    <w:p w14:paraId="673E4DF3" w14:textId="77777777" w:rsidR="00A35F12" w:rsidRDefault="00A35F12">
      <w:pPr>
        <w:pStyle w:val="BodyText"/>
        <w:rPr>
          <w:sz w:val="20"/>
        </w:rPr>
      </w:pPr>
    </w:p>
    <w:p w14:paraId="673E4DF4" w14:textId="77777777" w:rsidR="00A35F12" w:rsidRDefault="00A35F12">
      <w:pPr>
        <w:pStyle w:val="BodyText"/>
        <w:rPr>
          <w:sz w:val="20"/>
        </w:rPr>
      </w:pPr>
    </w:p>
    <w:p w14:paraId="673E4DF5" w14:textId="77777777" w:rsidR="00A35F12" w:rsidRDefault="00A35F12">
      <w:pPr>
        <w:pStyle w:val="BodyText"/>
        <w:rPr>
          <w:sz w:val="20"/>
        </w:rPr>
      </w:pPr>
    </w:p>
    <w:p w14:paraId="673E4DF6" w14:textId="77777777" w:rsidR="00A35F12" w:rsidRDefault="00A35F12">
      <w:pPr>
        <w:pStyle w:val="BodyText"/>
        <w:rPr>
          <w:sz w:val="20"/>
        </w:rPr>
      </w:pPr>
    </w:p>
    <w:p w14:paraId="673E4DF7" w14:textId="2399E579" w:rsidR="00A35F12" w:rsidRDefault="004B58C8">
      <w:pPr>
        <w:pStyle w:val="BodyText"/>
        <w:spacing w:before="1"/>
        <w:rPr>
          <w:sz w:val="13"/>
        </w:rPr>
      </w:pPr>
      <w:r>
        <w:rPr>
          <w:noProof/>
          <w:lang w:val="en-GB" w:eastAsia="en-GB"/>
        </w:rPr>
        <mc:AlternateContent>
          <mc:Choice Requires="wps">
            <w:drawing>
              <wp:anchor distT="0" distB="0" distL="0" distR="0" simplePos="0" relativeHeight="251683840" behindDoc="0" locked="0" layoutInCell="1" allowOverlap="1" wp14:anchorId="673E67E5" wp14:editId="5B88A11E">
                <wp:simplePos x="0" y="0"/>
                <wp:positionH relativeFrom="page">
                  <wp:posOffset>1511935</wp:posOffset>
                </wp:positionH>
                <wp:positionV relativeFrom="paragraph">
                  <wp:posOffset>124460</wp:posOffset>
                </wp:positionV>
                <wp:extent cx="1829435" cy="0"/>
                <wp:effectExtent l="6985" t="6985" r="11430" b="12065"/>
                <wp:wrapTopAndBottom/>
                <wp:docPr id="246" name="Line 1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A8A71A" id="Line 111" o:spid="_x0000_s1026" style="position:absolute;z-index:2516838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pt" to="263.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" strokeweight=".21169mm">
                <w10:wrap type="topAndBottom" anchorx="page"/>
              </v:line>
            </w:pict>
          </mc:Fallback>
        </mc:AlternateContent>
      </w:r>
    </w:p>
    <w:p w14:paraId="673E4DF8" w14:textId="77777777" w:rsidR="00A35F12" w:rsidRPr="009C01CD" w:rsidRDefault="00877EE6">
      <w:pPr>
        <w:spacing w:before="70" w:line="234" w:lineRule="exact"/>
        <w:ind w:left="701" w:right="130"/>
        <w:rPr>
          <w:sz w:val="20"/>
          <w:lang w:val="fr-FR"/>
        </w:rPr>
      </w:pPr>
      <w:r w:rsidRPr="009C01CD">
        <w:rPr>
          <w:position w:val="7"/>
          <w:sz w:val="13"/>
          <w:lang w:val="fr-FR"/>
        </w:rPr>
        <w:t xml:space="preserve">2 </w:t>
      </w:r>
      <w:r w:rsidRPr="009C01CD">
        <w:rPr>
          <w:sz w:val="20"/>
          <w:lang w:val="fr-FR"/>
        </w:rPr>
        <w:t>LMA, COL/CHD/LA/03/032/09 to COL/CHD/LA/03/033/008, 1692 poll tax; COL/CHD/LA</w:t>
      </w:r>
    </w:p>
    <w:p w14:paraId="673E4DF9" w14:textId="77777777" w:rsidR="00A35F12" w:rsidRDefault="00877EE6">
      <w:pPr>
        <w:ind w:left="701" w:right="93"/>
        <w:rPr>
          <w:sz w:val="20"/>
        </w:rPr>
      </w:pPr>
      <w:r>
        <w:rPr>
          <w:sz w:val="20"/>
        </w:rPr>
        <w:t>COL/CHD/LA/03/040; COL/CHD/LA/03/042 and COL/CHD/LA/03/0, ‘The four shillings in the pound aid 1693–4 for the city of London, the city of Westminster and Metropolitan Middlesex’; COL/CHD/LA/06/025, returns of the names of several wards in obedience to a precept giving the proper additions and places of abode, 3 Oct. 1721.</w:t>
      </w:r>
    </w:p>
    <w:p w14:paraId="673E4DFA" w14:textId="77777777" w:rsidR="00A35F12" w:rsidRDefault="00877EE6">
      <w:pPr>
        <w:ind w:left="701" w:right="215"/>
        <w:rPr>
          <w:sz w:val="20"/>
        </w:rPr>
      </w:pPr>
      <w:r>
        <w:rPr>
          <w:position w:val="7"/>
          <w:sz w:val="13"/>
        </w:rPr>
        <w:t xml:space="preserve">3 </w:t>
      </w:r>
      <w:r>
        <w:rPr>
          <w:sz w:val="20"/>
        </w:rPr>
        <w:t xml:space="preserve">Ogilby and Morgan, ‘Ogilby and Morgan’s Large Scale Map of the City As Rebuilt’; Morgan, </w:t>
      </w:r>
      <w:r>
        <w:rPr>
          <w:i/>
          <w:sz w:val="20"/>
        </w:rPr>
        <w:t>Morgan’s Map of the Whole of London in 1682</w:t>
      </w:r>
      <w:r>
        <w:rPr>
          <w:sz w:val="20"/>
        </w:rPr>
        <w:t xml:space="preserve">; Rocque, </w:t>
      </w:r>
      <w:r>
        <w:rPr>
          <w:i/>
          <w:sz w:val="20"/>
        </w:rPr>
        <w:t>An Exact Survey</w:t>
      </w:r>
      <w:r>
        <w:rPr>
          <w:sz w:val="20"/>
        </w:rPr>
        <w:t>.A detailed description of the attributes and limitations of these sources is given in the introductory chapter to this thesis.</w:t>
      </w:r>
    </w:p>
    <w:p w14:paraId="673E4DFB" w14:textId="77777777" w:rsidR="00A35F12" w:rsidRDefault="00877EE6">
      <w:pPr>
        <w:spacing w:line="228" w:lineRule="exact"/>
        <w:ind w:left="701" w:right="130"/>
        <w:rPr>
          <w:sz w:val="20"/>
        </w:rPr>
      </w:pPr>
      <w:r>
        <w:rPr>
          <w:position w:val="7"/>
          <w:sz w:val="13"/>
        </w:rPr>
        <w:t xml:space="preserve">4 </w:t>
      </w:r>
      <w:r>
        <w:rPr>
          <w:sz w:val="20"/>
        </w:rPr>
        <w:t xml:space="preserve">D. V. Glass (ed.), </w:t>
      </w:r>
      <w:r>
        <w:rPr>
          <w:i/>
          <w:sz w:val="20"/>
        </w:rPr>
        <w:t xml:space="preserve">London Inhabitants within the Walls, 1695 </w:t>
      </w:r>
      <w:r>
        <w:rPr>
          <w:sz w:val="20"/>
        </w:rPr>
        <w:t>(London Record Society, vol. 2, 1966).</w:t>
      </w:r>
    </w:p>
    <w:p w14:paraId="673E4DFC" w14:textId="77777777" w:rsidR="00A35F12" w:rsidRDefault="00877EE6">
      <w:pPr>
        <w:spacing w:line="233" w:lineRule="exact"/>
        <w:ind w:left="701" w:right="1410"/>
        <w:rPr>
          <w:sz w:val="20"/>
        </w:rPr>
      </w:pPr>
      <w:r>
        <w:rPr>
          <w:position w:val="7"/>
          <w:sz w:val="13"/>
        </w:rPr>
        <w:t xml:space="preserve">5 </w:t>
      </w:r>
      <w:r>
        <w:rPr>
          <w:i/>
          <w:sz w:val="20"/>
        </w:rPr>
        <w:t xml:space="preserve">Strype, Survey of London </w:t>
      </w:r>
      <w:r>
        <w:rPr>
          <w:sz w:val="20"/>
        </w:rPr>
        <w:t>(1720), [online] (hriOnline, Sheffield).</w:t>
      </w:r>
    </w:p>
    <w:p w14:paraId="673E4DFD" w14:textId="77777777" w:rsidR="00A35F12" w:rsidRDefault="00A35F12">
      <w:pPr>
        <w:spacing w:line="233" w:lineRule="exact"/>
        <w:rPr>
          <w:sz w:val="20"/>
        </w:rPr>
        <w:sectPr w:rsidR="00A35F12">
          <w:pgSz w:w="11910" w:h="16840"/>
          <w:pgMar w:top="1360" w:right="1040" w:bottom="1220" w:left="1680" w:header="0" w:footer="1038" w:gutter="0"/>
          <w:cols w:space="720"/>
        </w:sectPr>
      </w:pPr>
    </w:p>
    <w:p w14:paraId="673E4DFE" w14:textId="2FA0B09E" w:rsidR="00A35F12" w:rsidRDefault="004B58C8">
      <w:pPr>
        <w:pStyle w:val="BodyText"/>
        <w:rPr>
          <w:sz w:val="20"/>
        </w:rPr>
      </w:pPr>
      <w:r>
        <w:rPr>
          <w:noProof/>
          <w:lang w:val="en-GB" w:eastAsia="en-GB"/>
        </w:rPr>
        <w:lastRenderedPageBreak/>
        <mc:AlternateContent>
          <mc:Choice Requires="wps">
            <w:drawing>
              <wp:anchor distT="0" distB="0" distL="114300" distR="114300" simplePos="0" relativeHeight="251684864" behindDoc="0" locked="0" layoutInCell="1" allowOverlap="1" wp14:anchorId="673E67E6" wp14:editId="66323824">
                <wp:simplePos x="0" y="0"/>
                <wp:positionH relativeFrom="page">
                  <wp:posOffset>346710</wp:posOffset>
                </wp:positionH>
                <wp:positionV relativeFrom="page">
                  <wp:posOffset>4058285</wp:posOffset>
                </wp:positionV>
                <wp:extent cx="177800" cy="254000"/>
                <wp:effectExtent l="3810" t="635" r="0" b="2540"/>
                <wp:wrapNone/>
                <wp:docPr id="245"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254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6" w14:textId="77777777" w:rsidR="00A35F12" w:rsidRDefault="00877EE6">
                            <w:pPr>
                              <w:pStyle w:val="BodyText"/>
                              <w:spacing w:line="265" w:lineRule="exact"/>
                              <w:ind w:left="20" w:right="-120"/>
                            </w:pPr>
                            <w:r>
                              <w:rPr>
                                <w:color w:val="231F20"/>
                              </w:rPr>
                              <w:t>155</w:t>
                            </w:r>
                          </w:p>
                        </w:txbxContent>
                      </wps:txbx>
                      <wps:bodyPr rot="0" vert="vert"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7E6" id="Text Box 110" o:spid="_x0000_s1058" type="#_x0000_t202" style="position:absolute;margin-left:27.3pt;margin-top:319.55pt;width:14pt;height:20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" filled="f" stroked="f">
                <v:textbox style="layout-flow:vertical" inset="0,0,0,0">
                  <w:txbxContent>
                    <w:p w14:paraId="673E6926" w14:textId="77777777" w:rsidR="00A35F12" w:rsidRDefault="00877EE6">
                      <w:pPr>
                        <w:pStyle w:val="BodyText"/>
                        <w:spacing w:line="265" w:lineRule="exact"/>
                        <w:ind w:left="20" w:right="-120"/>
                      </w:pPr>
                      <w:r>
                        <w:rPr>
                          <w:color w:val="231F20"/>
                        </w:rPr>
                        <w:t>155</w:t>
                      </w:r>
                    </w:p>
                  </w:txbxContent>
                </v:textbox>
                <w10:wrap anchorx="page" anchory="page"/>
              </v:shape>
            </w:pict>
          </mc:Fallback>
        </mc:AlternateContent>
      </w:r>
    </w:p>
    <w:p w14:paraId="673E4DFF" w14:textId="77777777" w:rsidR="00A35F12" w:rsidRDefault="00A35F12">
      <w:pPr>
        <w:pStyle w:val="BodyText"/>
        <w:rPr>
          <w:sz w:val="20"/>
        </w:rPr>
      </w:pPr>
    </w:p>
    <w:p w14:paraId="673E4E00" w14:textId="77777777" w:rsidR="00A35F12" w:rsidRDefault="00A35F12">
      <w:pPr>
        <w:pStyle w:val="BodyText"/>
        <w:rPr>
          <w:sz w:val="20"/>
        </w:rPr>
      </w:pPr>
    </w:p>
    <w:p w14:paraId="673E4E01" w14:textId="77777777" w:rsidR="00A35F12" w:rsidRDefault="00A35F12">
      <w:pPr>
        <w:pStyle w:val="BodyText"/>
        <w:rPr>
          <w:sz w:val="20"/>
        </w:rPr>
      </w:pPr>
    </w:p>
    <w:p w14:paraId="673E4E02" w14:textId="77777777" w:rsidR="00A35F12" w:rsidRDefault="00A35F12">
      <w:pPr>
        <w:pStyle w:val="BodyText"/>
        <w:rPr>
          <w:sz w:val="20"/>
        </w:rPr>
      </w:pPr>
    </w:p>
    <w:p w14:paraId="673E4E03" w14:textId="77777777" w:rsidR="00A35F12" w:rsidRDefault="00A35F12">
      <w:pPr>
        <w:pStyle w:val="BodyText"/>
        <w:spacing w:before="10"/>
        <w:rPr>
          <w:sz w:val="10"/>
        </w:rPr>
      </w:pPr>
    </w:p>
    <w:p w14:paraId="673E4E04" w14:textId="0CB4DB5C" w:rsidR="00A35F12" w:rsidRDefault="004B58C8">
      <w:pPr>
        <w:pStyle w:val="BodyText"/>
        <w:ind w:left="101"/>
        <w:rPr>
          <w:sz w:val="20"/>
        </w:rPr>
      </w:pPr>
      <w:r>
        <w:rPr>
          <w:noProof/>
          <w:sz w:val="20"/>
          <w:lang w:val="en-GB" w:eastAsia="en-GB"/>
        </w:rPr>
        <mc:AlternateContent>
          <mc:Choice Requires="wpg">
            <w:drawing>
              <wp:inline distT="0" distB="0" distL="0" distR="0" wp14:anchorId="673E67E7" wp14:editId="4CAC653E">
                <wp:extent cx="7800340" cy="5123815"/>
                <wp:effectExtent l="6985" t="3175" r="3175" b="6985"/>
                <wp:docPr id="242" name="Group 10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800340" cy="5123815"/>
                          <a:chOff x="0" y="0"/>
                          <a:chExt cx="12284" cy="8069"/>
                        </a:xfrm>
                      </wpg:grpSpPr>
                      <pic:pic xmlns:pic="http://schemas.openxmlformats.org/drawingml/2006/picture">
                        <pic:nvPicPr>
                          <pic:cNvPr id="243" name="Picture 10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10" y="10"/>
                            <a:ext cx="12264" cy="8048"/>
                          </a:xfrm>
                          <a:prstGeom prst="rect">
                            <a:avLst/>
                          </a:prstGeom>
                          <a:noFill/>
                          <a:extLst>
                            <a:ext uri="{909E8E84-426E-40DD-AFC4-6F175D3DCCD1}">
                              <a14:hiddenFill xmlns:a14="http://schemas.microsoft.com/office/drawing/2010/main">
                                <a:solidFill>
                                  <a:srgbClr val="FFFFFF"/>
                                </a:solidFill>
                              </a14:hiddenFill>
                            </a:ext>
                          </a:extLst>
                        </pic:spPr>
                      </pic:pic>
                      <wps:wsp>
                        <wps:cNvPr id="244" name="Rectangle 108"/>
                        <wps:cNvSpPr>
                          <a:spLocks noChangeArrowheads="1"/>
                        </wps:cNvSpPr>
                        <wps:spPr bwMode="auto">
                          <a:xfrm>
                            <a:off x="10" y="10"/>
                            <a:ext cx="12264" cy="8048"/>
                          </a:xfrm>
                          <a:prstGeom prst="rect">
                            <a:avLst/>
                          </a:prstGeom>
                          <a:noFill/>
                          <a:ln w="12700">
                            <a:solidFill>
                              <a:srgbClr val="231F2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inline>
            </w:drawing>
          </mc:Choice>
          <mc:Fallback>
            <w:pict>
              <v:group w14:anchorId="0386569A" id="Group 107" o:spid="_x0000_s1026" style="width:614.2pt;height:403.45pt;mso-position-horizontal-relative:char;mso-position-vertical-relative:line" coordsize="12284,80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&#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rxj9ob9rv4afswtpUPj&#10;rWmsr3VY5pLO0t4HnkYRj7zKgYopYhQxGCSf7rEAHrenazp+rm5FhfW16bWZrecW8yyeVKpwyPgn&#10;awPBB5FXK/nH+HcPxO+IvjLxV8QPCXiG50HxFJfve3F5Z38tnNNNO7yOEdPckkEgfNX0Z4O/4KNf&#10;tPfAcx2/jKxi8ZaRDhGfXLIFgv8As3cBXLe7l/pTsK5+1lFfn78Jv+Cy3wq8WmG28caDrHgS8cgN&#10;cIP7Rs19y8YEv4CI/Wvsj4Z/HT4e/GSzFz4J8ZaN4lXbvaKwvEeaMf7cWd6fRlFIZ3V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&#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&#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9" o:spid="_x0000_s1027" type="#_x0000_t75" style="position:absolute;left:10;top:10;width:12264;height:8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uBVjGAAAA3AAAAA8AAABkcnMvZG93bnJldi54bWxEj81qwzAQhO+FvIPYQG+13Py1uFFCKA5p&#10;Dz3YNT0v1tY2sVaOpTjO21eFQI7D7Hyzs96OphUD9a6xrOA5ikEQl1Y3XCkovvdPryCcR9bYWiYF&#10;V3Kw3Uwe1phoe+GMhtxXIkDYJaig9r5LpHRlTQZdZDvi4P3a3qAPsq+k7vES4KaVszheSYMNh4Ya&#10;O3qvqTzmZxPeGH/SIn2ZLw60yo/LrOxOX/5TqcfpuHsD4Wn09+Nb+kMrmC3m8D8mEEBu/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i4FWMYAAADcAAAADwAAAAAAAAAAAAAA&#10;AACfAgAAZHJzL2Rvd25yZXYueG1sUEsFBgAAAAAEAAQA9wAAAJIDAAAAAA==&#10;">
                  <v:imagedata r:id="rId94" o:title=""/>
                </v:shape>
                <v:rect id="Rectangle 108" o:spid="_x0000_s1028" style="position:absolute;left:10;top:10;width:12264;height:80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7ocUA&#10;AADcAAAADwAAAGRycy9kb3ducmV2LnhtbESPQWvCQBSE74X+h+UJvdWNwZYSXUWEor20RsXzM/tM&#10;otm3Ibu68d93hUKPw8x8w0znvWnEjTpXW1YwGiYgiAuray4V7Hefrx8gnEfW2FgmBXdyMJ89P00x&#10;0zZwTretL0WEsMtQQeV9m0npiooMuqFtiaN3sp1BH2VXSt1hiHDTyDRJ3qXBmuNChS0tKyou26tR&#10;kC/SEL6bo12d3zb5z+HrnofrUqmXQb+YgPDU+//wX3utFaTjMTzOxCMgZ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7uhxQAAANwAAAAPAAAAAAAAAAAAAAAAAJgCAABkcnMv&#10;ZG93bnJldi54bWxQSwUGAAAAAAQABAD1AAAAigMAAAAA&#10;" filled="f" strokecolor="#231f20" strokeweight="1pt"/>
                <w10:anchorlock/>
              </v:group>
            </w:pict>
          </mc:Fallback>
        </mc:AlternateContent>
      </w:r>
    </w:p>
    <w:p w14:paraId="673E4E05" w14:textId="77777777" w:rsidR="00A35F12" w:rsidRDefault="00877EE6">
      <w:pPr>
        <w:pStyle w:val="Heading2"/>
        <w:spacing w:before="102"/>
        <w:ind w:left="1196"/>
      </w:pPr>
      <w:r>
        <w:rPr>
          <w:color w:val="231F20"/>
        </w:rPr>
        <w:t>Figure 5.1: Map outlining the twenty-five wards in the City of London and seven West End parishes.</w:t>
      </w:r>
    </w:p>
    <w:p w14:paraId="673E4E06" w14:textId="77777777" w:rsidR="00A35F12" w:rsidRDefault="00A35F12">
      <w:pPr>
        <w:sectPr w:rsidR="00A35F12">
          <w:footerReference w:type="default" r:id="rId95"/>
          <w:pgSz w:w="16840" w:h="11910" w:orient="landscape"/>
          <w:pgMar w:top="1100" w:right="2240" w:bottom="280" w:left="2100" w:header="0" w:footer="0" w:gutter="0"/>
          <w:cols w:space="720"/>
        </w:sectPr>
      </w:pPr>
    </w:p>
    <w:p w14:paraId="673E4E07" w14:textId="77777777" w:rsidR="00A35F12" w:rsidRDefault="00877EE6">
      <w:pPr>
        <w:pStyle w:val="BodyText"/>
        <w:spacing w:before="56" w:line="357" w:lineRule="auto"/>
        <w:ind w:left="701" w:right="97"/>
      </w:pPr>
      <w:r>
        <w:lastRenderedPageBreak/>
        <w:t xml:space="preserve">A wide range of published material supports this examination. Most valuable is Craig Spence’s </w:t>
      </w:r>
      <w:r>
        <w:rPr>
          <w:i/>
        </w:rPr>
        <w:t xml:space="preserve">London in the 1690s: a Social Atlas </w:t>
      </w:r>
      <w:r>
        <w:t>which guides the entire analysis.</w:t>
      </w:r>
      <w:r>
        <w:rPr>
          <w:position w:val="9"/>
          <w:sz w:val="16"/>
        </w:rPr>
        <w:t xml:space="preserve">6 </w:t>
      </w:r>
      <w:r>
        <w:t xml:space="preserve">His research is based primarily on the two 1690s tax assessments which he used to document the social geography of London; the building density in various areas of the metropolis; the spatial distribution of rent and stock in trade values; and the social and economic status of householders. Other published sources include scholarship on the spatial logic of urban communities, manufacturing and retailing methods, socio- economic history and cultural and material history. Beard’s and Gilbert’s </w:t>
      </w:r>
      <w:r>
        <w:rPr>
          <w:i/>
        </w:rPr>
        <w:t xml:space="preserve">Dictionary of English Furniture Makers </w:t>
      </w:r>
      <w:r>
        <w:t>is used throughout, especially in the second half of the chapter which examines London’s West End.</w:t>
      </w:r>
    </w:p>
    <w:p w14:paraId="673E4E08" w14:textId="77777777" w:rsidR="00A35F12" w:rsidRDefault="00A35F12">
      <w:pPr>
        <w:pStyle w:val="BodyText"/>
        <w:spacing w:before="9"/>
      </w:pPr>
    </w:p>
    <w:p w14:paraId="673E4E09" w14:textId="77777777" w:rsidR="00A35F12" w:rsidRDefault="00877EE6">
      <w:pPr>
        <w:pStyle w:val="BodyText"/>
        <w:spacing w:line="360" w:lineRule="auto"/>
        <w:ind w:left="701" w:right="90"/>
      </w:pPr>
      <w:r>
        <w:t>The analysis of the furniture trade is in two parts: the first is devoted to the City of London and the second to the West End. The examination of the City begins in the 1690s, looking at three areas: the extramural wards (outside the City walls) to the north and northeast of the City, the intramural wards (inside the City walls); and Farringdon Ward Without to the west of Newgate and Ludgate. Next the trade is considered in the 1720s, focussing on the eight wards in and around St. Paul’s Churchyard and westward through Farringdon Without, for which documentary evidence survives. The methodology employed to examine the West End of the metropolis is described at the beginning of that section. See Figure 5.1 for a map outlining the twenty-five wards in the City of London and seven West End parishes discussed in this chapter.</w:t>
      </w:r>
    </w:p>
    <w:p w14:paraId="673E4E0A" w14:textId="77777777" w:rsidR="00A35F12" w:rsidRDefault="00A35F12">
      <w:pPr>
        <w:pStyle w:val="BodyText"/>
        <w:spacing w:before="6"/>
      </w:pPr>
    </w:p>
    <w:p w14:paraId="673E4E0B" w14:textId="6341F5AA" w:rsidR="00A35F12" w:rsidRDefault="004B58C8">
      <w:pPr>
        <w:pStyle w:val="BodyText"/>
        <w:spacing w:line="355" w:lineRule="auto"/>
        <w:ind w:left="701" w:right="124" w:hanging="12"/>
      </w:pPr>
      <w:r>
        <w:rPr>
          <w:noProof/>
          <w:lang w:val="en-GB" w:eastAsia="en-GB"/>
        </w:rPr>
        <mc:AlternateContent>
          <mc:Choice Requires="wps">
            <w:drawing>
              <wp:anchor distT="0" distB="0" distL="0" distR="0" simplePos="0" relativeHeight="251685888" behindDoc="0" locked="0" layoutInCell="1" allowOverlap="1" wp14:anchorId="673E67E9" wp14:editId="45B8F2A8">
                <wp:simplePos x="0" y="0"/>
                <wp:positionH relativeFrom="page">
                  <wp:posOffset>1511935</wp:posOffset>
                </wp:positionH>
                <wp:positionV relativeFrom="paragraph">
                  <wp:posOffset>2162810</wp:posOffset>
                </wp:positionV>
                <wp:extent cx="1829435" cy="0"/>
                <wp:effectExtent l="6985" t="8890" r="11430" b="10160"/>
                <wp:wrapTopAndBottom/>
                <wp:docPr id="241" name="Line 10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9557DB8" id="Line 106" o:spid="_x0000_s1026" style="position:absolute;z-index:2516858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0.3pt" to="263.1pt,17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oinXFgIAACw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" strokeweight=".21169mm">
                <w10:wrap type="topAndBottom" anchorx="page"/>
              </v:line>
            </w:pict>
          </mc:Fallback>
        </mc:AlternateContent>
      </w:r>
      <w:r w:rsidR="00877EE6">
        <w:t>Throughout the following discussion there is reference to some inhabitants being ‘poor’ but this is used as a relative term.</w:t>
      </w:r>
      <w:r w:rsidR="00877EE6">
        <w:rPr>
          <w:position w:val="9"/>
          <w:sz w:val="16"/>
        </w:rPr>
        <w:t xml:space="preserve">7 </w:t>
      </w:r>
      <w:r w:rsidR="00877EE6">
        <w:t>Craig Spence, in his analysis of the poor in the 1690s, advised that, ‘rent values may not always be a true reflection of the underlying pattern of wealth or poverty but possession of stock tends to denote increased wealth’.</w:t>
      </w:r>
      <w:r w:rsidR="00877EE6">
        <w:rPr>
          <w:position w:val="9"/>
          <w:sz w:val="16"/>
        </w:rPr>
        <w:t xml:space="preserve">8  </w:t>
      </w:r>
      <w:r w:rsidR="00877EE6">
        <w:t>This examination is mostly based on the returns of the 1692 poll tax and the aid assessments from 1693-4.</w:t>
      </w:r>
      <w:r w:rsidR="00877EE6">
        <w:rPr>
          <w:position w:val="9"/>
          <w:sz w:val="16"/>
        </w:rPr>
        <w:t xml:space="preserve">9 </w:t>
      </w:r>
      <w:r w:rsidR="00877EE6">
        <w:t>The principles applied in identifying the inhabitants and items to be taxed in the assessments included all adults and children (under16 years of age). There were, however, exemptions for certain groups deemed</w:t>
      </w:r>
      <w:r w:rsidR="00877EE6">
        <w:rPr>
          <w:spacing w:val="-19"/>
        </w:rPr>
        <w:t xml:space="preserve"> </w:t>
      </w:r>
      <w:r w:rsidR="00877EE6">
        <w:t>to</w:t>
      </w:r>
    </w:p>
    <w:p w14:paraId="673E4E0C" w14:textId="77777777" w:rsidR="00A35F12" w:rsidRDefault="00877EE6">
      <w:pPr>
        <w:spacing w:before="70" w:line="233" w:lineRule="exact"/>
        <w:ind w:left="701" w:right="1410"/>
        <w:rPr>
          <w:sz w:val="20"/>
        </w:rPr>
      </w:pPr>
      <w:r>
        <w:rPr>
          <w:position w:val="7"/>
          <w:sz w:val="13"/>
        </w:rPr>
        <w:t xml:space="preserve">6 </w:t>
      </w:r>
      <w:r>
        <w:rPr>
          <w:sz w:val="20"/>
        </w:rPr>
        <w:t xml:space="preserve">Spence, </w:t>
      </w:r>
      <w:r>
        <w:rPr>
          <w:i/>
          <w:sz w:val="20"/>
        </w:rPr>
        <w:t>Atlas</w:t>
      </w:r>
      <w:r>
        <w:rPr>
          <w:sz w:val="20"/>
        </w:rPr>
        <w:t>.</w:t>
      </w:r>
    </w:p>
    <w:p w14:paraId="673E4E0D" w14:textId="77777777" w:rsidR="00A35F12" w:rsidRDefault="00877EE6">
      <w:pPr>
        <w:ind w:left="701" w:right="339"/>
        <w:rPr>
          <w:sz w:val="20"/>
        </w:rPr>
      </w:pPr>
      <w:r>
        <w:rPr>
          <w:position w:val="7"/>
          <w:sz w:val="13"/>
        </w:rPr>
        <w:t xml:space="preserve">7 </w:t>
      </w:r>
      <w:r>
        <w:rPr>
          <w:i/>
          <w:sz w:val="20"/>
        </w:rPr>
        <w:t xml:space="preserve">Strype, Survey of London </w:t>
      </w:r>
      <w:r>
        <w:rPr>
          <w:sz w:val="20"/>
        </w:rPr>
        <w:t>(1720), [online] (hriOnline, Sheffield). Available from: bk. 3, ch. 7, p. 122 [accessed 23 July 2015].</w:t>
      </w:r>
    </w:p>
    <w:p w14:paraId="673E4E0E" w14:textId="77777777" w:rsidR="00A35F12" w:rsidRDefault="00877EE6">
      <w:pPr>
        <w:spacing w:line="227" w:lineRule="exact"/>
        <w:ind w:left="701" w:right="1410"/>
        <w:rPr>
          <w:sz w:val="20"/>
        </w:rPr>
      </w:pPr>
      <w:r>
        <w:rPr>
          <w:position w:val="7"/>
          <w:sz w:val="13"/>
        </w:rPr>
        <w:t xml:space="preserve">8 </w:t>
      </w:r>
      <w:r>
        <w:rPr>
          <w:sz w:val="20"/>
        </w:rPr>
        <w:t xml:space="preserve">Spence, </w:t>
      </w:r>
      <w:r>
        <w:rPr>
          <w:i/>
          <w:sz w:val="20"/>
        </w:rPr>
        <w:t>Atlas</w:t>
      </w:r>
      <w:r>
        <w:rPr>
          <w:sz w:val="20"/>
        </w:rPr>
        <w:t>, p. 109.</w:t>
      </w:r>
    </w:p>
    <w:p w14:paraId="673E4E0F" w14:textId="77777777" w:rsidR="00A35F12" w:rsidRPr="009C01CD" w:rsidRDefault="00877EE6">
      <w:pPr>
        <w:spacing w:line="231" w:lineRule="exact"/>
        <w:ind w:left="701" w:right="130"/>
        <w:rPr>
          <w:sz w:val="20"/>
          <w:lang w:val="fr-FR"/>
        </w:rPr>
      </w:pPr>
      <w:r w:rsidRPr="009C01CD">
        <w:rPr>
          <w:position w:val="7"/>
          <w:sz w:val="13"/>
          <w:lang w:val="fr-FR"/>
        </w:rPr>
        <w:t xml:space="preserve">9 </w:t>
      </w:r>
      <w:r w:rsidRPr="009C01CD">
        <w:rPr>
          <w:sz w:val="20"/>
          <w:lang w:val="fr-FR"/>
        </w:rPr>
        <w:t>LMA, COL/CHD/LA/03/032/09 to COL/CHD/LA/03/033/008, 1692 poll tax; COL/CHD/LA</w:t>
      </w:r>
    </w:p>
    <w:p w14:paraId="673E4E10" w14:textId="77777777" w:rsidR="00A35F12" w:rsidRDefault="00877EE6">
      <w:pPr>
        <w:ind w:left="701" w:right="102"/>
        <w:rPr>
          <w:sz w:val="20"/>
        </w:rPr>
      </w:pPr>
      <w:r>
        <w:rPr>
          <w:sz w:val="20"/>
        </w:rPr>
        <w:t>COL/CHD/LA/03/040; COL/CHD/LA/03/042 and COL/CHD/LA/03/0, ‘The four shillings in the pound aid 1693-4.</w:t>
      </w:r>
    </w:p>
    <w:p w14:paraId="673E4E11" w14:textId="77777777" w:rsidR="00A35F12" w:rsidRDefault="00A35F12">
      <w:pPr>
        <w:rPr>
          <w:sz w:val="20"/>
        </w:rPr>
        <w:sectPr w:rsidR="00A35F12">
          <w:footerReference w:type="default" r:id="rId96"/>
          <w:pgSz w:w="11910" w:h="16840"/>
          <w:pgMar w:top="1360" w:right="1040" w:bottom="1220" w:left="1680" w:header="0" w:footer="1038" w:gutter="0"/>
          <w:pgNumType w:start="156"/>
          <w:cols w:space="720"/>
        </w:sectPr>
      </w:pPr>
    </w:p>
    <w:p w14:paraId="673E4E12" w14:textId="77777777" w:rsidR="00A35F12" w:rsidRDefault="00877EE6">
      <w:pPr>
        <w:pStyle w:val="BodyText"/>
        <w:spacing w:before="60" w:line="357" w:lineRule="auto"/>
        <w:ind w:left="701" w:right="184"/>
      </w:pPr>
      <w:r>
        <w:lastRenderedPageBreak/>
        <w:t>be poor: those in receipt of alms or poor-relief, or the children of day-labourers.</w:t>
      </w:r>
      <w:r>
        <w:rPr>
          <w:position w:val="9"/>
          <w:sz w:val="16"/>
        </w:rPr>
        <w:t xml:space="preserve">10 </w:t>
      </w:r>
      <w:r>
        <w:t>As discussed in the introduction, the 1692 poll tax gives occupations for only 50 per cent of households. Therefore it should not be assumed that people without a declared occupation were unemployed; it may simply be that their occupations were left unrecorded. The aid assessments from 1693-4 required everyone to pay four shillings in the pound on the yearly profits accrued to any personal estate, assessed on the value of their stock which included ready moneys, debts owing, goods, wares, merchandises and ‘other chattels or personality belonging to or held in trust’ for them. Individuals whose property was worth less than twenty shillings a year were exempt from payment.</w:t>
      </w:r>
      <w:r>
        <w:rPr>
          <w:position w:val="9"/>
          <w:sz w:val="16"/>
        </w:rPr>
        <w:t xml:space="preserve">11 </w:t>
      </w:r>
      <w:r>
        <w:t>Inhabitants who are listed as owning no stock might therefore have owned up to 20 shillings worth of stock.</w:t>
      </w:r>
    </w:p>
    <w:p w14:paraId="673E4E13" w14:textId="77777777" w:rsidR="00A35F12" w:rsidRDefault="00A35F12">
      <w:pPr>
        <w:pStyle w:val="BodyText"/>
        <w:spacing w:before="11"/>
      </w:pPr>
    </w:p>
    <w:p w14:paraId="673E4E14" w14:textId="77777777" w:rsidR="00A35F12" w:rsidRDefault="00877EE6">
      <w:pPr>
        <w:pStyle w:val="Heading2"/>
        <w:ind w:left="689" w:right="118"/>
      </w:pPr>
      <w:bookmarkStart w:id="35" w:name="_TOC_250020"/>
      <w:bookmarkEnd w:id="35"/>
      <w:r>
        <w:t>The 1690s</w:t>
      </w:r>
    </w:p>
    <w:p w14:paraId="673E4E15" w14:textId="77777777" w:rsidR="00A35F12" w:rsidRDefault="00877EE6">
      <w:pPr>
        <w:pStyle w:val="BodyText"/>
        <w:spacing w:before="134" w:line="357" w:lineRule="auto"/>
        <w:ind w:left="701" w:right="109" w:hanging="12"/>
      </w:pPr>
      <w:r>
        <w:t>By the time that Ogilby and Morgan produced their map of the City of London in 1676, most of the areas devastated by the Fire had been restored. However despite the rebuilding, London remained slightly disordered as ‘social conditions and their physical setting presented a complex and bewildering variety across the capital … London was a muddle but nevertheless this apparent confusion embodied networks of movement, social credit, ideas and information which made an essential contribution to London’s success’.</w:t>
      </w:r>
      <w:r>
        <w:rPr>
          <w:position w:val="9"/>
          <w:sz w:val="16"/>
        </w:rPr>
        <w:t xml:space="preserve">12 </w:t>
      </w:r>
      <w:r>
        <w:rPr>
          <w:spacing w:val="-3"/>
        </w:rPr>
        <w:t xml:space="preserve">In </w:t>
      </w:r>
      <w:r>
        <w:t>many parts of the City rich merchants lived in the same wards as households packed with poor inhabitants in multiple-occupant dwellings. Likewise, apparently successful tradesmen lived and worked in neighbourhoods where many heads of households gave no declared occupation, and were recorded as paying no rent and owning no stock. The impression given is that of a city with uncertain boundaries and with a mixture of rich and poor</w:t>
      </w:r>
      <w:r>
        <w:rPr>
          <w:spacing w:val="-6"/>
        </w:rPr>
        <w:t xml:space="preserve"> </w:t>
      </w:r>
      <w:r>
        <w:t>inhabitants.</w:t>
      </w:r>
    </w:p>
    <w:p w14:paraId="673E4E16" w14:textId="77777777" w:rsidR="00A35F12" w:rsidRDefault="00A35F12">
      <w:pPr>
        <w:pStyle w:val="BodyText"/>
        <w:spacing w:before="9"/>
      </w:pPr>
    </w:p>
    <w:p w14:paraId="673E4E17" w14:textId="77777777" w:rsidR="00A35F12" w:rsidRDefault="00877EE6">
      <w:pPr>
        <w:pStyle w:val="BodyText"/>
        <w:spacing w:line="357" w:lineRule="auto"/>
        <w:ind w:left="701" w:right="144"/>
      </w:pPr>
      <w:r>
        <w:t>Furniture tradesmen were only recorded in twenty of the twenty-six City wards with the majority situated within the City walls, particularly in and around St. Paul’s Churchyard and westward down Ludgate Hill and into Holborn (see Table 5.1)</w:t>
      </w:r>
      <w:r>
        <w:rPr>
          <w:b/>
        </w:rPr>
        <w:t>.</w:t>
      </w:r>
      <w:r>
        <w:rPr>
          <w:position w:val="9"/>
          <w:sz w:val="16"/>
        </w:rPr>
        <w:t xml:space="preserve">13 </w:t>
      </w:r>
      <w:r>
        <w:t>Many were also in the northeast of the City in the wards of Portsoken and Bishopsgate Without and in the north of the City in Cripplegate Without. Table 5.1 also reveals that</w:t>
      </w:r>
    </w:p>
    <w:p w14:paraId="673E4E18" w14:textId="6A0103E1" w:rsidR="00A35F12" w:rsidRDefault="004B58C8">
      <w:pPr>
        <w:pStyle w:val="BodyText"/>
        <w:spacing w:before="10"/>
        <w:rPr>
          <w:sz w:val="8"/>
        </w:rPr>
      </w:pPr>
      <w:r>
        <w:rPr>
          <w:noProof/>
          <w:lang w:val="en-GB" w:eastAsia="en-GB"/>
        </w:rPr>
        <mc:AlternateContent>
          <mc:Choice Requires="wps">
            <w:drawing>
              <wp:anchor distT="0" distB="0" distL="0" distR="0" simplePos="0" relativeHeight="251686912" behindDoc="0" locked="0" layoutInCell="1" allowOverlap="1" wp14:anchorId="673E67EA" wp14:editId="791D0977">
                <wp:simplePos x="0" y="0"/>
                <wp:positionH relativeFrom="page">
                  <wp:posOffset>1511935</wp:posOffset>
                </wp:positionH>
                <wp:positionV relativeFrom="paragraph">
                  <wp:posOffset>93980</wp:posOffset>
                </wp:positionV>
                <wp:extent cx="1829435" cy="0"/>
                <wp:effectExtent l="6985" t="10160" r="11430" b="8890"/>
                <wp:wrapTopAndBottom/>
                <wp:docPr id="240"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0F82BF3" id="Line 105" o:spid="_x0000_s1026" style="position:absolute;z-index:2516869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7.4pt" to="263.1pt,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iXiFgIAACw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" strokeweight=".6pt">
                <w10:wrap type="topAndBottom" anchorx="page"/>
              </v:line>
            </w:pict>
          </mc:Fallback>
        </mc:AlternateContent>
      </w:r>
    </w:p>
    <w:p w14:paraId="673E4E19" w14:textId="77777777" w:rsidR="00A35F12" w:rsidRDefault="00877EE6">
      <w:pPr>
        <w:spacing w:before="70" w:line="233" w:lineRule="exact"/>
        <w:ind w:left="701" w:right="118"/>
        <w:rPr>
          <w:sz w:val="20"/>
        </w:rPr>
      </w:pPr>
      <w:r>
        <w:rPr>
          <w:position w:val="7"/>
          <w:sz w:val="13"/>
        </w:rPr>
        <w:t xml:space="preserve">10 </w:t>
      </w:r>
      <w:r>
        <w:rPr>
          <w:sz w:val="20"/>
        </w:rPr>
        <w:t xml:space="preserve">Spence, </w:t>
      </w:r>
      <w:r>
        <w:rPr>
          <w:i/>
          <w:sz w:val="20"/>
        </w:rPr>
        <w:t>Atlas</w:t>
      </w:r>
      <w:r>
        <w:rPr>
          <w:sz w:val="20"/>
        </w:rPr>
        <w:t>, pp. 14–15.</w:t>
      </w:r>
    </w:p>
    <w:p w14:paraId="673E4E1A" w14:textId="77777777" w:rsidR="00A35F12" w:rsidRDefault="00877EE6">
      <w:pPr>
        <w:spacing w:line="229" w:lineRule="exact"/>
        <w:ind w:left="701" w:right="118"/>
        <w:rPr>
          <w:sz w:val="20"/>
        </w:rPr>
      </w:pPr>
      <w:r>
        <w:rPr>
          <w:position w:val="7"/>
          <w:sz w:val="13"/>
        </w:rPr>
        <w:t xml:space="preserve">11 </w:t>
      </w:r>
      <w:r>
        <w:rPr>
          <w:sz w:val="20"/>
        </w:rPr>
        <w:t xml:space="preserve">Spence, </w:t>
      </w:r>
      <w:r>
        <w:rPr>
          <w:i/>
          <w:sz w:val="20"/>
        </w:rPr>
        <w:t>Atlas</w:t>
      </w:r>
      <w:r>
        <w:rPr>
          <w:sz w:val="20"/>
        </w:rPr>
        <w:t>, p. 10.</w:t>
      </w:r>
    </w:p>
    <w:p w14:paraId="673E4E1B" w14:textId="77777777" w:rsidR="00A35F12" w:rsidRDefault="00877EE6">
      <w:pPr>
        <w:spacing w:line="229" w:lineRule="exact"/>
        <w:ind w:left="701" w:right="118"/>
        <w:rPr>
          <w:sz w:val="20"/>
        </w:rPr>
      </w:pPr>
      <w:r>
        <w:rPr>
          <w:position w:val="7"/>
          <w:sz w:val="13"/>
        </w:rPr>
        <w:t xml:space="preserve">12 </w:t>
      </w:r>
      <w:r>
        <w:rPr>
          <w:sz w:val="20"/>
        </w:rPr>
        <w:t xml:space="preserve">Spence, </w:t>
      </w:r>
      <w:r>
        <w:rPr>
          <w:i/>
          <w:sz w:val="20"/>
        </w:rPr>
        <w:t>Atlas</w:t>
      </w:r>
      <w:r>
        <w:rPr>
          <w:sz w:val="20"/>
        </w:rPr>
        <w:t>, p. 4.</w:t>
      </w:r>
    </w:p>
    <w:p w14:paraId="673E4E1C" w14:textId="77777777" w:rsidR="00A35F12" w:rsidRDefault="00877EE6">
      <w:pPr>
        <w:ind w:left="701" w:right="173"/>
        <w:rPr>
          <w:sz w:val="20"/>
        </w:rPr>
      </w:pPr>
      <w:r>
        <w:rPr>
          <w:position w:val="7"/>
          <w:sz w:val="13"/>
        </w:rPr>
        <w:t xml:space="preserve">13 </w:t>
      </w:r>
      <w:r>
        <w:rPr>
          <w:sz w:val="20"/>
        </w:rPr>
        <w:t>There are only 20 wards listed in Table 5.1. Aldersgate, Cripplegate and Bishopsgate are single wards but are listed separately in the table because they are ‘within’ and ‘without’ the City walls.</w:t>
      </w:r>
    </w:p>
    <w:p w14:paraId="673E4E1D" w14:textId="77777777" w:rsidR="00A35F12" w:rsidRDefault="00A35F12">
      <w:pPr>
        <w:rPr>
          <w:sz w:val="20"/>
        </w:rPr>
        <w:sectPr w:rsidR="00A35F12">
          <w:pgSz w:w="11910" w:h="16840"/>
          <w:pgMar w:top="1340" w:right="1020" w:bottom="1220" w:left="1680" w:header="0" w:footer="1038" w:gutter="0"/>
          <w:cols w:space="720"/>
        </w:sectPr>
      </w:pPr>
    </w:p>
    <w:p w14:paraId="673E4E1E" w14:textId="77777777" w:rsidR="00A35F12" w:rsidRDefault="00877EE6">
      <w:pPr>
        <w:pStyle w:val="BodyText"/>
        <w:spacing w:before="56" w:line="360" w:lineRule="auto"/>
        <w:ind w:left="701" w:right="98"/>
      </w:pPr>
      <w:r>
        <w:lastRenderedPageBreak/>
        <w:t>only half of all householders recorded in the 1692 poll tax declared an occupation and that of those 3 per cent (597) were working in the furniture industry.</w:t>
      </w:r>
    </w:p>
    <w:p w14:paraId="673E4E1F" w14:textId="77777777" w:rsidR="00A35F12" w:rsidRDefault="00A35F12">
      <w:pPr>
        <w:pStyle w:val="BodyText"/>
        <w:spacing w:before="9"/>
        <w:rPr>
          <w:sz w:val="21"/>
        </w:rPr>
      </w:pPr>
    </w:p>
    <w:p w14:paraId="673E4E20" w14:textId="77777777" w:rsidR="00A35F12" w:rsidRDefault="00877EE6">
      <w:pPr>
        <w:pStyle w:val="Heading2"/>
        <w:ind w:left="989" w:right="85"/>
      </w:pPr>
      <w:r>
        <w:t>Table 5.1: Inhabitants in the 1692 poll tax assessments of the City of London</w:t>
      </w:r>
    </w:p>
    <w:p w14:paraId="673E4E21" w14:textId="77777777" w:rsidR="00A35F12" w:rsidRDefault="00A35F12">
      <w:pPr>
        <w:pStyle w:val="BodyText"/>
        <w:spacing w:before="1" w:after="1"/>
        <w:rPr>
          <w:b/>
          <w:sz w:val="21"/>
        </w:rPr>
      </w:pPr>
    </w:p>
    <w:tbl>
      <w:tblPr>
        <w:tblW w:w="0" w:type="auto"/>
        <w:tblInd w:w="93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54"/>
        <w:gridCol w:w="1093"/>
        <w:gridCol w:w="1435"/>
        <w:gridCol w:w="1587"/>
        <w:gridCol w:w="1417"/>
        <w:gridCol w:w="1226"/>
      </w:tblGrid>
      <w:tr w:rsidR="00A35F12" w14:paraId="673E4E28" w14:textId="77777777">
        <w:trPr>
          <w:trHeight w:hRule="exact" w:val="838"/>
        </w:trPr>
        <w:tc>
          <w:tcPr>
            <w:tcW w:w="1154" w:type="dxa"/>
            <w:shd w:val="clear" w:color="auto" w:fill="C5D9F0"/>
          </w:tcPr>
          <w:p w14:paraId="673E4E22" w14:textId="77777777" w:rsidR="00A35F12" w:rsidRDefault="00877EE6">
            <w:pPr>
              <w:pStyle w:val="TableParagraph"/>
              <w:spacing w:line="240" w:lineRule="auto"/>
              <w:ind w:left="103" w:right="242"/>
              <w:rPr>
                <w:b/>
                <w:sz w:val="18"/>
              </w:rPr>
            </w:pPr>
            <w:r>
              <w:rPr>
                <w:b/>
                <w:sz w:val="18"/>
              </w:rPr>
              <w:t>Ward</w:t>
            </w:r>
          </w:p>
        </w:tc>
        <w:tc>
          <w:tcPr>
            <w:tcW w:w="1093" w:type="dxa"/>
            <w:shd w:val="clear" w:color="auto" w:fill="C5D9F0"/>
          </w:tcPr>
          <w:p w14:paraId="673E4E23" w14:textId="77777777" w:rsidR="00A35F12" w:rsidRDefault="00877EE6">
            <w:pPr>
              <w:pStyle w:val="TableParagraph"/>
              <w:spacing w:before="5" w:line="232" w:lineRule="auto"/>
              <w:ind w:left="103" w:right="85" w:firstLine="57"/>
              <w:rPr>
                <w:b/>
                <w:sz w:val="13"/>
              </w:rPr>
            </w:pPr>
            <w:r>
              <w:rPr>
                <w:b/>
                <w:sz w:val="18"/>
              </w:rPr>
              <w:t>Furniture tradesmen</w:t>
            </w:r>
            <w:r>
              <w:rPr>
                <w:b/>
                <w:position w:val="7"/>
                <w:sz w:val="13"/>
              </w:rPr>
              <w:t>a</w:t>
            </w:r>
          </w:p>
        </w:tc>
        <w:tc>
          <w:tcPr>
            <w:tcW w:w="1435" w:type="dxa"/>
            <w:shd w:val="clear" w:color="auto" w:fill="C5D9F0"/>
          </w:tcPr>
          <w:p w14:paraId="673E4E24" w14:textId="77777777" w:rsidR="00A35F12" w:rsidRDefault="00877EE6">
            <w:pPr>
              <w:pStyle w:val="TableParagraph"/>
              <w:spacing w:line="240" w:lineRule="auto"/>
              <w:ind w:left="156" w:right="155" w:firstLine="2"/>
              <w:jc w:val="both"/>
              <w:rPr>
                <w:b/>
                <w:sz w:val="18"/>
              </w:rPr>
            </w:pPr>
            <w:r>
              <w:rPr>
                <w:b/>
                <w:w w:val="95"/>
                <w:sz w:val="18"/>
              </w:rPr>
              <w:t xml:space="preserve">Householders: </w:t>
            </w:r>
            <w:r>
              <w:rPr>
                <w:b/>
                <w:sz w:val="18"/>
              </w:rPr>
              <w:t>other</w:t>
            </w:r>
            <w:r>
              <w:rPr>
                <w:b/>
                <w:spacing w:val="-7"/>
                <w:sz w:val="18"/>
              </w:rPr>
              <w:t xml:space="preserve"> </w:t>
            </w:r>
            <w:r>
              <w:rPr>
                <w:b/>
                <w:sz w:val="18"/>
              </w:rPr>
              <w:t>declared occupations</w:t>
            </w:r>
          </w:p>
        </w:tc>
        <w:tc>
          <w:tcPr>
            <w:tcW w:w="1587" w:type="dxa"/>
            <w:shd w:val="clear" w:color="auto" w:fill="C5D9F0"/>
          </w:tcPr>
          <w:p w14:paraId="673E4E25" w14:textId="77777777" w:rsidR="00A35F12" w:rsidRDefault="00877EE6">
            <w:pPr>
              <w:pStyle w:val="TableParagraph"/>
              <w:spacing w:line="240" w:lineRule="auto"/>
              <w:ind w:left="180" w:right="177" w:firstLine="2"/>
              <w:jc w:val="center"/>
              <w:rPr>
                <w:b/>
                <w:sz w:val="18"/>
              </w:rPr>
            </w:pPr>
            <w:r>
              <w:rPr>
                <w:b/>
                <w:sz w:val="18"/>
              </w:rPr>
              <w:t>Householders: employed in the furniture trade (%)</w:t>
            </w:r>
          </w:p>
        </w:tc>
        <w:tc>
          <w:tcPr>
            <w:tcW w:w="1417" w:type="dxa"/>
            <w:shd w:val="clear" w:color="auto" w:fill="C5D9F0"/>
          </w:tcPr>
          <w:p w14:paraId="673E4E26" w14:textId="77777777" w:rsidR="00A35F12" w:rsidRDefault="00877EE6">
            <w:pPr>
              <w:pStyle w:val="TableParagraph"/>
              <w:spacing w:line="240" w:lineRule="auto"/>
              <w:ind w:left="146" w:right="149"/>
              <w:jc w:val="center"/>
              <w:rPr>
                <w:b/>
                <w:sz w:val="18"/>
              </w:rPr>
            </w:pPr>
            <w:r>
              <w:rPr>
                <w:b/>
                <w:sz w:val="18"/>
              </w:rPr>
              <w:t>Householders: no declared occupation</w:t>
            </w:r>
          </w:p>
        </w:tc>
        <w:tc>
          <w:tcPr>
            <w:tcW w:w="1226" w:type="dxa"/>
            <w:shd w:val="clear" w:color="auto" w:fill="C5D9F0"/>
          </w:tcPr>
          <w:p w14:paraId="673E4E27" w14:textId="77777777" w:rsidR="00A35F12" w:rsidRDefault="00877EE6">
            <w:pPr>
              <w:pStyle w:val="TableParagraph"/>
              <w:spacing w:line="240" w:lineRule="auto"/>
              <w:ind w:left="103" w:right="83" w:firstLine="388"/>
              <w:rPr>
                <w:b/>
                <w:sz w:val="18"/>
              </w:rPr>
            </w:pPr>
            <w:r>
              <w:rPr>
                <w:b/>
                <w:sz w:val="18"/>
              </w:rPr>
              <w:t>All householders</w:t>
            </w:r>
          </w:p>
        </w:tc>
      </w:tr>
      <w:tr w:rsidR="00A35F12" w14:paraId="673E4E30" w14:textId="77777777">
        <w:trPr>
          <w:trHeight w:hRule="exact" w:val="422"/>
        </w:trPr>
        <w:tc>
          <w:tcPr>
            <w:tcW w:w="1154" w:type="dxa"/>
          </w:tcPr>
          <w:p w14:paraId="673E4E29" w14:textId="77777777" w:rsidR="00A35F12" w:rsidRDefault="00877EE6">
            <w:pPr>
              <w:pStyle w:val="TableParagraph"/>
              <w:spacing w:line="240" w:lineRule="auto"/>
              <w:ind w:left="103" w:right="242"/>
              <w:rPr>
                <w:sz w:val="18"/>
              </w:rPr>
            </w:pPr>
            <w:r>
              <w:rPr>
                <w:sz w:val="18"/>
              </w:rPr>
              <w:t>Aldersgate Within</w:t>
            </w:r>
          </w:p>
        </w:tc>
        <w:tc>
          <w:tcPr>
            <w:tcW w:w="1093" w:type="dxa"/>
          </w:tcPr>
          <w:p w14:paraId="673E4E2A" w14:textId="77777777" w:rsidR="00A35F12" w:rsidRDefault="00877EE6">
            <w:pPr>
              <w:pStyle w:val="TableParagraph"/>
              <w:spacing w:line="202" w:lineRule="exact"/>
              <w:ind w:right="446"/>
              <w:jc w:val="right"/>
              <w:rPr>
                <w:sz w:val="18"/>
              </w:rPr>
            </w:pPr>
            <w:r>
              <w:rPr>
                <w:sz w:val="18"/>
              </w:rPr>
              <w:t>16</w:t>
            </w:r>
          </w:p>
        </w:tc>
        <w:tc>
          <w:tcPr>
            <w:tcW w:w="1435" w:type="dxa"/>
          </w:tcPr>
          <w:p w14:paraId="673E4E2B" w14:textId="77777777" w:rsidR="00A35F12" w:rsidRDefault="00877EE6">
            <w:pPr>
              <w:pStyle w:val="TableParagraph"/>
              <w:spacing w:line="202" w:lineRule="exact"/>
              <w:ind w:right="508"/>
              <w:jc w:val="right"/>
              <w:rPr>
                <w:sz w:val="18"/>
              </w:rPr>
            </w:pPr>
            <w:r>
              <w:rPr>
                <w:sz w:val="18"/>
              </w:rPr>
              <w:t>2,370</w:t>
            </w:r>
          </w:p>
        </w:tc>
        <w:tc>
          <w:tcPr>
            <w:tcW w:w="1587" w:type="dxa"/>
          </w:tcPr>
          <w:p w14:paraId="673E4E2C" w14:textId="77777777" w:rsidR="00A35F12" w:rsidRDefault="00877EE6">
            <w:pPr>
              <w:pStyle w:val="TableParagraph"/>
              <w:spacing w:line="202" w:lineRule="exact"/>
              <w:ind w:left="657" w:right="654"/>
              <w:jc w:val="center"/>
              <w:rPr>
                <w:sz w:val="18"/>
              </w:rPr>
            </w:pPr>
            <w:r>
              <w:rPr>
                <w:sz w:val="18"/>
              </w:rPr>
              <w:t>0.7</w:t>
            </w:r>
          </w:p>
        </w:tc>
        <w:tc>
          <w:tcPr>
            <w:tcW w:w="1417" w:type="dxa"/>
          </w:tcPr>
          <w:p w14:paraId="673E4E2D" w14:textId="77777777" w:rsidR="00A35F12" w:rsidRDefault="00877EE6">
            <w:pPr>
              <w:pStyle w:val="TableParagraph"/>
              <w:spacing w:line="202" w:lineRule="exact"/>
              <w:ind w:left="146" w:right="148"/>
              <w:jc w:val="center"/>
              <w:rPr>
                <w:sz w:val="18"/>
              </w:rPr>
            </w:pPr>
            <w:r>
              <w:rPr>
                <w:sz w:val="18"/>
              </w:rPr>
              <w:t>1546</w:t>
            </w:r>
          </w:p>
        </w:tc>
        <w:tc>
          <w:tcPr>
            <w:tcW w:w="1226" w:type="dxa"/>
          </w:tcPr>
          <w:p w14:paraId="673E4E2E" w14:textId="77777777" w:rsidR="00A35F12" w:rsidRDefault="00A35F12">
            <w:pPr>
              <w:pStyle w:val="TableParagraph"/>
              <w:spacing w:before="10" w:line="240" w:lineRule="auto"/>
              <w:rPr>
                <w:b/>
                <w:sz w:val="17"/>
              </w:rPr>
            </w:pPr>
          </w:p>
          <w:p w14:paraId="673E4E2F" w14:textId="77777777" w:rsidR="00A35F12" w:rsidRDefault="00877EE6">
            <w:pPr>
              <w:pStyle w:val="TableParagraph"/>
              <w:spacing w:before="1" w:line="240" w:lineRule="auto"/>
              <w:ind w:left="340" w:right="339"/>
              <w:jc w:val="center"/>
              <w:rPr>
                <w:b/>
                <w:sz w:val="18"/>
              </w:rPr>
            </w:pPr>
            <w:r>
              <w:rPr>
                <w:b/>
                <w:sz w:val="18"/>
              </w:rPr>
              <w:t>3,932</w:t>
            </w:r>
          </w:p>
        </w:tc>
      </w:tr>
      <w:tr w:rsidR="00A35F12" w14:paraId="673E4E38" w14:textId="77777777">
        <w:trPr>
          <w:trHeight w:hRule="exact" w:val="425"/>
        </w:trPr>
        <w:tc>
          <w:tcPr>
            <w:tcW w:w="1154" w:type="dxa"/>
          </w:tcPr>
          <w:p w14:paraId="673E4E31" w14:textId="77777777" w:rsidR="00A35F12" w:rsidRDefault="00877EE6">
            <w:pPr>
              <w:pStyle w:val="TableParagraph"/>
              <w:spacing w:line="206" w:lineRule="exact"/>
              <w:ind w:left="103" w:right="242"/>
              <w:rPr>
                <w:sz w:val="18"/>
              </w:rPr>
            </w:pPr>
            <w:r>
              <w:rPr>
                <w:sz w:val="18"/>
              </w:rPr>
              <w:t>Aldersgate Without</w:t>
            </w:r>
          </w:p>
        </w:tc>
        <w:tc>
          <w:tcPr>
            <w:tcW w:w="1093" w:type="dxa"/>
          </w:tcPr>
          <w:p w14:paraId="673E4E32" w14:textId="77777777" w:rsidR="00A35F12" w:rsidRDefault="00877EE6">
            <w:pPr>
              <w:pStyle w:val="TableParagraph"/>
              <w:spacing w:line="205" w:lineRule="exact"/>
              <w:ind w:right="446"/>
              <w:jc w:val="right"/>
              <w:rPr>
                <w:sz w:val="18"/>
              </w:rPr>
            </w:pPr>
            <w:r>
              <w:rPr>
                <w:sz w:val="18"/>
              </w:rPr>
              <w:t>22</w:t>
            </w:r>
          </w:p>
        </w:tc>
        <w:tc>
          <w:tcPr>
            <w:tcW w:w="1435" w:type="dxa"/>
          </w:tcPr>
          <w:p w14:paraId="673E4E33" w14:textId="77777777" w:rsidR="00A35F12" w:rsidRDefault="00877EE6">
            <w:pPr>
              <w:pStyle w:val="TableParagraph"/>
              <w:spacing w:line="205" w:lineRule="exact"/>
              <w:ind w:right="508"/>
              <w:jc w:val="right"/>
              <w:rPr>
                <w:sz w:val="18"/>
              </w:rPr>
            </w:pPr>
            <w:r>
              <w:rPr>
                <w:sz w:val="18"/>
              </w:rPr>
              <w:t>2,327</w:t>
            </w:r>
          </w:p>
        </w:tc>
        <w:tc>
          <w:tcPr>
            <w:tcW w:w="1587" w:type="dxa"/>
          </w:tcPr>
          <w:p w14:paraId="673E4E34" w14:textId="77777777" w:rsidR="00A35F12" w:rsidRDefault="00877EE6">
            <w:pPr>
              <w:pStyle w:val="TableParagraph"/>
              <w:spacing w:line="205" w:lineRule="exact"/>
              <w:ind w:left="1"/>
              <w:jc w:val="center"/>
              <w:rPr>
                <w:sz w:val="18"/>
              </w:rPr>
            </w:pPr>
            <w:r>
              <w:rPr>
                <w:sz w:val="18"/>
              </w:rPr>
              <w:t>1</w:t>
            </w:r>
          </w:p>
        </w:tc>
        <w:tc>
          <w:tcPr>
            <w:tcW w:w="1417" w:type="dxa"/>
          </w:tcPr>
          <w:p w14:paraId="673E4E35" w14:textId="77777777" w:rsidR="00A35F12" w:rsidRDefault="00877EE6">
            <w:pPr>
              <w:pStyle w:val="TableParagraph"/>
              <w:spacing w:line="205" w:lineRule="exact"/>
              <w:ind w:left="146" w:right="148"/>
              <w:jc w:val="center"/>
              <w:rPr>
                <w:sz w:val="18"/>
              </w:rPr>
            </w:pPr>
            <w:r>
              <w:rPr>
                <w:sz w:val="18"/>
              </w:rPr>
              <w:t>1659</w:t>
            </w:r>
          </w:p>
        </w:tc>
        <w:tc>
          <w:tcPr>
            <w:tcW w:w="1226" w:type="dxa"/>
          </w:tcPr>
          <w:p w14:paraId="673E4E36" w14:textId="77777777" w:rsidR="00A35F12" w:rsidRDefault="00A35F12">
            <w:pPr>
              <w:pStyle w:val="TableParagraph"/>
              <w:spacing w:before="1" w:line="240" w:lineRule="auto"/>
              <w:rPr>
                <w:b/>
                <w:sz w:val="18"/>
              </w:rPr>
            </w:pPr>
          </w:p>
          <w:p w14:paraId="673E4E37" w14:textId="77777777" w:rsidR="00A35F12" w:rsidRDefault="00877EE6">
            <w:pPr>
              <w:pStyle w:val="TableParagraph"/>
              <w:spacing w:line="240" w:lineRule="auto"/>
              <w:ind w:left="340" w:right="339"/>
              <w:jc w:val="center"/>
              <w:rPr>
                <w:b/>
                <w:sz w:val="18"/>
              </w:rPr>
            </w:pPr>
            <w:r>
              <w:rPr>
                <w:b/>
                <w:sz w:val="18"/>
              </w:rPr>
              <w:t>4,007</w:t>
            </w:r>
          </w:p>
        </w:tc>
      </w:tr>
      <w:tr w:rsidR="00A35F12" w14:paraId="673E4E3F" w14:textId="77777777">
        <w:trPr>
          <w:trHeight w:hRule="exact" w:val="216"/>
        </w:trPr>
        <w:tc>
          <w:tcPr>
            <w:tcW w:w="1154" w:type="dxa"/>
          </w:tcPr>
          <w:p w14:paraId="673E4E39" w14:textId="77777777" w:rsidR="00A35F12" w:rsidRDefault="00877EE6">
            <w:pPr>
              <w:pStyle w:val="TableParagraph"/>
              <w:spacing w:line="202" w:lineRule="exact"/>
              <w:ind w:left="103" w:right="242"/>
              <w:rPr>
                <w:sz w:val="18"/>
              </w:rPr>
            </w:pPr>
            <w:r>
              <w:rPr>
                <w:sz w:val="18"/>
              </w:rPr>
              <w:t>Aldgate</w:t>
            </w:r>
          </w:p>
        </w:tc>
        <w:tc>
          <w:tcPr>
            <w:tcW w:w="1093" w:type="dxa"/>
          </w:tcPr>
          <w:p w14:paraId="673E4E3A" w14:textId="77777777" w:rsidR="00A35F12" w:rsidRDefault="00877EE6">
            <w:pPr>
              <w:pStyle w:val="TableParagraph"/>
              <w:spacing w:line="202" w:lineRule="exact"/>
              <w:ind w:right="446"/>
              <w:jc w:val="right"/>
              <w:rPr>
                <w:sz w:val="18"/>
              </w:rPr>
            </w:pPr>
            <w:r>
              <w:rPr>
                <w:sz w:val="18"/>
              </w:rPr>
              <w:t>13</w:t>
            </w:r>
          </w:p>
        </w:tc>
        <w:tc>
          <w:tcPr>
            <w:tcW w:w="1435" w:type="dxa"/>
          </w:tcPr>
          <w:p w14:paraId="673E4E3B" w14:textId="77777777" w:rsidR="00A35F12" w:rsidRDefault="00877EE6">
            <w:pPr>
              <w:pStyle w:val="TableParagraph"/>
              <w:spacing w:line="202" w:lineRule="exact"/>
              <w:ind w:right="508"/>
              <w:jc w:val="right"/>
              <w:rPr>
                <w:sz w:val="18"/>
              </w:rPr>
            </w:pPr>
            <w:r>
              <w:rPr>
                <w:sz w:val="18"/>
              </w:rPr>
              <w:t>1,369</w:t>
            </w:r>
          </w:p>
        </w:tc>
        <w:tc>
          <w:tcPr>
            <w:tcW w:w="1587" w:type="dxa"/>
          </w:tcPr>
          <w:p w14:paraId="673E4E3C" w14:textId="77777777" w:rsidR="00A35F12" w:rsidRDefault="00877EE6">
            <w:pPr>
              <w:pStyle w:val="TableParagraph"/>
              <w:spacing w:line="202" w:lineRule="exact"/>
              <w:ind w:left="1"/>
              <w:jc w:val="center"/>
              <w:rPr>
                <w:sz w:val="18"/>
              </w:rPr>
            </w:pPr>
            <w:r>
              <w:rPr>
                <w:sz w:val="18"/>
              </w:rPr>
              <w:t>1</w:t>
            </w:r>
          </w:p>
        </w:tc>
        <w:tc>
          <w:tcPr>
            <w:tcW w:w="1417" w:type="dxa"/>
          </w:tcPr>
          <w:p w14:paraId="673E4E3D" w14:textId="77777777" w:rsidR="00A35F12" w:rsidRDefault="00877EE6">
            <w:pPr>
              <w:pStyle w:val="TableParagraph"/>
              <w:spacing w:line="202" w:lineRule="exact"/>
              <w:ind w:left="146" w:right="148"/>
              <w:jc w:val="center"/>
              <w:rPr>
                <w:sz w:val="18"/>
              </w:rPr>
            </w:pPr>
            <w:r>
              <w:rPr>
                <w:sz w:val="18"/>
              </w:rPr>
              <w:t>1896</w:t>
            </w:r>
          </w:p>
        </w:tc>
        <w:tc>
          <w:tcPr>
            <w:tcW w:w="1226" w:type="dxa"/>
          </w:tcPr>
          <w:p w14:paraId="673E4E3E" w14:textId="77777777" w:rsidR="00A35F12" w:rsidRDefault="00877EE6">
            <w:pPr>
              <w:pStyle w:val="TableParagraph"/>
              <w:spacing w:line="240" w:lineRule="auto"/>
              <w:ind w:left="340" w:right="339"/>
              <w:jc w:val="center"/>
              <w:rPr>
                <w:b/>
                <w:sz w:val="18"/>
              </w:rPr>
            </w:pPr>
            <w:r>
              <w:rPr>
                <w:b/>
                <w:sz w:val="18"/>
              </w:rPr>
              <w:t>3,278</w:t>
            </w:r>
          </w:p>
        </w:tc>
      </w:tr>
      <w:tr w:rsidR="00A35F12" w14:paraId="673E4E46" w14:textId="77777777">
        <w:trPr>
          <w:trHeight w:hRule="exact" w:val="218"/>
        </w:trPr>
        <w:tc>
          <w:tcPr>
            <w:tcW w:w="1154" w:type="dxa"/>
          </w:tcPr>
          <w:p w14:paraId="673E4E40" w14:textId="77777777" w:rsidR="00A35F12" w:rsidRDefault="00877EE6">
            <w:pPr>
              <w:pStyle w:val="TableParagraph"/>
              <w:spacing w:line="205" w:lineRule="exact"/>
              <w:ind w:left="103"/>
              <w:rPr>
                <w:sz w:val="18"/>
              </w:rPr>
            </w:pPr>
            <w:r>
              <w:rPr>
                <w:sz w:val="18"/>
              </w:rPr>
              <w:t>Billingsgate</w:t>
            </w:r>
          </w:p>
        </w:tc>
        <w:tc>
          <w:tcPr>
            <w:tcW w:w="1093" w:type="dxa"/>
          </w:tcPr>
          <w:p w14:paraId="673E4E41" w14:textId="77777777" w:rsidR="00A35F12" w:rsidRDefault="00877EE6">
            <w:pPr>
              <w:pStyle w:val="TableParagraph"/>
              <w:spacing w:line="205" w:lineRule="exact"/>
              <w:ind w:right="497"/>
              <w:jc w:val="right"/>
              <w:rPr>
                <w:sz w:val="18"/>
              </w:rPr>
            </w:pPr>
            <w:r>
              <w:rPr>
                <w:sz w:val="18"/>
              </w:rPr>
              <w:t>4</w:t>
            </w:r>
          </w:p>
        </w:tc>
        <w:tc>
          <w:tcPr>
            <w:tcW w:w="1435" w:type="dxa"/>
          </w:tcPr>
          <w:p w14:paraId="673E4E42" w14:textId="77777777" w:rsidR="00A35F12" w:rsidRDefault="00877EE6">
            <w:pPr>
              <w:pStyle w:val="TableParagraph"/>
              <w:spacing w:line="205" w:lineRule="exact"/>
              <w:ind w:right="508"/>
              <w:jc w:val="right"/>
              <w:rPr>
                <w:sz w:val="18"/>
              </w:rPr>
            </w:pPr>
            <w:r>
              <w:rPr>
                <w:sz w:val="18"/>
              </w:rPr>
              <w:t>1,131</w:t>
            </w:r>
          </w:p>
        </w:tc>
        <w:tc>
          <w:tcPr>
            <w:tcW w:w="1587" w:type="dxa"/>
          </w:tcPr>
          <w:p w14:paraId="673E4E43" w14:textId="77777777" w:rsidR="00A35F12" w:rsidRDefault="00877EE6">
            <w:pPr>
              <w:pStyle w:val="TableParagraph"/>
              <w:spacing w:line="205" w:lineRule="exact"/>
              <w:ind w:left="657" w:right="654"/>
              <w:jc w:val="center"/>
              <w:rPr>
                <w:sz w:val="18"/>
              </w:rPr>
            </w:pPr>
            <w:r>
              <w:rPr>
                <w:sz w:val="18"/>
              </w:rPr>
              <w:t>0.4</w:t>
            </w:r>
          </w:p>
        </w:tc>
        <w:tc>
          <w:tcPr>
            <w:tcW w:w="1417" w:type="dxa"/>
          </w:tcPr>
          <w:p w14:paraId="673E4E44" w14:textId="77777777" w:rsidR="00A35F12" w:rsidRDefault="00877EE6">
            <w:pPr>
              <w:pStyle w:val="TableParagraph"/>
              <w:spacing w:line="205" w:lineRule="exact"/>
              <w:ind w:left="146" w:right="148"/>
              <w:jc w:val="center"/>
              <w:rPr>
                <w:sz w:val="18"/>
              </w:rPr>
            </w:pPr>
            <w:r>
              <w:rPr>
                <w:sz w:val="18"/>
              </w:rPr>
              <w:t>1127</w:t>
            </w:r>
          </w:p>
        </w:tc>
        <w:tc>
          <w:tcPr>
            <w:tcW w:w="1226" w:type="dxa"/>
          </w:tcPr>
          <w:p w14:paraId="673E4E45" w14:textId="77777777" w:rsidR="00A35F12" w:rsidRDefault="00877EE6">
            <w:pPr>
              <w:pStyle w:val="TableParagraph"/>
              <w:spacing w:before="2" w:line="240" w:lineRule="auto"/>
              <w:ind w:left="340" w:right="339"/>
              <w:jc w:val="center"/>
              <w:rPr>
                <w:b/>
                <w:sz w:val="18"/>
              </w:rPr>
            </w:pPr>
            <w:r>
              <w:rPr>
                <w:b/>
                <w:sz w:val="18"/>
              </w:rPr>
              <w:t>2,256</w:t>
            </w:r>
          </w:p>
        </w:tc>
      </w:tr>
      <w:tr w:rsidR="00A35F12" w14:paraId="673E4E4E" w14:textId="77777777">
        <w:trPr>
          <w:trHeight w:hRule="exact" w:val="422"/>
        </w:trPr>
        <w:tc>
          <w:tcPr>
            <w:tcW w:w="1154" w:type="dxa"/>
          </w:tcPr>
          <w:p w14:paraId="673E4E47" w14:textId="77777777" w:rsidR="00A35F12" w:rsidRDefault="00877EE6">
            <w:pPr>
              <w:pStyle w:val="TableParagraph"/>
              <w:spacing w:line="240" w:lineRule="auto"/>
              <w:ind w:left="103" w:right="141"/>
              <w:rPr>
                <w:sz w:val="18"/>
              </w:rPr>
            </w:pPr>
            <w:r>
              <w:rPr>
                <w:sz w:val="18"/>
              </w:rPr>
              <w:t>Bishopsgate Within</w:t>
            </w:r>
          </w:p>
        </w:tc>
        <w:tc>
          <w:tcPr>
            <w:tcW w:w="1093" w:type="dxa"/>
          </w:tcPr>
          <w:p w14:paraId="673E4E48" w14:textId="77777777" w:rsidR="00A35F12" w:rsidRDefault="00877EE6">
            <w:pPr>
              <w:pStyle w:val="TableParagraph"/>
              <w:spacing w:line="202" w:lineRule="exact"/>
              <w:ind w:right="446"/>
              <w:jc w:val="right"/>
              <w:rPr>
                <w:sz w:val="18"/>
              </w:rPr>
            </w:pPr>
            <w:r>
              <w:rPr>
                <w:sz w:val="18"/>
              </w:rPr>
              <w:t>12</w:t>
            </w:r>
          </w:p>
        </w:tc>
        <w:tc>
          <w:tcPr>
            <w:tcW w:w="1435" w:type="dxa"/>
          </w:tcPr>
          <w:p w14:paraId="673E4E49" w14:textId="77777777" w:rsidR="00A35F12" w:rsidRDefault="00877EE6">
            <w:pPr>
              <w:pStyle w:val="TableParagraph"/>
              <w:spacing w:line="202" w:lineRule="exact"/>
              <w:ind w:right="575"/>
              <w:jc w:val="right"/>
              <w:rPr>
                <w:sz w:val="18"/>
              </w:rPr>
            </w:pPr>
            <w:r>
              <w:rPr>
                <w:sz w:val="18"/>
              </w:rPr>
              <w:t>554</w:t>
            </w:r>
          </w:p>
        </w:tc>
        <w:tc>
          <w:tcPr>
            <w:tcW w:w="1587" w:type="dxa"/>
          </w:tcPr>
          <w:p w14:paraId="673E4E4A" w14:textId="77777777" w:rsidR="00A35F12" w:rsidRDefault="00877EE6">
            <w:pPr>
              <w:pStyle w:val="TableParagraph"/>
              <w:spacing w:line="202" w:lineRule="exact"/>
              <w:ind w:left="1"/>
              <w:jc w:val="center"/>
              <w:rPr>
                <w:sz w:val="18"/>
              </w:rPr>
            </w:pPr>
            <w:r>
              <w:rPr>
                <w:sz w:val="18"/>
              </w:rPr>
              <w:t>2</w:t>
            </w:r>
          </w:p>
        </w:tc>
        <w:tc>
          <w:tcPr>
            <w:tcW w:w="1417" w:type="dxa"/>
          </w:tcPr>
          <w:p w14:paraId="673E4E4B" w14:textId="77777777" w:rsidR="00A35F12" w:rsidRDefault="00877EE6">
            <w:pPr>
              <w:pStyle w:val="TableParagraph"/>
              <w:spacing w:line="202" w:lineRule="exact"/>
              <w:ind w:left="146" w:right="146"/>
              <w:jc w:val="center"/>
              <w:rPr>
                <w:sz w:val="18"/>
              </w:rPr>
            </w:pPr>
            <w:r>
              <w:rPr>
                <w:sz w:val="18"/>
              </w:rPr>
              <w:t>873</w:t>
            </w:r>
          </w:p>
        </w:tc>
        <w:tc>
          <w:tcPr>
            <w:tcW w:w="1226" w:type="dxa"/>
          </w:tcPr>
          <w:p w14:paraId="673E4E4C" w14:textId="77777777" w:rsidR="00A35F12" w:rsidRDefault="00A35F12">
            <w:pPr>
              <w:pStyle w:val="TableParagraph"/>
              <w:spacing w:before="10" w:line="240" w:lineRule="auto"/>
              <w:rPr>
                <w:b/>
                <w:sz w:val="17"/>
              </w:rPr>
            </w:pPr>
          </w:p>
          <w:p w14:paraId="673E4E4D" w14:textId="77777777" w:rsidR="00A35F12" w:rsidRDefault="00877EE6">
            <w:pPr>
              <w:pStyle w:val="TableParagraph"/>
              <w:spacing w:before="1" w:line="240" w:lineRule="auto"/>
              <w:ind w:left="340" w:right="339"/>
              <w:jc w:val="center"/>
              <w:rPr>
                <w:b/>
                <w:sz w:val="18"/>
              </w:rPr>
            </w:pPr>
            <w:r>
              <w:rPr>
                <w:b/>
                <w:sz w:val="18"/>
              </w:rPr>
              <w:t>1,414</w:t>
            </w:r>
          </w:p>
        </w:tc>
      </w:tr>
      <w:tr w:rsidR="00A35F12" w14:paraId="673E4E56" w14:textId="77777777">
        <w:trPr>
          <w:trHeight w:hRule="exact" w:val="425"/>
        </w:trPr>
        <w:tc>
          <w:tcPr>
            <w:tcW w:w="1154" w:type="dxa"/>
          </w:tcPr>
          <w:p w14:paraId="673E4E4F" w14:textId="77777777" w:rsidR="00A35F12" w:rsidRDefault="00877EE6">
            <w:pPr>
              <w:pStyle w:val="TableParagraph"/>
              <w:spacing w:line="240" w:lineRule="auto"/>
              <w:ind w:left="103" w:right="141"/>
              <w:rPr>
                <w:sz w:val="18"/>
              </w:rPr>
            </w:pPr>
            <w:r>
              <w:rPr>
                <w:sz w:val="18"/>
              </w:rPr>
              <w:t>Bishopsgate Without</w:t>
            </w:r>
          </w:p>
        </w:tc>
        <w:tc>
          <w:tcPr>
            <w:tcW w:w="1093" w:type="dxa"/>
          </w:tcPr>
          <w:p w14:paraId="673E4E50" w14:textId="77777777" w:rsidR="00A35F12" w:rsidRDefault="00877EE6">
            <w:pPr>
              <w:pStyle w:val="TableParagraph"/>
              <w:spacing w:line="205" w:lineRule="exact"/>
              <w:ind w:right="446"/>
              <w:jc w:val="right"/>
              <w:rPr>
                <w:sz w:val="18"/>
              </w:rPr>
            </w:pPr>
            <w:r>
              <w:rPr>
                <w:sz w:val="18"/>
              </w:rPr>
              <w:t>47</w:t>
            </w:r>
          </w:p>
        </w:tc>
        <w:tc>
          <w:tcPr>
            <w:tcW w:w="1435" w:type="dxa"/>
          </w:tcPr>
          <w:p w14:paraId="673E4E51" w14:textId="77777777" w:rsidR="00A35F12" w:rsidRDefault="00877EE6">
            <w:pPr>
              <w:pStyle w:val="TableParagraph"/>
              <w:spacing w:line="205" w:lineRule="exact"/>
              <w:ind w:right="575"/>
              <w:jc w:val="right"/>
              <w:rPr>
                <w:sz w:val="18"/>
              </w:rPr>
            </w:pPr>
            <w:r>
              <w:rPr>
                <w:sz w:val="18"/>
              </w:rPr>
              <w:t>522</w:t>
            </w:r>
          </w:p>
        </w:tc>
        <w:tc>
          <w:tcPr>
            <w:tcW w:w="1587" w:type="dxa"/>
          </w:tcPr>
          <w:p w14:paraId="673E4E52" w14:textId="77777777" w:rsidR="00A35F12" w:rsidRDefault="00877EE6">
            <w:pPr>
              <w:pStyle w:val="TableParagraph"/>
              <w:spacing w:before="3" w:line="240" w:lineRule="auto"/>
              <w:ind w:left="1"/>
              <w:jc w:val="center"/>
              <w:rPr>
                <w:b/>
                <w:sz w:val="18"/>
              </w:rPr>
            </w:pPr>
            <w:r>
              <w:rPr>
                <w:b/>
                <w:sz w:val="18"/>
              </w:rPr>
              <w:t>8</w:t>
            </w:r>
          </w:p>
        </w:tc>
        <w:tc>
          <w:tcPr>
            <w:tcW w:w="1417" w:type="dxa"/>
          </w:tcPr>
          <w:p w14:paraId="673E4E53" w14:textId="77777777" w:rsidR="00A35F12" w:rsidRDefault="00877EE6">
            <w:pPr>
              <w:pStyle w:val="TableParagraph"/>
              <w:spacing w:line="205" w:lineRule="exact"/>
              <w:ind w:left="146" w:right="146"/>
              <w:jc w:val="center"/>
              <w:rPr>
                <w:sz w:val="18"/>
              </w:rPr>
            </w:pPr>
            <w:r>
              <w:rPr>
                <w:sz w:val="18"/>
              </w:rPr>
              <w:t>964</w:t>
            </w:r>
          </w:p>
        </w:tc>
        <w:tc>
          <w:tcPr>
            <w:tcW w:w="1226" w:type="dxa"/>
          </w:tcPr>
          <w:p w14:paraId="673E4E54" w14:textId="77777777" w:rsidR="00A35F12" w:rsidRDefault="00A35F12">
            <w:pPr>
              <w:pStyle w:val="TableParagraph"/>
              <w:spacing w:before="2" w:line="240" w:lineRule="auto"/>
              <w:rPr>
                <w:b/>
                <w:sz w:val="18"/>
              </w:rPr>
            </w:pPr>
          </w:p>
          <w:p w14:paraId="673E4E55" w14:textId="77777777" w:rsidR="00A35F12" w:rsidRDefault="00877EE6">
            <w:pPr>
              <w:pStyle w:val="TableParagraph"/>
              <w:spacing w:line="240" w:lineRule="auto"/>
              <w:ind w:left="340" w:right="339"/>
              <w:jc w:val="center"/>
              <w:rPr>
                <w:b/>
                <w:sz w:val="18"/>
              </w:rPr>
            </w:pPr>
            <w:r>
              <w:rPr>
                <w:b/>
                <w:sz w:val="18"/>
              </w:rPr>
              <w:t>1,506</w:t>
            </w:r>
          </w:p>
        </w:tc>
      </w:tr>
      <w:tr w:rsidR="00A35F12" w14:paraId="673E4E5D" w14:textId="77777777">
        <w:trPr>
          <w:trHeight w:hRule="exact" w:val="218"/>
        </w:trPr>
        <w:tc>
          <w:tcPr>
            <w:tcW w:w="1154" w:type="dxa"/>
          </w:tcPr>
          <w:p w14:paraId="673E4E57" w14:textId="77777777" w:rsidR="00A35F12" w:rsidRDefault="00877EE6">
            <w:pPr>
              <w:pStyle w:val="TableParagraph"/>
              <w:spacing w:line="202" w:lineRule="exact"/>
              <w:ind w:left="103"/>
              <w:rPr>
                <w:sz w:val="18"/>
              </w:rPr>
            </w:pPr>
            <w:r>
              <w:rPr>
                <w:sz w:val="18"/>
              </w:rPr>
              <w:t>Bread Street</w:t>
            </w:r>
          </w:p>
        </w:tc>
        <w:tc>
          <w:tcPr>
            <w:tcW w:w="1093" w:type="dxa"/>
          </w:tcPr>
          <w:p w14:paraId="673E4E58" w14:textId="77777777" w:rsidR="00A35F12" w:rsidRDefault="00877EE6">
            <w:pPr>
              <w:pStyle w:val="TableParagraph"/>
              <w:spacing w:line="202" w:lineRule="exact"/>
              <w:ind w:right="446"/>
              <w:jc w:val="right"/>
              <w:rPr>
                <w:sz w:val="18"/>
              </w:rPr>
            </w:pPr>
            <w:r>
              <w:rPr>
                <w:sz w:val="18"/>
              </w:rPr>
              <w:t>16</w:t>
            </w:r>
          </w:p>
        </w:tc>
        <w:tc>
          <w:tcPr>
            <w:tcW w:w="1435" w:type="dxa"/>
          </w:tcPr>
          <w:p w14:paraId="673E4E59" w14:textId="77777777" w:rsidR="00A35F12" w:rsidRDefault="00877EE6">
            <w:pPr>
              <w:pStyle w:val="TableParagraph"/>
              <w:spacing w:line="202" w:lineRule="exact"/>
              <w:ind w:right="575"/>
              <w:jc w:val="right"/>
              <w:rPr>
                <w:sz w:val="18"/>
              </w:rPr>
            </w:pPr>
            <w:r>
              <w:rPr>
                <w:sz w:val="18"/>
              </w:rPr>
              <w:t>542</w:t>
            </w:r>
          </w:p>
        </w:tc>
        <w:tc>
          <w:tcPr>
            <w:tcW w:w="1587" w:type="dxa"/>
          </w:tcPr>
          <w:p w14:paraId="673E4E5A" w14:textId="77777777" w:rsidR="00A35F12" w:rsidRDefault="00877EE6">
            <w:pPr>
              <w:pStyle w:val="TableParagraph"/>
              <w:spacing w:line="202" w:lineRule="exact"/>
              <w:ind w:left="1"/>
              <w:jc w:val="center"/>
              <w:rPr>
                <w:sz w:val="18"/>
              </w:rPr>
            </w:pPr>
            <w:r>
              <w:rPr>
                <w:sz w:val="18"/>
              </w:rPr>
              <w:t>3</w:t>
            </w:r>
          </w:p>
        </w:tc>
        <w:tc>
          <w:tcPr>
            <w:tcW w:w="1417" w:type="dxa"/>
          </w:tcPr>
          <w:p w14:paraId="673E4E5B" w14:textId="77777777" w:rsidR="00A35F12" w:rsidRDefault="00877EE6">
            <w:pPr>
              <w:pStyle w:val="TableParagraph"/>
              <w:spacing w:line="202" w:lineRule="exact"/>
              <w:ind w:left="146" w:right="148"/>
              <w:jc w:val="center"/>
              <w:rPr>
                <w:sz w:val="18"/>
              </w:rPr>
            </w:pPr>
            <w:r>
              <w:rPr>
                <w:sz w:val="18"/>
              </w:rPr>
              <w:t>1232</w:t>
            </w:r>
          </w:p>
        </w:tc>
        <w:tc>
          <w:tcPr>
            <w:tcW w:w="1226" w:type="dxa"/>
          </w:tcPr>
          <w:p w14:paraId="673E4E5C" w14:textId="77777777" w:rsidR="00A35F12" w:rsidRDefault="00877EE6">
            <w:pPr>
              <w:pStyle w:val="TableParagraph"/>
              <w:spacing w:line="240" w:lineRule="auto"/>
              <w:ind w:left="340" w:right="339"/>
              <w:jc w:val="center"/>
              <w:rPr>
                <w:b/>
                <w:sz w:val="18"/>
              </w:rPr>
            </w:pPr>
            <w:r>
              <w:rPr>
                <w:b/>
                <w:sz w:val="18"/>
              </w:rPr>
              <w:t>1,805</w:t>
            </w:r>
          </w:p>
        </w:tc>
      </w:tr>
      <w:tr w:rsidR="00A35F12" w14:paraId="673E4E65" w14:textId="77777777">
        <w:trPr>
          <w:trHeight w:hRule="exact" w:val="422"/>
        </w:trPr>
        <w:tc>
          <w:tcPr>
            <w:tcW w:w="1154" w:type="dxa"/>
          </w:tcPr>
          <w:p w14:paraId="673E4E5E" w14:textId="77777777" w:rsidR="00A35F12" w:rsidRDefault="00877EE6">
            <w:pPr>
              <w:pStyle w:val="TableParagraph"/>
              <w:spacing w:line="240" w:lineRule="auto"/>
              <w:ind w:left="103" w:right="521"/>
              <w:rPr>
                <w:sz w:val="18"/>
              </w:rPr>
            </w:pPr>
            <w:r>
              <w:rPr>
                <w:sz w:val="18"/>
              </w:rPr>
              <w:t>Bridge Within</w:t>
            </w:r>
          </w:p>
        </w:tc>
        <w:tc>
          <w:tcPr>
            <w:tcW w:w="1093" w:type="dxa"/>
          </w:tcPr>
          <w:p w14:paraId="673E4E5F" w14:textId="77777777" w:rsidR="00A35F12" w:rsidRDefault="00877EE6">
            <w:pPr>
              <w:pStyle w:val="TableParagraph"/>
              <w:spacing w:line="202" w:lineRule="exact"/>
              <w:ind w:right="446"/>
              <w:jc w:val="right"/>
              <w:rPr>
                <w:sz w:val="18"/>
              </w:rPr>
            </w:pPr>
            <w:r>
              <w:rPr>
                <w:sz w:val="18"/>
              </w:rPr>
              <w:t>14</w:t>
            </w:r>
          </w:p>
        </w:tc>
        <w:tc>
          <w:tcPr>
            <w:tcW w:w="1435" w:type="dxa"/>
          </w:tcPr>
          <w:p w14:paraId="673E4E60" w14:textId="77777777" w:rsidR="00A35F12" w:rsidRDefault="00877EE6">
            <w:pPr>
              <w:pStyle w:val="TableParagraph"/>
              <w:spacing w:line="202" w:lineRule="exact"/>
              <w:ind w:right="575"/>
              <w:jc w:val="right"/>
              <w:rPr>
                <w:sz w:val="18"/>
              </w:rPr>
            </w:pPr>
            <w:r>
              <w:rPr>
                <w:sz w:val="18"/>
              </w:rPr>
              <w:t>487</w:t>
            </w:r>
          </w:p>
        </w:tc>
        <w:tc>
          <w:tcPr>
            <w:tcW w:w="1587" w:type="dxa"/>
          </w:tcPr>
          <w:p w14:paraId="673E4E61" w14:textId="77777777" w:rsidR="00A35F12" w:rsidRDefault="00877EE6">
            <w:pPr>
              <w:pStyle w:val="TableParagraph"/>
              <w:spacing w:line="202" w:lineRule="exact"/>
              <w:ind w:left="1"/>
              <w:jc w:val="center"/>
              <w:rPr>
                <w:sz w:val="18"/>
              </w:rPr>
            </w:pPr>
            <w:r>
              <w:rPr>
                <w:sz w:val="18"/>
              </w:rPr>
              <w:t>3</w:t>
            </w:r>
          </w:p>
        </w:tc>
        <w:tc>
          <w:tcPr>
            <w:tcW w:w="1417" w:type="dxa"/>
          </w:tcPr>
          <w:p w14:paraId="673E4E62" w14:textId="77777777" w:rsidR="00A35F12" w:rsidRDefault="00877EE6">
            <w:pPr>
              <w:pStyle w:val="TableParagraph"/>
              <w:spacing w:line="202" w:lineRule="exact"/>
              <w:ind w:left="146" w:right="146"/>
              <w:jc w:val="center"/>
              <w:rPr>
                <w:sz w:val="18"/>
              </w:rPr>
            </w:pPr>
            <w:r>
              <w:rPr>
                <w:sz w:val="18"/>
              </w:rPr>
              <w:t>377</w:t>
            </w:r>
          </w:p>
        </w:tc>
        <w:tc>
          <w:tcPr>
            <w:tcW w:w="1226" w:type="dxa"/>
          </w:tcPr>
          <w:p w14:paraId="673E4E63" w14:textId="77777777" w:rsidR="00A35F12" w:rsidRDefault="00A35F12">
            <w:pPr>
              <w:pStyle w:val="TableParagraph"/>
              <w:spacing w:before="10" w:line="240" w:lineRule="auto"/>
              <w:rPr>
                <w:b/>
                <w:sz w:val="17"/>
              </w:rPr>
            </w:pPr>
          </w:p>
          <w:p w14:paraId="673E4E64" w14:textId="77777777" w:rsidR="00A35F12" w:rsidRDefault="00877EE6">
            <w:pPr>
              <w:pStyle w:val="TableParagraph"/>
              <w:spacing w:before="1" w:line="240" w:lineRule="auto"/>
              <w:ind w:left="340" w:right="338"/>
              <w:jc w:val="center"/>
              <w:rPr>
                <w:b/>
                <w:sz w:val="18"/>
              </w:rPr>
            </w:pPr>
            <w:r>
              <w:rPr>
                <w:b/>
                <w:sz w:val="18"/>
              </w:rPr>
              <w:t>878</w:t>
            </w:r>
          </w:p>
        </w:tc>
      </w:tr>
      <w:tr w:rsidR="00A35F12" w14:paraId="673E4E6C" w14:textId="77777777">
        <w:trPr>
          <w:trHeight w:hRule="exact" w:val="218"/>
        </w:trPr>
        <w:tc>
          <w:tcPr>
            <w:tcW w:w="1154" w:type="dxa"/>
          </w:tcPr>
          <w:p w14:paraId="673E4E66" w14:textId="77777777" w:rsidR="00A35F12" w:rsidRDefault="00877EE6">
            <w:pPr>
              <w:pStyle w:val="TableParagraph"/>
              <w:spacing w:line="202" w:lineRule="exact"/>
              <w:ind w:left="103"/>
              <w:rPr>
                <w:sz w:val="18"/>
              </w:rPr>
            </w:pPr>
            <w:r>
              <w:rPr>
                <w:sz w:val="18"/>
              </w:rPr>
              <w:t>Candlewick</w:t>
            </w:r>
          </w:p>
        </w:tc>
        <w:tc>
          <w:tcPr>
            <w:tcW w:w="1093" w:type="dxa"/>
          </w:tcPr>
          <w:p w14:paraId="673E4E67" w14:textId="77777777" w:rsidR="00A35F12" w:rsidRDefault="00877EE6">
            <w:pPr>
              <w:pStyle w:val="TableParagraph"/>
              <w:spacing w:line="202" w:lineRule="exact"/>
              <w:ind w:right="446"/>
              <w:jc w:val="right"/>
              <w:rPr>
                <w:sz w:val="18"/>
              </w:rPr>
            </w:pPr>
            <w:r>
              <w:rPr>
                <w:sz w:val="18"/>
              </w:rPr>
              <w:t>14</w:t>
            </w:r>
          </w:p>
        </w:tc>
        <w:tc>
          <w:tcPr>
            <w:tcW w:w="1435" w:type="dxa"/>
          </w:tcPr>
          <w:p w14:paraId="673E4E68" w14:textId="77777777" w:rsidR="00A35F12" w:rsidRDefault="00877EE6">
            <w:pPr>
              <w:pStyle w:val="TableParagraph"/>
              <w:spacing w:line="202" w:lineRule="exact"/>
              <w:ind w:right="575"/>
              <w:jc w:val="right"/>
              <w:rPr>
                <w:sz w:val="18"/>
              </w:rPr>
            </w:pPr>
            <w:r>
              <w:rPr>
                <w:sz w:val="18"/>
              </w:rPr>
              <w:t>542</w:t>
            </w:r>
          </w:p>
        </w:tc>
        <w:tc>
          <w:tcPr>
            <w:tcW w:w="1587" w:type="dxa"/>
          </w:tcPr>
          <w:p w14:paraId="673E4E69" w14:textId="77777777" w:rsidR="00A35F12" w:rsidRDefault="00877EE6">
            <w:pPr>
              <w:pStyle w:val="TableParagraph"/>
              <w:spacing w:line="202" w:lineRule="exact"/>
              <w:ind w:left="657" w:right="654"/>
              <w:jc w:val="center"/>
              <w:rPr>
                <w:sz w:val="18"/>
              </w:rPr>
            </w:pPr>
            <w:r>
              <w:rPr>
                <w:sz w:val="18"/>
              </w:rPr>
              <w:t>2.5</w:t>
            </w:r>
          </w:p>
        </w:tc>
        <w:tc>
          <w:tcPr>
            <w:tcW w:w="1417" w:type="dxa"/>
          </w:tcPr>
          <w:p w14:paraId="673E4E6A" w14:textId="77777777" w:rsidR="00A35F12" w:rsidRDefault="00877EE6">
            <w:pPr>
              <w:pStyle w:val="TableParagraph"/>
              <w:spacing w:line="202" w:lineRule="exact"/>
              <w:ind w:left="146" w:right="148"/>
              <w:jc w:val="center"/>
              <w:rPr>
                <w:sz w:val="18"/>
              </w:rPr>
            </w:pPr>
            <w:r>
              <w:rPr>
                <w:sz w:val="18"/>
              </w:rPr>
              <w:t>1179</w:t>
            </w:r>
          </w:p>
        </w:tc>
        <w:tc>
          <w:tcPr>
            <w:tcW w:w="1226" w:type="dxa"/>
          </w:tcPr>
          <w:p w14:paraId="673E4E6B" w14:textId="77777777" w:rsidR="00A35F12" w:rsidRDefault="00877EE6">
            <w:pPr>
              <w:pStyle w:val="TableParagraph"/>
              <w:spacing w:line="240" w:lineRule="auto"/>
              <w:ind w:left="340" w:right="339"/>
              <w:jc w:val="center"/>
              <w:rPr>
                <w:b/>
                <w:sz w:val="18"/>
              </w:rPr>
            </w:pPr>
            <w:r>
              <w:rPr>
                <w:b/>
                <w:sz w:val="18"/>
              </w:rPr>
              <w:t>1,821</w:t>
            </w:r>
          </w:p>
        </w:tc>
      </w:tr>
      <w:tr w:rsidR="00A35F12" w14:paraId="673E4E74" w14:textId="77777777">
        <w:trPr>
          <w:trHeight w:hRule="exact" w:val="422"/>
        </w:trPr>
        <w:tc>
          <w:tcPr>
            <w:tcW w:w="1154" w:type="dxa"/>
          </w:tcPr>
          <w:p w14:paraId="673E4E6D" w14:textId="77777777" w:rsidR="00A35F12" w:rsidRDefault="00877EE6">
            <w:pPr>
              <w:pStyle w:val="TableParagraph"/>
              <w:spacing w:line="240" w:lineRule="auto"/>
              <w:ind w:left="103" w:right="412"/>
              <w:rPr>
                <w:sz w:val="18"/>
              </w:rPr>
            </w:pPr>
            <w:r>
              <w:rPr>
                <w:sz w:val="18"/>
              </w:rPr>
              <w:t>Castle Baynard</w:t>
            </w:r>
          </w:p>
        </w:tc>
        <w:tc>
          <w:tcPr>
            <w:tcW w:w="1093" w:type="dxa"/>
          </w:tcPr>
          <w:p w14:paraId="673E4E6E" w14:textId="77777777" w:rsidR="00A35F12" w:rsidRDefault="00877EE6">
            <w:pPr>
              <w:pStyle w:val="TableParagraph"/>
              <w:spacing w:line="202" w:lineRule="exact"/>
              <w:ind w:right="446"/>
              <w:jc w:val="right"/>
              <w:rPr>
                <w:sz w:val="18"/>
              </w:rPr>
            </w:pPr>
            <w:r>
              <w:rPr>
                <w:sz w:val="18"/>
              </w:rPr>
              <w:t>52</w:t>
            </w:r>
          </w:p>
        </w:tc>
        <w:tc>
          <w:tcPr>
            <w:tcW w:w="1435" w:type="dxa"/>
          </w:tcPr>
          <w:p w14:paraId="673E4E6F" w14:textId="77777777" w:rsidR="00A35F12" w:rsidRDefault="00877EE6">
            <w:pPr>
              <w:pStyle w:val="TableParagraph"/>
              <w:spacing w:line="202" w:lineRule="exact"/>
              <w:ind w:right="575"/>
              <w:jc w:val="right"/>
              <w:rPr>
                <w:sz w:val="18"/>
              </w:rPr>
            </w:pPr>
            <w:r>
              <w:rPr>
                <w:sz w:val="18"/>
              </w:rPr>
              <w:t>917</w:t>
            </w:r>
          </w:p>
        </w:tc>
        <w:tc>
          <w:tcPr>
            <w:tcW w:w="1587" w:type="dxa"/>
          </w:tcPr>
          <w:p w14:paraId="673E4E70" w14:textId="77777777" w:rsidR="00A35F12" w:rsidRDefault="00877EE6">
            <w:pPr>
              <w:pStyle w:val="TableParagraph"/>
              <w:spacing w:line="240" w:lineRule="auto"/>
              <w:ind w:left="1"/>
              <w:jc w:val="center"/>
              <w:rPr>
                <w:b/>
                <w:sz w:val="18"/>
              </w:rPr>
            </w:pPr>
            <w:r>
              <w:rPr>
                <w:b/>
                <w:sz w:val="18"/>
              </w:rPr>
              <w:t>5</w:t>
            </w:r>
          </w:p>
        </w:tc>
        <w:tc>
          <w:tcPr>
            <w:tcW w:w="1417" w:type="dxa"/>
          </w:tcPr>
          <w:p w14:paraId="673E4E71" w14:textId="77777777" w:rsidR="00A35F12" w:rsidRDefault="00877EE6">
            <w:pPr>
              <w:pStyle w:val="TableParagraph"/>
              <w:spacing w:line="202" w:lineRule="exact"/>
              <w:ind w:left="146" w:right="146"/>
              <w:jc w:val="center"/>
              <w:rPr>
                <w:sz w:val="18"/>
              </w:rPr>
            </w:pPr>
            <w:r>
              <w:rPr>
                <w:sz w:val="18"/>
              </w:rPr>
              <w:t>789</w:t>
            </w:r>
          </w:p>
        </w:tc>
        <w:tc>
          <w:tcPr>
            <w:tcW w:w="1226" w:type="dxa"/>
          </w:tcPr>
          <w:p w14:paraId="673E4E72" w14:textId="77777777" w:rsidR="00A35F12" w:rsidRDefault="00A35F12">
            <w:pPr>
              <w:pStyle w:val="TableParagraph"/>
              <w:spacing w:before="10" w:line="240" w:lineRule="auto"/>
              <w:rPr>
                <w:b/>
                <w:sz w:val="17"/>
              </w:rPr>
            </w:pPr>
          </w:p>
          <w:p w14:paraId="673E4E73" w14:textId="77777777" w:rsidR="00A35F12" w:rsidRDefault="00877EE6">
            <w:pPr>
              <w:pStyle w:val="TableParagraph"/>
              <w:spacing w:before="1" w:line="240" w:lineRule="auto"/>
              <w:ind w:left="340" w:right="339"/>
              <w:jc w:val="center"/>
              <w:rPr>
                <w:b/>
                <w:sz w:val="18"/>
              </w:rPr>
            </w:pPr>
            <w:r>
              <w:rPr>
                <w:b/>
                <w:sz w:val="18"/>
              </w:rPr>
              <w:t>1,753</w:t>
            </w:r>
          </w:p>
        </w:tc>
      </w:tr>
      <w:tr w:rsidR="00A35F12" w14:paraId="673E4E7B" w14:textId="77777777">
        <w:trPr>
          <w:trHeight w:hRule="exact" w:val="218"/>
        </w:trPr>
        <w:tc>
          <w:tcPr>
            <w:tcW w:w="1154" w:type="dxa"/>
          </w:tcPr>
          <w:p w14:paraId="673E4E75" w14:textId="77777777" w:rsidR="00A35F12" w:rsidRDefault="00877EE6">
            <w:pPr>
              <w:pStyle w:val="TableParagraph"/>
              <w:spacing w:line="202" w:lineRule="exact"/>
              <w:ind w:left="103" w:right="242"/>
              <w:rPr>
                <w:sz w:val="18"/>
              </w:rPr>
            </w:pPr>
            <w:r>
              <w:rPr>
                <w:sz w:val="18"/>
              </w:rPr>
              <w:t>Cheap</w:t>
            </w:r>
          </w:p>
        </w:tc>
        <w:tc>
          <w:tcPr>
            <w:tcW w:w="1093" w:type="dxa"/>
          </w:tcPr>
          <w:p w14:paraId="673E4E76" w14:textId="77777777" w:rsidR="00A35F12" w:rsidRDefault="00877EE6">
            <w:pPr>
              <w:pStyle w:val="TableParagraph"/>
              <w:spacing w:line="202" w:lineRule="exact"/>
              <w:ind w:right="446"/>
              <w:jc w:val="right"/>
              <w:rPr>
                <w:sz w:val="18"/>
              </w:rPr>
            </w:pPr>
            <w:r>
              <w:rPr>
                <w:sz w:val="18"/>
              </w:rPr>
              <w:t>14</w:t>
            </w:r>
          </w:p>
        </w:tc>
        <w:tc>
          <w:tcPr>
            <w:tcW w:w="1435" w:type="dxa"/>
          </w:tcPr>
          <w:p w14:paraId="673E4E77" w14:textId="77777777" w:rsidR="00A35F12" w:rsidRDefault="00877EE6">
            <w:pPr>
              <w:pStyle w:val="TableParagraph"/>
              <w:spacing w:line="202" w:lineRule="exact"/>
              <w:ind w:right="575"/>
              <w:jc w:val="right"/>
              <w:rPr>
                <w:sz w:val="18"/>
              </w:rPr>
            </w:pPr>
            <w:r>
              <w:rPr>
                <w:sz w:val="18"/>
              </w:rPr>
              <w:t>874</w:t>
            </w:r>
          </w:p>
        </w:tc>
        <w:tc>
          <w:tcPr>
            <w:tcW w:w="1587" w:type="dxa"/>
          </w:tcPr>
          <w:p w14:paraId="673E4E78" w14:textId="77777777" w:rsidR="00A35F12" w:rsidRDefault="00877EE6">
            <w:pPr>
              <w:pStyle w:val="TableParagraph"/>
              <w:spacing w:line="202" w:lineRule="exact"/>
              <w:ind w:left="1"/>
              <w:jc w:val="center"/>
              <w:rPr>
                <w:sz w:val="18"/>
              </w:rPr>
            </w:pPr>
            <w:r>
              <w:rPr>
                <w:sz w:val="18"/>
              </w:rPr>
              <w:t>2</w:t>
            </w:r>
          </w:p>
        </w:tc>
        <w:tc>
          <w:tcPr>
            <w:tcW w:w="1417" w:type="dxa"/>
          </w:tcPr>
          <w:p w14:paraId="673E4E79" w14:textId="77777777" w:rsidR="00A35F12" w:rsidRDefault="00877EE6">
            <w:pPr>
              <w:pStyle w:val="TableParagraph"/>
              <w:spacing w:line="202" w:lineRule="exact"/>
              <w:ind w:left="146" w:right="146"/>
              <w:jc w:val="center"/>
              <w:rPr>
                <w:sz w:val="18"/>
              </w:rPr>
            </w:pPr>
            <w:r>
              <w:rPr>
                <w:sz w:val="18"/>
              </w:rPr>
              <w:t>227</w:t>
            </w:r>
          </w:p>
        </w:tc>
        <w:tc>
          <w:tcPr>
            <w:tcW w:w="1226" w:type="dxa"/>
          </w:tcPr>
          <w:p w14:paraId="673E4E7A" w14:textId="77777777" w:rsidR="00A35F12" w:rsidRDefault="00877EE6">
            <w:pPr>
              <w:pStyle w:val="TableParagraph"/>
              <w:spacing w:line="240" w:lineRule="auto"/>
              <w:ind w:left="340" w:right="339"/>
              <w:jc w:val="center"/>
              <w:rPr>
                <w:b/>
                <w:sz w:val="18"/>
              </w:rPr>
            </w:pPr>
            <w:r>
              <w:rPr>
                <w:b/>
                <w:sz w:val="18"/>
              </w:rPr>
              <w:t>1,115</w:t>
            </w:r>
          </w:p>
        </w:tc>
      </w:tr>
      <w:tr w:rsidR="00A35F12" w14:paraId="673E4E83" w14:textId="77777777">
        <w:trPr>
          <w:trHeight w:hRule="exact" w:val="422"/>
        </w:trPr>
        <w:tc>
          <w:tcPr>
            <w:tcW w:w="1154" w:type="dxa"/>
          </w:tcPr>
          <w:p w14:paraId="673E4E7C" w14:textId="77777777" w:rsidR="00A35F12" w:rsidRDefault="00877EE6">
            <w:pPr>
              <w:pStyle w:val="TableParagraph"/>
              <w:spacing w:line="240" w:lineRule="auto"/>
              <w:ind w:left="103" w:right="242"/>
              <w:rPr>
                <w:sz w:val="18"/>
              </w:rPr>
            </w:pPr>
            <w:r>
              <w:rPr>
                <w:sz w:val="18"/>
              </w:rPr>
              <w:t>Coleman Street</w:t>
            </w:r>
          </w:p>
        </w:tc>
        <w:tc>
          <w:tcPr>
            <w:tcW w:w="1093" w:type="dxa"/>
          </w:tcPr>
          <w:p w14:paraId="673E4E7D" w14:textId="77777777" w:rsidR="00A35F12" w:rsidRDefault="00877EE6">
            <w:pPr>
              <w:pStyle w:val="TableParagraph"/>
              <w:spacing w:line="202" w:lineRule="exact"/>
              <w:ind w:right="497"/>
              <w:jc w:val="right"/>
              <w:rPr>
                <w:sz w:val="18"/>
              </w:rPr>
            </w:pPr>
            <w:r>
              <w:rPr>
                <w:sz w:val="18"/>
              </w:rPr>
              <w:t>8</w:t>
            </w:r>
          </w:p>
        </w:tc>
        <w:tc>
          <w:tcPr>
            <w:tcW w:w="1435" w:type="dxa"/>
          </w:tcPr>
          <w:p w14:paraId="673E4E7E" w14:textId="77777777" w:rsidR="00A35F12" w:rsidRDefault="00877EE6">
            <w:pPr>
              <w:pStyle w:val="TableParagraph"/>
              <w:spacing w:line="202" w:lineRule="exact"/>
              <w:ind w:right="575"/>
              <w:jc w:val="right"/>
              <w:rPr>
                <w:sz w:val="18"/>
              </w:rPr>
            </w:pPr>
            <w:r>
              <w:rPr>
                <w:sz w:val="18"/>
              </w:rPr>
              <w:t>293</w:t>
            </w:r>
          </w:p>
        </w:tc>
        <w:tc>
          <w:tcPr>
            <w:tcW w:w="1587" w:type="dxa"/>
          </w:tcPr>
          <w:p w14:paraId="673E4E7F" w14:textId="77777777" w:rsidR="00A35F12" w:rsidRDefault="00877EE6">
            <w:pPr>
              <w:pStyle w:val="TableParagraph"/>
              <w:spacing w:line="202" w:lineRule="exact"/>
              <w:ind w:left="1"/>
              <w:jc w:val="center"/>
              <w:rPr>
                <w:sz w:val="18"/>
              </w:rPr>
            </w:pPr>
            <w:r>
              <w:rPr>
                <w:sz w:val="18"/>
              </w:rPr>
              <w:t>3</w:t>
            </w:r>
          </w:p>
        </w:tc>
        <w:tc>
          <w:tcPr>
            <w:tcW w:w="1417" w:type="dxa"/>
          </w:tcPr>
          <w:p w14:paraId="673E4E80" w14:textId="77777777" w:rsidR="00A35F12" w:rsidRDefault="00877EE6">
            <w:pPr>
              <w:pStyle w:val="TableParagraph"/>
              <w:spacing w:line="202" w:lineRule="exact"/>
              <w:ind w:left="146" w:right="148"/>
              <w:jc w:val="center"/>
              <w:rPr>
                <w:sz w:val="18"/>
              </w:rPr>
            </w:pPr>
            <w:r>
              <w:rPr>
                <w:sz w:val="18"/>
              </w:rPr>
              <w:t>1154</w:t>
            </w:r>
          </w:p>
        </w:tc>
        <w:tc>
          <w:tcPr>
            <w:tcW w:w="1226" w:type="dxa"/>
          </w:tcPr>
          <w:p w14:paraId="673E4E81" w14:textId="77777777" w:rsidR="00A35F12" w:rsidRDefault="00A35F12">
            <w:pPr>
              <w:pStyle w:val="TableParagraph"/>
              <w:spacing w:before="10" w:line="240" w:lineRule="auto"/>
              <w:rPr>
                <w:b/>
                <w:sz w:val="17"/>
              </w:rPr>
            </w:pPr>
          </w:p>
          <w:p w14:paraId="673E4E82" w14:textId="77777777" w:rsidR="00A35F12" w:rsidRDefault="00877EE6">
            <w:pPr>
              <w:pStyle w:val="TableParagraph"/>
              <w:spacing w:before="1" w:line="240" w:lineRule="auto"/>
              <w:ind w:left="340" w:right="339"/>
              <w:jc w:val="center"/>
              <w:rPr>
                <w:b/>
                <w:sz w:val="18"/>
              </w:rPr>
            </w:pPr>
            <w:r>
              <w:rPr>
                <w:b/>
                <w:sz w:val="18"/>
              </w:rPr>
              <w:t>1,455</w:t>
            </w:r>
          </w:p>
        </w:tc>
      </w:tr>
      <w:tr w:rsidR="00A35F12" w14:paraId="673E4E8A" w14:textId="77777777">
        <w:trPr>
          <w:trHeight w:hRule="exact" w:val="218"/>
        </w:trPr>
        <w:tc>
          <w:tcPr>
            <w:tcW w:w="1154" w:type="dxa"/>
          </w:tcPr>
          <w:p w14:paraId="673E4E84" w14:textId="77777777" w:rsidR="00A35F12" w:rsidRDefault="00877EE6">
            <w:pPr>
              <w:pStyle w:val="TableParagraph"/>
              <w:spacing w:line="202" w:lineRule="exact"/>
              <w:ind w:left="103"/>
              <w:rPr>
                <w:sz w:val="18"/>
              </w:rPr>
            </w:pPr>
            <w:r>
              <w:rPr>
                <w:sz w:val="18"/>
              </w:rPr>
              <w:t>Cordwainer</w:t>
            </w:r>
          </w:p>
        </w:tc>
        <w:tc>
          <w:tcPr>
            <w:tcW w:w="1093" w:type="dxa"/>
          </w:tcPr>
          <w:p w14:paraId="673E4E85" w14:textId="77777777" w:rsidR="00A35F12" w:rsidRDefault="00877EE6">
            <w:pPr>
              <w:pStyle w:val="TableParagraph"/>
              <w:spacing w:line="202" w:lineRule="exact"/>
              <w:ind w:right="446"/>
              <w:jc w:val="right"/>
              <w:rPr>
                <w:sz w:val="18"/>
              </w:rPr>
            </w:pPr>
            <w:r>
              <w:rPr>
                <w:sz w:val="18"/>
              </w:rPr>
              <w:t>18</w:t>
            </w:r>
          </w:p>
        </w:tc>
        <w:tc>
          <w:tcPr>
            <w:tcW w:w="1435" w:type="dxa"/>
          </w:tcPr>
          <w:p w14:paraId="673E4E86" w14:textId="77777777" w:rsidR="00A35F12" w:rsidRDefault="00877EE6">
            <w:pPr>
              <w:pStyle w:val="TableParagraph"/>
              <w:spacing w:line="202" w:lineRule="exact"/>
              <w:ind w:right="575"/>
              <w:jc w:val="right"/>
              <w:rPr>
                <w:sz w:val="18"/>
              </w:rPr>
            </w:pPr>
            <w:r>
              <w:rPr>
                <w:sz w:val="18"/>
              </w:rPr>
              <w:t>494</w:t>
            </w:r>
          </w:p>
        </w:tc>
        <w:tc>
          <w:tcPr>
            <w:tcW w:w="1587" w:type="dxa"/>
          </w:tcPr>
          <w:p w14:paraId="673E4E87" w14:textId="77777777" w:rsidR="00A35F12" w:rsidRDefault="00877EE6">
            <w:pPr>
              <w:pStyle w:val="TableParagraph"/>
              <w:spacing w:line="202" w:lineRule="exact"/>
              <w:ind w:left="657" w:right="654"/>
              <w:jc w:val="center"/>
              <w:rPr>
                <w:sz w:val="18"/>
              </w:rPr>
            </w:pPr>
            <w:r>
              <w:rPr>
                <w:sz w:val="18"/>
              </w:rPr>
              <w:t>3.5</w:t>
            </w:r>
          </w:p>
        </w:tc>
        <w:tc>
          <w:tcPr>
            <w:tcW w:w="1417" w:type="dxa"/>
          </w:tcPr>
          <w:p w14:paraId="673E4E88" w14:textId="77777777" w:rsidR="00A35F12" w:rsidRDefault="00877EE6">
            <w:pPr>
              <w:pStyle w:val="TableParagraph"/>
              <w:spacing w:line="202" w:lineRule="exact"/>
              <w:ind w:left="146" w:right="146"/>
              <w:jc w:val="center"/>
              <w:rPr>
                <w:sz w:val="18"/>
              </w:rPr>
            </w:pPr>
            <w:r>
              <w:rPr>
                <w:sz w:val="18"/>
              </w:rPr>
              <w:t>156</w:t>
            </w:r>
          </w:p>
        </w:tc>
        <w:tc>
          <w:tcPr>
            <w:tcW w:w="1226" w:type="dxa"/>
          </w:tcPr>
          <w:p w14:paraId="673E4E89" w14:textId="77777777" w:rsidR="00A35F12" w:rsidRDefault="00877EE6">
            <w:pPr>
              <w:pStyle w:val="TableParagraph"/>
              <w:spacing w:line="240" w:lineRule="auto"/>
              <w:ind w:left="340" w:right="338"/>
              <w:jc w:val="center"/>
              <w:rPr>
                <w:b/>
                <w:sz w:val="18"/>
              </w:rPr>
            </w:pPr>
            <w:r>
              <w:rPr>
                <w:b/>
                <w:sz w:val="18"/>
              </w:rPr>
              <w:t>668</w:t>
            </w:r>
          </w:p>
        </w:tc>
      </w:tr>
      <w:tr w:rsidR="00A35F12" w14:paraId="673E4E91" w14:textId="77777777">
        <w:trPr>
          <w:trHeight w:hRule="exact" w:val="240"/>
        </w:trPr>
        <w:tc>
          <w:tcPr>
            <w:tcW w:w="1154" w:type="dxa"/>
          </w:tcPr>
          <w:p w14:paraId="673E4E8B" w14:textId="77777777" w:rsidR="00A35F12" w:rsidRDefault="00877EE6">
            <w:pPr>
              <w:pStyle w:val="TableParagraph"/>
              <w:ind w:left="103" w:right="242"/>
              <w:rPr>
                <w:sz w:val="13"/>
              </w:rPr>
            </w:pPr>
            <w:r>
              <w:rPr>
                <w:sz w:val="18"/>
              </w:rPr>
              <w:t>Cornhill</w:t>
            </w:r>
            <w:r>
              <w:rPr>
                <w:position w:val="7"/>
                <w:sz w:val="13"/>
              </w:rPr>
              <w:t>b</w:t>
            </w:r>
          </w:p>
        </w:tc>
        <w:tc>
          <w:tcPr>
            <w:tcW w:w="1093" w:type="dxa"/>
          </w:tcPr>
          <w:p w14:paraId="673E4E8C" w14:textId="77777777" w:rsidR="00A35F12" w:rsidRDefault="00877EE6">
            <w:pPr>
              <w:pStyle w:val="TableParagraph"/>
              <w:spacing w:line="202" w:lineRule="exact"/>
              <w:ind w:right="446"/>
              <w:jc w:val="right"/>
              <w:rPr>
                <w:sz w:val="18"/>
              </w:rPr>
            </w:pPr>
            <w:r>
              <w:rPr>
                <w:sz w:val="18"/>
              </w:rPr>
              <w:t>28</w:t>
            </w:r>
          </w:p>
        </w:tc>
        <w:tc>
          <w:tcPr>
            <w:tcW w:w="1435" w:type="dxa"/>
          </w:tcPr>
          <w:p w14:paraId="673E4E8D" w14:textId="77777777" w:rsidR="00A35F12" w:rsidRDefault="00877EE6">
            <w:pPr>
              <w:pStyle w:val="TableParagraph"/>
              <w:spacing w:line="202" w:lineRule="exact"/>
              <w:ind w:right="575"/>
              <w:jc w:val="right"/>
              <w:rPr>
                <w:sz w:val="18"/>
              </w:rPr>
            </w:pPr>
            <w:r>
              <w:rPr>
                <w:sz w:val="18"/>
              </w:rPr>
              <w:t>504</w:t>
            </w:r>
          </w:p>
        </w:tc>
        <w:tc>
          <w:tcPr>
            <w:tcW w:w="1587" w:type="dxa"/>
          </w:tcPr>
          <w:p w14:paraId="673E4E8E" w14:textId="77777777" w:rsidR="00A35F12" w:rsidRDefault="00877EE6">
            <w:pPr>
              <w:pStyle w:val="TableParagraph"/>
              <w:spacing w:line="202" w:lineRule="exact"/>
              <w:ind w:left="1"/>
              <w:jc w:val="center"/>
              <w:rPr>
                <w:sz w:val="18"/>
              </w:rPr>
            </w:pPr>
            <w:r>
              <w:rPr>
                <w:sz w:val="18"/>
              </w:rPr>
              <w:t>5</w:t>
            </w:r>
          </w:p>
        </w:tc>
        <w:tc>
          <w:tcPr>
            <w:tcW w:w="1417" w:type="dxa"/>
          </w:tcPr>
          <w:p w14:paraId="673E4E8F" w14:textId="77777777" w:rsidR="00A35F12" w:rsidRDefault="00877EE6">
            <w:pPr>
              <w:pStyle w:val="TableParagraph"/>
              <w:spacing w:line="202" w:lineRule="exact"/>
              <w:ind w:left="146" w:right="146"/>
              <w:jc w:val="center"/>
              <w:rPr>
                <w:sz w:val="18"/>
              </w:rPr>
            </w:pPr>
            <w:r>
              <w:rPr>
                <w:sz w:val="18"/>
              </w:rPr>
              <w:t>569</w:t>
            </w:r>
          </w:p>
        </w:tc>
        <w:tc>
          <w:tcPr>
            <w:tcW w:w="1226" w:type="dxa"/>
          </w:tcPr>
          <w:p w14:paraId="673E4E90" w14:textId="77777777" w:rsidR="00A35F12" w:rsidRDefault="00877EE6">
            <w:pPr>
              <w:pStyle w:val="TableParagraph"/>
              <w:spacing w:before="21" w:line="240" w:lineRule="auto"/>
              <w:ind w:left="340" w:right="339"/>
              <w:jc w:val="center"/>
              <w:rPr>
                <w:b/>
                <w:sz w:val="18"/>
              </w:rPr>
            </w:pPr>
            <w:r>
              <w:rPr>
                <w:b/>
                <w:sz w:val="18"/>
              </w:rPr>
              <w:t>1,100</w:t>
            </w:r>
          </w:p>
        </w:tc>
      </w:tr>
      <w:tr w:rsidR="00A35F12" w14:paraId="673E4E99" w14:textId="77777777">
        <w:trPr>
          <w:trHeight w:hRule="exact" w:val="422"/>
        </w:trPr>
        <w:tc>
          <w:tcPr>
            <w:tcW w:w="1154" w:type="dxa"/>
          </w:tcPr>
          <w:p w14:paraId="673E4E92" w14:textId="77777777" w:rsidR="00A35F12" w:rsidRDefault="00877EE6">
            <w:pPr>
              <w:pStyle w:val="TableParagraph"/>
              <w:spacing w:line="240" w:lineRule="auto"/>
              <w:ind w:left="103" w:right="182"/>
              <w:rPr>
                <w:sz w:val="18"/>
              </w:rPr>
            </w:pPr>
            <w:r>
              <w:rPr>
                <w:sz w:val="18"/>
              </w:rPr>
              <w:t>Cripplegate Within</w:t>
            </w:r>
          </w:p>
        </w:tc>
        <w:tc>
          <w:tcPr>
            <w:tcW w:w="1093" w:type="dxa"/>
          </w:tcPr>
          <w:p w14:paraId="673E4E93" w14:textId="77777777" w:rsidR="00A35F12" w:rsidRDefault="00877EE6">
            <w:pPr>
              <w:pStyle w:val="TableParagraph"/>
              <w:spacing w:line="202" w:lineRule="exact"/>
              <w:ind w:right="446"/>
              <w:jc w:val="right"/>
              <w:rPr>
                <w:sz w:val="18"/>
              </w:rPr>
            </w:pPr>
            <w:r>
              <w:rPr>
                <w:sz w:val="18"/>
              </w:rPr>
              <w:t>54</w:t>
            </w:r>
          </w:p>
        </w:tc>
        <w:tc>
          <w:tcPr>
            <w:tcW w:w="1435" w:type="dxa"/>
          </w:tcPr>
          <w:p w14:paraId="673E4E94" w14:textId="77777777" w:rsidR="00A35F12" w:rsidRDefault="00877EE6">
            <w:pPr>
              <w:pStyle w:val="TableParagraph"/>
              <w:spacing w:line="202" w:lineRule="exact"/>
              <w:ind w:right="575"/>
              <w:jc w:val="right"/>
              <w:rPr>
                <w:sz w:val="18"/>
              </w:rPr>
            </w:pPr>
            <w:r>
              <w:rPr>
                <w:sz w:val="18"/>
              </w:rPr>
              <w:t>513</w:t>
            </w:r>
          </w:p>
        </w:tc>
        <w:tc>
          <w:tcPr>
            <w:tcW w:w="1587" w:type="dxa"/>
          </w:tcPr>
          <w:p w14:paraId="673E4E95" w14:textId="77777777" w:rsidR="00A35F12" w:rsidRDefault="00877EE6">
            <w:pPr>
              <w:pStyle w:val="TableParagraph"/>
              <w:spacing w:line="240" w:lineRule="auto"/>
              <w:ind w:left="657" w:right="654"/>
              <w:jc w:val="center"/>
              <w:rPr>
                <w:b/>
                <w:sz w:val="18"/>
              </w:rPr>
            </w:pPr>
            <w:r>
              <w:rPr>
                <w:b/>
                <w:sz w:val="18"/>
              </w:rPr>
              <w:t>9.5</w:t>
            </w:r>
          </w:p>
        </w:tc>
        <w:tc>
          <w:tcPr>
            <w:tcW w:w="1417" w:type="dxa"/>
          </w:tcPr>
          <w:p w14:paraId="673E4E96" w14:textId="77777777" w:rsidR="00A35F12" w:rsidRDefault="00877EE6">
            <w:pPr>
              <w:pStyle w:val="TableParagraph"/>
              <w:spacing w:line="202" w:lineRule="exact"/>
              <w:ind w:left="146" w:right="146"/>
              <w:jc w:val="center"/>
              <w:rPr>
                <w:sz w:val="18"/>
              </w:rPr>
            </w:pPr>
            <w:r>
              <w:rPr>
                <w:sz w:val="18"/>
              </w:rPr>
              <w:t>542</w:t>
            </w:r>
          </w:p>
        </w:tc>
        <w:tc>
          <w:tcPr>
            <w:tcW w:w="1226" w:type="dxa"/>
          </w:tcPr>
          <w:p w14:paraId="673E4E97" w14:textId="77777777" w:rsidR="00A35F12" w:rsidRDefault="00A35F12">
            <w:pPr>
              <w:pStyle w:val="TableParagraph"/>
              <w:spacing w:before="10" w:line="240" w:lineRule="auto"/>
              <w:rPr>
                <w:b/>
                <w:sz w:val="17"/>
              </w:rPr>
            </w:pPr>
          </w:p>
          <w:p w14:paraId="673E4E98" w14:textId="77777777" w:rsidR="00A35F12" w:rsidRDefault="00877EE6">
            <w:pPr>
              <w:pStyle w:val="TableParagraph"/>
              <w:spacing w:before="1" w:line="240" w:lineRule="auto"/>
              <w:ind w:left="340" w:right="339"/>
              <w:jc w:val="center"/>
              <w:rPr>
                <w:b/>
                <w:sz w:val="18"/>
              </w:rPr>
            </w:pPr>
            <w:r>
              <w:rPr>
                <w:b/>
                <w:sz w:val="18"/>
              </w:rPr>
              <w:t>1,108</w:t>
            </w:r>
          </w:p>
        </w:tc>
      </w:tr>
      <w:tr w:rsidR="00A35F12" w14:paraId="673E4EA1" w14:textId="77777777">
        <w:trPr>
          <w:trHeight w:hRule="exact" w:val="425"/>
        </w:trPr>
        <w:tc>
          <w:tcPr>
            <w:tcW w:w="1154" w:type="dxa"/>
          </w:tcPr>
          <w:p w14:paraId="673E4E9A" w14:textId="77777777" w:rsidR="00A35F12" w:rsidRDefault="00877EE6">
            <w:pPr>
              <w:pStyle w:val="TableParagraph"/>
              <w:spacing w:before="1" w:line="206" w:lineRule="exact"/>
              <w:ind w:left="103" w:right="182"/>
              <w:rPr>
                <w:sz w:val="18"/>
              </w:rPr>
            </w:pPr>
            <w:r>
              <w:rPr>
                <w:sz w:val="18"/>
              </w:rPr>
              <w:t>Cripplegate Without</w:t>
            </w:r>
          </w:p>
        </w:tc>
        <w:tc>
          <w:tcPr>
            <w:tcW w:w="1093" w:type="dxa"/>
          </w:tcPr>
          <w:p w14:paraId="673E4E9B" w14:textId="77777777" w:rsidR="00A35F12" w:rsidRDefault="00877EE6">
            <w:pPr>
              <w:pStyle w:val="TableParagraph"/>
              <w:spacing w:line="205" w:lineRule="exact"/>
              <w:ind w:right="446"/>
              <w:jc w:val="right"/>
              <w:rPr>
                <w:sz w:val="18"/>
              </w:rPr>
            </w:pPr>
            <w:r>
              <w:rPr>
                <w:sz w:val="18"/>
              </w:rPr>
              <w:t>49</w:t>
            </w:r>
          </w:p>
        </w:tc>
        <w:tc>
          <w:tcPr>
            <w:tcW w:w="1435" w:type="dxa"/>
          </w:tcPr>
          <w:p w14:paraId="673E4E9C" w14:textId="77777777" w:rsidR="00A35F12" w:rsidRDefault="00877EE6">
            <w:pPr>
              <w:pStyle w:val="TableParagraph"/>
              <w:spacing w:line="205" w:lineRule="exact"/>
              <w:ind w:right="575"/>
              <w:jc w:val="right"/>
              <w:rPr>
                <w:sz w:val="18"/>
              </w:rPr>
            </w:pPr>
            <w:r>
              <w:rPr>
                <w:sz w:val="18"/>
              </w:rPr>
              <w:t>839</w:t>
            </w:r>
          </w:p>
        </w:tc>
        <w:tc>
          <w:tcPr>
            <w:tcW w:w="1587" w:type="dxa"/>
          </w:tcPr>
          <w:p w14:paraId="673E4E9D" w14:textId="77777777" w:rsidR="00A35F12" w:rsidRDefault="00877EE6">
            <w:pPr>
              <w:pStyle w:val="TableParagraph"/>
              <w:spacing w:before="2" w:line="240" w:lineRule="auto"/>
              <w:ind w:left="657" w:right="654"/>
              <w:jc w:val="center"/>
              <w:rPr>
                <w:b/>
                <w:sz w:val="18"/>
              </w:rPr>
            </w:pPr>
            <w:r>
              <w:rPr>
                <w:b/>
                <w:sz w:val="18"/>
              </w:rPr>
              <w:t>5.5</w:t>
            </w:r>
          </w:p>
        </w:tc>
        <w:tc>
          <w:tcPr>
            <w:tcW w:w="1417" w:type="dxa"/>
          </w:tcPr>
          <w:p w14:paraId="673E4E9E" w14:textId="77777777" w:rsidR="00A35F12" w:rsidRDefault="00877EE6">
            <w:pPr>
              <w:pStyle w:val="TableParagraph"/>
              <w:spacing w:line="205" w:lineRule="exact"/>
              <w:ind w:left="146" w:right="146"/>
              <w:jc w:val="center"/>
              <w:rPr>
                <w:sz w:val="18"/>
              </w:rPr>
            </w:pPr>
            <w:r>
              <w:rPr>
                <w:sz w:val="18"/>
              </w:rPr>
              <w:t>246</w:t>
            </w:r>
          </w:p>
        </w:tc>
        <w:tc>
          <w:tcPr>
            <w:tcW w:w="1226" w:type="dxa"/>
          </w:tcPr>
          <w:p w14:paraId="673E4E9F" w14:textId="77777777" w:rsidR="00A35F12" w:rsidRDefault="00A35F12">
            <w:pPr>
              <w:pStyle w:val="TableParagraph"/>
              <w:spacing w:before="1" w:line="240" w:lineRule="auto"/>
              <w:rPr>
                <w:b/>
                <w:sz w:val="18"/>
              </w:rPr>
            </w:pPr>
          </w:p>
          <w:p w14:paraId="673E4EA0" w14:textId="77777777" w:rsidR="00A35F12" w:rsidRDefault="00877EE6">
            <w:pPr>
              <w:pStyle w:val="TableParagraph"/>
              <w:spacing w:line="240" w:lineRule="auto"/>
              <w:ind w:left="340" w:right="339"/>
              <w:jc w:val="center"/>
              <w:rPr>
                <w:b/>
                <w:sz w:val="18"/>
              </w:rPr>
            </w:pPr>
            <w:r>
              <w:rPr>
                <w:b/>
                <w:sz w:val="18"/>
              </w:rPr>
              <w:t>1,131</w:t>
            </w:r>
          </w:p>
        </w:tc>
      </w:tr>
      <w:tr w:rsidR="00A35F12" w14:paraId="673E4EA8" w14:textId="77777777">
        <w:trPr>
          <w:trHeight w:hRule="exact" w:val="216"/>
        </w:trPr>
        <w:tc>
          <w:tcPr>
            <w:tcW w:w="1154" w:type="dxa"/>
          </w:tcPr>
          <w:p w14:paraId="673E4EA2" w14:textId="77777777" w:rsidR="00A35F12" w:rsidRDefault="00877EE6">
            <w:pPr>
              <w:pStyle w:val="TableParagraph"/>
              <w:spacing w:line="202" w:lineRule="exact"/>
              <w:ind w:left="103" w:right="242"/>
              <w:rPr>
                <w:sz w:val="18"/>
              </w:rPr>
            </w:pPr>
            <w:r>
              <w:rPr>
                <w:sz w:val="18"/>
              </w:rPr>
              <w:t>Dowgate</w:t>
            </w:r>
          </w:p>
        </w:tc>
        <w:tc>
          <w:tcPr>
            <w:tcW w:w="1093" w:type="dxa"/>
          </w:tcPr>
          <w:p w14:paraId="673E4EA3" w14:textId="77777777" w:rsidR="00A35F12" w:rsidRDefault="00877EE6">
            <w:pPr>
              <w:pStyle w:val="TableParagraph"/>
              <w:spacing w:line="202" w:lineRule="exact"/>
              <w:ind w:right="497"/>
              <w:jc w:val="right"/>
              <w:rPr>
                <w:sz w:val="18"/>
              </w:rPr>
            </w:pPr>
            <w:r>
              <w:rPr>
                <w:sz w:val="18"/>
              </w:rPr>
              <w:t>8</w:t>
            </w:r>
          </w:p>
        </w:tc>
        <w:tc>
          <w:tcPr>
            <w:tcW w:w="1435" w:type="dxa"/>
          </w:tcPr>
          <w:p w14:paraId="673E4EA4" w14:textId="77777777" w:rsidR="00A35F12" w:rsidRDefault="00877EE6">
            <w:pPr>
              <w:pStyle w:val="TableParagraph"/>
              <w:spacing w:line="202" w:lineRule="exact"/>
              <w:ind w:right="575"/>
              <w:jc w:val="right"/>
              <w:rPr>
                <w:sz w:val="18"/>
              </w:rPr>
            </w:pPr>
            <w:r>
              <w:rPr>
                <w:sz w:val="18"/>
              </w:rPr>
              <w:t>279</w:t>
            </w:r>
          </w:p>
        </w:tc>
        <w:tc>
          <w:tcPr>
            <w:tcW w:w="1587" w:type="dxa"/>
          </w:tcPr>
          <w:p w14:paraId="673E4EA5" w14:textId="77777777" w:rsidR="00A35F12" w:rsidRDefault="00877EE6">
            <w:pPr>
              <w:pStyle w:val="TableParagraph"/>
              <w:spacing w:line="202" w:lineRule="exact"/>
              <w:ind w:left="1"/>
              <w:jc w:val="center"/>
              <w:rPr>
                <w:sz w:val="18"/>
              </w:rPr>
            </w:pPr>
            <w:r>
              <w:rPr>
                <w:sz w:val="18"/>
              </w:rPr>
              <w:t>3</w:t>
            </w:r>
          </w:p>
        </w:tc>
        <w:tc>
          <w:tcPr>
            <w:tcW w:w="1417" w:type="dxa"/>
          </w:tcPr>
          <w:p w14:paraId="673E4EA6" w14:textId="77777777" w:rsidR="00A35F12" w:rsidRDefault="00877EE6">
            <w:pPr>
              <w:pStyle w:val="TableParagraph"/>
              <w:spacing w:line="202" w:lineRule="exact"/>
              <w:ind w:left="146" w:right="146"/>
              <w:jc w:val="center"/>
              <w:rPr>
                <w:sz w:val="18"/>
              </w:rPr>
            </w:pPr>
            <w:r>
              <w:rPr>
                <w:sz w:val="18"/>
              </w:rPr>
              <w:t>127</w:t>
            </w:r>
          </w:p>
        </w:tc>
        <w:tc>
          <w:tcPr>
            <w:tcW w:w="1226" w:type="dxa"/>
          </w:tcPr>
          <w:p w14:paraId="673E4EA7" w14:textId="77777777" w:rsidR="00A35F12" w:rsidRDefault="00877EE6">
            <w:pPr>
              <w:pStyle w:val="TableParagraph"/>
              <w:spacing w:line="240" w:lineRule="auto"/>
              <w:ind w:left="340" w:right="338"/>
              <w:jc w:val="center"/>
              <w:rPr>
                <w:b/>
                <w:sz w:val="18"/>
              </w:rPr>
            </w:pPr>
            <w:r>
              <w:rPr>
                <w:b/>
                <w:sz w:val="18"/>
              </w:rPr>
              <w:t>414</w:t>
            </w:r>
          </w:p>
        </w:tc>
      </w:tr>
      <w:tr w:rsidR="00A35F12" w14:paraId="673E4EB0" w14:textId="77777777">
        <w:trPr>
          <w:trHeight w:hRule="exact" w:val="425"/>
        </w:trPr>
        <w:tc>
          <w:tcPr>
            <w:tcW w:w="1154" w:type="dxa"/>
          </w:tcPr>
          <w:p w14:paraId="673E4EA9" w14:textId="77777777" w:rsidR="00A35F12" w:rsidRDefault="00877EE6">
            <w:pPr>
              <w:pStyle w:val="TableParagraph"/>
              <w:spacing w:line="206" w:lineRule="exact"/>
              <w:ind w:left="103" w:right="221"/>
              <w:rPr>
                <w:sz w:val="18"/>
              </w:rPr>
            </w:pPr>
            <w:r>
              <w:rPr>
                <w:sz w:val="18"/>
              </w:rPr>
              <w:t>Farringdon Within</w:t>
            </w:r>
          </w:p>
        </w:tc>
        <w:tc>
          <w:tcPr>
            <w:tcW w:w="1093" w:type="dxa"/>
          </w:tcPr>
          <w:p w14:paraId="673E4EAA" w14:textId="77777777" w:rsidR="00A35F12" w:rsidRDefault="00877EE6">
            <w:pPr>
              <w:pStyle w:val="TableParagraph"/>
              <w:spacing w:line="205" w:lineRule="exact"/>
              <w:ind w:right="446"/>
              <w:jc w:val="right"/>
              <w:rPr>
                <w:sz w:val="18"/>
              </w:rPr>
            </w:pPr>
            <w:r>
              <w:rPr>
                <w:sz w:val="18"/>
              </w:rPr>
              <w:t>59</w:t>
            </w:r>
          </w:p>
        </w:tc>
        <w:tc>
          <w:tcPr>
            <w:tcW w:w="1435" w:type="dxa"/>
          </w:tcPr>
          <w:p w14:paraId="673E4EAB" w14:textId="77777777" w:rsidR="00A35F12" w:rsidRDefault="00877EE6">
            <w:pPr>
              <w:pStyle w:val="TableParagraph"/>
              <w:spacing w:line="205" w:lineRule="exact"/>
              <w:ind w:right="508"/>
              <w:jc w:val="right"/>
              <w:rPr>
                <w:sz w:val="18"/>
              </w:rPr>
            </w:pPr>
            <w:r>
              <w:rPr>
                <w:sz w:val="18"/>
              </w:rPr>
              <w:t>1,196</w:t>
            </w:r>
          </w:p>
        </w:tc>
        <w:tc>
          <w:tcPr>
            <w:tcW w:w="1587" w:type="dxa"/>
          </w:tcPr>
          <w:p w14:paraId="673E4EAC" w14:textId="77777777" w:rsidR="00A35F12" w:rsidRDefault="00877EE6">
            <w:pPr>
              <w:pStyle w:val="TableParagraph"/>
              <w:spacing w:before="2" w:line="240" w:lineRule="auto"/>
              <w:ind w:left="1"/>
              <w:jc w:val="center"/>
              <w:rPr>
                <w:b/>
                <w:sz w:val="18"/>
              </w:rPr>
            </w:pPr>
            <w:r>
              <w:rPr>
                <w:b/>
                <w:sz w:val="18"/>
              </w:rPr>
              <w:t>5</w:t>
            </w:r>
          </w:p>
        </w:tc>
        <w:tc>
          <w:tcPr>
            <w:tcW w:w="1417" w:type="dxa"/>
          </w:tcPr>
          <w:p w14:paraId="673E4EAD" w14:textId="77777777" w:rsidR="00A35F12" w:rsidRDefault="00877EE6">
            <w:pPr>
              <w:pStyle w:val="TableParagraph"/>
              <w:spacing w:line="205" w:lineRule="exact"/>
              <w:ind w:left="146" w:right="148"/>
              <w:jc w:val="center"/>
              <w:rPr>
                <w:sz w:val="18"/>
              </w:rPr>
            </w:pPr>
            <w:r>
              <w:rPr>
                <w:sz w:val="18"/>
              </w:rPr>
              <w:t>1007</w:t>
            </w:r>
          </w:p>
        </w:tc>
        <w:tc>
          <w:tcPr>
            <w:tcW w:w="1226" w:type="dxa"/>
          </w:tcPr>
          <w:p w14:paraId="673E4EAE" w14:textId="77777777" w:rsidR="00A35F12" w:rsidRDefault="00A35F12">
            <w:pPr>
              <w:pStyle w:val="TableParagraph"/>
              <w:spacing w:before="1" w:line="240" w:lineRule="auto"/>
              <w:rPr>
                <w:b/>
                <w:sz w:val="18"/>
              </w:rPr>
            </w:pPr>
          </w:p>
          <w:p w14:paraId="673E4EAF" w14:textId="77777777" w:rsidR="00A35F12" w:rsidRDefault="00877EE6">
            <w:pPr>
              <w:pStyle w:val="TableParagraph"/>
              <w:spacing w:line="240" w:lineRule="auto"/>
              <w:ind w:left="340" w:right="339"/>
              <w:jc w:val="center"/>
              <w:rPr>
                <w:b/>
                <w:sz w:val="18"/>
              </w:rPr>
            </w:pPr>
            <w:r>
              <w:rPr>
                <w:b/>
                <w:sz w:val="18"/>
              </w:rPr>
              <w:t>2,257</w:t>
            </w:r>
          </w:p>
        </w:tc>
      </w:tr>
      <w:tr w:rsidR="00A35F12" w14:paraId="673E4EB8" w14:textId="77777777">
        <w:trPr>
          <w:trHeight w:hRule="exact" w:val="425"/>
        </w:trPr>
        <w:tc>
          <w:tcPr>
            <w:tcW w:w="1154" w:type="dxa"/>
          </w:tcPr>
          <w:p w14:paraId="673E4EB1" w14:textId="77777777" w:rsidR="00A35F12" w:rsidRDefault="00877EE6">
            <w:pPr>
              <w:pStyle w:val="TableParagraph"/>
              <w:spacing w:line="242" w:lineRule="auto"/>
              <w:ind w:left="103" w:right="221"/>
              <w:rPr>
                <w:sz w:val="18"/>
              </w:rPr>
            </w:pPr>
            <w:r>
              <w:rPr>
                <w:sz w:val="18"/>
              </w:rPr>
              <w:t>Farringdon Without</w:t>
            </w:r>
          </w:p>
        </w:tc>
        <w:tc>
          <w:tcPr>
            <w:tcW w:w="1093" w:type="dxa"/>
          </w:tcPr>
          <w:p w14:paraId="673E4EB2" w14:textId="77777777" w:rsidR="00A35F12" w:rsidRDefault="00877EE6">
            <w:pPr>
              <w:pStyle w:val="TableParagraph"/>
              <w:spacing w:line="202" w:lineRule="exact"/>
              <w:ind w:right="446"/>
              <w:jc w:val="right"/>
              <w:rPr>
                <w:sz w:val="18"/>
              </w:rPr>
            </w:pPr>
            <w:r>
              <w:rPr>
                <w:sz w:val="18"/>
              </w:rPr>
              <w:t>90</w:t>
            </w:r>
          </w:p>
        </w:tc>
        <w:tc>
          <w:tcPr>
            <w:tcW w:w="1435" w:type="dxa"/>
          </w:tcPr>
          <w:p w14:paraId="673E4EB3" w14:textId="77777777" w:rsidR="00A35F12" w:rsidRDefault="00877EE6">
            <w:pPr>
              <w:pStyle w:val="TableParagraph"/>
              <w:spacing w:line="202" w:lineRule="exact"/>
              <w:ind w:right="508"/>
              <w:jc w:val="right"/>
              <w:rPr>
                <w:sz w:val="18"/>
              </w:rPr>
            </w:pPr>
            <w:r>
              <w:rPr>
                <w:sz w:val="18"/>
              </w:rPr>
              <w:t>1,213</w:t>
            </w:r>
          </w:p>
        </w:tc>
        <w:tc>
          <w:tcPr>
            <w:tcW w:w="1587" w:type="dxa"/>
          </w:tcPr>
          <w:p w14:paraId="673E4EB4" w14:textId="77777777" w:rsidR="00A35F12" w:rsidRDefault="00877EE6">
            <w:pPr>
              <w:pStyle w:val="TableParagraph"/>
              <w:spacing w:line="240" w:lineRule="auto"/>
              <w:ind w:left="1"/>
              <w:jc w:val="center"/>
              <w:rPr>
                <w:b/>
                <w:sz w:val="18"/>
              </w:rPr>
            </w:pPr>
            <w:r>
              <w:rPr>
                <w:b/>
                <w:sz w:val="18"/>
              </w:rPr>
              <w:t>7</w:t>
            </w:r>
          </w:p>
        </w:tc>
        <w:tc>
          <w:tcPr>
            <w:tcW w:w="1417" w:type="dxa"/>
          </w:tcPr>
          <w:p w14:paraId="673E4EB5" w14:textId="77777777" w:rsidR="00A35F12" w:rsidRDefault="00877EE6">
            <w:pPr>
              <w:pStyle w:val="TableParagraph"/>
              <w:spacing w:line="202" w:lineRule="exact"/>
              <w:ind w:left="146" w:right="148"/>
              <w:jc w:val="center"/>
              <w:rPr>
                <w:sz w:val="18"/>
              </w:rPr>
            </w:pPr>
            <w:r>
              <w:rPr>
                <w:sz w:val="18"/>
              </w:rPr>
              <w:t>3678</w:t>
            </w:r>
          </w:p>
        </w:tc>
        <w:tc>
          <w:tcPr>
            <w:tcW w:w="1226" w:type="dxa"/>
          </w:tcPr>
          <w:p w14:paraId="673E4EB6" w14:textId="77777777" w:rsidR="00A35F12" w:rsidRDefault="00A35F12">
            <w:pPr>
              <w:pStyle w:val="TableParagraph"/>
              <w:spacing w:before="1" w:line="240" w:lineRule="auto"/>
              <w:rPr>
                <w:b/>
                <w:sz w:val="18"/>
              </w:rPr>
            </w:pPr>
          </w:p>
          <w:p w14:paraId="673E4EB7" w14:textId="77777777" w:rsidR="00A35F12" w:rsidRDefault="00877EE6">
            <w:pPr>
              <w:pStyle w:val="TableParagraph"/>
              <w:spacing w:line="240" w:lineRule="auto"/>
              <w:ind w:left="340" w:right="339"/>
              <w:jc w:val="center"/>
              <w:rPr>
                <w:b/>
                <w:sz w:val="18"/>
              </w:rPr>
            </w:pPr>
            <w:r>
              <w:rPr>
                <w:b/>
                <w:sz w:val="18"/>
              </w:rPr>
              <w:t>5,423</w:t>
            </w:r>
          </w:p>
        </w:tc>
      </w:tr>
      <w:tr w:rsidR="00A35F12" w14:paraId="673E4EBF" w14:textId="77777777">
        <w:trPr>
          <w:trHeight w:hRule="exact" w:val="216"/>
        </w:trPr>
        <w:tc>
          <w:tcPr>
            <w:tcW w:w="1154" w:type="dxa"/>
          </w:tcPr>
          <w:p w14:paraId="673E4EB9" w14:textId="77777777" w:rsidR="00A35F12" w:rsidRDefault="00877EE6">
            <w:pPr>
              <w:pStyle w:val="TableParagraph"/>
              <w:spacing w:line="202" w:lineRule="exact"/>
              <w:ind w:left="103"/>
              <w:rPr>
                <w:sz w:val="18"/>
              </w:rPr>
            </w:pPr>
            <w:r>
              <w:rPr>
                <w:sz w:val="18"/>
              </w:rPr>
              <w:t>Langbourne</w:t>
            </w:r>
          </w:p>
        </w:tc>
        <w:tc>
          <w:tcPr>
            <w:tcW w:w="1093" w:type="dxa"/>
          </w:tcPr>
          <w:p w14:paraId="673E4EBA" w14:textId="77777777" w:rsidR="00A35F12" w:rsidRDefault="00877EE6">
            <w:pPr>
              <w:pStyle w:val="TableParagraph"/>
              <w:spacing w:line="202" w:lineRule="exact"/>
              <w:ind w:right="497"/>
              <w:jc w:val="right"/>
              <w:rPr>
                <w:sz w:val="18"/>
              </w:rPr>
            </w:pPr>
            <w:r>
              <w:rPr>
                <w:sz w:val="18"/>
              </w:rPr>
              <w:t>7</w:t>
            </w:r>
          </w:p>
        </w:tc>
        <w:tc>
          <w:tcPr>
            <w:tcW w:w="1435" w:type="dxa"/>
          </w:tcPr>
          <w:p w14:paraId="673E4EBB" w14:textId="77777777" w:rsidR="00A35F12" w:rsidRDefault="00877EE6">
            <w:pPr>
              <w:pStyle w:val="TableParagraph"/>
              <w:spacing w:line="202" w:lineRule="exact"/>
              <w:ind w:right="575"/>
              <w:jc w:val="right"/>
              <w:rPr>
                <w:sz w:val="18"/>
              </w:rPr>
            </w:pPr>
            <w:r>
              <w:rPr>
                <w:sz w:val="18"/>
              </w:rPr>
              <w:t>634</w:t>
            </w:r>
          </w:p>
        </w:tc>
        <w:tc>
          <w:tcPr>
            <w:tcW w:w="1587" w:type="dxa"/>
          </w:tcPr>
          <w:p w14:paraId="673E4EBC" w14:textId="77777777" w:rsidR="00A35F12" w:rsidRDefault="00877EE6">
            <w:pPr>
              <w:pStyle w:val="TableParagraph"/>
              <w:spacing w:line="202" w:lineRule="exact"/>
              <w:ind w:left="1"/>
              <w:jc w:val="center"/>
              <w:rPr>
                <w:sz w:val="18"/>
              </w:rPr>
            </w:pPr>
            <w:r>
              <w:rPr>
                <w:sz w:val="18"/>
              </w:rPr>
              <w:t>1</w:t>
            </w:r>
          </w:p>
        </w:tc>
        <w:tc>
          <w:tcPr>
            <w:tcW w:w="1417" w:type="dxa"/>
          </w:tcPr>
          <w:p w14:paraId="673E4EBD" w14:textId="77777777" w:rsidR="00A35F12" w:rsidRDefault="00877EE6">
            <w:pPr>
              <w:pStyle w:val="TableParagraph"/>
              <w:spacing w:line="202" w:lineRule="exact"/>
              <w:ind w:left="146" w:right="146"/>
              <w:jc w:val="center"/>
              <w:rPr>
                <w:sz w:val="18"/>
              </w:rPr>
            </w:pPr>
            <w:r>
              <w:rPr>
                <w:sz w:val="18"/>
              </w:rPr>
              <w:t>193</w:t>
            </w:r>
          </w:p>
        </w:tc>
        <w:tc>
          <w:tcPr>
            <w:tcW w:w="1226" w:type="dxa"/>
          </w:tcPr>
          <w:p w14:paraId="673E4EBE" w14:textId="77777777" w:rsidR="00A35F12" w:rsidRDefault="00877EE6">
            <w:pPr>
              <w:pStyle w:val="TableParagraph"/>
              <w:spacing w:line="240" w:lineRule="auto"/>
              <w:ind w:left="340" w:right="338"/>
              <w:jc w:val="center"/>
              <w:rPr>
                <w:b/>
                <w:sz w:val="18"/>
              </w:rPr>
            </w:pPr>
            <w:r>
              <w:rPr>
                <w:b/>
                <w:sz w:val="18"/>
              </w:rPr>
              <w:t>834</w:t>
            </w:r>
          </w:p>
        </w:tc>
      </w:tr>
      <w:tr w:rsidR="00A35F12" w14:paraId="673E4EC6" w14:textId="77777777">
        <w:trPr>
          <w:trHeight w:hRule="exact" w:val="218"/>
        </w:trPr>
        <w:tc>
          <w:tcPr>
            <w:tcW w:w="1154" w:type="dxa"/>
          </w:tcPr>
          <w:p w14:paraId="673E4EC0" w14:textId="77777777" w:rsidR="00A35F12" w:rsidRDefault="00877EE6">
            <w:pPr>
              <w:pStyle w:val="TableParagraph"/>
              <w:spacing w:line="202" w:lineRule="exact"/>
              <w:ind w:left="103" w:right="242"/>
              <w:rPr>
                <w:sz w:val="18"/>
              </w:rPr>
            </w:pPr>
            <w:r>
              <w:rPr>
                <w:sz w:val="18"/>
              </w:rPr>
              <w:t>Portsoken</w:t>
            </w:r>
          </w:p>
        </w:tc>
        <w:tc>
          <w:tcPr>
            <w:tcW w:w="1093" w:type="dxa"/>
          </w:tcPr>
          <w:p w14:paraId="673E4EC1" w14:textId="77777777" w:rsidR="00A35F12" w:rsidRDefault="00877EE6">
            <w:pPr>
              <w:pStyle w:val="TableParagraph"/>
              <w:spacing w:line="202" w:lineRule="exact"/>
              <w:ind w:right="446"/>
              <w:jc w:val="right"/>
              <w:rPr>
                <w:sz w:val="18"/>
              </w:rPr>
            </w:pPr>
            <w:r>
              <w:rPr>
                <w:sz w:val="18"/>
              </w:rPr>
              <w:t>37</w:t>
            </w:r>
          </w:p>
        </w:tc>
        <w:tc>
          <w:tcPr>
            <w:tcW w:w="1435" w:type="dxa"/>
          </w:tcPr>
          <w:p w14:paraId="673E4EC2" w14:textId="77777777" w:rsidR="00A35F12" w:rsidRDefault="00877EE6">
            <w:pPr>
              <w:pStyle w:val="TableParagraph"/>
              <w:spacing w:line="202" w:lineRule="exact"/>
              <w:ind w:right="575"/>
              <w:jc w:val="right"/>
              <w:rPr>
                <w:sz w:val="18"/>
              </w:rPr>
            </w:pPr>
            <w:r>
              <w:rPr>
                <w:sz w:val="18"/>
              </w:rPr>
              <w:t>423</w:t>
            </w:r>
          </w:p>
        </w:tc>
        <w:tc>
          <w:tcPr>
            <w:tcW w:w="1587" w:type="dxa"/>
          </w:tcPr>
          <w:p w14:paraId="673E4EC3" w14:textId="77777777" w:rsidR="00A35F12" w:rsidRDefault="00877EE6">
            <w:pPr>
              <w:pStyle w:val="TableParagraph"/>
              <w:spacing w:line="240" w:lineRule="auto"/>
              <w:ind w:left="1"/>
              <w:jc w:val="center"/>
              <w:rPr>
                <w:b/>
                <w:sz w:val="18"/>
              </w:rPr>
            </w:pPr>
            <w:r>
              <w:rPr>
                <w:b/>
                <w:sz w:val="18"/>
              </w:rPr>
              <w:t>8</w:t>
            </w:r>
          </w:p>
        </w:tc>
        <w:tc>
          <w:tcPr>
            <w:tcW w:w="1417" w:type="dxa"/>
          </w:tcPr>
          <w:p w14:paraId="673E4EC4" w14:textId="77777777" w:rsidR="00A35F12" w:rsidRDefault="00877EE6">
            <w:pPr>
              <w:pStyle w:val="TableParagraph"/>
              <w:spacing w:line="202" w:lineRule="exact"/>
              <w:ind w:left="146" w:right="146"/>
              <w:jc w:val="center"/>
              <w:rPr>
                <w:sz w:val="18"/>
              </w:rPr>
            </w:pPr>
            <w:r>
              <w:rPr>
                <w:sz w:val="18"/>
              </w:rPr>
              <w:t>362</w:t>
            </w:r>
          </w:p>
        </w:tc>
        <w:tc>
          <w:tcPr>
            <w:tcW w:w="1226" w:type="dxa"/>
          </w:tcPr>
          <w:p w14:paraId="673E4EC5" w14:textId="77777777" w:rsidR="00A35F12" w:rsidRDefault="00877EE6">
            <w:pPr>
              <w:pStyle w:val="TableParagraph"/>
              <w:spacing w:line="240" w:lineRule="auto"/>
              <w:ind w:left="340" w:right="338"/>
              <w:jc w:val="center"/>
              <w:rPr>
                <w:b/>
                <w:sz w:val="18"/>
              </w:rPr>
            </w:pPr>
            <w:r>
              <w:rPr>
                <w:b/>
                <w:sz w:val="18"/>
              </w:rPr>
              <w:t>823</w:t>
            </w:r>
          </w:p>
        </w:tc>
      </w:tr>
      <w:tr w:rsidR="00A35F12" w14:paraId="673E4ECD" w14:textId="77777777">
        <w:trPr>
          <w:trHeight w:hRule="exact" w:val="216"/>
        </w:trPr>
        <w:tc>
          <w:tcPr>
            <w:tcW w:w="1154" w:type="dxa"/>
          </w:tcPr>
          <w:p w14:paraId="673E4EC7" w14:textId="77777777" w:rsidR="00A35F12" w:rsidRDefault="00877EE6">
            <w:pPr>
              <w:pStyle w:val="TableParagraph"/>
              <w:spacing w:line="202" w:lineRule="exact"/>
              <w:ind w:left="103"/>
              <w:rPr>
                <w:sz w:val="18"/>
              </w:rPr>
            </w:pPr>
            <w:r>
              <w:rPr>
                <w:sz w:val="18"/>
              </w:rPr>
              <w:t>Queenhithe</w:t>
            </w:r>
          </w:p>
        </w:tc>
        <w:tc>
          <w:tcPr>
            <w:tcW w:w="1093" w:type="dxa"/>
          </w:tcPr>
          <w:p w14:paraId="673E4EC8" w14:textId="77777777" w:rsidR="00A35F12" w:rsidRDefault="00877EE6">
            <w:pPr>
              <w:pStyle w:val="TableParagraph"/>
              <w:spacing w:line="202" w:lineRule="exact"/>
              <w:ind w:right="446"/>
              <w:jc w:val="right"/>
              <w:rPr>
                <w:sz w:val="18"/>
              </w:rPr>
            </w:pPr>
            <w:r>
              <w:rPr>
                <w:sz w:val="18"/>
              </w:rPr>
              <w:t>10</w:t>
            </w:r>
          </w:p>
        </w:tc>
        <w:tc>
          <w:tcPr>
            <w:tcW w:w="1435" w:type="dxa"/>
          </w:tcPr>
          <w:p w14:paraId="673E4EC9" w14:textId="77777777" w:rsidR="00A35F12" w:rsidRDefault="00877EE6">
            <w:pPr>
              <w:pStyle w:val="TableParagraph"/>
              <w:spacing w:line="202" w:lineRule="exact"/>
              <w:ind w:right="575"/>
              <w:jc w:val="right"/>
              <w:rPr>
                <w:sz w:val="18"/>
              </w:rPr>
            </w:pPr>
            <w:r>
              <w:rPr>
                <w:sz w:val="18"/>
              </w:rPr>
              <w:t>379</w:t>
            </w:r>
          </w:p>
        </w:tc>
        <w:tc>
          <w:tcPr>
            <w:tcW w:w="1587" w:type="dxa"/>
          </w:tcPr>
          <w:p w14:paraId="673E4ECA" w14:textId="77777777" w:rsidR="00A35F12" w:rsidRDefault="00877EE6">
            <w:pPr>
              <w:pStyle w:val="TableParagraph"/>
              <w:spacing w:line="202" w:lineRule="exact"/>
              <w:ind w:left="657" w:right="654"/>
              <w:jc w:val="center"/>
              <w:rPr>
                <w:sz w:val="18"/>
              </w:rPr>
            </w:pPr>
            <w:r>
              <w:rPr>
                <w:sz w:val="18"/>
              </w:rPr>
              <w:t>2.5</w:t>
            </w:r>
          </w:p>
        </w:tc>
        <w:tc>
          <w:tcPr>
            <w:tcW w:w="1417" w:type="dxa"/>
          </w:tcPr>
          <w:p w14:paraId="673E4ECB" w14:textId="77777777" w:rsidR="00A35F12" w:rsidRDefault="00877EE6">
            <w:pPr>
              <w:pStyle w:val="TableParagraph"/>
              <w:spacing w:line="202" w:lineRule="exact"/>
              <w:ind w:left="146" w:right="146"/>
              <w:jc w:val="center"/>
              <w:rPr>
                <w:sz w:val="18"/>
              </w:rPr>
            </w:pPr>
            <w:r>
              <w:rPr>
                <w:sz w:val="18"/>
              </w:rPr>
              <w:t>116</w:t>
            </w:r>
          </w:p>
        </w:tc>
        <w:tc>
          <w:tcPr>
            <w:tcW w:w="1226" w:type="dxa"/>
          </w:tcPr>
          <w:p w14:paraId="673E4ECC" w14:textId="77777777" w:rsidR="00A35F12" w:rsidRDefault="00877EE6">
            <w:pPr>
              <w:pStyle w:val="TableParagraph"/>
              <w:spacing w:line="240" w:lineRule="auto"/>
              <w:ind w:left="340" w:right="338"/>
              <w:jc w:val="center"/>
              <w:rPr>
                <w:b/>
                <w:sz w:val="18"/>
              </w:rPr>
            </w:pPr>
            <w:r>
              <w:rPr>
                <w:b/>
                <w:sz w:val="18"/>
              </w:rPr>
              <w:t>505</w:t>
            </w:r>
          </w:p>
        </w:tc>
      </w:tr>
      <w:tr w:rsidR="00A35F12" w14:paraId="673E4ED4" w14:textId="77777777">
        <w:trPr>
          <w:trHeight w:hRule="exact" w:val="216"/>
        </w:trPr>
        <w:tc>
          <w:tcPr>
            <w:tcW w:w="1154" w:type="dxa"/>
          </w:tcPr>
          <w:p w14:paraId="673E4ECE" w14:textId="77777777" w:rsidR="00A35F12" w:rsidRDefault="00877EE6">
            <w:pPr>
              <w:pStyle w:val="TableParagraph"/>
              <w:spacing w:line="202" w:lineRule="exact"/>
              <w:ind w:left="103" w:right="242"/>
              <w:rPr>
                <w:sz w:val="18"/>
              </w:rPr>
            </w:pPr>
            <w:r>
              <w:rPr>
                <w:sz w:val="18"/>
              </w:rPr>
              <w:t>Walbrook</w:t>
            </w:r>
          </w:p>
        </w:tc>
        <w:tc>
          <w:tcPr>
            <w:tcW w:w="1093" w:type="dxa"/>
          </w:tcPr>
          <w:p w14:paraId="673E4ECF" w14:textId="77777777" w:rsidR="00A35F12" w:rsidRDefault="00877EE6">
            <w:pPr>
              <w:pStyle w:val="TableParagraph"/>
              <w:spacing w:line="202" w:lineRule="exact"/>
              <w:ind w:right="497"/>
              <w:jc w:val="right"/>
              <w:rPr>
                <w:sz w:val="18"/>
              </w:rPr>
            </w:pPr>
            <w:r>
              <w:rPr>
                <w:sz w:val="18"/>
              </w:rPr>
              <w:t>5</w:t>
            </w:r>
          </w:p>
        </w:tc>
        <w:tc>
          <w:tcPr>
            <w:tcW w:w="1435" w:type="dxa"/>
          </w:tcPr>
          <w:p w14:paraId="673E4ED0" w14:textId="77777777" w:rsidR="00A35F12" w:rsidRDefault="00877EE6">
            <w:pPr>
              <w:pStyle w:val="TableParagraph"/>
              <w:spacing w:line="202" w:lineRule="exact"/>
              <w:ind w:right="575"/>
              <w:jc w:val="right"/>
              <w:rPr>
                <w:sz w:val="18"/>
              </w:rPr>
            </w:pPr>
            <w:r>
              <w:rPr>
                <w:sz w:val="18"/>
              </w:rPr>
              <w:t>279</w:t>
            </w:r>
          </w:p>
        </w:tc>
        <w:tc>
          <w:tcPr>
            <w:tcW w:w="1587" w:type="dxa"/>
          </w:tcPr>
          <w:p w14:paraId="673E4ED1" w14:textId="77777777" w:rsidR="00A35F12" w:rsidRDefault="00877EE6">
            <w:pPr>
              <w:pStyle w:val="TableParagraph"/>
              <w:spacing w:line="202" w:lineRule="exact"/>
              <w:ind w:left="1"/>
              <w:jc w:val="center"/>
              <w:rPr>
                <w:sz w:val="18"/>
              </w:rPr>
            </w:pPr>
            <w:r>
              <w:rPr>
                <w:sz w:val="18"/>
              </w:rPr>
              <w:t>2</w:t>
            </w:r>
          </w:p>
        </w:tc>
        <w:tc>
          <w:tcPr>
            <w:tcW w:w="1417" w:type="dxa"/>
          </w:tcPr>
          <w:p w14:paraId="673E4ED2" w14:textId="77777777" w:rsidR="00A35F12" w:rsidRDefault="00877EE6">
            <w:pPr>
              <w:pStyle w:val="TableParagraph"/>
              <w:spacing w:line="202" w:lineRule="exact"/>
              <w:ind w:left="146" w:right="146"/>
              <w:jc w:val="center"/>
              <w:rPr>
                <w:sz w:val="18"/>
              </w:rPr>
            </w:pPr>
            <w:r>
              <w:rPr>
                <w:sz w:val="18"/>
              </w:rPr>
              <w:t>181</w:t>
            </w:r>
          </w:p>
        </w:tc>
        <w:tc>
          <w:tcPr>
            <w:tcW w:w="1226" w:type="dxa"/>
          </w:tcPr>
          <w:p w14:paraId="673E4ED3" w14:textId="77777777" w:rsidR="00A35F12" w:rsidRDefault="00877EE6">
            <w:pPr>
              <w:pStyle w:val="TableParagraph"/>
              <w:spacing w:line="240" w:lineRule="auto"/>
              <w:ind w:left="340" w:right="338"/>
              <w:jc w:val="center"/>
              <w:rPr>
                <w:b/>
                <w:sz w:val="18"/>
              </w:rPr>
            </w:pPr>
            <w:r>
              <w:rPr>
                <w:b/>
                <w:sz w:val="18"/>
              </w:rPr>
              <w:t>454</w:t>
            </w:r>
          </w:p>
        </w:tc>
      </w:tr>
      <w:tr w:rsidR="00A35F12" w14:paraId="673E4EDB" w14:textId="77777777">
        <w:trPr>
          <w:trHeight w:hRule="exact" w:val="408"/>
        </w:trPr>
        <w:tc>
          <w:tcPr>
            <w:tcW w:w="1154" w:type="dxa"/>
          </w:tcPr>
          <w:p w14:paraId="673E4ED5" w14:textId="77777777" w:rsidR="00A35F12" w:rsidRDefault="00877EE6">
            <w:pPr>
              <w:pStyle w:val="TableParagraph"/>
              <w:spacing w:before="77" w:line="240" w:lineRule="auto"/>
              <w:ind w:left="103" w:right="242"/>
              <w:rPr>
                <w:b/>
                <w:sz w:val="13"/>
              </w:rPr>
            </w:pPr>
            <w:r>
              <w:rPr>
                <w:b/>
                <w:sz w:val="18"/>
              </w:rPr>
              <w:t>Total</w:t>
            </w:r>
            <w:r>
              <w:rPr>
                <w:b/>
                <w:position w:val="7"/>
                <w:sz w:val="13"/>
              </w:rPr>
              <w:t>c</w:t>
            </w:r>
          </w:p>
        </w:tc>
        <w:tc>
          <w:tcPr>
            <w:tcW w:w="1093" w:type="dxa"/>
          </w:tcPr>
          <w:p w14:paraId="673E4ED6" w14:textId="77777777" w:rsidR="00A35F12" w:rsidRDefault="00877EE6">
            <w:pPr>
              <w:pStyle w:val="TableParagraph"/>
              <w:spacing w:before="96" w:line="240" w:lineRule="auto"/>
              <w:ind w:right="401"/>
              <w:jc w:val="right"/>
              <w:rPr>
                <w:b/>
                <w:sz w:val="18"/>
              </w:rPr>
            </w:pPr>
            <w:r>
              <w:rPr>
                <w:b/>
                <w:sz w:val="18"/>
              </w:rPr>
              <w:t>597</w:t>
            </w:r>
          </w:p>
        </w:tc>
        <w:tc>
          <w:tcPr>
            <w:tcW w:w="1435" w:type="dxa"/>
          </w:tcPr>
          <w:p w14:paraId="673E4ED7" w14:textId="77777777" w:rsidR="00A35F12" w:rsidRDefault="00877EE6">
            <w:pPr>
              <w:pStyle w:val="TableParagraph"/>
              <w:spacing w:before="96" w:line="240" w:lineRule="auto"/>
              <w:ind w:right="462"/>
              <w:jc w:val="right"/>
              <w:rPr>
                <w:b/>
                <w:sz w:val="18"/>
              </w:rPr>
            </w:pPr>
            <w:r>
              <w:rPr>
                <w:b/>
                <w:sz w:val="18"/>
              </w:rPr>
              <w:t>18,681</w:t>
            </w:r>
          </w:p>
        </w:tc>
        <w:tc>
          <w:tcPr>
            <w:tcW w:w="1587" w:type="dxa"/>
          </w:tcPr>
          <w:p w14:paraId="673E4ED8" w14:textId="77777777" w:rsidR="00A35F12" w:rsidRDefault="00877EE6">
            <w:pPr>
              <w:pStyle w:val="TableParagraph"/>
              <w:spacing w:before="96" w:line="240" w:lineRule="auto"/>
              <w:ind w:left="1"/>
              <w:jc w:val="center"/>
              <w:rPr>
                <w:b/>
                <w:sz w:val="18"/>
              </w:rPr>
            </w:pPr>
            <w:r>
              <w:rPr>
                <w:b/>
                <w:sz w:val="18"/>
              </w:rPr>
              <w:t>3</w:t>
            </w:r>
          </w:p>
        </w:tc>
        <w:tc>
          <w:tcPr>
            <w:tcW w:w="1417" w:type="dxa"/>
          </w:tcPr>
          <w:p w14:paraId="673E4ED9" w14:textId="77777777" w:rsidR="00A35F12" w:rsidRDefault="00877EE6">
            <w:pPr>
              <w:pStyle w:val="TableParagraph"/>
              <w:spacing w:before="96" w:line="240" w:lineRule="auto"/>
              <w:ind w:left="146" w:right="148"/>
              <w:jc w:val="center"/>
              <w:rPr>
                <w:b/>
                <w:sz w:val="18"/>
              </w:rPr>
            </w:pPr>
            <w:r>
              <w:rPr>
                <w:b/>
                <w:sz w:val="18"/>
              </w:rPr>
              <w:t>20,200</w:t>
            </w:r>
          </w:p>
        </w:tc>
        <w:tc>
          <w:tcPr>
            <w:tcW w:w="1226" w:type="dxa"/>
          </w:tcPr>
          <w:p w14:paraId="673E4EDA" w14:textId="77777777" w:rsidR="00A35F12" w:rsidRDefault="00877EE6">
            <w:pPr>
              <w:pStyle w:val="TableParagraph"/>
              <w:spacing w:before="96" w:line="240" w:lineRule="auto"/>
              <w:ind w:left="340" w:right="341"/>
              <w:jc w:val="center"/>
              <w:rPr>
                <w:b/>
                <w:sz w:val="18"/>
              </w:rPr>
            </w:pPr>
            <w:r>
              <w:rPr>
                <w:b/>
                <w:sz w:val="18"/>
              </w:rPr>
              <w:t>39,478</w:t>
            </w:r>
          </w:p>
        </w:tc>
      </w:tr>
    </w:tbl>
    <w:p w14:paraId="673E4EDC" w14:textId="77777777" w:rsidR="00A35F12" w:rsidRDefault="00A35F12">
      <w:pPr>
        <w:pStyle w:val="BodyText"/>
        <w:spacing w:before="3"/>
        <w:rPr>
          <w:b/>
          <w:sz w:val="5"/>
        </w:rPr>
      </w:pPr>
    </w:p>
    <w:p w14:paraId="673E4EDD" w14:textId="77777777" w:rsidR="00A35F12" w:rsidRDefault="00877EE6">
      <w:pPr>
        <w:spacing w:before="72"/>
        <w:ind w:left="984" w:right="337"/>
      </w:pPr>
      <w:r>
        <w:rPr>
          <w:i/>
        </w:rPr>
        <w:t>Source</w:t>
      </w:r>
      <w:r>
        <w:t>: LMA, COL/CHD/LA/03/032/09 to COL/CHD/LA/03/033/008, 1692 poll tax.</w:t>
      </w:r>
    </w:p>
    <w:p w14:paraId="673E4EDE" w14:textId="77777777" w:rsidR="00A35F12" w:rsidRDefault="00877EE6">
      <w:pPr>
        <w:pStyle w:val="ListParagraph"/>
        <w:numPr>
          <w:ilvl w:val="1"/>
          <w:numId w:val="17"/>
        </w:numPr>
        <w:tabs>
          <w:tab w:val="left" w:pos="1213"/>
        </w:tabs>
        <w:ind w:right="307" w:firstLine="0"/>
      </w:pPr>
      <w:r>
        <w:t>Furniture tradesmen include box makers, cabinetmakers, carvers, chair frame makers, chair makers, frame makers, gilders, japanners, joiners, looking-glass makers, sawyers, timber merchants, trunk makers, turners and</w:t>
      </w:r>
      <w:r>
        <w:rPr>
          <w:spacing w:val="-19"/>
        </w:rPr>
        <w:t xml:space="preserve"> </w:t>
      </w:r>
      <w:r>
        <w:t>upholsterers.</w:t>
      </w:r>
    </w:p>
    <w:p w14:paraId="673E4EDF" w14:textId="77777777" w:rsidR="00A35F12" w:rsidRDefault="00877EE6">
      <w:pPr>
        <w:pStyle w:val="ListParagraph"/>
        <w:numPr>
          <w:ilvl w:val="1"/>
          <w:numId w:val="17"/>
        </w:numPr>
        <w:tabs>
          <w:tab w:val="left" w:pos="1225"/>
        </w:tabs>
        <w:spacing w:before="0"/>
        <w:ind w:right="123" w:firstLine="0"/>
      </w:pPr>
      <w:r>
        <w:t>75% of furniture tradesmen in Cornhill were upholsterers. This trade is not examined</w:t>
      </w:r>
      <w:r>
        <w:rPr>
          <w:spacing w:val="-30"/>
        </w:rPr>
        <w:t xml:space="preserve"> </w:t>
      </w:r>
      <w:r>
        <w:t>in detail in this</w:t>
      </w:r>
      <w:r>
        <w:rPr>
          <w:spacing w:val="-7"/>
        </w:rPr>
        <w:t xml:space="preserve"> </w:t>
      </w:r>
      <w:r>
        <w:t>study.</w:t>
      </w:r>
    </w:p>
    <w:p w14:paraId="673E4EE0" w14:textId="77777777" w:rsidR="00A35F12" w:rsidRDefault="00877EE6">
      <w:pPr>
        <w:pStyle w:val="ListParagraph"/>
        <w:numPr>
          <w:ilvl w:val="1"/>
          <w:numId w:val="17"/>
        </w:numPr>
        <w:tabs>
          <w:tab w:val="left" w:pos="1210"/>
        </w:tabs>
        <w:spacing w:before="1"/>
        <w:ind w:left="1210" w:hanging="226"/>
      </w:pPr>
      <w:r>
        <w:t>Table is to be read from left to</w:t>
      </w:r>
      <w:r>
        <w:rPr>
          <w:spacing w:val="-11"/>
        </w:rPr>
        <w:t xml:space="preserve"> </w:t>
      </w:r>
      <w:r>
        <w:t>right.</w:t>
      </w:r>
    </w:p>
    <w:p w14:paraId="673E4EE1" w14:textId="77777777" w:rsidR="00A35F12" w:rsidRDefault="00A35F12">
      <w:pPr>
        <w:sectPr w:rsidR="00A35F12">
          <w:pgSz w:w="11910" w:h="16840"/>
          <w:pgMar w:top="1360" w:right="1160" w:bottom="1220" w:left="1680" w:header="0" w:footer="1038" w:gutter="0"/>
          <w:cols w:space="720"/>
        </w:sectPr>
      </w:pPr>
    </w:p>
    <w:p w14:paraId="673E4EE2" w14:textId="77777777" w:rsidR="00A35F12" w:rsidRDefault="00877EE6">
      <w:pPr>
        <w:pStyle w:val="BodyText"/>
        <w:spacing w:before="56" w:line="355" w:lineRule="auto"/>
        <w:ind w:left="701" w:right="217"/>
      </w:pPr>
      <w:r>
        <w:lastRenderedPageBreak/>
        <w:t>Spence has concluded that of twenty-four different trades, the joiners’ trade was the seventh largest industry in the City.</w:t>
      </w:r>
      <w:r>
        <w:rPr>
          <w:position w:val="9"/>
          <w:sz w:val="16"/>
        </w:rPr>
        <w:t xml:space="preserve">14 </w:t>
      </w:r>
      <w:r>
        <w:t>Michael Power’s study of the social topography of Restoration London noted a concentration of ‘wood working craftsmen’ in some of these same wards in 1666, a location they apparently continued to inhabit in the following decades.</w:t>
      </w:r>
      <w:r>
        <w:rPr>
          <w:position w:val="9"/>
          <w:sz w:val="16"/>
        </w:rPr>
        <w:t xml:space="preserve">15 </w:t>
      </w:r>
      <w:r>
        <w:t>The largest clusters of tradesmen were located in six wards: Bishopsgate, Castle Baynard, Cripplegate, Portsoken, Farringdon Within and Farringdon Without.</w:t>
      </w:r>
    </w:p>
    <w:p w14:paraId="673E4EE3" w14:textId="77777777" w:rsidR="00A35F12" w:rsidRDefault="00A35F12">
      <w:pPr>
        <w:pStyle w:val="BodyText"/>
        <w:spacing w:before="2"/>
        <w:rPr>
          <w:sz w:val="25"/>
        </w:rPr>
      </w:pPr>
    </w:p>
    <w:p w14:paraId="673E4EE4" w14:textId="77777777" w:rsidR="00A35F12" w:rsidRDefault="00877EE6">
      <w:pPr>
        <w:pStyle w:val="Heading2"/>
        <w:ind w:right="1410"/>
      </w:pPr>
      <w:bookmarkStart w:id="36" w:name="_TOC_250019"/>
      <w:bookmarkEnd w:id="36"/>
      <w:r>
        <w:t>Extramural wards</w:t>
      </w:r>
    </w:p>
    <w:p w14:paraId="673E4EE5" w14:textId="77777777" w:rsidR="00A35F12" w:rsidRDefault="00877EE6">
      <w:pPr>
        <w:pStyle w:val="BodyText"/>
        <w:spacing w:before="134" w:line="360" w:lineRule="auto"/>
        <w:ind w:left="701" w:right="118"/>
      </w:pPr>
      <w:r>
        <w:t>Although little is known about the actual activities and personal biographical details of most of the furniture tradesmen in three of the extramural wards – Cripplegate Without, Bishopsgate Without and Portsoken – an assessment of their social and economic status can be made by considering their occupations as described in the 1692 tax assessment (see Table 5.3) in combination with their geographical</w:t>
      </w:r>
      <w:r>
        <w:rPr>
          <w:spacing w:val="-12"/>
        </w:rPr>
        <w:t xml:space="preserve"> </w:t>
      </w:r>
      <w:r>
        <w:t>positioning.</w:t>
      </w:r>
    </w:p>
    <w:p w14:paraId="673E4EE6" w14:textId="77777777" w:rsidR="00A35F12" w:rsidRDefault="00877EE6">
      <w:pPr>
        <w:pStyle w:val="BodyText"/>
        <w:spacing w:before="4" w:line="352" w:lineRule="auto"/>
        <w:ind w:left="701" w:right="172"/>
        <w:jc w:val="both"/>
        <w:rPr>
          <w:sz w:val="16"/>
        </w:rPr>
      </w:pPr>
      <w:r>
        <w:t>Spence has concluded that these areas commanded the lowest rents, that 10 per cent of households had multiple-occupancy, and that 95 per cent of poor relief was distributed to parishes outside of the walls, indicating that areas on the periphery were poor.</w:t>
      </w:r>
      <w:r>
        <w:rPr>
          <w:position w:val="9"/>
          <w:sz w:val="16"/>
        </w:rPr>
        <w:t>16</w:t>
      </w:r>
    </w:p>
    <w:p w14:paraId="673E4EE7" w14:textId="77777777" w:rsidR="00A35F12" w:rsidRDefault="00A35F12">
      <w:pPr>
        <w:pStyle w:val="BodyText"/>
        <w:spacing w:before="5"/>
      </w:pPr>
    </w:p>
    <w:p w14:paraId="673E4EE8" w14:textId="77777777" w:rsidR="00A35F12" w:rsidRDefault="00877EE6">
      <w:pPr>
        <w:pStyle w:val="BodyText"/>
        <w:spacing w:line="360" w:lineRule="auto"/>
        <w:ind w:left="701" w:right="137"/>
      </w:pPr>
      <w:r>
        <w:t>Furniture tradesmen may have been in the extramural regions of the City for a multitude of reasons but one must have been that rent on most properties was less expensive than within the City walls. Many London tradesmen did not have the capital to set up an independent business and may have worked for others on a subcontractual basis. Others may have chosen to be outside of the City walls for the convenience of being near to a particular auxiliary trade, or perhaps they found properties that were more suitable to their manufacture.</w:t>
      </w:r>
    </w:p>
    <w:p w14:paraId="673E4EE9" w14:textId="77777777" w:rsidR="00A35F12" w:rsidRDefault="00A35F12">
      <w:pPr>
        <w:pStyle w:val="BodyText"/>
        <w:rPr>
          <w:sz w:val="20"/>
        </w:rPr>
      </w:pPr>
    </w:p>
    <w:p w14:paraId="673E4EEA" w14:textId="77777777" w:rsidR="00A35F12" w:rsidRDefault="00A35F12">
      <w:pPr>
        <w:pStyle w:val="BodyText"/>
        <w:rPr>
          <w:sz w:val="20"/>
        </w:rPr>
      </w:pPr>
    </w:p>
    <w:p w14:paraId="673E4EEB" w14:textId="77777777" w:rsidR="00A35F12" w:rsidRDefault="00A35F12">
      <w:pPr>
        <w:pStyle w:val="BodyText"/>
        <w:rPr>
          <w:sz w:val="20"/>
        </w:rPr>
      </w:pPr>
    </w:p>
    <w:p w14:paraId="673E4EEC" w14:textId="77777777" w:rsidR="00A35F12" w:rsidRDefault="00A35F12">
      <w:pPr>
        <w:pStyle w:val="BodyText"/>
        <w:rPr>
          <w:sz w:val="20"/>
        </w:rPr>
      </w:pPr>
    </w:p>
    <w:p w14:paraId="673E4EED" w14:textId="77777777" w:rsidR="00A35F12" w:rsidRDefault="00A35F12">
      <w:pPr>
        <w:pStyle w:val="BodyText"/>
        <w:rPr>
          <w:sz w:val="20"/>
        </w:rPr>
      </w:pPr>
    </w:p>
    <w:p w14:paraId="673E4EEE" w14:textId="77777777" w:rsidR="00A35F12" w:rsidRDefault="00A35F12">
      <w:pPr>
        <w:pStyle w:val="BodyText"/>
        <w:rPr>
          <w:sz w:val="20"/>
        </w:rPr>
      </w:pPr>
    </w:p>
    <w:p w14:paraId="673E4EEF" w14:textId="77777777" w:rsidR="00A35F12" w:rsidRDefault="00A35F12">
      <w:pPr>
        <w:pStyle w:val="BodyText"/>
        <w:rPr>
          <w:sz w:val="20"/>
        </w:rPr>
      </w:pPr>
    </w:p>
    <w:p w14:paraId="673E4EF0" w14:textId="77777777" w:rsidR="00A35F12" w:rsidRDefault="00A35F12">
      <w:pPr>
        <w:pStyle w:val="BodyText"/>
        <w:rPr>
          <w:sz w:val="20"/>
        </w:rPr>
      </w:pPr>
    </w:p>
    <w:p w14:paraId="673E4EF1" w14:textId="4C985450" w:rsidR="00A35F12" w:rsidRDefault="004B58C8">
      <w:pPr>
        <w:pStyle w:val="BodyText"/>
        <w:spacing w:before="8"/>
      </w:pPr>
      <w:r>
        <w:rPr>
          <w:noProof/>
          <w:lang w:val="en-GB" w:eastAsia="en-GB"/>
        </w:rPr>
        <mc:AlternateContent>
          <mc:Choice Requires="wps">
            <w:drawing>
              <wp:anchor distT="0" distB="0" distL="0" distR="0" simplePos="0" relativeHeight="251687936" behindDoc="0" locked="0" layoutInCell="1" allowOverlap="1" wp14:anchorId="673E67EB" wp14:editId="0E0ABA43">
                <wp:simplePos x="0" y="0"/>
                <wp:positionH relativeFrom="page">
                  <wp:posOffset>1511935</wp:posOffset>
                </wp:positionH>
                <wp:positionV relativeFrom="paragraph">
                  <wp:posOffset>208915</wp:posOffset>
                </wp:positionV>
                <wp:extent cx="1829435" cy="0"/>
                <wp:effectExtent l="6985" t="12700" r="11430" b="6350"/>
                <wp:wrapTopAndBottom/>
                <wp:docPr id="239" name="Line 10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AF2EBF" id="Line 104" o:spid="_x0000_s1026" style="position:absolute;z-index:2516879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45pt" to="263.1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Dvvl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" strokeweight=".21169mm">
                <w10:wrap type="topAndBottom" anchorx="page"/>
              </v:line>
            </w:pict>
          </mc:Fallback>
        </mc:AlternateContent>
      </w:r>
    </w:p>
    <w:p w14:paraId="673E4EF2" w14:textId="77777777" w:rsidR="00A35F12" w:rsidRDefault="00877EE6">
      <w:pPr>
        <w:spacing w:before="70" w:line="233" w:lineRule="exact"/>
        <w:ind w:left="701" w:right="1410"/>
        <w:rPr>
          <w:sz w:val="20"/>
        </w:rPr>
      </w:pPr>
      <w:r>
        <w:rPr>
          <w:position w:val="7"/>
          <w:sz w:val="13"/>
        </w:rPr>
        <w:t xml:space="preserve">14 </w:t>
      </w:r>
      <w:r>
        <w:rPr>
          <w:sz w:val="20"/>
        </w:rPr>
        <w:t xml:space="preserve">Spence, </w:t>
      </w:r>
      <w:r>
        <w:rPr>
          <w:i/>
          <w:sz w:val="20"/>
        </w:rPr>
        <w:t>Atlas</w:t>
      </w:r>
      <w:r>
        <w:rPr>
          <w:sz w:val="20"/>
        </w:rPr>
        <w:t>, p. 129, Table 5.5.</w:t>
      </w:r>
    </w:p>
    <w:p w14:paraId="673E4EF3" w14:textId="77777777" w:rsidR="00A35F12" w:rsidRDefault="00877EE6">
      <w:pPr>
        <w:ind w:left="701" w:right="91"/>
        <w:rPr>
          <w:sz w:val="20"/>
        </w:rPr>
      </w:pPr>
      <w:r>
        <w:rPr>
          <w:position w:val="7"/>
          <w:sz w:val="13"/>
        </w:rPr>
        <w:t xml:space="preserve">15 </w:t>
      </w:r>
      <w:r>
        <w:rPr>
          <w:sz w:val="20"/>
        </w:rPr>
        <w:t xml:space="preserve">M. J. Power, ‘The social topography of Restoration London’, in Beier and Finlay, </w:t>
      </w:r>
      <w:r>
        <w:rPr>
          <w:i/>
          <w:sz w:val="20"/>
        </w:rPr>
        <w:t>London 1500–1700</w:t>
      </w:r>
      <w:r>
        <w:rPr>
          <w:sz w:val="20"/>
        </w:rPr>
        <w:t>, pp. 199–224, at pp. 216–8. Power included trades such as coopers in his woodworking category; although they worked with wood they are not generally considered to be part of the furniture trade. This may explain why he cited areas such as Vintry ward as being densely populated with woodworkers. The 1692 poll tax shows no furniture makers there.</w:t>
      </w:r>
    </w:p>
    <w:p w14:paraId="673E4EF4" w14:textId="77777777" w:rsidR="00A35F12" w:rsidRDefault="00877EE6">
      <w:pPr>
        <w:spacing w:line="230" w:lineRule="exact"/>
        <w:ind w:left="701" w:right="1410"/>
        <w:rPr>
          <w:sz w:val="20"/>
        </w:rPr>
      </w:pPr>
      <w:r>
        <w:rPr>
          <w:position w:val="7"/>
          <w:sz w:val="13"/>
        </w:rPr>
        <w:t xml:space="preserve">16 </w:t>
      </w:r>
      <w:r>
        <w:rPr>
          <w:sz w:val="20"/>
        </w:rPr>
        <w:t xml:space="preserve">Spence, </w:t>
      </w:r>
      <w:r>
        <w:rPr>
          <w:i/>
          <w:sz w:val="20"/>
        </w:rPr>
        <w:t>Atlas</w:t>
      </w:r>
      <w:r>
        <w:rPr>
          <w:sz w:val="20"/>
        </w:rPr>
        <w:t>, pp. 45, 101, 109, 119.</w:t>
      </w:r>
    </w:p>
    <w:p w14:paraId="673E4EF5" w14:textId="77777777" w:rsidR="00A35F12" w:rsidRDefault="00A35F12">
      <w:pPr>
        <w:spacing w:line="230" w:lineRule="exact"/>
        <w:rPr>
          <w:sz w:val="20"/>
        </w:rPr>
        <w:sectPr w:rsidR="00A35F12">
          <w:pgSz w:w="11910" w:h="16840"/>
          <w:pgMar w:top="1360" w:right="1040" w:bottom="1220" w:left="1680" w:header="0" w:footer="1038" w:gutter="0"/>
          <w:cols w:space="720"/>
        </w:sectPr>
      </w:pPr>
    </w:p>
    <w:p w14:paraId="673E4EF6" w14:textId="77777777" w:rsidR="00A35F12" w:rsidRDefault="00877EE6">
      <w:pPr>
        <w:pStyle w:val="Heading2"/>
        <w:spacing w:before="58"/>
        <w:ind w:left="3003" w:right="85"/>
      </w:pPr>
      <w:r>
        <w:lastRenderedPageBreak/>
        <w:t>Table 5.2: Extramural wards in 1692</w:t>
      </w:r>
    </w:p>
    <w:p w14:paraId="673E4EF7" w14:textId="77777777" w:rsidR="00A35F12" w:rsidRDefault="00A35F12">
      <w:pPr>
        <w:pStyle w:val="BodyText"/>
        <w:spacing w:before="3"/>
        <w:rPr>
          <w:b/>
        </w:rPr>
      </w:pPr>
    </w:p>
    <w:tbl>
      <w:tblPr>
        <w:tblW w:w="0" w:type="auto"/>
        <w:tblInd w:w="14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6"/>
        <w:gridCol w:w="1227"/>
        <w:gridCol w:w="1241"/>
        <w:gridCol w:w="1083"/>
      </w:tblGrid>
      <w:tr w:rsidR="00A35F12" w14:paraId="673E4EFC" w14:textId="77777777">
        <w:trPr>
          <w:trHeight w:hRule="exact" w:val="470"/>
        </w:trPr>
        <w:tc>
          <w:tcPr>
            <w:tcW w:w="3416" w:type="dxa"/>
            <w:shd w:val="clear" w:color="auto" w:fill="C5D9F0"/>
          </w:tcPr>
          <w:p w14:paraId="673E4EF8" w14:textId="77777777" w:rsidR="00A35F12" w:rsidRDefault="00A35F12"/>
        </w:tc>
        <w:tc>
          <w:tcPr>
            <w:tcW w:w="1227" w:type="dxa"/>
            <w:shd w:val="clear" w:color="auto" w:fill="C5D9F0"/>
          </w:tcPr>
          <w:p w14:paraId="673E4EF9" w14:textId="77777777" w:rsidR="00A35F12" w:rsidRDefault="00877EE6">
            <w:pPr>
              <w:pStyle w:val="TableParagraph"/>
              <w:spacing w:line="240" w:lineRule="auto"/>
              <w:ind w:left="252" w:right="84" w:hanging="150"/>
              <w:rPr>
                <w:b/>
                <w:sz w:val="20"/>
              </w:rPr>
            </w:pPr>
            <w:r>
              <w:rPr>
                <w:b/>
                <w:sz w:val="20"/>
              </w:rPr>
              <w:t>Cripplegate Without</w:t>
            </w:r>
          </w:p>
        </w:tc>
        <w:tc>
          <w:tcPr>
            <w:tcW w:w="1241" w:type="dxa"/>
            <w:shd w:val="clear" w:color="auto" w:fill="C5D9F0"/>
          </w:tcPr>
          <w:p w14:paraId="673E4EFA" w14:textId="77777777" w:rsidR="00A35F12" w:rsidRDefault="00877EE6">
            <w:pPr>
              <w:pStyle w:val="TableParagraph"/>
              <w:spacing w:line="240" w:lineRule="auto"/>
              <w:ind w:left="259" w:right="85" w:hanging="156"/>
              <w:rPr>
                <w:b/>
                <w:sz w:val="20"/>
              </w:rPr>
            </w:pPr>
            <w:r>
              <w:rPr>
                <w:b/>
                <w:sz w:val="20"/>
              </w:rPr>
              <w:t>Bishopsgate</w:t>
            </w:r>
            <w:r>
              <w:rPr>
                <w:b/>
                <w:w w:val="99"/>
                <w:sz w:val="20"/>
              </w:rPr>
              <w:t xml:space="preserve"> </w:t>
            </w:r>
            <w:r>
              <w:rPr>
                <w:b/>
                <w:sz w:val="20"/>
              </w:rPr>
              <w:t>Without</w:t>
            </w:r>
          </w:p>
        </w:tc>
        <w:tc>
          <w:tcPr>
            <w:tcW w:w="1083" w:type="dxa"/>
            <w:shd w:val="clear" w:color="auto" w:fill="C5D9F0"/>
          </w:tcPr>
          <w:p w14:paraId="673E4EFB" w14:textId="77777777" w:rsidR="00A35F12" w:rsidRDefault="00877EE6">
            <w:pPr>
              <w:pStyle w:val="TableParagraph"/>
              <w:spacing w:line="228" w:lineRule="exact"/>
              <w:ind w:left="82" w:right="83"/>
              <w:jc w:val="center"/>
              <w:rPr>
                <w:b/>
                <w:sz w:val="20"/>
              </w:rPr>
            </w:pPr>
            <w:r>
              <w:rPr>
                <w:b/>
                <w:sz w:val="20"/>
              </w:rPr>
              <w:t>Portsoken</w:t>
            </w:r>
          </w:p>
        </w:tc>
      </w:tr>
      <w:tr w:rsidR="00A35F12" w14:paraId="673E4F01" w14:textId="77777777">
        <w:trPr>
          <w:trHeight w:hRule="exact" w:val="240"/>
        </w:trPr>
        <w:tc>
          <w:tcPr>
            <w:tcW w:w="3416" w:type="dxa"/>
            <w:shd w:val="clear" w:color="auto" w:fill="C5D9F0"/>
          </w:tcPr>
          <w:p w14:paraId="673E4EFD" w14:textId="77777777" w:rsidR="00A35F12" w:rsidRDefault="00877EE6">
            <w:pPr>
              <w:pStyle w:val="TableParagraph"/>
              <w:spacing w:line="228" w:lineRule="exact"/>
              <w:ind w:left="103"/>
              <w:rPr>
                <w:b/>
                <w:i/>
                <w:sz w:val="20"/>
              </w:rPr>
            </w:pPr>
            <w:r>
              <w:rPr>
                <w:b/>
                <w:i/>
                <w:sz w:val="20"/>
              </w:rPr>
              <w:t>All households</w:t>
            </w:r>
          </w:p>
        </w:tc>
        <w:tc>
          <w:tcPr>
            <w:tcW w:w="1227" w:type="dxa"/>
            <w:shd w:val="clear" w:color="auto" w:fill="C5D9F0"/>
          </w:tcPr>
          <w:p w14:paraId="673E4EFE" w14:textId="77777777" w:rsidR="00A35F12" w:rsidRDefault="00A35F12"/>
        </w:tc>
        <w:tc>
          <w:tcPr>
            <w:tcW w:w="1241" w:type="dxa"/>
            <w:shd w:val="clear" w:color="auto" w:fill="C5D9F0"/>
          </w:tcPr>
          <w:p w14:paraId="673E4EFF" w14:textId="77777777" w:rsidR="00A35F12" w:rsidRDefault="00A35F12"/>
        </w:tc>
        <w:tc>
          <w:tcPr>
            <w:tcW w:w="1083" w:type="dxa"/>
            <w:shd w:val="clear" w:color="auto" w:fill="C5D9F0"/>
          </w:tcPr>
          <w:p w14:paraId="673E4F00" w14:textId="77777777" w:rsidR="00A35F12" w:rsidRDefault="00A35F12"/>
        </w:tc>
      </w:tr>
      <w:tr w:rsidR="00A35F12" w14:paraId="673E4F06" w14:textId="77777777">
        <w:trPr>
          <w:trHeight w:hRule="exact" w:val="240"/>
        </w:trPr>
        <w:tc>
          <w:tcPr>
            <w:tcW w:w="3416" w:type="dxa"/>
          </w:tcPr>
          <w:p w14:paraId="673E4F02" w14:textId="77777777" w:rsidR="00A35F12" w:rsidRDefault="00877EE6">
            <w:pPr>
              <w:pStyle w:val="TableParagraph"/>
              <w:spacing w:line="223" w:lineRule="exact"/>
              <w:ind w:left="103"/>
              <w:rPr>
                <w:sz w:val="13"/>
              </w:rPr>
            </w:pPr>
            <w:r>
              <w:rPr>
                <w:sz w:val="20"/>
              </w:rPr>
              <w:t>Number of households</w:t>
            </w:r>
            <w:r>
              <w:rPr>
                <w:position w:val="7"/>
                <w:sz w:val="13"/>
              </w:rPr>
              <w:t>a</w:t>
            </w:r>
          </w:p>
        </w:tc>
        <w:tc>
          <w:tcPr>
            <w:tcW w:w="1227" w:type="dxa"/>
          </w:tcPr>
          <w:p w14:paraId="673E4F03" w14:textId="77777777" w:rsidR="00A35F12" w:rsidRDefault="00877EE6">
            <w:pPr>
              <w:pStyle w:val="TableParagraph"/>
              <w:spacing w:line="223" w:lineRule="exact"/>
              <w:ind w:left="214" w:right="212"/>
              <w:jc w:val="center"/>
              <w:rPr>
                <w:sz w:val="20"/>
              </w:rPr>
            </w:pPr>
            <w:r>
              <w:rPr>
                <w:sz w:val="20"/>
              </w:rPr>
              <w:t>743</w:t>
            </w:r>
          </w:p>
        </w:tc>
        <w:tc>
          <w:tcPr>
            <w:tcW w:w="1241" w:type="dxa"/>
          </w:tcPr>
          <w:p w14:paraId="673E4F04" w14:textId="77777777" w:rsidR="00A35F12" w:rsidRDefault="00877EE6">
            <w:pPr>
              <w:pStyle w:val="TableParagraph"/>
              <w:spacing w:line="223" w:lineRule="exact"/>
              <w:ind w:left="220" w:right="220"/>
              <w:jc w:val="center"/>
              <w:rPr>
                <w:sz w:val="20"/>
              </w:rPr>
            </w:pPr>
            <w:r>
              <w:rPr>
                <w:sz w:val="20"/>
              </w:rPr>
              <w:t>1,612</w:t>
            </w:r>
          </w:p>
        </w:tc>
        <w:tc>
          <w:tcPr>
            <w:tcW w:w="1083" w:type="dxa"/>
          </w:tcPr>
          <w:p w14:paraId="673E4F05" w14:textId="77777777" w:rsidR="00A35F12" w:rsidRDefault="00877EE6">
            <w:pPr>
              <w:pStyle w:val="TableParagraph"/>
              <w:spacing w:line="223" w:lineRule="exact"/>
              <w:ind w:left="82" w:right="82"/>
              <w:jc w:val="center"/>
              <w:rPr>
                <w:sz w:val="20"/>
              </w:rPr>
            </w:pPr>
            <w:r>
              <w:rPr>
                <w:sz w:val="20"/>
              </w:rPr>
              <w:t>1,395</w:t>
            </w:r>
          </w:p>
        </w:tc>
      </w:tr>
      <w:tr w:rsidR="00A35F12" w14:paraId="673E4F0B" w14:textId="77777777">
        <w:trPr>
          <w:trHeight w:hRule="exact" w:val="240"/>
        </w:trPr>
        <w:tc>
          <w:tcPr>
            <w:tcW w:w="3416" w:type="dxa"/>
          </w:tcPr>
          <w:p w14:paraId="673E4F07" w14:textId="77777777" w:rsidR="00A35F12" w:rsidRDefault="00877EE6">
            <w:pPr>
              <w:pStyle w:val="TableParagraph"/>
              <w:spacing w:line="223" w:lineRule="exact"/>
              <w:ind w:left="103"/>
              <w:rPr>
                <w:sz w:val="13"/>
              </w:rPr>
            </w:pPr>
            <w:r>
              <w:rPr>
                <w:sz w:val="20"/>
              </w:rPr>
              <w:t>Household density (hh/ha)</w:t>
            </w:r>
            <w:r>
              <w:rPr>
                <w:position w:val="7"/>
                <w:sz w:val="13"/>
              </w:rPr>
              <w:t>b</w:t>
            </w:r>
          </w:p>
        </w:tc>
        <w:tc>
          <w:tcPr>
            <w:tcW w:w="1227" w:type="dxa"/>
          </w:tcPr>
          <w:p w14:paraId="673E4F08" w14:textId="77777777" w:rsidR="00A35F12" w:rsidRDefault="00877EE6">
            <w:pPr>
              <w:pStyle w:val="TableParagraph"/>
              <w:spacing w:line="223" w:lineRule="exact"/>
              <w:ind w:left="211" w:right="212"/>
              <w:jc w:val="center"/>
              <w:rPr>
                <w:sz w:val="20"/>
              </w:rPr>
            </w:pPr>
            <w:r>
              <w:rPr>
                <w:sz w:val="20"/>
              </w:rPr>
              <w:t>96.5</w:t>
            </w:r>
          </w:p>
        </w:tc>
        <w:tc>
          <w:tcPr>
            <w:tcW w:w="1241" w:type="dxa"/>
          </w:tcPr>
          <w:p w14:paraId="673E4F09" w14:textId="77777777" w:rsidR="00A35F12" w:rsidRDefault="00877EE6">
            <w:pPr>
              <w:pStyle w:val="TableParagraph"/>
              <w:spacing w:line="223" w:lineRule="exact"/>
              <w:ind w:left="219" w:right="220"/>
              <w:jc w:val="center"/>
              <w:rPr>
                <w:sz w:val="20"/>
              </w:rPr>
            </w:pPr>
            <w:r>
              <w:rPr>
                <w:sz w:val="20"/>
              </w:rPr>
              <w:t>89.6</w:t>
            </w:r>
          </w:p>
        </w:tc>
        <w:tc>
          <w:tcPr>
            <w:tcW w:w="1083" w:type="dxa"/>
          </w:tcPr>
          <w:p w14:paraId="673E4F0A" w14:textId="77777777" w:rsidR="00A35F12" w:rsidRDefault="00877EE6">
            <w:pPr>
              <w:pStyle w:val="TableParagraph"/>
              <w:spacing w:line="223" w:lineRule="exact"/>
              <w:ind w:left="82" w:right="83"/>
              <w:jc w:val="center"/>
              <w:rPr>
                <w:sz w:val="20"/>
              </w:rPr>
            </w:pPr>
            <w:r>
              <w:rPr>
                <w:sz w:val="20"/>
              </w:rPr>
              <w:t>86.7</w:t>
            </w:r>
          </w:p>
        </w:tc>
      </w:tr>
      <w:tr w:rsidR="00A35F12" w14:paraId="673E4F10" w14:textId="77777777">
        <w:trPr>
          <w:trHeight w:hRule="exact" w:val="240"/>
        </w:trPr>
        <w:tc>
          <w:tcPr>
            <w:tcW w:w="3416" w:type="dxa"/>
          </w:tcPr>
          <w:p w14:paraId="673E4F0C" w14:textId="77777777" w:rsidR="00A35F12" w:rsidRDefault="00877EE6">
            <w:pPr>
              <w:pStyle w:val="TableParagraph"/>
              <w:spacing w:line="223" w:lineRule="exact"/>
              <w:ind w:left="103"/>
              <w:rPr>
                <w:sz w:val="20"/>
              </w:rPr>
            </w:pPr>
            <w:r>
              <w:rPr>
                <w:sz w:val="20"/>
              </w:rPr>
              <w:t>Inhabitants declaring an occupation (%)</w:t>
            </w:r>
          </w:p>
        </w:tc>
        <w:tc>
          <w:tcPr>
            <w:tcW w:w="1227" w:type="dxa"/>
          </w:tcPr>
          <w:p w14:paraId="673E4F0D" w14:textId="77777777" w:rsidR="00A35F12" w:rsidRDefault="00877EE6">
            <w:pPr>
              <w:pStyle w:val="TableParagraph"/>
              <w:spacing w:line="223" w:lineRule="exact"/>
              <w:ind w:left="214" w:right="212"/>
              <w:jc w:val="center"/>
              <w:rPr>
                <w:sz w:val="20"/>
              </w:rPr>
            </w:pPr>
            <w:r>
              <w:rPr>
                <w:sz w:val="20"/>
              </w:rPr>
              <w:t>56</w:t>
            </w:r>
          </w:p>
        </w:tc>
        <w:tc>
          <w:tcPr>
            <w:tcW w:w="1241" w:type="dxa"/>
          </w:tcPr>
          <w:p w14:paraId="673E4F0E" w14:textId="77777777" w:rsidR="00A35F12" w:rsidRDefault="00877EE6">
            <w:pPr>
              <w:pStyle w:val="TableParagraph"/>
              <w:spacing w:line="223" w:lineRule="exact"/>
              <w:ind w:left="220" w:right="220"/>
              <w:jc w:val="center"/>
              <w:rPr>
                <w:sz w:val="20"/>
              </w:rPr>
            </w:pPr>
            <w:r>
              <w:rPr>
                <w:sz w:val="20"/>
              </w:rPr>
              <w:t>45</w:t>
            </w:r>
          </w:p>
        </w:tc>
        <w:tc>
          <w:tcPr>
            <w:tcW w:w="1083" w:type="dxa"/>
          </w:tcPr>
          <w:p w14:paraId="673E4F0F" w14:textId="77777777" w:rsidR="00A35F12" w:rsidRDefault="00877EE6">
            <w:pPr>
              <w:pStyle w:val="TableParagraph"/>
              <w:spacing w:line="223" w:lineRule="exact"/>
              <w:ind w:left="82" w:right="79"/>
              <w:jc w:val="center"/>
              <w:rPr>
                <w:sz w:val="20"/>
              </w:rPr>
            </w:pPr>
            <w:r>
              <w:rPr>
                <w:sz w:val="20"/>
              </w:rPr>
              <w:t>52</w:t>
            </w:r>
          </w:p>
        </w:tc>
      </w:tr>
      <w:tr w:rsidR="00A35F12" w14:paraId="673E4F15" w14:textId="77777777">
        <w:trPr>
          <w:trHeight w:hRule="exact" w:val="240"/>
        </w:trPr>
        <w:tc>
          <w:tcPr>
            <w:tcW w:w="3416" w:type="dxa"/>
          </w:tcPr>
          <w:p w14:paraId="673E4F11" w14:textId="77777777" w:rsidR="00A35F12" w:rsidRDefault="00877EE6">
            <w:pPr>
              <w:pStyle w:val="TableParagraph"/>
              <w:spacing w:line="223" w:lineRule="exact"/>
              <w:ind w:left="103"/>
              <w:rPr>
                <w:sz w:val="13"/>
              </w:rPr>
            </w:pPr>
            <w:r>
              <w:rPr>
                <w:sz w:val="20"/>
              </w:rPr>
              <w:t>Rent range (£)</w:t>
            </w:r>
            <w:r>
              <w:rPr>
                <w:position w:val="7"/>
                <w:sz w:val="13"/>
              </w:rPr>
              <w:t>c</w:t>
            </w:r>
          </w:p>
        </w:tc>
        <w:tc>
          <w:tcPr>
            <w:tcW w:w="1227" w:type="dxa"/>
          </w:tcPr>
          <w:p w14:paraId="673E4F12" w14:textId="77777777" w:rsidR="00A35F12" w:rsidRDefault="00877EE6">
            <w:pPr>
              <w:pStyle w:val="TableParagraph"/>
              <w:spacing w:line="223" w:lineRule="exact"/>
              <w:ind w:left="212" w:right="212"/>
              <w:jc w:val="center"/>
              <w:rPr>
                <w:sz w:val="20"/>
              </w:rPr>
            </w:pPr>
            <w:r>
              <w:rPr>
                <w:sz w:val="20"/>
              </w:rPr>
              <w:t>2–200</w:t>
            </w:r>
          </w:p>
        </w:tc>
        <w:tc>
          <w:tcPr>
            <w:tcW w:w="1241" w:type="dxa"/>
          </w:tcPr>
          <w:p w14:paraId="673E4F13" w14:textId="77777777" w:rsidR="00A35F12" w:rsidRDefault="00877EE6">
            <w:pPr>
              <w:pStyle w:val="TableParagraph"/>
              <w:spacing w:line="223" w:lineRule="exact"/>
              <w:ind w:left="219" w:right="220"/>
              <w:jc w:val="center"/>
              <w:rPr>
                <w:sz w:val="20"/>
              </w:rPr>
            </w:pPr>
            <w:r>
              <w:rPr>
                <w:sz w:val="20"/>
              </w:rPr>
              <w:t>1–185</w:t>
            </w:r>
          </w:p>
        </w:tc>
        <w:tc>
          <w:tcPr>
            <w:tcW w:w="1083" w:type="dxa"/>
          </w:tcPr>
          <w:p w14:paraId="673E4F14" w14:textId="77777777" w:rsidR="00A35F12" w:rsidRDefault="00877EE6">
            <w:pPr>
              <w:pStyle w:val="TableParagraph"/>
              <w:spacing w:line="223" w:lineRule="exact"/>
              <w:ind w:left="82" w:right="83"/>
              <w:jc w:val="center"/>
              <w:rPr>
                <w:sz w:val="20"/>
              </w:rPr>
            </w:pPr>
            <w:r>
              <w:rPr>
                <w:sz w:val="20"/>
              </w:rPr>
              <w:t>1–300</w:t>
            </w:r>
          </w:p>
        </w:tc>
      </w:tr>
      <w:tr w:rsidR="00A35F12" w14:paraId="673E4F1A" w14:textId="77777777">
        <w:trPr>
          <w:trHeight w:hRule="exact" w:val="240"/>
        </w:trPr>
        <w:tc>
          <w:tcPr>
            <w:tcW w:w="3416" w:type="dxa"/>
          </w:tcPr>
          <w:p w14:paraId="673E4F16" w14:textId="77777777" w:rsidR="00A35F12" w:rsidRDefault="00877EE6">
            <w:pPr>
              <w:pStyle w:val="TableParagraph"/>
              <w:spacing w:line="223" w:lineRule="exact"/>
              <w:ind w:left="103"/>
              <w:rPr>
                <w:sz w:val="20"/>
              </w:rPr>
            </w:pPr>
            <w:r>
              <w:rPr>
                <w:sz w:val="20"/>
              </w:rPr>
              <w:t>Mean rent (£)</w:t>
            </w:r>
          </w:p>
        </w:tc>
        <w:tc>
          <w:tcPr>
            <w:tcW w:w="1227" w:type="dxa"/>
          </w:tcPr>
          <w:p w14:paraId="673E4F17" w14:textId="77777777" w:rsidR="00A35F12" w:rsidRDefault="00877EE6">
            <w:pPr>
              <w:pStyle w:val="TableParagraph"/>
              <w:spacing w:line="223" w:lineRule="exact"/>
              <w:ind w:left="214" w:right="212"/>
              <w:jc w:val="center"/>
              <w:rPr>
                <w:sz w:val="20"/>
              </w:rPr>
            </w:pPr>
            <w:r>
              <w:rPr>
                <w:sz w:val="20"/>
              </w:rPr>
              <w:t>21</w:t>
            </w:r>
          </w:p>
        </w:tc>
        <w:tc>
          <w:tcPr>
            <w:tcW w:w="1241" w:type="dxa"/>
          </w:tcPr>
          <w:p w14:paraId="673E4F18" w14:textId="77777777" w:rsidR="00A35F12" w:rsidRDefault="00877EE6">
            <w:pPr>
              <w:pStyle w:val="TableParagraph"/>
              <w:spacing w:line="223" w:lineRule="exact"/>
              <w:ind w:left="220" w:right="220"/>
              <w:jc w:val="center"/>
              <w:rPr>
                <w:sz w:val="20"/>
              </w:rPr>
            </w:pPr>
            <w:r>
              <w:rPr>
                <w:sz w:val="20"/>
              </w:rPr>
              <w:t>11</w:t>
            </w:r>
          </w:p>
        </w:tc>
        <w:tc>
          <w:tcPr>
            <w:tcW w:w="1083" w:type="dxa"/>
          </w:tcPr>
          <w:p w14:paraId="673E4F19" w14:textId="77777777" w:rsidR="00A35F12" w:rsidRDefault="00877EE6">
            <w:pPr>
              <w:pStyle w:val="TableParagraph"/>
              <w:spacing w:line="223" w:lineRule="exact"/>
              <w:ind w:left="82" w:right="79"/>
              <w:jc w:val="center"/>
              <w:rPr>
                <w:sz w:val="20"/>
              </w:rPr>
            </w:pPr>
            <w:r>
              <w:rPr>
                <w:sz w:val="20"/>
              </w:rPr>
              <w:t>11</w:t>
            </w:r>
          </w:p>
        </w:tc>
      </w:tr>
      <w:tr w:rsidR="00A35F12" w14:paraId="673E4F1F" w14:textId="77777777">
        <w:trPr>
          <w:trHeight w:hRule="exact" w:val="240"/>
        </w:trPr>
        <w:tc>
          <w:tcPr>
            <w:tcW w:w="3416" w:type="dxa"/>
          </w:tcPr>
          <w:p w14:paraId="673E4F1B" w14:textId="77777777" w:rsidR="00A35F12" w:rsidRDefault="00877EE6">
            <w:pPr>
              <w:pStyle w:val="TableParagraph"/>
              <w:spacing w:line="223" w:lineRule="exact"/>
              <w:ind w:left="103"/>
              <w:rPr>
                <w:sz w:val="20"/>
              </w:rPr>
            </w:pPr>
            <w:r>
              <w:rPr>
                <w:sz w:val="20"/>
              </w:rPr>
              <w:t>Inhabitants declaring stock (%)</w:t>
            </w:r>
          </w:p>
        </w:tc>
        <w:tc>
          <w:tcPr>
            <w:tcW w:w="1227" w:type="dxa"/>
          </w:tcPr>
          <w:p w14:paraId="673E4F1C" w14:textId="77777777" w:rsidR="00A35F12" w:rsidRDefault="00877EE6">
            <w:pPr>
              <w:pStyle w:val="TableParagraph"/>
              <w:spacing w:line="223" w:lineRule="exact"/>
              <w:ind w:left="211" w:right="212"/>
              <w:jc w:val="center"/>
              <w:rPr>
                <w:sz w:val="20"/>
              </w:rPr>
            </w:pPr>
            <w:r>
              <w:rPr>
                <w:sz w:val="20"/>
              </w:rPr>
              <w:t>12.5</w:t>
            </w:r>
          </w:p>
        </w:tc>
        <w:tc>
          <w:tcPr>
            <w:tcW w:w="1241" w:type="dxa"/>
          </w:tcPr>
          <w:p w14:paraId="673E4F1D" w14:textId="77777777" w:rsidR="00A35F12" w:rsidRDefault="00877EE6">
            <w:pPr>
              <w:pStyle w:val="TableParagraph"/>
              <w:spacing w:line="223" w:lineRule="exact"/>
              <w:ind w:left="220" w:right="220"/>
              <w:jc w:val="center"/>
              <w:rPr>
                <w:sz w:val="20"/>
              </w:rPr>
            </w:pPr>
            <w:r>
              <w:rPr>
                <w:sz w:val="20"/>
              </w:rPr>
              <w:t>17</w:t>
            </w:r>
          </w:p>
        </w:tc>
        <w:tc>
          <w:tcPr>
            <w:tcW w:w="1083" w:type="dxa"/>
          </w:tcPr>
          <w:p w14:paraId="673E4F1E" w14:textId="77777777" w:rsidR="00A35F12" w:rsidRDefault="00877EE6">
            <w:pPr>
              <w:pStyle w:val="TableParagraph"/>
              <w:spacing w:line="223" w:lineRule="exact"/>
              <w:ind w:left="82" w:right="79"/>
              <w:jc w:val="center"/>
              <w:rPr>
                <w:sz w:val="20"/>
              </w:rPr>
            </w:pPr>
            <w:r>
              <w:rPr>
                <w:sz w:val="20"/>
              </w:rPr>
              <w:t>24</w:t>
            </w:r>
          </w:p>
        </w:tc>
      </w:tr>
      <w:tr w:rsidR="00A35F12" w14:paraId="673E4F24" w14:textId="77777777">
        <w:trPr>
          <w:trHeight w:hRule="exact" w:val="240"/>
        </w:trPr>
        <w:tc>
          <w:tcPr>
            <w:tcW w:w="3416" w:type="dxa"/>
          </w:tcPr>
          <w:p w14:paraId="673E4F20" w14:textId="77777777" w:rsidR="00A35F12" w:rsidRDefault="00877EE6">
            <w:pPr>
              <w:pStyle w:val="TableParagraph"/>
              <w:spacing w:line="223" w:lineRule="exact"/>
              <w:ind w:left="103"/>
              <w:rPr>
                <w:sz w:val="20"/>
              </w:rPr>
            </w:pPr>
            <w:r>
              <w:rPr>
                <w:sz w:val="20"/>
              </w:rPr>
              <w:t>Stock range (£)</w:t>
            </w:r>
          </w:p>
        </w:tc>
        <w:tc>
          <w:tcPr>
            <w:tcW w:w="1227" w:type="dxa"/>
          </w:tcPr>
          <w:p w14:paraId="673E4F21" w14:textId="77777777" w:rsidR="00A35F12" w:rsidRDefault="00877EE6">
            <w:pPr>
              <w:pStyle w:val="TableParagraph"/>
              <w:spacing w:line="223" w:lineRule="exact"/>
              <w:ind w:left="214" w:right="212"/>
              <w:jc w:val="center"/>
              <w:rPr>
                <w:sz w:val="20"/>
              </w:rPr>
            </w:pPr>
            <w:r>
              <w:rPr>
                <w:sz w:val="20"/>
              </w:rPr>
              <w:t>25–2,000</w:t>
            </w:r>
          </w:p>
        </w:tc>
        <w:tc>
          <w:tcPr>
            <w:tcW w:w="1241" w:type="dxa"/>
          </w:tcPr>
          <w:p w14:paraId="673E4F22" w14:textId="77777777" w:rsidR="00A35F12" w:rsidRDefault="00877EE6">
            <w:pPr>
              <w:pStyle w:val="TableParagraph"/>
              <w:spacing w:line="223" w:lineRule="exact"/>
              <w:ind w:left="220" w:right="220"/>
              <w:jc w:val="center"/>
              <w:rPr>
                <w:sz w:val="20"/>
              </w:rPr>
            </w:pPr>
            <w:r>
              <w:rPr>
                <w:sz w:val="20"/>
              </w:rPr>
              <w:t>25–1,667</w:t>
            </w:r>
          </w:p>
        </w:tc>
        <w:tc>
          <w:tcPr>
            <w:tcW w:w="1083" w:type="dxa"/>
          </w:tcPr>
          <w:p w14:paraId="673E4F23" w14:textId="77777777" w:rsidR="00A35F12" w:rsidRDefault="00877EE6">
            <w:pPr>
              <w:pStyle w:val="TableParagraph"/>
              <w:spacing w:line="223" w:lineRule="exact"/>
              <w:ind w:left="82" w:right="80"/>
              <w:jc w:val="center"/>
              <w:rPr>
                <w:sz w:val="20"/>
              </w:rPr>
            </w:pPr>
            <w:r>
              <w:rPr>
                <w:sz w:val="20"/>
              </w:rPr>
              <w:t>25–1,100</w:t>
            </w:r>
          </w:p>
        </w:tc>
      </w:tr>
      <w:tr w:rsidR="00A35F12" w14:paraId="673E4F29" w14:textId="77777777">
        <w:trPr>
          <w:trHeight w:hRule="exact" w:val="240"/>
        </w:trPr>
        <w:tc>
          <w:tcPr>
            <w:tcW w:w="3416" w:type="dxa"/>
          </w:tcPr>
          <w:p w14:paraId="673E4F25" w14:textId="77777777" w:rsidR="00A35F12" w:rsidRDefault="00877EE6">
            <w:pPr>
              <w:pStyle w:val="TableParagraph"/>
              <w:spacing w:line="223" w:lineRule="exact"/>
              <w:ind w:left="103"/>
              <w:rPr>
                <w:sz w:val="20"/>
              </w:rPr>
            </w:pPr>
            <w:r>
              <w:rPr>
                <w:sz w:val="20"/>
              </w:rPr>
              <w:t>Mean stock (£)</w:t>
            </w:r>
          </w:p>
        </w:tc>
        <w:tc>
          <w:tcPr>
            <w:tcW w:w="1227" w:type="dxa"/>
          </w:tcPr>
          <w:p w14:paraId="673E4F26" w14:textId="77777777" w:rsidR="00A35F12" w:rsidRDefault="00877EE6">
            <w:pPr>
              <w:pStyle w:val="TableParagraph"/>
              <w:spacing w:line="223" w:lineRule="exact"/>
              <w:ind w:left="214" w:right="212"/>
              <w:jc w:val="center"/>
              <w:rPr>
                <w:sz w:val="20"/>
              </w:rPr>
            </w:pPr>
            <w:r>
              <w:rPr>
                <w:sz w:val="20"/>
              </w:rPr>
              <w:t>146</w:t>
            </w:r>
          </w:p>
        </w:tc>
        <w:tc>
          <w:tcPr>
            <w:tcW w:w="1241" w:type="dxa"/>
          </w:tcPr>
          <w:p w14:paraId="673E4F27" w14:textId="77777777" w:rsidR="00A35F12" w:rsidRDefault="00877EE6">
            <w:pPr>
              <w:pStyle w:val="TableParagraph"/>
              <w:spacing w:line="223" w:lineRule="exact"/>
              <w:ind w:left="220" w:right="220"/>
              <w:jc w:val="center"/>
              <w:rPr>
                <w:sz w:val="20"/>
              </w:rPr>
            </w:pPr>
            <w:r>
              <w:rPr>
                <w:sz w:val="20"/>
              </w:rPr>
              <w:t>119</w:t>
            </w:r>
          </w:p>
        </w:tc>
        <w:tc>
          <w:tcPr>
            <w:tcW w:w="1083" w:type="dxa"/>
          </w:tcPr>
          <w:p w14:paraId="673E4F28" w14:textId="77777777" w:rsidR="00A35F12" w:rsidRDefault="00877EE6">
            <w:pPr>
              <w:pStyle w:val="TableParagraph"/>
              <w:spacing w:line="223" w:lineRule="exact"/>
              <w:ind w:left="82" w:right="79"/>
              <w:jc w:val="center"/>
              <w:rPr>
                <w:sz w:val="20"/>
              </w:rPr>
            </w:pPr>
            <w:r>
              <w:rPr>
                <w:sz w:val="20"/>
              </w:rPr>
              <w:t>75</w:t>
            </w:r>
          </w:p>
        </w:tc>
      </w:tr>
      <w:tr w:rsidR="00A35F12" w14:paraId="673E4F2E" w14:textId="77777777">
        <w:trPr>
          <w:trHeight w:hRule="exact" w:val="240"/>
        </w:trPr>
        <w:tc>
          <w:tcPr>
            <w:tcW w:w="3416" w:type="dxa"/>
            <w:shd w:val="clear" w:color="auto" w:fill="C5D9F0"/>
          </w:tcPr>
          <w:p w14:paraId="673E4F2A" w14:textId="77777777" w:rsidR="00A35F12" w:rsidRDefault="00877EE6">
            <w:pPr>
              <w:pStyle w:val="TableParagraph"/>
              <w:spacing w:line="228" w:lineRule="exact"/>
              <w:ind w:left="103"/>
              <w:rPr>
                <w:b/>
                <w:i/>
                <w:sz w:val="20"/>
              </w:rPr>
            </w:pPr>
            <w:r>
              <w:rPr>
                <w:b/>
                <w:i/>
                <w:sz w:val="20"/>
              </w:rPr>
              <w:t>Furniture tradesmen</w:t>
            </w:r>
          </w:p>
        </w:tc>
        <w:tc>
          <w:tcPr>
            <w:tcW w:w="1227" w:type="dxa"/>
            <w:shd w:val="clear" w:color="auto" w:fill="C5D9F0"/>
          </w:tcPr>
          <w:p w14:paraId="673E4F2B" w14:textId="77777777" w:rsidR="00A35F12" w:rsidRDefault="00A35F12"/>
        </w:tc>
        <w:tc>
          <w:tcPr>
            <w:tcW w:w="1241" w:type="dxa"/>
            <w:shd w:val="clear" w:color="auto" w:fill="C5D9F0"/>
          </w:tcPr>
          <w:p w14:paraId="673E4F2C" w14:textId="77777777" w:rsidR="00A35F12" w:rsidRDefault="00A35F12"/>
        </w:tc>
        <w:tc>
          <w:tcPr>
            <w:tcW w:w="1083" w:type="dxa"/>
            <w:shd w:val="clear" w:color="auto" w:fill="C5D9F0"/>
          </w:tcPr>
          <w:p w14:paraId="673E4F2D" w14:textId="77777777" w:rsidR="00A35F12" w:rsidRDefault="00A35F12"/>
        </w:tc>
      </w:tr>
      <w:tr w:rsidR="00A35F12" w14:paraId="673E4F33" w14:textId="77777777">
        <w:trPr>
          <w:trHeight w:hRule="exact" w:val="240"/>
        </w:trPr>
        <w:tc>
          <w:tcPr>
            <w:tcW w:w="3416" w:type="dxa"/>
          </w:tcPr>
          <w:p w14:paraId="673E4F2F" w14:textId="77777777" w:rsidR="00A35F12" w:rsidRDefault="00877EE6">
            <w:pPr>
              <w:pStyle w:val="TableParagraph"/>
              <w:spacing w:line="223" w:lineRule="exact"/>
              <w:ind w:left="103"/>
              <w:rPr>
                <w:sz w:val="20"/>
              </w:rPr>
            </w:pPr>
            <w:r>
              <w:rPr>
                <w:sz w:val="20"/>
              </w:rPr>
              <w:t>Number of furniture tradesmen</w:t>
            </w:r>
          </w:p>
        </w:tc>
        <w:tc>
          <w:tcPr>
            <w:tcW w:w="1227" w:type="dxa"/>
          </w:tcPr>
          <w:p w14:paraId="673E4F30" w14:textId="77777777" w:rsidR="00A35F12" w:rsidRDefault="00877EE6">
            <w:pPr>
              <w:pStyle w:val="TableParagraph"/>
              <w:spacing w:line="223" w:lineRule="exact"/>
              <w:ind w:left="214" w:right="212"/>
              <w:jc w:val="center"/>
              <w:rPr>
                <w:sz w:val="20"/>
              </w:rPr>
            </w:pPr>
            <w:r>
              <w:rPr>
                <w:sz w:val="20"/>
              </w:rPr>
              <w:t>49</w:t>
            </w:r>
          </w:p>
        </w:tc>
        <w:tc>
          <w:tcPr>
            <w:tcW w:w="1241" w:type="dxa"/>
          </w:tcPr>
          <w:p w14:paraId="673E4F31" w14:textId="77777777" w:rsidR="00A35F12" w:rsidRDefault="00877EE6">
            <w:pPr>
              <w:pStyle w:val="TableParagraph"/>
              <w:spacing w:line="223" w:lineRule="exact"/>
              <w:ind w:left="220" w:right="220"/>
              <w:jc w:val="center"/>
              <w:rPr>
                <w:sz w:val="20"/>
              </w:rPr>
            </w:pPr>
            <w:r>
              <w:rPr>
                <w:sz w:val="20"/>
              </w:rPr>
              <w:t>47</w:t>
            </w:r>
          </w:p>
        </w:tc>
        <w:tc>
          <w:tcPr>
            <w:tcW w:w="1083" w:type="dxa"/>
          </w:tcPr>
          <w:p w14:paraId="673E4F32" w14:textId="77777777" w:rsidR="00A35F12" w:rsidRDefault="00877EE6">
            <w:pPr>
              <w:pStyle w:val="TableParagraph"/>
              <w:spacing w:line="223" w:lineRule="exact"/>
              <w:ind w:left="82" w:right="79"/>
              <w:jc w:val="center"/>
              <w:rPr>
                <w:sz w:val="20"/>
              </w:rPr>
            </w:pPr>
            <w:r>
              <w:rPr>
                <w:sz w:val="20"/>
              </w:rPr>
              <w:t>37</w:t>
            </w:r>
          </w:p>
        </w:tc>
      </w:tr>
      <w:tr w:rsidR="00A35F12" w14:paraId="673E4F38" w14:textId="77777777">
        <w:trPr>
          <w:trHeight w:hRule="exact" w:val="240"/>
        </w:trPr>
        <w:tc>
          <w:tcPr>
            <w:tcW w:w="3416" w:type="dxa"/>
          </w:tcPr>
          <w:p w14:paraId="673E4F34" w14:textId="77777777" w:rsidR="00A35F12" w:rsidRDefault="00877EE6">
            <w:pPr>
              <w:pStyle w:val="TableParagraph"/>
              <w:spacing w:line="223" w:lineRule="exact"/>
              <w:ind w:left="103"/>
              <w:rPr>
                <w:sz w:val="20"/>
              </w:rPr>
            </w:pPr>
            <w:r>
              <w:rPr>
                <w:sz w:val="20"/>
              </w:rPr>
              <w:t>Rent range (£)</w:t>
            </w:r>
          </w:p>
        </w:tc>
        <w:tc>
          <w:tcPr>
            <w:tcW w:w="1227" w:type="dxa"/>
          </w:tcPr>
          <w:p w14:paraId="673E4F35" w14:textId="77777777" w:rsidR="00A35F12" w:rsidRDefault="00877EE6">
            <w:pPr>
              <w:pStyle w:val="TableParagraph"/>
              <w:spacing w:line="223" w:lineRule="exact"/>
              <w:ind w:left="214" w:right="212"/>
              <w:jc w:val="center"/>
              <w:rPr>
                <w:sz w:val="20"/>
              </w:rPr>
            </w:pPr>
            <w:r>
              <w:rPr>
                <w:sz w:val="20"/>
              </w:rPr>
              <w:t>4–36</w:t>
            </w:r>
          </w:p>
        </w:tc>
        <w:tc>
          <w:tcPr>
            <w:tcW w:w="1241" w:type="dxa"/>
          </w:tcPr>
          <w:p w14:paraId="673E4F36" w14:textId="77777777" w:rsidR="00A35F12" w:rsidRDefault="00877EE6">
            <w:pPr>
              <w:pStyle w:val="TableParagraph"/>
              <w:spacing w:line="223" w:lineRule="exact"/>
              <w:ind w:left="220" w:right="220"/>
              <w:jc w:val="center"/>
              <w:rPr>
                <w:sz w:val="20"/>
              </w:rPr>
            </w:pPr>
            <w:r>
              <w:rPr>
                <w:sz w:val="20"/>
              </w:rPr>
              <w:t>4–90</w:t>
            </w:r>
          </w:p>
        </w:tc>
        <w:tc>
          <w:tcPr>
            <w:tcW w:w="1083" w:type="dxa"/>
          </w:tcPr>
          <w:p w14:paraId="673E4F37" w14:textId="77777777" w:rsidR="00A35F12" w:rsidRDefault="00877EE6">
            <w:pPr>
              <w:pStyle w:val="TableParagraph"/>
              <w:spacing w:line="223" w:lineRule="exact"/>
              <w:ind w:left="82" w:right="79"/>
              <w:jc w:val="center"/>
              <w:rPr>
                <w:sz w:val="20"/>
              </w:rPr>
            </w:pPr>
            <w:r>
              <w:rPr>
                <w:sz w:val="20"/>
              </w:rPr>
              <w:t>5–31</w:t>
            </w:r>
          </w:p>
        </w:tc>
      </w:tr>
      <w:tr w:rsidR="00A35F12" w14:paraId="673E4F3D" w14:textId="77777777">
        <w:trPr>
          <w:trHeight w:hRule="exact" w:val="240"/>
        </w:trPr>
        <w:tc>
          <w:tcPr>
            <w:tcW w:w="3416" w:type="dxa"/>
          </w:tcPr>
          <w:p w14:paraId="673E4F39" w14:textId="77777777" w:rsidR="00A35F12" w:rsidRDefault="00877EE6">
            <w:pPr>
              <w:pStyle w:val="TableParagraph"/>
              <w:spacing w:line="223" w:lineRule="exact"/>
              <w:ind w:left="103"/>
              <w:rPr>
                <w:sz w:val="20"/>
              </w:rPr>
            </w:pPr>
            <w:r>
              <w:rPr>
                <w:sz w:val="20"/>
              </w:rPr>
              <w:t>Mean rent (£)</w:t>
            </w:r>
          </w:p>
        </w:tc>
        <w:tc>
          <w:tcPr>
            <w:tcW w:w="1227" w:type="dxa"/>
          </w:tcPr>
          <w:p w14:paraId="673E4F3A" w14:textId="77777777" w:rsidR="00A35F12" w:rsidRDefault="00877EE6">
            <w:pPr>
              <w:pStyle w:val="TableParagraph"/>
              <w:spacing w:line="223" w:lineRule="exact"/>
              <w:ind w:left="214" w:right="212"/>
              <w:jc w:val="center"/>
              <w:rPr>
                <w:sz w:val="20"/>
              </w:rPr>
            </w:pPr>
            <w:r>
              <w:rPr>
                <w:sz w:val="20"/>
              </w:rPr>
              <w:t>12</w:t>
            </w:r>
          </w:p>
        </w:tc>
        <w:tc>
          <w:tcPr>
            <w:tcW w:w="1241" w:type="dxa"/>
          </w:tcPr>
          <w:p w14:paraId="673E4F3B" w14:textId="77777777" w:rsidR="00A35F12" w:rsidRDefault="00877EE6">
            <w:pPr>
              <w:pStyle w:val="TableParagraph"/>
              <w:spacing w:line="223" w:lineRule="exact"/>
              <w:ind w:left="220" w:right="220"/>
              <w:jc w:val="center"/>
              <w:rPr>
                <w:sz w:val="20"/>
              </w:rPr>
            </w:pPr>
            <w:r>
              <w:rPr>
                <w:sz w:val="20"/>
              </w:rPr>
              <w:t>21</w:t>
            </w:r>
          </w:p>
        </w:tc>
        <w:tc>
          <w:tcPr>
            <w:tcW w:w="1083" w:type="dxa"/>
          </w:tcPr>
          <w:p w14:paraId="673E4F3C" w14:textId="77777777" w:rsidR="00A35F12" w:rsidRDefault="00877EE6">
            <w:pPr>
              <w:pStyle w:val="TableParagraph"/>
              <w:spacing w:line="223" w:lineRule="exact"/>
              <w:ind w:left="82" w:right="79"/>
              <w:jc w:val="center"/>
              <w:rPr>
                <w:sz w:val="20"/>
              </w:rPr>
            </w:pPr>
            <w:r>
              <w:rPr>
                <w:sz w:val="20"/>
              </w:rPr>
              <w:t>21</w:t>
            </w:r>
          </w:p>
        </w:tc>
      </w:tr>
      <w:tr w:rsidR="00A35F12" w14:paraId="673E4F42" w14:textId="77777777">
        <w:trPr>
          <w:trHeight w:hRule="exact" w:val="241"/>
        </w:trPr>
        <w:tc>
          <w:tcPr>
            <w:tcW w:w="3416" w:type="dxa"/>
          </w:tcPr>
          <w:p w14:paraId="673E4F3E" w14:textId="77777777" w:rsidR="00A35F12" w:rsidRDefault="00877EE6">
            <w:pPr>
              <w:pStyle w:val="TableParagraph"/>
              <w:spacing w:line="224" w:lineRule="exact"/>
              <w:ind w:left="103"/>
              <w:rPr>
                <w:sz w:val="20"/>
              </w:rPr>
            </w:pPr>
            <w:r>
              <w:rPr>
                <w:sz w:val="20"/>
              </w:rPr>
              <w:t>Declaring stock (%)</w:t>
            </w:r>
          </w:p>
        </w:tc>
        <w:tc>
          <w:tcPr>
            <w:tcW w:w="1227" w:type="dxa"/>
          </w:tcPr>
          <w:p w14:paraId="673E4F3F" w14:textId="77777777" w:rsidR="00A35F12" w:rsidRDefault="00877EE6">
            <w:pPr>
              <w:pStyle w:val="TableParagraph"/>
              <w:spacing w:line="224" w:lineRule="exact"/>
              <w:ind w:left="214" w:right="212"/>
              <w:jc w:val="center"/>
              <w:rPr>
                <w:sz w:val="20"/>
              </w:rPr>
            </w:pPr>
            <w:r>
              <w:rPr>
                <w:sz w:val="20"/>
              </w:rPr>
              <w:t>27</w:t>
            </w:r>
          </w:p>
        </w:tc>
        <w:tc>
          <w:tcPr>
            <w:tcW w:w="1241" w:type="dxa"/>
          </w:tcPr>
          <w:p w14:paraId="673E4F40" w14:textId="77777777" w:rsidR="00A35F12" w:rsidRDefault="00877EE6">
            <w:pPr>
              <w:pStyle w:val="TableParagraph"/>
              <w:spacing w:line="224" w:lineRule="exact"/>
              <w:ind w:left="220" w:right="220"/>
              <w:jc w:val="center"/>
              <w:rPr>
                <w:sz w:val="20"/>
              </w:rPr>
            </w:pPr>
            <w:r>
              <w:rPr>
                <w:sz w:val="20"/>
              </w:rPr>
              <w:t>43</w:t>
            </w:r>
          </w:p>
        </w:tc>
        <w:tc>
          <w:tcPr>
            <w:tcW w:w="1083" w:type="dxa"/>
          </w:tcPr>
          <w:p w14:paraId="673E4F41" w14:textId="77777777" w:rsidR="00A35F12" w:rsidRDefault="00877EE6">
            <w:pPr>
              <w:pStyle w:val="TableParagraph"/>
              <w:spacing w:line="224" w:lineRule="exact"/>
              <w:ind w:left="82" w:right="79"/>
              <w:jc w:val="center"/>
              <w:rPr>
                <w:sz w:val="20"/>
              </w:rPr>
            </w:pPr>
            <w:r>
              <w:rPr>
                <w:sz w:val="20"/>
              </w:rPr>
              <w:t>54</w:t>
            </w:r>
          </w:p>
        </w:tc>
      </w:tr>
      <w:tr w:rsidR="00A35F12" w14:paraId="673E4F47" w14:textId="77777777">
        <w:trPr>
          <w:trHeight w:hRule="exact" w:val="240"/>
        </w:trPr>
        <w:tc>
          <w:tcPr>
            <w:tcW w:w="3416" w:type="dxa"/>
          </w:tcPr>
          <w:p w14:paraId="673E4F43" w14:textId="77777777" w:rsidR="00A35F12" w:rsidRDefault="00877EE6">
            <w:pPr>
              <w:pStyle w:val="TableParagraph"/>
              <w:spacing w:line="223" w:lineRule="exact"/>
              <w:ind w:left="103"/>
              <w:rPr>
                <w:sz w:val="20"/>
              </w:rPr>
            </w:pPr>
            <w:r>
              <w:rPr>
                <w:sz w:val="20"/>
              </w:rPr>
              <w:t>Stock value range (£)</w:t>
            </w:r>
          </w:p>
        </w:tc>
        <w:tc>
          <w:tcPr>
            <w:tcW w:w="1227" w:type="dxa"/>
          </w:tcPr>
          <w:p w14:paraId="673E4F44" w14:textId="77777777" w:rsidR="00A35F12" w:rsidRDefault="00877EE6">
            <w:pPr>
              <w:pStyle w:val="TableParagraph"/>
              <w:spacing w:line="223" w:lineRule="exact"/>
              <w:ind w:left="211" w:right="212"/>
              <w:jc w:val="center"/>
              <w:rPr>
                <w:sz w:val="20"/>
              </w:rPr>
            </w:pPr>
            <w:r>
              <w:rPr>
                <w:sz w:val="20"/>
              </w:rPr>
              <w:t>25–50</w:t>
            </w:r>
          </w:p>
        </w:tc>
        <w:tc>
          <w:tcPr>
            <w:tcW w:w="1241" w:type="dxa"/>
          </w:tcPr>
          <w:p w14:paraId="673E4F45" w14:textId="77777777" w:rsidR="00A35F12" w:rsidRDefault="00877EE6">
            <w:pPr>
              <w:pStyle w:val="TableParagraph"/>
              <w:spacing w:line="223" w:lineRule="exact"/>
              <w:ind w:left="219" w:right="220"/>
              <w:jc w:val="center"/>
              <w:rPr>
                <w:sz w:val="20"/>
              </w:rPr>
            </w:pPr>
            <w:r>
              <w:rPr>
                <w:sz w:val="20"/>
              </w:rPr>
              <w:t>25–250</w:t>
            </w:r>
          </w:p>
        </w:tc>
        <w:tc>
          <w:tcPr>
            <w:tcW w:w="1083" w:type="dxa"/>
          </w:tcPr>
          <w:p w14:paraId="673E4F46" w14:textId="77777777" w:rsidR="00A35F12" w:rsidRDefault="00877EE6">
            <w:pPr>
              <w:pStyle w:val="TableParagraph"/>
              <w:spacing w:line="223" w:lineRule="exact"/>
              <w:ind w:left="82" w:right="83"/>
              <w:jc w:val="center"/>
              <w:rPr>
                <w:sz w:val="20"/>
              </w:rPr>
            </w:pPr>
            <w:r>
              <w:rPr>
                <w:sz w:val="20"/>
              </w:rPr>
              <w:t>25–150</w:t>
            </w:r>
          </w:p>
        </w:tc>
      </w:tr>
      <w:tr w:rsidR="00A35F12" w14:paraId="673E4F4C" w14:textId="77777777">
        <w:trPr>
          <w:trHeight w:hRule="exact" w:val="240"/>
        </w:trPr>
        <w:tc>
          <w:tcPr>
            <w:tcW w:w="3416" w:type="dxa"/>
          </w:tcPr>
          <w:p w14:paraId="673E4F48" w14:textId="77777777" w:rsidR="00A35F12" w:rsidRDefault="00877EE6">
            <w:pPr>
              <w:pStyle w:val="TableParagraph"/>
              <w:spacing w:line="223" w:lineRule="exact"/>
              <w:ind w:left="103"/>
              <w:rPr>
                <w:sz w:val="20"/>
              </w:rPr>
            </w:pPr>
            <w:r>
              <w:rPr>
                <w:sz w:val="20"/>
              </w:rPr>
              <w:t>Mean stock  value (£)</w:t>
            </w:r>
          </w:p>
        </w:tc>
        <w:tc>
          <w:tcPr>
            <w:tcW w:w="1227" w:type="dxa"/>
          </w:tcPr>
          <w:p w14:paraId="673E4F49" w14:textId="77777777" w:rsidR="00A35F12" w:rsidRDefault="00877EE6">
            <w:pPr>
              <w:pStyle w:val="TableParagraph"/>
              <w:spacing w:line="223" w:lineRule="exact"/>
              <w:ind w:left="214" w:right="212"/>
              <w:jc w:val="center"/>
              <w:rPr>
                <w:sz w:val="20"/>
              </w:rPr>
            </w:pPr>
            <w:r>
              <w:rPr>
                <w:sz w:val="20"/>
              </w:rPr>
              <w:t>33</w:t>
            </w:r>
          </w:p>
        </w:tc>
        <w:tc>
          <w:tcPr>
            <w:tcW w:w="1241" w:type="dxa"/>
          </w:tcPr>
          <w:p w14:paraId="673E4F4A" w14:textId="77777777" w:rsidR="00A35F12" w:rsidRDefault="00877EE6">
            <w:pPr>
              <w:pStyle w:val="TableParagraph"/>
              <w:spacing w:line="223" w:lineRule="exact"/>
              <w:ind w:left="220" w:right="220"/>
              <w:jc w:val="center"/>
              <w:rPr>
                <w:sz w:val="20"/>
              </w:rPr>
            </w:pPr>
            <w:r>
              <w:rPr>
                <w:sz w:val="20"/>
              </w:rPr>
              <w:t>60</w:t>
            </w:r>
          </w:p>
        </w:tc>
        <w:tc>
          <w:tcPr>
            <w:tcW w:w="1083" w:type="dxa"/>
          </w:tcPr>
          <w:p w14:paraId="673E4F4B" w14:textId="77777777" w:rsidR="00A35F12" w:rsidRDefault="00877EE6">
            <w:pPr>
              <w:pStyle w:val="TableParagraph"/>
              <w:spacing w:line="223" w:lineRule="exact"/>
              <w:ind w:left="82" w:right="79"/>
              <w:jc w:val="center"/>
              <w:rPr>
                <w:sz w:val="20"/>
              </w:rPr>
            </w:pPr>
            <w:r>
              <w:rPr>
                <w:sz w:val="20"/>
              </w:rPr>
              <w:t>55</w:t>
            </w:r>
          </w:p>
        </w:tc>
      </w:tr>
    </w:tbl>
    <w:p w14:paraId="673E4F4D" w14:textId="77777777" w:rsidR="00A35F12" w:rsidRDefault="00A35F12">
      <w:pPr>
        <w:pStyle w:val="BodyText"/>
        <w:spacing w:before="2"/>
        <w:rPr>
          <w:b/>
          <w:sz w:val="17"/>
        </w:rPr>
      </w:pPr>
    </w:p>
    <w:p w14:paraId="673E4F4E" w14:textId="77777777" w:rsidR="00A35F12" w:rsidRDefault="00877EE6">
      <w:pPr>
        <w:spacing w:before="72"/>
        <w:ind w:left="984" w:right="300"/>
      </w:pPr>
      <w:r>
        <w:rPr>
          <w:i/>
        </w:rPr>
        <w:t>Source</w:t>
      </w:r>
      <w:r>
        <w:t xml:space="preserve">: C. Spence, </w:t>
      </w:r>
      <w:r>
        <w:rPr>
          <w:i/>
        </w:rPr>
        <w:t xml:space="preserve">London in the 1690s: a Social Atlas </w:t>
      </w:r>
      <w:r>
        <w:t>(London, 2000), Appendix III, p. 176.</w:t>
      </w:r>
    </w:p>
    <w:p w14:paraId="673E4F4F" w14:textId="77777777" w:rsidR="00A35F12" w:rsidRDefault="00A35F12">
      <w:pPr>
        <w:pStyle w:val="BodyText"/>
        <w:rPr>
          <w:sz w:val="22"/>
        </w:rPr>
      </w:pPr>
    </w:p>
    <w:p w14:paraId="673E4F50" w14:textId="77777777" w:rsidR="00A35F12" w:rsidRDefault="00877EE6">
      <w:pPr>
        <w:pStyle w:val="ListParagraph"/>
        <w:numPr>
          <w:ilvl w:val="0"/>
          <w:numId w:val="16"/>
        </w:numPr>
        <w:tabs>
          <w:tab w:val="left" w:pos="1213"/>
        </w:tabs>
        <w:spacing w:before="0" w:line="252" w:lineRule="exact"/>
        <w:ind w:firstLine="0"/>
      </w:pPr>
      <w:r>
        <w:t xml:space="preserve">Data regarding all households was taken from Spence, </w:t>
      </w:r>
      <w:r>
        <w:rPr>
          <w:i/>
        </w:rPr>
        <w:t>London in the</w:t>
      </w:r>
      <w:r>
        <w:rPr>
          <w:i/>
          <w:spacing w:val="-14"/>
        </w:rPr>
        <w:t xml:space="preserve"> </w:t>
      </w:r>
      <w:r>
        <w:rPr>
          <w:i/>
        </w:rPr>
        <w:t>1690s</w:t>
      </w:r>
      <w:r>
        <w:t>.</w:t>
      </w:r>
    </w:p>
    <w:p w14:paraId="673E4F51" w14:textId="77777777" w:rsidR="00A35F12" w:rsidRDefault="00877EE6">
      <w:pPr>
        <w:pStyle w:val="ListParagraph"/>
        <w:numPr>
          <w:ilvl w:val="0"/>
          <w:numId w:val="16"/>
        </w:numPr>
        <w:tabs>
          <w:tab w:val="left" w:pos="1225"/>
        </w:tabs>
        <w:spacing w:before="0" w:line="252" w:lineRule="exact"/>
        <w:ind w:left="1224" w:hanging="240"/>
      </w:pPr>
      <w:r>
        <w:t>Household density: number of households per residential hectare</w:t>
      </w:r>
      <w:r>
        <w:rPr>
          <w:spacing w:val="-22"/>
        </w:rPr>
        <w:t xml:space="preserve"> </w:t>
      </w:r>
      <w:r>
        <w:t>(hh/ha).</w:t>
      </w:r>
    </w:p>
    <w:p w14:paraId="673E4F52" w14:textId="77777777" w:rsidR="00A35F12" w:rsidRDefault="00877EE6">
      <w:pPr>
        <w:pStyle w:val="ListParagraph"/>
        <w:numPr>
          <w:ilvl w:val="0"/>
          <w:numId w:val="16"/>
        </w:numPr>
        <w:tabs>
          <w:tab w:val="left" w:pos="1213"/>
        </w:tabs>
        <w:spacing w:before="1"/>
        <w:ind w:right="539" w:firstLine="0"/>
        <w:rPr>
          <w:sz w:val="20"/>
        </w:rPr>
      </w:pPr>
      <w:r>
        <w:t>Figures in pounds taken from Spence have been rounded to the nearest pound value therefore introducing some variable from the totals recorded in the 1693-4</w:t>
      </w:r>
      <w:r>
        <w:rPr>
          <w:spacing w:val="-24"/>
        </w:rPr>
        <w:t xml:space="preserve"> </w:t>
      </w:r>
      <w:r>
        <w:t>assessment</w:t>
      </w:r>
      <w:r>
        <w:rPr>
          <w:sz w:val="20"/>
        </w:rPr>
        <w:t>.</w:t>
      </w:r>
    </w:p>
    <w:p w14:paraId="673E4F53" w14:textId="77777777" w:rsidR="00A35F12" w:rsidRDefault="00A35F12">
      <w:pPr>
        <w:pStyle w:val="BodyText"/>
        <w:spacing w:before="1"/>
      </w:pPr>
    </w:p>
    <w:p w14:paraId="673E4F54" w14:textId="77777777" w:rsidR="00A35F12" w:rsidRDefault="00877EE6">
      <w:pPr>
        <w:pStyle w:val="BodyText"/>
        <w:spacing w:before="1" w:line="360" w:lineRule="auto"/>
        <w:ind w:left="701" w:right="91"/>
      </w:pPr>
      <w:r>
        <w:t>The extramural wards Cripplegate, Bishopsgate and Portsoken are outside the northern boundaries of the City walls. These were densely built-up wards – in particular Bishopsgate – where over 1,600 houses were built on 89.6 hectares (see Table 5.2).</w:t>
      </w:r>
    </w:p>
    <w:p w14:paraId="673E4F55" w14:textId="77777777" w:rsidR="00A35F12" w:rsidRDefault="00877EE6">
      <w:pPr>
        <w:pStyle w:val="BodyText"/>
        <w:spacing w:before="4" w:line="357" w:lineRule="auto"/>
        <w:ind w:left="701" w:right="91"/>
      </w:pPr>
      <w:r>
        <w:t>High numbers of inhabitants lived in crowded single dwellings, rent values were low, and approximately 50 per cent of the population declared an occupation.</w:t>
      </w:r>
      <w:r>
        <w:rPr>
          <w:position w:val="9"/>
          <w:sz w:val="16"/>
        </w:rPr>
        <w:t xml:space="preserve">17 </w:t>
      </w:r>
      <w:r>
        <w:t>One indication that an area was populated with poor inhabitants was the lack of declared stock and as previously mentioned, this indicates they had property valued at less than 20 shillings.</w:t>
      </w:r>
      <w:r>
        <w:rPr>
          <w:position w:val="9"/>
          <w:sz w:val="16"/>
        </w:rPr>
        <w:t xml:space="preserve">18 </w:t>
      </w:r>
      <w:r>
        <w:t>Table 5.2 demonstrates this to be the case with less than one quarter of residents having declared stock value in Portsoken, only 17 per cent in Bishopsgate Without and just over 10 per cent in Cripplegate Without. Despite the high level of poor householders there was a broad range of occupations and, as in all areas of the City, there was a mix of socio-economic backgrounds. As would be expected in one of the poorest parts of the City, large numbers listed unskilled occupations – for example, coachman, porter, boiling cook and hemp burner – or were in low paid employment –</w:t>
      </w:r>
    </w:p>
    <w:p w14:paraId="673E4F56" w14:textId="609BEBB8" w:rsidR="00A35F12" w:rsidRDefault="004B58C8">
      <w:pPr>
        <w:pStyle w:val="BodyText"/>
        <w:spacing w:before="4"/>
        <w:rPr>
          <w:sz w:val="29"/>
        </w:rPr>
      </w:pPr>
      <w:r>
        <w:rPr>
          <w:noProof/>
          <w:lang w:val="en-GB" w:eastAsia="en-GB"/>
        </w:rPr>
        <mc:AlternateContent>
          <mc:Choice Requires="wps">
            <w:drawing>
              <wp:anchor distT="0" distB="0" distL="0" distR="0" simplePos="0" relativeHeight="251688960" behindDoc="0" locked="0" layoutInCell="1" allowOverlap="1" wp14:anchorId="673E67EC" wp14:editId="5C91CE15">
                <wp:simplePos x="0" y="0"/>
                <wp:positionH relativeFrom="page">
                  <wp:posOffset>1511935</wp:posOffset>
                </wp:positionH>
                <wp:positionV relativeFrom="paragraph">
                  <wp:posOffset>243205</wp:posOffset>
                </wp:positionV>
                <wp:extent cx="1829435" cy="0"/>
                <wp:effectExtent l="6985" t="7620" r="11430" b="11430"/>
                <wp:wrapTopAndBottom/>
                <wp:docPr id="238" name="Line 10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69F68A7" id="Line 103" o:spid="_x0000_s1026" style="position:absolute;z-index:2516889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5pt" to="263.1pt,1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2OXFgIAACw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" strokeweight=".6pt">
                <w10:wrap type="topAndBottom" anchorx="page"/>
              </v:line>
            </w:pict>
          </mc:Fallback>
        </mc:AlternateContent>
      </w:r>
    </w:p>
    <w:p w14:paraId="673E4F57" w14:textId="77777777" w:rsidR="00A35F12" w:rsidRDefault="00877EE6">
      <w:pPr>
        <w:spacing w:before="70" w:line="234" w:lineRule="exact"/>
        <w:ind w:left="701" w:right="85"/>
        <w:rPr>
          <w:sz w:val="20"/>
        </w:rPr>
      </w:pPr>
      <w:r>
        <w:rPr>
          <w:position w:val="7"/>
          <w:sz w:val="13"/>
        </w:rPr>
        <w:t xml:space="preserve">17 </w:t>
      </w:r>
      <w:r>
        <w:rPr>
          <w:sz w:val="20"/>
        </w:rPr>
        <w:t xml:space="preserve">Spence, </w:t>
      </w:r>
      <w:r>
        <w:rPr>
          <w:i/>
          <w:sz w:val="20"/>
        </w:rPr>
        <w:t>Atlas</w:t>
      </w:r>
      <w:r>
        <w:rPr>
          <w:sz w:val="20"/>
        </w:rPr>
        <w:t>, p. 101.</w:t>
      </w:r>
    </w:p>
    <w:p w14:paraId="673E4F58" w14:textId="77777777" w:rsidR="00A35F12" w:rsidRDefault="00877EE6">
      <w:pPr>
        <w:spacing w:line="252" w:lineRule="exact"/>
        <w:ind w:left="701" w:right="85"/>
        <w:rPr>
          <w:sz w:val="20"/>
        </w:rPr>
      </w:pPr>
      <w:r>
        <w:rPr>
          <w:position w:val="7"/>
          <w:sz w:val="13"/>
        </w:rPr>
        <w:t xml:space="preserve">18  </w:t>
      </w:r>
      <w:r>
        <w:rPr>
          <w:sz w:val="20"/>
        </w:rPr>
        <w:t xml:space="preserve">Spence, </w:t>
      </w:r>
      <w:r>
        <w:rPr>
          <w:i/>
        </w:rPr>
        <w:t>Atlas</w:t>
      </w:r>
      <w:r>
        <w:rPr>
          <w:sz w:val="20"/>
        </w:rPr>
        <w:t>, p. 176.</w:t>
      </w:r>
    </w:p>
    <w:p w14:paraId="673E4F59" w14:textId="77777777" w:rsidR="00A35F12" w:rsidRDefault="00A35F12">
      <w:pPr>
        <w:spacing w:line="252" w:lineRule="exact"/>
        <w:rPr>
          <w:sz w:val="20"/>
        </w:rPr>
        <w:sectPr w:rsidR="00A35F12">
          <w:pgSz w:w="11910" w:h="16840"/>
          <w:pgMar w:top="1360" w:right="1080" w:bottom="1220" w:left="1680" w:header="0" w:footer="1038" w:gutter="0"/>
          <w:cols w:space="720"/>
        </w:sectPr>
      </w:pPr>
    </w:p>
    <w:p w14:paraId="673E4F5A" w14:textId="77777777" w:rsidR="00A35F12" w:rsidRDefault="00877EE6">
      <w:pPr>
        <w:pStyle w:val="BodyText"/>
        <w:spacing w:before="56" w:line="357" w:lineRule="auto"/>
        <w:ind w:left="701" w:right="330"/>
        <w:rPr>
          <w:sz w:val="16"/>
        </w:rPr>
      </w:pPr>
      <w:r>
        <w:lastRenderedPageBreak/>
        <w:t>such as fringe making and bricklaying. There were also professionals – accountants, attorneys and chemists – and skilled craftsmen – such as gold and silversmiths and herald painters. There were also forty-one merchants, some declaring a relatively substantial stock in trade ranging from £100 to £300. Margaret Pelling described the increasing numbers of merchants in ‘urbanized fringes like Houndsditch and Goodman’s Fields’ as ‘middling elites, who ‘did not behave so differently from the commercial classes’.</w:t>
      </w:r>
      <w:r>
        <w:rPr>
          <w:position w:val="9"/>
          <w:sz w:val="16"/>
        </w:rPr>
        <w:t>19</w:t>
      </w:r>
    </w:p>
    <w:p w14:paraId="673E4F5B" w14:textId="77777777" w:rsidR="00A35F12" w:rsidRDefault="00A35F12">
      <w:pPr>
        <w:pStyle w:val="BodyText"/>
        <w:spacing w:before="8"/>
        <w:rPr>
          <w:sz w:val="23"/>
        </w:rPr>
      </w:pPr>
    </w:p>
    <w:p w14:paraId="673E4F5C" w14:textId="77777777" w:rsidR="00A35F12" w:rsidRDefault="00877EE6">
      <w:pPr>
        <w:pStyle w:val="BodyText"/>
        <w:spacing w:before="1" w:line="357" w:lineRule="auto"/>
        <w:ind w:left="701" w:right="91"/>
      </w:pPr>
      <w:r>
        <w:t xml:space="preserve">Considering the housing density and high levels of unemployment, what was the environment like for those living in these wards? In his </w:t>
      </w:r>
      <w:r>
        <w:rPr>
          <w:i/>
        </w:rPr>
        <w:t>Survey of London</w:t>
      </w:r>
      <w:r>
        <w:t>, John Stow gave a perhaps surprising portrayal of Portsoken at the end of the sixteenth century as an open and pleasant environment for ‘citizens therein to walk, shoot, and otherwise to recreate and refresh their dull spirits in the sweet and wholesome air’.</w:t>
      </w:r>
      <w:r>
        <w:rPr>
          <w:position w:val="9"/>
          <w:sz w:val="16"/>
        </w:rPr>
        <w:t xml:space="preserve">20 </w:t>
      </w:r>
      <w:r>
        <w:t>He went on to describe,</w:t>
      </w:r>
    </w:p>
    <w:p w14:paraId="673E4F5D" w14:textId="77777777" w:rsidR="00A35F12" w:rsidRDefault="00877EE6">
      <w:pPr>
        <w:pStyle w:val="BodyText"/>
        <w:spacing w:before="7" w:line="276" w:lineRule="exact"/>
        <w:ind w:left="1553" w:right="918"/>
        <w:rPr>
          <w:sz w:val="16"/>
        </w:rPr>
      </w:pPr>
      <w:r>
        <w:t>The ditch without the walls of the city, which of old time was used to be open, always from time to time cleansed from filth and mud, as need required ... but now of later time the ditch is inclosed and the banks thereof let out for garden-plots, carpenters’ yards, bowling allies, and diuerse houses thereon built, whereby the city wall is hidden, the ditch filled up, a small channel left, and that very shallow.</w:t>
      </w:r>
      <w:r>
        <w:rPr>
          <w:position w:val="9"/>
          <w:sz w:val="16"/>
        </w:rPr>
        <w:t>21</w:t>
      </w:r>
    </w:p>
    <w:p w14:paraId="673E4F5E" w14:textId="77777777" w:rsidR="00A35F12" w:rsidRDefault="00A35F12">
      <w:pPr>
        <w:pStyle w:val="BodyText"/>
        <w:spacing w:before="11"/>
        <w:rPr>
          <w:sz w:val="23"/>
        </w:rPr>
      </w:pPr>
    </w:p>
    <w:p w14:paraId="673E4F5F" w14:textId="77777777" w:rsidR="00A35F12" w:rsidRDefault="00877EE6">
      <w:pPr>
        <w:pStyle w:val="BodyText"/>
        <w:spacing w:line="355" w:lineRule="auto"/>
        <w:ind w:left="701" w:right="137"/>
        <w:rPr>
          <w:sz w:val="16"/>
        </w:rPr>
      </w:pPr>
      <w:r>
        <w:t>The ward apparently deteriorated during the next century. Much of Portsoken was owned by the Corporation of London who leased out small parcels of land at high rents, so that ‘by the late seventeenth century the area was thickly covered with houses’.</w:t>
      </w:r>
      <w:r>
        <w:rPr>
          <w:position w:val="9"/>
          <w:sz w:val="16"/>
        </w:rPr>
        <w:t xml:space="preserve">22 </w:t>
      </w:r>
      <w:r>
        <w:t>Vanessa Harding described the characteristic housing of the ‘inner suburbs’ as ‘a narrow cul-de-sac leading off from the main street, giving access to several dwellings that may have been formed from the outbuildings of the original street-front house … These small dwellings generally lacked any private open space … And contained some of the worst housing’.</w:t>
      </w:r>
      <w:r>
        <w:rPr>
          <w:position w:val="9"/>
          <w:sz w:val="16"/>
        </w:rPr>
        <w:t>23</w:t>
      </w:r>
    </w:p>
    <w:p w14:paraId="673E4F60" w14:textId="77777777" w:rsidR="00A35F12" w:rsidRDefault="00A35F12">
      <w:pPr>
        <w:pStyle w:val="BodyText"/>
        <w:rPr>
          <w:sz w:val="20"/>
        </w:rPr>
      </w:pPr>
    </w:p>
    <w:p w14:paraId="673E4F61" w14:textId="77777777" w:rsidR="00A35F12" w:rsidRDefault="00A35F12">
      <w:pPr>
        <w:pStyle w:val="BodyText"/>
        <w:rPr>
          <w:sz w:val="20"/>
        </w:rPr>
      </w:pPr>
    </w:p>
    <w:p w14:paraId="673E4F62" w14:textId="272D8331" w:rsidR="00A35F12" w:rsidRDefault="004B58C8">
      <w:pPr>
        <w:pStyle w:val="BodyText"/>
        <w:spacing w:before="4"/>
        <w:rPr>
          <w:sz w:val="28"/>
        </w:rPr>
      </w:pPr>
      <w:r>
        <w:rPr>
          <w:noProof/>
          <w:lang w:val="en-GB" w:eastAsia="en-GB"/>
        </w:rPr>
        <mc:AlternateContent>
          <mc:Choice Requires="wps">
            <w:drawing>
              <wp:anchor distT="0" distB="0" distL="0" distR="0" simplePos="0" relativeHeight="251689984" behindDoc="0" locked="0" layoutInCell="1" allowOverlap="1" wp14:anchorId="673E67ED" wp14:editId="645EE2BE">
                <wp:simplePos x="0" y="0"/>
                <wp:positionH relativeFrom="page">
                  <wp:posOffset>1511935</wp:posOffset>
                </wp:positionH>
                <wp:positionV relativeFrom="paragraph">
                  <wp:posOffset>235585</wp:posOffset>
                </wp:positionV>
                <wp:extent cx="1829435" cy="0"/>
                <wp:effectExtent l="6985" t="12065" r="11430" b="6985"/>
                <wp:wrapTopAndBottom/>
                <wp:docPr id="237" name="Line 10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3B5CA8" id="Line 102" o:spid="_x0000_s1026" style="position:absolute;z-index:2516899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55pt" to="263.1pt,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" strokeweight=".6pt">
                <w10:wrap type="topAndBottom" anchorx="page"/>
              </v:line>
            </w:pict>
          </mc:Fallback>
        </mc:AlternateContent>
      </w:r>
    </w:p>
    <w:p w14:paraId="673E4F63" w14:textId="77777777" w:rsidR="00A35F12" w:rsidRDefault="00877EE6">
      <w:pPr>
        <w:spacing w:before="70" w:line="233" w:lineRule="exact"/>
        <w:ind w:left="701" w:right="85"/>
        <w:rPr>
          <w:sz w:val="20"/>
        </w:rPr>
      </w:pPr>
      <w:r>
        <w:rPr>
          <w:position w:val="7"/>
          <w:sz w:val="13"/>
        </w:rPr>
        <w:t xml:space="preserve">19 </w:t>
      </w:r>
      <w:r>
        <w:rPr>
          <w:sz w:val="20"/>
        </w:rPr>
        <w:t>Pelling, ‘Skirting the city?’, p. 162.</w:t>
      </w:r>
    </w:p>
    <w:p w14:paraId="673E4F64" w14:textId="77777777" w:rsidR="00A35F12" w:rsidRDefault="00877EE6">
      <w:pPr>
        <w:ind w:left="701" w:right="85"/>
        <w:rPr>
          <w:sz w:val="20"/>
        </w:rPr>
      </w:pPr>
      <w:r>
        <w:rPr>
          <w:position w:val="7"/>
          <w:sz w:val="13"/>
        </w:rPr>
        <w:t xml:space="preserve">20 </w:t>
      </w:r>
      <w:r>
        <w:rPr>
          <w:sz w:val="20"/>
        </w:rPr>
        <w:t xml:space="preserve">J. Stow, ‘Survey of London’, in W. J. Thoms (ed.), </w:t>
      </w:r>
      <w:r>
        <w:rPr>
          <w:i/>
          <w:sz w:val="20"/>
        </w:rPr>
        <w:t xml:space="preserve">Survey of London, Written in the Year 1598 by John Stow: a New Edition </w:t>
      </w:r>
      <w:r>
        <w:rPr>
          <w:sz w:val="20"/>
        </w:rPr>
        <w:t>(London, 1842), p. 48.</w:t>
      </w:r>
    </w:p>
    <w:p w14:paraId="673E4F65" w14:textId="77777777" w:rsidR="00A35F12" w:rsidRDefault="00877EE6">
      <w:pPr>
        <w:spacing w:line="228" w:lineRule="exact"/>
        <w:ind w:left="701" w:right="85"/>
        <w:rPr>
          <w:sz w:val="20"/>
        </w:rPr>
      </w:pPr>
      <w:r>
        <w:rPr>
          <w:position w:val="7"/>
          <w:sz w:val="13"/>
        </w:rPr>
        <w:t xml:space="preserve">21 </w:t>
      </w:r>
      <w:r>
        <w:rPr>
          <w:sz w:val="20"/>
        </w:rPr>
        <w:t>Stow, ‘Survey of London’, p. 48.</w:t>
      </w:r>
    </w:p>
    <w:p w14:paraId="673E4F66" w14:textId="77777777" w:rsidR="00A35F12" w:rsidRDefault="00877EE6">
      <w:pPr>
        <w:ind w:left="701" w:right="85"/>
        <w:rPr>
          <w:sz w:val="20"/>
        </w:rPr>
      </w:pPr>
      <w:r>
        <w:rPr>
          <w:position w:val="7"/>
          <w:sz w:val="13"/>
        </w:rPr>
        <w:t xml:space="preserve">22 </w:t>
      </w:r>
      <w:r>
        <w:rPr>
          <w:sz w:val="20"/>
        </w:rPr>
        <w:t xml:space="preserve">V. Harding, ‘The changing shape of seventeenth-century London’, in J. F. Merritt (ed.), </w:t>
      </w:r>
      <w:r>
        <w:rPr>
          <w:i/>
          <w:sz w:val="20"/>
        </w:rPr>
        <w:t xml:space="preserve">Imagining Early Modern London: Perceptions and Portrayals of the City from Stow to Strype 1598–1720 </w:t>
      </w:r>
      <w:r>
        <w:rPr>
          <w:sz w:val="20"/>
        </w:rPr>
        <w:t>(Cambridge, 2001), pp.117–43, at p. 125.</w:t>
      </w:r>
    </w:p>
    <w:p w14:paraId="673E4F67" w14:textId="77777777" w:rsidR="00A35F12" w:rsidRDefault="00A35F12">
      <w:pPr>
        <w:rPr>
          <w:sz w:val="20"/>
        </w:rPr>
        <w:sectPr w:rsidR="00A35F12">
          <w:footerReference w:type="default" r:id="rId97"/>
          <w:pgSz w:w="11910" w:h="16840"/>
          <w:pgMar w:top="1360" w:right="1080" w:bottom="1620" w:left="1680" w:header="0" w:footer="1440" w:gutter="0"/>
          <w:cols w:space="720"/>
        </w:sectPr>
      </w:pPr>
    </w:p>
    <w:p w14:paraId="673E4F68" w14:textId="77777777" w:rsidR="00A35F12" w:rsidRDefault="00877EE6">
      <w:pPr>
        <w:pStyle w:val="BodyText"/>
        <w:spacing w:before="56" w:line="355" w:lineRule="auto"/>
        <w:ind w:left="701" w:right="164"/>
        <w:rPr>
          <w:sz w:val="16"/>
        </w:rPr>
      </w:pPr>
      <w:r>
        <w:lastRenderedPageBreak/>
        <w:t xml:space="preserve">Descriptions of Cripplegate Without also show a crowded urban space filled with all sorts of life. In 1595 this included ‘An exceeding number of lewd and wicked women called fishwives, which swarm about in all parts of this city liberties and suburbs [and] Be of such vile behaviour and condition as is not fit any longer to be suffered’. </w:t>
      </w:r>
      <w:r>
        <w:rPr>
          <w:position w:val="9"/>
          <w:sz w:val="16"/>
        </w:rPr>
        <w:t>24</w:t>
      </w:r>
    </w:p>
    <w:p w14:paraId="673E4F69" w14:textId="77777777" w:rsidR="00A35F12" w:rsidRDefault="00877EE6">
      <w:pPr>
        <w:pStyle w:val="BodyText"/>
        <w:spacing w:before="2" w:line="357" w:lineRule="auto"/>
        <w:ind w:left="701" w:right="126"/>
        <w:rPr>
          <w:sz w:val="16"/>
        </w:rPr>
      </w:pPr>
      <w:r>
        <w:t>These ‘street sellers’ had a reputation for dealing in stolen goods, using false measures, blocking the roads, trading without a license and prostitution. So desperate was their reputation that from 1590, orders were made by the Mayor and Aldermen’s Court attempting to restrict their numbers, movement and work. These crowded and impoverished conditions acted as a breeding ground for disease. Harding calculates that in the plague of 1665, 30,000 people died in sixteen City parishes and that one- sixth of these (5,000) perished in St. Giles</w:t>
      </w:r>
      <w:r>
        <w:rPr>
          <w:spacing w:val="-4"/>
        </w:rPr>
        <w:t xml:space="preserve"> </w:t>
      </w:r>
      <w:r>
        <w:t>Cripplegate.</w:t>
      </w:r>
      <w:r>
        <w:rPr>
          <w:position w:val="9"/>
          <w:sz w:val="16"/>
        </w:rPr>
        <w:t>25</w:t>
      </w:r>
    </w:p>
    <w:p w14:paraId="673E4F6A" w14:textId="77777777" w:rsidR="00A35F12" w:rsidRDefault="00A35F12">
      <w:pPr>
        <w:pStyle w:val="BodyText"/>
        <w:spacing w:before="11"/>
        <w:rPr>
          <w:sz w:val="23"/>
        </w:rPr>
      </w:pPr>
    </w:p>
    <w:p w14:paraId="673E4F6B" w14:textId="77777777" w:rsidR="00A35F12" w:rsidRDefault="00877EE6">
      <w:pPr>
        <w:pStyle w:val="Heading2"/>
        <w:ind w:left="730" w:right="76"/>
      </w:pPr>
      <w:r>
        <w:t>Table 5.3: Occupations of furniture tradesmen in three extramural wards in 1692</w:t>
      </w:r>
    </w:p>
    <w:p w14:paraId="673E4F6C" w14:textId="77777777" w:rsidR="00A35F12" w:rsidRDefault="00A35F12">
      <w:pPr>
        <w:pStyle w:val="BodyText"/>
        <w:spacing w:before="7"/>
        <w:rPr>
          <w:b/>
          <w:sz w:val="23"/>
        </w:rPr>
      </w:pPr>
    </w:p>
    <w:tbl>
      <w:tblPr>
        <w:tblW w:w="0" w:type="auto"/>
        <w:tblInd w:w="16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61"/>
        <w:gridCol w:w="1227"/>
        <w:gridCol w:w="1238"/>
        <w:gridCol w:w="1082"/>
        <w:gridCol w:w="673"/>
      </w:tblGrid>
      <w:tr w:rsidR="00A35F12" w14:paraId="673E4F72" w14:textId="77777777">
        <w:trPr>
          <w:trHeight w:hRule="exact" w:val="470"/>
        </w:trPr>
        <w:tc>
          <w:tcPr>
            <w:tcW w:w="2261" w:type="dxa"/>
            <w:shd w:val="clear" w:color="auto" w:fill="C5D9F0"/>
          </w:tcPr>
          <w:p w14:paraId="673E4F6D" w14:textId="77777777" w:rsidR="00A35F12" w:rsidRDefault="00877EE6">
            <w:pPr>
              <w:pStyle w:val="TableParagraph"/>
              <w:spacing w:line="228" w:lineRule="exact"/>
              <w:ind w:left="103"/>
              <w:rPr>
                <w:b/>
                <w:sz w:val="20"/>
              </w:rPr>
            </w:pPr>
            <w:r>
              <w:rPr>
                <w:b/>
                <w:sz w:val="20"/>
              </w:rPr>
              <w:t>Occupation</w:t>
            </w:r>
          </w:p>
        </w:tc>
        <w:tc>
          <w:tcPr>
            <w:tcW w:w="1227" w:type="dxa"/>
            <w:shd w:val="clear" w:color="auto" w:fill="C5D9F0"/>
          </w:tcPr>
          <w:p w14:paraId="673E4F6E" w14:textId="77777777" w:rsidR="00A35F12" w:rsidRDefault="00877EE6">
            <w:pPr>
              <w:pStyle w:val="TableParagraph"/>
              <w:spacing w:line="240" w:lineRule="auto"/>
              <w:ind w:left="252" w:right="84" w:hanging="149"/>
              <w:rPr>
                <w:b/>
                <w:sz w:val="20"/>
              </w:rPr>
            </w:pPr>
            <w:r>
              <w:rPr>
                <w:b/>
                <w:w w:val="95"/>
                <w:sz w:val="20"/>
              </w:rPr>
              <w:t xml:space="preserve">Cripplegate </w:t>
            </w:r>
            <w:r>
              <w:rPr>
                <w:b/>
                <w:sz w:val="20"/>
              </w:rPr>
              <w:t>Without</w:t>
            </w:r>
          </w:p>
        </w:tc>
        <w:tc>
          <w:tcPr>
            <w:tcW w:w="1238" w:type="dxa"/>
            <w:shd w:val="clear" w:color="auto" w:fill="C5D9F0"/>
          </w:tcPr>
          <w:p w14:paraId="673E4F6F" w14:textId="77777777" w:rsidR="00A35F12" w:rsidRDefault="00877EE6">
            <w:pPr>
              <w:pStyle w:val="TableParagraph"/>
              <w:spacing w:line="240" w:lineRule="auto"/>
              <w:ind w:left="259" w:hanging="156"/>
              <w:rPr>
                <w:b/>
                <w:sz w:val="20"/>
              </w:rPr>
            </w:pPr>
            <w:r>
              <w:rPr>
                <w:b/>
                <w:w w:val="95"/>
                <w:sz w:val="20"/>
              </w:rPr>
              <w:t xml:space="preserve">Bishopsgate </w:t>
            </w:r>
            <w:r>
              <w:rPr>
                <w:b/>
                <w:sz w:val="20"/>
              </w:rPr>
              <w:t>Without</w:t>
            </w:r>
          </w:p>
        </w:tc>
        <w:tc>
          <w:tcPr>
            <w:tcW w:w="1082" w:type="dxa"/>
            <w:shd w:val="clear" w:color="auto" w:fill="C5D9F0"/>
          </w:tcPr>
          <w:p w14:paraId="673E4F70" w14:textId="77777777" w:rsidR="00A35F12" w:rsidRDefault="00877EE6">
            <w:pPr>
              <w:pStyle w:val="TableParagraph"/>
              <w:spacing w:line="228" w:lineRule="exact"/>
              <w:ind w:left="82" w:right="83"/>
              <w:jc w:val="center"/>
              <w:rPr>
                <w:b/>
                <w:sz w:val="20"/>
              </w:rPr>
            </w:pPr>
            <w:r>
              <w:rPr>
                <w:b/>
                <w:sz w:val="20"/>
              </w:rPr>
              <w:t>Portsoken</w:t>
            </w:r>
          </w:p>
        </w:tc>
        <w:tc>
          <w:tcPr>
            <w:tcW w:w="673" w:type="dxa"/>
            <w:shd w:val="clear" w:color="auto" w:fill="C5D9F0"/>
          </w:tcPr>
          <w:p w14:paraId="673E4F71" w14:textId="77777777" w:rsidR="00A35F12" w:rsidRDefault="00877EE6">
            <w:pPr>
              <w:pStyle w:val="TableParagraph"/>
              <w:spacing w:line="228" w:lineRule="exact"/>
              <w:ind w:left="83" w:right="84"/>
              <w:jc w:val="center"/>
              <w:rPr>
                <w:b/>
                <w:sz w:val="20"/>
              </w:rPr>
            </w:pPr>
            <w:r>
              <w:rPr>
                <w:b/>
                <w:sz w:val="20"/>
              </w:rPr>
              <w:t>Total</w:t>
            </w:r>
          </w:p>
        </w:tc>
      </w:tr>
      <w:tr w:rsidR="00A35F12" w14:paraId="673E4F78" w14:textId="77777777">
        <w:trPr>
          <w:trHeight w:hRule="exact" w:val="240"/>
        </w:trPr>
        <w:tc>
          <w:tcPr>
            <w:tcW w:w="2261" w:type="dxa"/>
          </w:tcPr>
          <w:p w14:paraId="673E4F73" w14:textId="77777777" w:rsidR="00A35F12" w:rsidRDefault="00877EE6">
            <w:pPr>
              <w:pStyle w:val="TableParagraph"/>
              <w:spacing w:line="223" w:lineRule="exact"/>
              <w:ind w:left="103"/>
              <w:rPr>
                <w:sz w:val="20"/>
              </w:rPr>
            </w:pPr>
            <w:r>
              <w:rPr>
                <w:sz w:val="20"/>
              </w:rPr>
              <w:t>Box makers</w:t>
            </w:r>
          </w:p>
        </w:tc>
        <w:tc>
          <w:tcPr>
            <w:tcW w:w="1227" w:type="dxa"/>
          </w:tcPr>
          <w:p w14:paraId="673E4F74" w14:textId="77777777" w:rsidR="00A35F12" w:rsidRDefault="00877EE6">
            <w:pPr>
              <w:pStyle w:val="TableParagraph"/>
              <w:spacing w:line="223" w:lineRule="exact"/>
              <w:ind w:left="556"/>
              <w:rPr>
                <w:sz w:val="20"/>
              </w:rPr>
            </w:pPr>
            <w:r>
              <w:rPr>
                <w:w w:val="99"/>
                <w:sz w:val="20"/>
              </w:rPr>
              <w:t>0</w:t>
            </w:r>
          </w:p>
        </w:tc>
        <w:tc>
          <w:tcPr>
            <w:tcW w:w="1238" w:type="dxa"/>
          </w:tcPr>
          <w:p w14:paraId="673E4F75" w14:textId="77777777" w:rsidR="00A35F12" w:rsidRDefault="00877EE6">
            <w:pPr>
              <w:pStyle w:val="TableParagraph"/>
              <w:spacing w:line="223" w:lineRule="exact"/>
              <w:ind w:right="1"/>
              <w:jc w:val="center"/>
              <w:rPr>
                <w:sz w:val="20"/>
              </w:rPr>
            </w:pPr>
            <w:r>
              <w:rPr>
                <w:w w:val="99"/>
                <w:sz w:val="20"/>
              </w:rPr>
              <w:t>0</w:t>
            </w:r>
          </w:p>
        </w:tc>
        <w:tc>
          <w:tcPr>
            <w:tcW w:w="1082" w:type="dxa"/>
          </w:tcPr>
          <w:p w14:paraId="673E4F76" w14:textId="77777777" w:rsidR="00A35F12" w:rsidRDefault="00877EE6">
            <w:pPr>
              <w:pStyle w:val="TableParagraph"/>
              <w:spacing w:line="223" w:lineRule="exact"/>
              <w:ind w:right="1"/>
              <w:jc w:val="center"/>
              <w:rPr>
                <w:sz w:val="20"/>
              </w:rPr>
            </w:pPr>
            <w:r>
              <w:rPr>
                <w:w w:val="99"/>
                <w:sz w:val="20"/>
              </w:rPr>
              <w:t>2</w:t>
            </w:r>
          </w:p>
        </w:tc>
        <w:tc>
          <w:tcPr>
            <w:tcW w:w="673" w:type="dxa"/>
          </w:tcPr>
          <w:p w14:paraId="673E4F77" w14:textId="77777777" w:rsidR="00A35F12" w:rsidRDefault="00877EE6">
            <w:pPr>
              <w:pStyle w:val="TableParagraph"/>
              <w:spacing w:line="223" w:lineRule="exact"/>
              <w:jc w:val="center"/>
              <w:rPr>
                <w:sz w:val="20"/>
              </w:rPr>
            </w:pPr>
            <w:r>
              <w:rPr>
                <w:w w:val="99"/>
                <w:sz w:val="20"/>
              </w:rPr>
              <w:t>2</w:t>
            </w:r>
          </w:p>
        </w:tc>
      </w:tr>
      <w:tr w:rsidR="00A35F12" w14:paraId="673E4F7E" w14:textId="77777777">
        <w:trPr>
          <w:trHeight w:hRule="exact" w:val="240"/>
        </w:trPr>
        <w:tc>
          <w:tcPr>
            <w:tcW w:w="2261" w:type="dxa"/>
          </w:tcPr>
          <w:p w14:paraId="673E4F79" w14:textId="77777777" w:rsidR="00A35F12" w:rsidRDefault="00877EE6">
            <w:pPr>
              <w:pStyle w:val="TableParagraph"/>
              <w:spacing w:line="223" w:lineRule="exact"/>
              <w:ind w:left="103"/>
              <w:rPr>
                <w:sz w:val="20"/>
              </w:rPr>
            </w:pPr>
            <w:r>
              <w:rPr>
                <w:sz w:val="20"/>
              </w:rPr>
              <w:t>Cabinetmakers</w:t>
            </w:r>
          </w:p>
        </w:tc>
        <w:tc>
          <w:tcPr>
            <w:tcW w:w="1227" w:type="dxa"/>
          </w:tcPr>
          <w:p w14:paraId="673E4F7A" w14:textId="77777777" w:rsidR="00A35F12" w:rsidRDefault="00877EE6">
            <w:pPr>
              <w:pStyle w:val="TableParagraph"/>
              <w:spacing w:line="223" w:lineRule="exact"/>
              <w:ind w:left="556"/>
              <w:rPr>
                <w:sz w:val="20"/>
              </w:rPr>
            </w:pPr>
            <w:r>
              <w:rPr>
                <w:w w:val="99"/>
                <w:sz w:val="20"/>
              </w:rPr>
              <w:t>5</w:t>
            </w:r>
          </w:p>
        </w:tc>
        <w:tc>
          <w:tcPr>
            <w:tcW w:w="1238" w:type="dxa"/>
          </w:tcPr>
          <w:p w14:paraId="673E4F7B" w14:textId="77777777" w:rsidR="00A35F12" w:rsidRDefault="00877EE6">
            <w:pPr>
              <w:pStyle w:val="TableParagraph"/>
              <w:spacing w:line="223" w:lineRule="exact"/>
              <w:ind w:right="1"/>
              <w:jc w:val="center"/>
              <w:rPr>
                <w:sz w:val="20"/>
              </w:rPr>
            </w:pPr>
            <w:r>
              <w:rPr>
                <w:w w:val="99"/>
                <w:sz w:val="20"/>
              </w:rPr>
              <w:t>2</w:t>
            </w:r>
          </w:p>
        </w:tc>
        <w:tc>
          <w:tcPr>
            <w:tcW w:w="1082" w:type="dxa"/>
          </w:tcPr>
          <w:p w14:paraId="673E4F7C" w14:textId="77777777" w:rsidR="00A35F12" w:rsidRDefault="00877EE6">
            <w:pPr>
              <w:pStyle w:val="TableParagraph"/>
              <w:spacing w:line="223" w:lineRule="exact"/>
              <w:ind w:right="1"/>
              <w:jc w:val="center"/>
              <w:rPr>
                <w:sz w:val="20"/>
              </w:rPr>
            </w:pPr>
            <w:r>
              <w:rPr>
                <w:w w:val="99"/>
                <w:sz w:val="20"/>
              </w:rPr>
              <w:t>0</w:t>
            </w:r>
          </w:p>
        </w:tc>
        <w:tc>
          <w:tcPr>
            <w:tcW w:w="673" w:type="dxa"/>
          </w:tcPr>
          <w:p w14:paraId="673E4F7D" w14:textId="77777777" w:rsidR="00A35F12" w:rsidRDefault="00877EE6">
            <w:pPr>
              <w:pStyle w:val="TableParagraph"/>
              <w:spacing w:line="223" w:lineRule="exact"/>
              <w:jc w:val="center"/>
              <w:rPr>
                <w:sz w:val="20"/>
              </w:rPr>
            </w:pPr>
            <w:r>
              <w:rPr>
                <w:w w:val="99"/>
                <w:sz w:val="20"/>
              </w:rPr>
              <w:t>7</w:t>
            </w:r>
          </w:p>
        </w:tc>
      </w:tr>
      <w:tr w:rsidR="00A35F12" w14:paraId="673E4F84" w14:textId="77777777">
        <w:trPr>
          <w:trHeight w:hRule="exact" w:val="240"/>
        </w:trPr>
        <w:tc>
          <w:tcPr>
            <w:tcW w:w="2261" w:type="dxa"/>
          </w:tcPr>
          <w:p w14:paraId="673E4F7F" w14:textId="77777777" w:rsidR="00A35F12" w:rsidRDefault="00877EE6">
            <w:pPr>
              <w:pStyle w:val="TableParagraph"/>
              <w:spacing w:line="223" w:lineRule="exact"/>
              <w:ind w:left="103"/>
              <w:rPr>
                <w:sz w:val="20"/>
              </w:rPr>
            </w:pPr>
            <w:r>
              <w:rPr>
                <w:sz w:val="20"/>
              </w:rPr>
              <w:t>Carvers</w:t>
            </w:r>
          </w:p>
        </w:tc>
        <w:tc>
          <w:tcPr>
            <w:tcW w:w="1227" w:type="dxa"/>
          </w:tcPr>
          <w:p w14:paraId="673E4F80" w14:textId="77777777" w:rsidR="00A35F12" w:rsidRDefault="00877EE6">
            <w:pPr>
              <w:pStyle w:val="TableParagraph"/>
              <w:spacing w:line="223" w:lineRule="exact"/>
              <w:ind w:left="556"/>
              <w:rPr>
                <w:sz w:val="20"/>
              </w:rPr>
            </w:pPr>
            <w:r>
              <w:rPr>
                <w:w w:val="99"/>
                <w:sz w:val="20"/>
              </w:rPr>
              <w:t>1</w:t>
            </w:r>
          </w:p>
        </w:tc>
        <w:tc>
          <w:tcPr>
            <w:tcW w:w="1238" w:type="dxa"/>
          </w:tcPr>
          <w:p w14:paraId="673E4F81" w14:textId="77777777" w:rsidR="00A35F12" w:rsidRDefault="00877EE6">
            <w:pPr>
              <w:pStyle w:val="TableParagraph"/>
              <w:spacing w:line="223" w:lineRule="exact"/>
              <w:ind w:right="1"/>
              <w:jc w:val="center"/>
              <w:rPr>
                <w:sz w:val="20"/>
              </w:rPr>
            </w:pPr>
            <w:r>
              <w:rPr>
                <w:w w:val="99"/>
                <w:sz w:val="20"/>
              </w:rPr>
              <w:t>3</w:t>
            </w:r>
          </w:p>
        </w:tc>
        <w:tc>
          <w:tcPr>
            <w:tcW w:w="1082" w:type="dxa"/>
          </w:tcPr>
          <w:p w14:paraId="673E4F82" w14:textId="77777777" w:rsidR="00A35F12" w:rsidRDefault="00877EE6">
            <w:pPr>
              <w:pStyle w:val="TableParagraph"/>
              <w:spacing w:line="223" w:lineRule="exact"/>
              <w:ind w:right="1"/>
              <w:jc w:val="center"/>
              <w:rPr>
                <w:sz w:val="20"/>
              </w:rPr>
            </w:pPr>
            <w:r>
              <w:rPr>
                <w:w w:val="99"/>
                <w:sz w:val="20"/>
              </w:rPr>
              <w:t>1</w:t>
            </w:r>
          </w:p>
        </w:tc>
        <w:tc>
          <w:tcPr>
            <w:tcW w:w="673" w:type="dxa"/>
          </w:tcPr>
          <w:p w14:paraId="673E4F83" w14:textId="77777777" w:rsidR="00A35F12" w:rsidRDefault="00877EE6">
            <w:pPr>
              <w:pStyle w:val="TableParagraph"/>
              <w:spacing w:line="223" w:lineRule="exact"/>
              <w:jc w:val="center"/>
              <w:rPr>
                <w:sz w:val="20"/>
              </w:rPr>
            </w:pPr>
            <w:r>
              <w:rPr>
                <w:w w:val="99"/>
                <w:sz w:val="20"/>
              </w:rPr>
              <w:t>5</w:t>
            </w:r>
          </w:p>
        </w:tc>
      </w:tr>
      <w:tr w:rsidR="00A35F12" w14:paraId="673E4F8A" w14:textId="77777777">
        <w:trPr>
          <w:trHeight w:hRule="exact" w:val="240"/>
        </w:trPr>
        <w:tc>
          <w:tcPr>
            <w:tcW w:w="2261" w:type="dxa"/>
          </w:tcPr>
          <w:p w14:paraId="673E4F85" w14:textId="77777777" w:rsidR="00A35F12" w:rsidRDefault="00877EE6">
            <w:pPr>
              <w:pStyle w:val="TableParagraph"/>
              <w:spacing w:line="223" w:lineRule="exact"/>
              <w:ind w:left="103"/>
              <w:rPr>
                <w:sz w:val="20"/>
              </w:rPr>
            </w:pPr>
            <w:r>
              <w:rPr>
                <w:sz w:val="20"/>
              </w:rPr>
              <w:t>Chair caners</w:t>
            </w:r>
          </w:p>
        </w:tc>
        <w:tc>
          <w:tcPr>
            <w:tcW w:w="1227" w:type="dxa"/>
          </w:tcPr>
          <w:p w14:paraId="673E4F86" w14:textId="77777777" w:rsidR="00A35F12" w:rsidRDefault="00877EE6">
            <w:pPr>
              <w:pStyle w:val="TableParagraph"/>
              <w:spacing w:line="223" w:lineRule="exact"/>
              <w:ind w:left="556"/>
              <w:rPr>
                <w:sz w:val="20"/>
              </w:rPr>
            </w:pPr>
            <w:r>
              <w:rPr>
                <w:w w:val="99"/>
                <w:sz w:val="20"/>
              </w:rPr>
              <w:t>5</w:t>
            </w:r>
          </w:p>
        </w:tc>
        <w:tc>
          <w:tcPr>
            <w:tcW w:w="1238" w:type="dxa"/>
          </w:tcPr>
          <w:p w14:paraId="673E4F87" w14:textId="77777777" w:rsidR="00A35F12" w:rsidRDefault="00877EE6">
            <w:pPr>
              <w:pStyle w:val="TableParagraph"/>
              <w:spacing w:line="223" w:lineRule="exact"/>
              <w:ind w:right="1"/>
              <w:jc w:val="center"/>
              <w:rPr>
                <w:sz w:val="20"/>
              </w:rPr>
            </w:pPr>
            <w:r>
              <w:rPr>
                <w:w w:val="99"/>
                <w:sz w:val="20"/>
              </w:rPr>
              <w:t>0</w:t>
            </w:r>
          </w:p>
        </w:tc>
        <w:tc>
          <w:tcPr>
            <w:tcW w:w="1082" w:type="dxa"/>
          </w:tcPr>
          <w:p w14:paraId="673E4F88" w14:textId="77777777" w:rsidR="00A35F12" w:rsidRDefault="00877EE6">
            <w:pPr>
              <w:pStyle w:val="TableParagraph"/>
              <w:spacing w:line="223" w:lineRule="exact"/>
              <w:ind w:right="1"/>
              <w:jc w:val="center"/>
              <w:rPr>
                <w:sz w:val="20"/>
              </w:rPr>
            </w:pPr>
            <w:r>
              <w:rPr>
                <w:w w:val="99"/>
                <w:sz w:val="20"/>
              </w:rPr>
              <w:t>0</w:t>
            </w:r>
          </w:p>
        </w:tc>
        <w:tc>
          <w:tcPr>
            <w:tcW w:w="673" w:type="dxa"/>
          </w:tcPr>
          <w:p w14:paraId="673E4F89" w14:textId="77777777" w:rsidR="00A35F12" w:rsidRDefault="00877EE6">
            <w:pPr>
              <w:pStyle w:val="TableParagraph"/>
              <w:spacing w:line="223" w:lineRule="exact"/>
              <w:jc w:val="center"/>
              <w:rPr>
                <w:sz w:val="20"/>
              </w:rPr>
            </w:pPr>
            <w:r>
              <w:rPr>
                <w:w w:val="99"/>
                <w:sz w:val="20"/>
              </w:rPr>
              <w:t>5</w:t>
            </w:r>
          </w:p>
        </w:tc>
      </w:tr>
      <w:tr w:rsidR="00A35F12" w14:paraId="673E4F90" w14:textId="77777777">
        <w:trPr>
          <w:trHeight w:hRule="exact" w:val="240"/>
        </w:trPr>
        <w:tc>
          <w:tcPr>
            <w:tcW w:w="2261" w:type="dxa"/>
          </w:tcPr>
          <w:p w14:paraId="673E4F8B" w14:textId="77777777" w:rsidR="00A35F12" w:rsidRDefault="00877EE6">
            <w:pPr>
              <w:pStyle w:val="TableParagraph"/>
              <w:spacing w:line="223" w:lineRule="exact"/>
              <w:ind w:left="103"/>
              <w:rPr>
                <w:sz w:val="20"/>
              </w:rPr>
            </w:pPr>
            <w:r>
              <w:rPr>
                <w:sz w:val="20"/>
              </w:rPr>
              <w:t>Chair frame makers</w:t>
            </w:r>
          </w:p>
        </w:tc>
        <w:tc>
          <w:tcPr>
            <w:tcW w:w="1227" w:type="dxa"/>
          </w:tcPr>
          <w:p w14:paraId="673E4F8C" w14:textId="77777777" w:rsidR="00A35F12" w:rsidRDefault="00877EE6">
            <w:pPr>
              <w:pStyle w:val="TableParagraph"/>
              <w:spacing w:line="223" w:lineRule="exact"/>
              <w:ind w:left="556"/>
              <w:rPr>
                <w:sz w:val="20"/>
              </w:rPr>
            </w:pPr>
            <w:r>
              <w:rPr>
                <w:w w:val="99"/>
                <w:sz w:val="20"/>
              </w:rPr>
              <w:t>5</w:t>
            </w:r>
          </w:p>
        </w:tc>
        <w:tc>
          <w:tcPr>
            <w:tcW w:w="1238" w:type="dxa"/>
          </w:tcPr>
          <w:p w14:paraId="673E4F8D" w14:textId="77777777" w:rsidR="00A35F12" w:rsidRDefault="00877EE6">
            <w:pPr>
              <w:pStyle w:val="TableParagraph"/>
              <w:spacing w:line="223" w:lineRule="exact"/>
              <w:ind w:right="1"/>
              <w:jc w:val="center"/>
              <w:rPr>
                <w:sz w:val="20"/>
              </w:rPr>
            </w:pPr>
            <w:r>
              <w:rPr>
                <w:w w:val="99"/>
                <w:sz w:val="20"/>
              </w:rPr>
              <w:t>1</w:t>
            </w:r>
          </w:p>
        </w:tc>
        <w:tc>
          <w:tcPr>
            <w:tcW w:w="1082" w:type="dxa"/>
          </w:tcPr>
          <w:p w14:paraId="673E4F8E" w14:textId="77777777" w:rsidR="00A35F12" w:rsidRDefault="00877EE6">
            <w:pPr>
              <w:pStyle w:val="TableParagraph"/>
              <w:spacing w:line="223" w:lineRule="exact"/>
              <w:ind w:right="1"/>
              <w:jc w:val="center"/>
              <w:rPr>
                <w:sz w:val="20"/>
              </w:rPr>
            </w:pPr>
            <w:r>
              <w:rPr>
                <w:w w:val="99"/>
                <w:sz w:val="20"/>
              </w:rPr>
              <w:t>0</w:t>
            </w:r>
          </w:p>
        </w:tc>
        <w:tc>
          <w:tcPr>
            <w:tcW w:w="673" w:type="dxa"/>
          </w:tcPr>
          <w:p w14:paraId="673E4F8F" w14:textId="77777777" w:rsidR="00A35F12" w:rsidRDefault="00877EE6">
            <w:pPr>
              <w:pStyle w:val="TableParagraph"/>
              <w:spacing w:line="223" w:lineRule="exact"/>
              <w:jc w:val="center"/>
              <w:rPr>
                <w:sz w:val="20"/>
              </w:rPr>
            </w:pPr>
            <w:r>
              <w:rPr>
                <w:w w:val="99"/>
                <w:sz w:val="20"/>
              </w:rPr>
              <w:t>6</w:t>
            </w:r>
          </w:p>
        </w:tc>
      </w:tr>
      <w:tr w:rsidR="00A35F12" w14:paraId="673E4F96" w14:textId="77777777">
        <w:trPr>
          <w:trHeight w:hRule="exact" w:val="240"/>
        </w:trPr>
        <w:tc>
          <w:tcPr>
            <w:tcW w:w="2261" w:type="dxa"/>
          </w:tcPr>
          <w:p w14:paraId="673E4F91" w14:textId="77777777" w:rsidR="00A35F12" w:rsidRDefault="00877EE6">
            <w:pPr>
              <w:pStyle w:val="TableParagraph"/>
              <w:spacing w:line="223" w:lineRule="exact"/>
              <w:ind w:left="103"/>
              <w:rPr>
                <w:sz w:val="20"/>
              </w:rPr>
            </w:pPr>
            <w:r>
              <w:rPr>
                <w:sz w:val="20"/>
              </w:rPr>
              <w:t>Chair maker</w:t>
            </w:r>
          </w:p>
        </w:tc>
        <w:tc>
          <w:tcPr>
            <w:tcW w:w="1227" w:type="dxa"/>
          </w:tcPr>
          <w:p w14:paraId="673E4F92" w14:textId="77777777" w:rsidR="00A35F12" w:rsidRDefault="00877EE6">
            <w:pPr>
              <w:pStyle w:val="TableParagraph"/>
              <w:spacing w:line="223" w:lineRule="exact"/>
              <w:ind w:left="556"/>
              <w:rPr>
                <w:sz w:val="20"/>
              </w:rPr>
            </w:pPr>
            <w:r>
              <w:rPr>
                <w:w w:val="99"/>
                <w:sz w:val="20"/>
              </w:rPr>
              <w:t>0</w:t>
            </w:r>
          </w:p>
        </w:tc>
        <w:tc>
          <w:tcPr>
            <w:tcW w:w="1238" w:type="dxa"/>
          </w:tcPr>
          <w:p w14:paraId="673E4F93" w14:textId="77777777" w:rsidR="00A35F12" w:rsidRDefault="00877EE6">
            <w:pPr>
              <w:pStyle w:val="TableParagraph"/>
              <w:spacing w:line="223" w:lineRule="exact"/>
              <w:ind w:right="1"/>
              <w:jc w:val="center"/>
              <w:rPr>
                <w:sz w:val="20"/>
              </w:rPr>
            </w:pPr>
            <w:r>
              <w:rPr>
                <w:w w:val="99"/>
                <w:sz w:val="20"/>
              </w:rPr>
              <w:t>0</w:t>
            </w:r>
          </w:p>
        </w:tc>
        <w:tc>
          <w:tcPr>
            <w:tcW w:w="1082" w:type="dxa"/>
          </w:tcPr>
          <w:p w14:paraId="673E4F94" w14:textId="77777777" w:rsidR="00A35F12" w:rsidRDefault="00877EE6">
            <w:pPr>
              <w:pStyle w:val="TableParagraph"/>
              <w:spacing w:line="223" w:lineRule="exact"/>
              <w:ind w:right="1"/>
              <w:jc w:val="center"/>
              <w:rPr>
                <w:sz w:val="20"/>
              </w:rPr>
            </w:pPr>
            <w:r>
              <w:rPr>
                <w:w w:val="99"/>
                <w:sz w:val="20"/>
              </w:rPr>
              <w:t>1</w:t>
            </w:r>
          </w:p>
        </w:tc>
        <w:tc>
          <w:tcPr>
            <w:tcW w:w="673" w:type="dxa"/>
          </w:tcPr>
          <w:p w14:paraId="673E4F95" w14:textId="77777777" w:rsidR="00A35F12" w:rsidRDefault="00877EE6">
            <w:pPr>
              <w:pStyle w:val="TableParagraph"/>
              <w:spacing w:line="223" w:lineRule="exact"/>
              <w:jc w:val="center"/>
              <w:rPr>
                <w:sz w:val="20"/>
              </w:rPr>
            </w:pPr>
            <w:r>
              <w:rPr>
                <w:w w:val="99"/>
                <w:sz w:val="20"/>
              </w:rPr>
              <w:t>1</w:t>
            </w:r>
          </w:p>
        </w:tc>
      </w:tr>
      <w:tr w:rsidR="00A35F12" w14:paraId="673E4F9C" w14:textId="77777777">
        <w:trPr>
          <w:trHeight w:hRule="exact" w:val="240"/>
        </w:trPr>
        <w:tc>
          <w:tcPr>
            <w:tcW w:w="2261" w:type="dxa"/>
          </w:tcPr>
          <w:p w14:paraId="673E4F97" w14:textId="77777777" w:rsidR="00A35F12" w:rsidRDefault="00877EE6">
            <w:pPr>
              <w:pStyle w:val="TableParagraph"/>
              <w:spacing w:line="223" w:lineRule="exact"/>
              <w:ind w:left="103"/>
              <w:rPr>
                <w:sz w:val="20"/>
              </w:rPr>
            </w:pPr>
            <w:r>
              <w:rPr>
                <w:sz w:val="20"/>
              </w:rPr>
              <w:t>Gilder</w:t>
            </w:r>
          </w:p>
        </w:tc>
        <w:tc>
          <w:tcPr>
            <w:tcW w:w="1227" w:type="dxa"/>
          </w:tcPr>
          <w:p w14:paraId="673E4F98" w14:textId="77777777" w:rsidR="00A35F12" w:rsidRDefault="00877EE6">
            <w:pPr>
              <w:pStyle w:val="TableParagraph"/>
              <w:spacing w:line="223" w:lineRule="exact"/>
              <w:ind w:left="556"/>
              <w:rPr>
                <w:sz w:val="20"/>
              </w:rPr>
            </w:pPr>
            <w:r>
              <w:rPr>
                <w:w w:val="99"/>
                <w:sz w:val="20"/>
              </w:rPr>
              <w:t>0</w:t>
            </w:r>
          </w:p>
        </w:tc>
        <w:tc>
          <w:tcPr>
            <w:tcW w:w="1238" w:type="dxa"/>
          </w:tcPr>
          <w:p w14:paraId="673E4F99" w14:textId="77777777" w:rsidR="00A35F12" w:rsidRDefault="00877EE6">
            <w:pPr>
              <w:pStyle w:val="TableParagraph"/>
              <w:spacing w:line="223" w:lineRule="exact"/>
              <w:ind w:right="1"/>
              <w:jc w:val="center"/>
              <w:rPr>
                <w:sz w:val="20"/>
              </w:rPr>
            </w:pPr>
            <w:r>
              <w:rPr>
                <w:w w:val="99"/>
                <w:sz w:val="20"/>
              </w:rPr>
              <w:t>1</w:t>
            </w:r>
          </w:p>
        </w:tc>
        <w:tc>
          <w:tcPr>
            <w:tcW w:w="1082" w:type="dxa"/>
          </w:tcPr>
          <w:p w14:paraId="673E4F9A" w14:textId="77777777" w:rsidR="00A35F12" w:rsidRDefault="00877EE6">
            <w:pPr>
              <w:pStyle w:val="TableParagraph"/>
              <w:spacing w:line="223" w:lineRule="exact"/>
              <w:ind w:right="1"/>
              <w:jc w:val="center"/>
              <w:rPr>
                <w:sz w:val="20"/>
              </w:rPr>
            </w:pPr>
            <w:r>
              <w:rPr>
                <w:w w:val="99"/>
                <w:sz w:val="20"/>
              </w:rPr>
              <w:t>0</w:t>
            </w:r>
          </w:p>
        </w:tc>
        <w:tc>
          <w:tcPr>
            <w:tcW w:w="673" w:type="dxa"/>
          </w:tcPr>
          <w:p w14:paraId="673E4F9B" w14:textId="77777777" w:rsidR="00A35F12" w:rsidRDefault="00877EE6">
            <w:pPr>
              <w:pStyle w:val="TableParagraph"/>
              <w:spacing w:line="223" w:lineRule="exact"/>
              <w:jc w:val="center"/>
              <w:rPr>
                <w:sz w:val="20"/>
              </w:rPr>
            </w:pPr>
            <w:r>
              <w:rPr>
                <w:w w:val="99"/>
                <w:sz w:val="20"/>
              </w:rPr>
              <w:t>1</w:t>
            </w:r>
          </w:p>
        </w:tc>
      </w:tr>
      <w:tr w:rsidR="00A35F12" w14:paraId="673E4FA2" w14:textId="77777777">
        <w:trPr>
          <w:trHeight w:hRule="exact" w:val="240"/>
        </w:trPr>
        <w:tc>
          <w:tcPr>
            <w:tcW w:w="2261" w:type="dxa"/>
          </w:tcPr>
          <w:p w14:paraId="673E4F9D" w14:textId="77777777" w:rsidR="00A35F12" w:rsidRDefault="00877EE6">
            <w:pPr>
              <w:pStyle w:val="TableParagraph"/>
              <w:spacing w:line="223" w:lineRule="exact"/>
              <w:ind w:left="103"/>
              <w:rPr>
                <w:sz w:val="20"/>
              </w:rPr>
            </w:pPr>
            <w:r>
              <w:rPr>
                <w:sz w:val="20"/>
              </w:rPr>
              <w:t>Joiners</w:t>
            </w:r>
          </w:p>
        </w:tc>
        <w:tc>
          <w:tcPr>
            <w:tcW w:w="1227" w:type="dxa"/>
          </w:tcPr>
          <w:p w14:paraId="673E4F9E" w14:textId="77777777" w:rsidR="00A35F12" w:rsidRDefault="00877EE6">
            <w:pPr>
              <w:pStyle w:val="TableParagraph"/>
              <w:spacing w:line="223" w:lineRule="exact"/>
              <w:ind w:left="508" w:right="84"/>
              <w:rPr>
                <w:sz w:val="20"/>
              </w:rPr>
            </w:pPr>
            <w:r>
              <w:rPr>
                <w:sz w:val="20"/>
              </w:rPr>
              <w:t>12</w:t>
            </w:r>
          </w:p>
        </w:tc>
        <w:tc>
          <w:tcPr>
            <w:tcW w:w="1238" w:type="dxa"/>
          </w:tcPr>
          <w:p w14:paraId="673E4F9F" w14:textId="77777777" w:rsidR="00A35F12" w:rsidRDefault="00877EE6">
            <w:pPr>
              <w:pStyle w:val="TableParagraph"/>
              <w:spacing w:line="223" w:lineRule="exact"/>
              <w:ind w:left="494" w:right="494"/>
              <w:jc w:val="center"/>
              <w:rPr>
                <w:sz w:val="20"/>
              </w:rPr>
            </w:pPr>
            <w:r>
              <w:rPr>
                <w:sz w:val="20"/>
              </w:rPr>
              <w:t>18</w:t>
            </w:r>
          </w:p>
        </w:tc>
        <w:tc>
          <w:tcPr>
            <w:tcW w:w="1082" w:type="dxa"/>
          </w:tcPr>
          <w:p w14:paraId="673E4FA0" w14:textId="77777777" w:rsidR="00A35F12" w:rsidRDefault="00877EE6">
            <w:pPr>
              <w:pStyle w:val="TableParagraph"/>
              <w:spacing w:line="223" w:lineRule="exact"/>
              <w:ind w:left="82" w:right="80"/>
              <w:jc w:val="center"/>
              <w:rPr>
                <w:sz w:val="20"/>
              </w:rPr>
            </w:pPr>
            <w:r>
              <w:rPr>
                <w:sz w:val="20"/>
              </w:rPr>
              <w:t>12</w:t>
            </w:r>
          </w:p>
        </w:tc>
        <w:tc>
          <w:tcPr>
            <w:tcW w:w="673" w:type="dxa"/>
          </w:tcPr>
          <w:p w14:paraId="673E4FA1" w14:textId="77777777" w:rsidR="00A35F12" w:rsidRDefault="00877EE6">
            <w:pPr>
              <w:pStyle w:val="TableParagraph"/>
              <w:spacing w:line="223" w:lineRule="exact"/>
              <w:ind w:left="83" w:right="83"/>
              <w:jc w:val="center"/>
              <w:rPr>
                <w:sz w:val="20"/>
              </w:rPr>
            </w:pPr>
            <w:r>
              <w:rPr>
                <w:sz w:val="20"/>
              </w:rPr>
              <w:t>42</w:t>
            </w:r>
          </w:p>
        </w:tc>
      </w:tr>
      <w:tr w:rsidR="00A35F12" w14:paraId="673E4FA8" w14:textId="77777777">
        <w:trPr>
          <w:trHeight w:hRule="exact" w:val="240"/>
        </w:trPr>
        <w:tc>
          <w:tcPr>
            <w:tcW w:w="2261" w:type="dxa"/>
          </w:tcPr>
          <w:p w14:paraId="673E4FA3" w14:textId="77777777" w:rsidR="00A35F12" w:rsidRDefault="00877EE6">
            <w:pPr>
              <w:pStyle w:val="TableParagraph"/>
              <w:spacing w:line="223" w:lineRule="exact"/>
              <w:ind w:left="103"/>
              <w:rPr>
                <w:sz w:val="20"/>
              </w:rPr>
            </w:pPr>
            <w:r>
              <w:rPr>
                <w:sz w:val="20"/>
              </w:rPr>
              <w:t>Looking-glass makers</w:t>
            </w:r>
          </w:p>
        </w:tc>
        <w:tc>
          <w:tcPr>
            <w:tcW w:w="1227" w:type="dxa"/>
          </w:tcPr>
          <w:p w14:paraId="673E4FA4" w14:textId="77777777" w:rsidR="00A35F12" w:rsidRDefault="00877EE6">
            <w:pPr>
              <w:pStyle w:val="TableParagraph"/>
              <w:spacing w:line="223" w:lineRule="exact"/>
              <w:ind w:left="556"/>
              <w:rPr>
                <w:sz w:val="20"/>
              </w:rPr>
            </w:pPr>
            <w:r>
              <w:rPr>
                <w:w w:val="99"/>
                <w:sz w:val="20"/>
              </w:rPr>
              <w:t>1</w:t>
            </w:r>
          </w:p>
        </w:tc>
        <w:tc>
          <w:tcPr>
            <w:tcW w:w="1238" w:type="dxa"/>
          </w:tcPr>
          <w:p w14:paraId="673E4FA5" w14:textId="77777777" w:rsidR="00A35F12" w:rsidRDefault="00877EE6">
            <w:pPr>
              <w:pStyle w:val="TableParagraph"/>
              <w:spacing w:line="223" w:lineRule="exact"/>
              <w:ind w:right="1"/>
              <w:jc w:val="center"/>
              <w:rPr>
                <w:sz w:val="20"/>
              </w:rPr>
            </w:pPr>
            <w:r>
              <w:rPr>
                <w:w w:val="99"/>
                <w:sz w:val="20"/>
              </w:rPr>
              <w:t>0</w:t>
            </w:r>
          </w:p>
        </w:tc>
        <w:tc>
          <w:tcPr>
            <w:tcW w:w="1082" w:type="dxa"/>
          </w:tcPr>
          <w:p w14:paraId="673E4FA6" w14:textId="77777777" w:rsidR="00A35F12" w:rsidRDefault="00877EE6">
            <w:pPr>
              <w:pStyle w:val="TableParagraph"/>
              <w:spacing w:line="223" w:lineRule="exact"/>
              <w:ind w:right="1"/>
              <w:jc w:val="center"/>
              <w:rPr>
                <w:sz w:val="20"/>
              </w:rPr>
            </w:pPr>
            <w:r>
              <w:rPr>
                <w:w w:val="99"/>
                <w:sz w:val="20"/>
              </w:rPr>
              <w:t>0</w:t>
            </w:r>
          </w:p>
        </w:tc>
        <w:tc>
          <w:tcPr>
            <w:tcW w:w="673" w:type="dxa"/>
          </w:tcPr>
          <w:p w14:paraId="673E4FA7" w14:textId="77777777" w:rsidR="00A35F12" w:rsidRDefault="00877EE6">
            <w:pPr>
              <w:pStyle w:val="TableParagraph"/>
              <w:spacing w:line="223" w:lineRule="exact"/>
              <w:jc w:val="center"/>
              <w:rPr>
                <w:sz w:val="20"/>
              </w:rPr>
            </w:pPr>
            <w:r>
              <w:rPr>
                <w:w w:val="99"/>
                <w:sz w:val="20"/>
              </w:rPr>
              <w:t>1</w:t>
            </w:r>
          </w:p>
        </w:tc>
      </w:tr>
      <w:tr w:rsidR="00A35F12" w14:paraId="673E4FAE" w14:textId="77777777">
        <w:trPr>
          <w:trHeight w:hRule="exact" w:val="240"/>
        </w:trPr>
        <w:tc>
          <w:tcPr>
            <w:tcW w:w="2261" w:type="dxa"/>
          </w:tcPr>
          <w:p w14:paraId="673E4FA9" w14:textId="77777777" w:rsidR="00A35F12" w:rsidRDefault="00877EE6">
            <w:pPr>
              <w:pStyle w:val="TableParagraph"/>
              <w:spacing w:line="223" w:lineRule="exact"/>
              <w:ind w:left="103"/>
              <w:rPr>
                <w:sz w:val="20"/>
              </w:rPr>
            </w:pPr>
            <w:r>
              <w:rPr>
                <w:sz w:val="20"/>
              </w:rPr>
              <w:t>Sawyers</w:t>
            </w:r>
          </w:p>
        </w:tc>
        <w:tc>
          <w:tcPr>
            <w:tcW w:w="1227" w:type="dxa"/>
          </w:tcPr>
          <w:p w14:paraId="673E4FAA" w14:textId="77777777" w:rsidR="00A35F12" w:rsidRDefault="00877EE6">
            <w:pPr>
              <w:pStyle w:val="TableParagraph"/>
              <w:spacing w:line="223" w:lineRule="exact"/>
              <w:ind w:left="556"/>
              <w:rPr>
                <w:sz w:val="20"/>
              </w:rPr>
            </w:pPr>
            <w:r>
              <w:rPr>
                <w:w w:val="99"/>
                <w:sz w:val="20"/>
              </w:rPr>
              <w:t>3</w:t>
            </w:r>
          </w:p>
        </w:tc>
        <w:tc>
          <w:tcPr>
            <w:tcW w:w="1238" w:type="dxa"/>
          </w:tcPr>
          <w:p w14:paraId="673E4FAB" w14:textId="77777777" w:rsidR="00A35F12" w:rsidRDefault="00877EE6">
            <w:pPr>
              <w:pStyle w:val="TableParagraph"/>
              <w:spacing w:line="223" w:lineRule="exact"/>
              <w:ind w:right="1"/>
              <w:jc w:val="center"/>
              <w:rPr>
                <w:sz w:val="20"/>
              </w:rPr>
            </w:pPr>
            <w:r>
              <w:rPr>
                <w:w w:val="99"/>
                <w:sz w:val="20"/>
              </w:rPr>
              <w:t>0</w:t>
            </w:r>
          </w:p>
        </w:tc>
        <w:tc>
          <w:tcPr>
            <w:tcW w:w="1082" w:type="dxa"/>
          </w:tcPr>
          <w:p w14:paraId="673E4FAC" w14:textId="77777777" w:rsidR="00A35F12" w:rsidRDefault="00877EE6">
            <w:pPr>
              <w:pStyle w:val="TableParagraph"/>
              <w:spacing w:line="223" w:lineRule="exact"/>
              <w:ind w:right="1"/>
              <w:jc w:val="center"/>
              <w:rPr>
                <w:sz w:val="20"/>
              </w:rPr>
            </w:pPr>
            <w:r>
              <w:rPr>
                <w:w w:val="99"/>
                <w:sz w:val="20"/>
              </w:rPr>
              <w:t>2</w:t>
            </w:r>
          </w:p>
        </w:tc>
        <w:tc>
          <w:tcPr>
            <w:tcW w:w="673" w:type="dxa"/>
          </w:tcPr>
          <w:p w14:paraId="673E4FAD" w14:textId="77777777" w:rsidR="00A35F12" w:rsidRDefault="00877EE6">
            <w:pPr>
              <w:pStyle w:val="TableParagraph"/>
              <w:spacing w:line="223" w:lineRule="exact"/>
              <w:jc w:val="center"/>
              <w:rPr>
                <w:sz w:val="20"/>
              </w:rPr>
            </w:pPr>
            <w:r>
              <w:rPr>
                <w:w w:val="99"/>
                <w:sz w:val="20"/>
              </w:rPr>
              <w:t>5</w:t>
            </w:r>
          </w:p>
        </w:tc>
      </w:tr>
      <w:tr w:rsidR="00A35F12" w14:paraId="673E4FB4" w14:textId="77777777">
        <w:trPr>
          <w:trHeight w:hRule="exact" w:val="240"/>
        </w:trPr>
        <w:tc>
          <w:tcPr>
            <w:tcW w:w="2261" w:type="dxa"/>
          </w:tcPr>
          <w:p w14:paraId="673E4FAF" w14:textId="77777777" w:rsidR="00A35F12" w:rsidRDefault="00877EE6">
            <w:pPr>
              <w:pStyle w:val="TableParagraph"/>
              <w:spacing w:line="223" w:lineRule="exact"/>
              <w:ind w:left="103"/>
              <w:rPr>
                <w:sz w:val="20"/>
              </w:rPr>
            </w:pPr>
            <w:r>
              <w:rPr>
                <w:sz w:val="20"/>
              </w:rPr>
              <w:t>Trunk makers</w:t>
            </w:r>
          </w:p>
        </w:tc>
        <w:tc>
          <w:tcPr>
            <w:tcW w:w="1227" w:type="dxa"/>
          </w:tcPr>
          <w:p w14:paraId="673E4FB0" w14:textId="77777777" w:rsidR="00A35F12" w:rsidRDefault="00877EE6">
            <w:pPr>
              <w:pStyle w:val="TableParagraph"/>
              <w:spacing w:line="223" w:lineRule="exact"/>
              <w:ind w:left="556"/>
              <w:rPr>
                <w:sz w:val="20"/>
              </w:rPr>
            </w:pPr>
            <w:r>
              <w:rPr>
                <w:w w:val="99"/>
                <w:sz w:val="20"/>
              </w:rPr>
              <w:t>1</w:t>
            </w:r>
          </w:p>
        </w:tc>
        <w:tc>
          <w:tcPr>
            <w:tcW w:w="1238" w:type="dxa"/>
          </w:tcPr>
          <w:p w14:paraId="673E4FB1" w14:textId="77777777" w:rsidR="00A35F12" w:rsidRDefault="00877EE6">
            <w:pPr>
              <w:pStyle w:val="TableParagraph"/>
              <w:spacing w:line="223" w:lineRule="exact"/>
              <w:ind w:right="1"/>
              <w:jc w:val="center"/>
              <w:rPr>
                <w:sz w:val="20"/>
              </w:rPr>
            </w:pPr>
            <w:r>
              <w:rPr>
                <w:w w:val="99"/>
                <w:sz w:val="20"/>
              </w:rPr>
              <w:t>1</w:t>
            </w:r>
          </w:p>
        </w:tc>
        <w:tc>
          <w:tcPr>
            <w:tcW w:w="1082" w:type="dxa"/>
          </w:tcPr>
          <w:p w14:paraId="673E4FB2" w14:textId="77777777" w:rsidR="00A35F12" w:rsidRDefault="00877EE6">
            <w:pPr>
              <w:pStyle w:val="TableParagraph"/>
              <w:spacing w:line="223" w:lineRule="exact"/>
              <w:ind w:right="1"/>
              <w:jc w:val="center"/>
              <w:rPr>
                <w:sz w:val="20"/>
              </w:rPr>
            </w:pPr>
            <w:r>
              <w:rPr>
                <w:w w:val="99"/>
                <w:sz w:val="20"/>
              </w:rPr>
              <w:t>2</w:t>
            </w:r>
          </w:p>
        </w:tc>
        <w:tc>
          <w:tcPr>
            <w:tcW w:w="673" w:type="dxa"/>
          </w:tcPr>
          <w:p w14:paraId="673E4FB3" w14:textId="77777777" w:rsidR="00A35F12" w:rsidRDefault="00877EE6">
            <w:pPr>
              <w:pStyle w:val="TableParagraph"/>
              <w:spacing w:line="223" w:lineRule="exact"/>
              <w:jc w:val="center"/>
              <w:rPr>
                <w:sz w:val="20"/>
              </w:rPr>
            </w:pPr>
            <w:r>
              <w:rPr>
                <w:w w:val="99"/>
                <w:sz w:val="20"/>
              </w:rPr>
              <w:t>4</w:t>
            </w:r>
          </w:p>
        </w:tc>
      </w:tr>
      <w:tr w:rsidR="00A35F12" w14:paraId="673E4FBA" w14:textId="77777777">
        <w:trPr>
          <w:trHeight w:hRule="exact" w:val="240"/>
        </w:trPr>
        <w:tc>
          <w:tcPr>
            <w:tcW w:w="2261" w:type="dxa"/>
          </w:tcPr>
          <w:p w14:paraId="673E4FB5" w14:textId="77777777" w:rsidR="00A35F12" w:rsidRDefault="00877EE6">
            <w:pPr>
              <w:pStyle w:val="TableParagraph"/>
              <w:spacing w:line="223" w:lineRule="exact"/>
              <w:ind w:left="103"/>
              <w:rPr>
                <w:sz w:val="20"/>
              </w:rPr>
            </w:pPr>
            <w:r>
              <w:rPr>
                <w:sz w:val="20"/>
              </w:rPr>
              <w:t>Turners</w:t>
            </w:r>
          </w:p>
        </w:tc>
        <w:tc>
          <w:tcPr>
            <w:tcW w:w="1227" w:type="dxa"/>
          </w:tcPr>
          <w:p w14:paraId="673E4FB6" w14:textId="77777777" w:rsidR="00A35F12" w:rsidRDefault="00877EE6">
            <w:pPr>
              <w:pStyle w:val="TableParagraph"/>
              <w:spacing w:line="223" w:lineRule="exact"/>
              <w:ind w:left="508" w:right="84"/>
              <w:rPr>
                <w:sz w:val="20"/>
              </w:rPr>
            </w:pPr>
            <w:r>
              <w:rPr>
                <w:sz w:val="20"/>
              </w:rPr>
              <w:t>14</w:t>
            </w:r>
          </w:p>
        </w:tc>
        <w:tc>
          <w:tcPr>
            <w:tcW w:w="1238" w:type="dxa"/>
          </w:tcPr>
          <w:p w14:paraId="673E4FB7" w14:textId="77777777" w:rsidR="00A35F12" w:rsidRDefault="00877EE6">
            <w:pPr>
              <w:pStyle w:val="TableParagraph"/>
              <w:spacing w:line="223" w:lineRule="exact"/>
              <w:ind w:left="494" w:right="494"/>
              <w:jc w:val="center"/>
              <w:rPr>
                <w:sz w:val="20"/>
              </w:rPr>
            </w:pPr>
            <w:r>
              <w:rPr>
                <w:sz w:val="20"/>
              </w:rPr>
              <w:t>17</w:t>
            </w:r>
          </w:p>
        </w:tc>
        <w:tc>
          <w:tcPr>
            <w:tcW w:w="1082" w:type="dxa"/>
          </w:tcPr>
          <w:p w14:paraId="673E4FB8" w14:textId="77777777" w:rsidR="00A35F12" w:rsidRDefault="00877EE6">
            <w:pPr>
              <w:pStyle w:val="TableParagraph"/>
              <w:spacing w:line="223" w:lineRule="exact"/>
              <w:ind w:right="1"/>
              <w:jc w:val="center"/>
              <w:rPr>
                <w:sz w:val="20"/>
              </w:rPr>
            </w:pPr>
            <w:r>
              <w:rPr>
                <w:w w:val="99"/>
                <w:sz w:val="20"/>
              </w:rPr>
              <w:t>2</w:t>
            </w:r>
          </w:p>
        </w:tc>
        <w:tc>
          <w:tcPr>
            <w:tcW w:w="673" w:type="dxa"/>
          </w:tcPr>
          <w:p w14:paraId="673E4FB9" w14:textId="77777777" w:rsidR="00A35F12" w:rsidRDefault="00877EE6">
            <w:pPr>
              <w:pStyle w:val="TableParagraph"/>
              <w:spacing w:line="223" w:lineRule="exact"/>
              <w:ind w:left="83" w:right="83"/>
              <w:jc w:val="center"/>
              <w:rPr>
                <w:sz w:val="20"/>
              </w:rPr>
            </w:pPr>
            <w:r>
              <w:rPr>
                <w:sz w:val="20"/>
              </w:rPr>
              <w:t>33</w:t>
            </w:r>
          </w:p>
        </w:tc>
      </w:tr>
      <w:tr w:rsidR="00A35F12" w14:paraId="673E4FC0" w14:textId="77777777">
        <w:trPr>
          <w:trHeight w:hRule="exact" w:val="240"/>
        </w:trPr>
        <w:tc>
          <w:tcPr>
            <w:tcW w:w="2261" w:type="dxa"/>
          </w:tcPr>
          <w:p w14:paraId="673E4FBB" w14:textId="77777777" w:rsidR="00A35F12" w:rsidRDefault="00877EE6">
            <w:pPr>
              <w:pStyle w:val="TableParagraph"/>
              <w:spacing w:line="223" w:lineRule="exact"/>
              <w:ind w:left="103"/>
              <w:rPr>
                <w:sz w:val="20"/>
              </w:rPr>
            </w:pPr>
            <w:r>
              <w:rPr>
                <w:sz w:val="20"/>
              </w:rPr>
              <w:t>Upholsterers</w:t>
            </w:r>
          </w:p>
        </w:tc>
        <w:tc>
          <w:tcPr>
            <w:tcW w:w="1227" w:type="dxa"/>
          </w:tcPr>
          <w:p w14:paraId="673E4FBC" w14:textId="77777777" w:rsidR="00A35F12" w:rsidRDefault="00877EE6">
            <w:pPr>
              <w:pStyle w:val="TableParagraph"/>
              <w:spacing w:line="223" w:lineRule="exact"/>
              <w:ind w:left="556"/>
              <w:rPr>
                <w:sz w:val="20"/>
              </w:rPr>
            </w:pPr>
            <w:r>
              <w:rPr>
                <w:w w:val="99"/>
                <w:sz w:val="20"/>
              </w:rPr>
              <w:t>2</w:t>
            </w:r>
          </w:p>
        </w:tc>
        <w:tc>
          <w:tcPr>
            <w:tcW w:w="1238" w:type="dxa"/>
          </w:tcPr>
          <w:p w14:paraId="673E4FBD" w14:textId="77777777" w:rsidR="00A35F12" w:rsidRDefault="00877EE6">
            <w:pPr>
              <w:pStyle w:val="TableParagraph"/>
              <w:spacing w:line="223" w:lineRule="exact"/>
              <w:ind w:right="1"/>
              <w:jc w:val="center"/>
              <w:rPr>
                <w:sz w:val="20"/>
              </w:rPr>
            </w:pPr>
            <w:r>
              <w:rPr>
                <w:w w:val="99"/>
                <w:sz w:val="20"/>
              </w:rPr>
              <w:t>4</w:t>
            </w:r>
          </w:p>
        </w:tc>
        <w:tc>
          <w:tcPr>
            <w:tcW w:w="1082" w:type="dxa"/>
          </w:tcPr>
          <w:p w14:paraId="673E4FBE" w14:textId="77777777" w:rsidR="00A35F12" w:rsidRDefault="00877EE6">
            <w:pPr>
              <w:pStyle w:val="TableParagraph"/>
              <w:spacing w:line="223" w:lineRule="exact"/>
              <w:ind w:left="82" w:right="80"/>
              <w:jc w:val="center"/>
              <w:rPr>
                <w:sz w:val="20"/>
              </w:rPr>
            </w:pPr>
            <w:r>
              <w:rPr>
                <w:sz w:val="20"/>
              </w:rPr>
              <w:t>15</w:t>
            </w:r>
          </w:p>
        </w:tc>
        <w:tc>
          <w:tcPr>
            <w:tcW w:w="673" w:type="dxa"/>
          </w:tcPr>
          <w:p w14:paraId="673E4FBF" w14:textId="77777777" w:rsidR="00A35F12" w:rsidRDefault="00877EE6">
            <w:pPr>
              <w:pStyle w:val="TableParagraph"/>
              <w:spacing w:line="223" w:lineRule="exact"/>
              <w:ind w:left="83" w:right="83"/>
              <w:jc w:val="center"/>
              <w:rPr>
                <w:sz w:val="20"/>
              </w:rPr>
            </w:pPr>
            <w:r>
              <w:rPr>
                <w:sz w:val="20"/>
              </w:rPr>
              <w:t>21</w:t>
            </w:r>
          </w:p>
        </w:tc>
      </w:tr>
      <w:tr w:rsidR="00A35F12" w14:paraId="673E4FC6" w14:textId="77777777">
        <w:trPr>
          <w:trHeight w:hRule="exact" w:val="240"/>
        </w:trPr>
        <w:tc>
          <w:tcPr>
            <w:tcW w:w="2261" w:type="dxa"/>
            <w:shd w:val="clear" w:color="auto" w:fill="C5D9F0"/>
          </w:tcPr>
          <w:p w14:paraId="673E4FC1" w14:textId="77777777" w:rsidR="00A35F12" w:rsidRDefault="00877EE6">
            <w:pPr>
              <w:pStyle w:val="TableParagraph"/>
              <w:spacing w:line="228" w:lineRule="exact"/>
              <w:ind w:left="103"/>
              <w:rPr>
                <w:b/>
                <w:sz w:val="20"/>
              </w:rPr>
            </w:pPr>
            <w:r>
              <w:rPr>
                <w:b/>
                <w:sz w:val="20"/>
              </w:rPr>
              <w:t>All furniture tradesmen</w:t>
            </w:r>
          </w:p>
        </w:tc>
        <w:tc>
          <w:tcPr>
            <w:tcW w:w="1227" w:type="dxa"/>
            <w:shd w:val="clear" w:color="auto" w:fill="C5D9F0"/>
          </w:tcPr>
          <w:p w14:paraId="673E4FC2" w14:textId="77777777" w:rsidR="00A35F12" w:rsidRDefault="00877EE6">
            <w:pPr>
              <w:pStyle w:val="TableParagraph"/>
              <w:spacing w:line="228" w:lineRule="exact"/>
              <w:ind w:left="508" w:right="84"/>
              <w:rPr>
                <w:b/>
                <w:sz w:val="20"/>
              </w:rPr>
            </w:pPr>
            <w:r>
              <w:rPr>
                <w:b/>
                <w:sz w:val="20"/>
              </w:rPr>
              <w:t>49</w:t>
            </w:r>
          </w:p>
        </w:tc>
        <w:tc>
          <w:tcPr>
            <w:tcW w:w="1238" w:type="dxa"/>
            <w:shd w:val="clear" w:color="auto" w:fill="C5D9F0"/>
          </w:tcPr>
          <w:p w14:paraId="673E4FC3" w14:textId="77777777" w:rsidR="00A35F12" w:rsidRDefault="00877EE6">
            <w:pPr>
              <w:pStyle w:val="TableParagraph"/>
              <w:spacing w:line="228" w:lineRule="exact"/>
              <w:ind w:left="494" w:right="494"/>
              <w:jc w:val="center"/>
              <w:rPr>
                <w:b/>
                <w:sz w:val="20"/>
              </w:rPr>
            </w:pPr>
            <w:r>
              <w:rPr>
                <w:b/>
                <w:sz w:val="20"/>
              </w:rPr>
              <w:t>47</w:t>
            </w:r>
          </w:p>
        </w:tc>
        <w:tc>
          <w:tcPr>
            <w:tcW w:w="1082" w:type="dxa"/>
            <w:shd w:val="clear" w:color="auto" w:fill="C5D9F0"/>
          </w:tcPr>
          <w:p w14:paraId="673E4FC4" w14:textId="77777777" w:rsidR="00A35F12" w:rsidRDefault="00877EE6">
            <w:pPr>
              <w:pStyle w:val="TableParagraph"/>
              <w:spacing w:line="228" w:lineRule="exact"/>
              <w:ind w:left="82" w:right="80"/>
              <w:jc w:val="center"/>
              <w:rPr>
                <w:b/>
                <w:sz w:val="20"/>
              </w:rPr>
            </w:pPr>
            <w:r>
              <w:rPr>
                <w:b/>
                <w:sz w:val="20"/>
              </w:rPr>
              <w:t>37</w:t>
            </w:r>
          </w:p>
        </w:tc>
        <w:tc>
          <w:tcPr>
            <w:tcW w:w="673" w:type="dxa"/>
            <w:shd w:val="clear" w:color="auto" w:fill="C5D9F0"/>
          </w:tcPr>
          <w:p w14:paraId="673E4FC5" w14:textId="77777777" w:rsidR="00A35F12" w:rsidRDefault="00877EE6">
            <w:pPr>
              <w:pStyle w:val="TableParagraph"/>
              <w:spacing w:line="228" w:lineRule="exact"/>
              <w:ind w:left="83" w:right="83"/>
              <w:jc w:val="center"/>
              <w:rPr>
                <w:b/>
                <w:sz w:val="20"/>
              </w:rPr>
            </w:pPr>
            <w:r>
              <w:rPr>
                <w:b/>
                <w:sz w:val="20"/>
              </w:rPr>
              <w:t>133</w:t>
            </w:r>
          </w:p>
        </w:tc>
      </w:tr>
    </w:tbl>
    <w:p w14:paraId="673E4FC7" w14:textId="77777777" w:rsidR="00A35F12" w:rsidRDefault="00A35F12">
      <w:pPr>
        <w:pStyle w:val="BodyText"/>
        <w:spacing w:before="1"/>
        <w:rPr>
          <w:b/>
          <w:sz w:val="15"/>
        </w:rPr>
      </w:pPr>
    </w:p>
    <w:p w14:paraId="673E4FC8" w14:textId="77777777" w:rsidR="00A35F12" w:rsidRDefault="00877EE6">
      <w:pPr>
        <w:spacing w:before="72"/>
        <w:ind w:left="984" w:right="118"/>
      </w:pPr>
      <w:r>
        <w:rPr>
          <w:i/>
        </w:rPr>
        <w:t>Source</w:t>
      </w:r>
      <w:r>
        <w:t>: LMA, COL/CHD/LA/03/032/09 to COL/CHD/LA/03/033/008, 1692 poll tax.</w:t>
      </w:r>
    </w:p>
    <w:p w14:paraId="673E4FC9" w14:textId="77777777" w:rsidR="00A35F12" w:rsidRDefault="00A35F12">
      <w:pPr>
        <w:pStyle w:val="BodyText"/>
        <w:rPr>
          <w:sz w:val="22"/>
        </w:rPr>
      </w:pPr>
    </w:p>
    <w:p w14:paraId="673E4FCA" w14:textId="77777777" w:rsidR="00A35F12" w:rsidRDefault="00877EE6">
      <w:pPr>
        <w:pStyle w:val="BodyText"/>
        <w:spacing w:before="152" w:line="360" w:lineRule="auto"/>
        <w:ind w:left="701" w:right="98"/>
      </w:pPr>
      <w:r>
        <w:t>The economic status of furniture tradesmen was slightly higher than the general population when based on the amounts of rent paid and the value of stock declared (see Table 5.2). With the exception of Cripplegate Without, rent was higher than average and this may indicate that furniture tradesmen in these wards had larger properties than some other inhabitants. A substantial proportion of them declared a stock in trade.</w:t>
      </w:r>
    </w:p>
    <w:p w14:paraId="673E4FCB" w14:textId="77777777" w:rsidR="00A35F12" w:rsidRDefault="00877EE6">
      <w:pPr>
        <w:pStyle w:val="BodyText"/>
        <w:spacing w:before="4"/>
        <w:ind w:left="701" w:right="118"/>
      </w:pPr>
      <w:r>
        <w:t>Table 5.1 demonstrates that the furniture trade was a significant industry in these</w:t>
      </w:r>
    </w:p>
    <w:p w14:paraId="673E4FCC" w14:textId="77777777" w:rsidR="00A35F12" w:rsidRDefault="00A35F12">
      <w:pPr>
        <w:pStyle w:val="BodyText"/>
        <w:rPr>
          <w:sz w:val="20"/>
        </w:rPr>
      </w:pPr>
    </w:p>
    <w:p w14:paraId="673E4FCD" w14:textId="77777777" w:rsidR="00A35F12" w:rsidRDefault="00A35F12">
      <w:pPr>
        <w:pStyle w:val="BodyText"/>
        <w:rPr>
          <w:sz w:val="20"/>
        </w:rPr>
      </w:pPr>
    </w:p>
    <w:p w14:paraId="673E4FCE" w14:textId="5C737232" w:rsidR="00A35F12" w:rsidRDefault="004B58C8">
      <w:pPr>
        <w:pStyle w:val="BodyText"/>
        <w:spacing w:before="11"/>
        <w:rPr>
          <w:sz w:val="15"/>
        </w:rPr>
      </w:pPr>
      <w:r>
        <w:rPr>
          <w:noProof/>
          <w:lang w:val="en-GB" w:eastAsia="en-GB"/>
        </w:rPr>
        <mc:AlternateContent>
          <mc:Choice Requires="wps">
            <w:drawing>
              <wp:anchor distT="0" distB="0" distL="0" distR="0" simplePos="0" relativeHeight="251691008" behindDoc="0" locked="0" layoutInCell="1" allowOverlap="1" wp14:anchorId="673E67EE" wp14:editId="0779886D">
                <wp:simplePos x="0" y="0"/>
                <wp:positionH relativeFrom="page">
                  <wp:posOffset>1511935</wp:posOffset>
                </wp:positionH>
                <wp:positionV relativeFrom="paragraph">
                  <wp:posOffset>145415</wp:posOffset>
                </wp:positionV>
                <wp:extent cx="1829435" cy="0"/>
                <wp:effectExtent l="6985" t="6350" r="11430" b="12700"/>
                <wp:wrapTopAndBottom/>
                <wp:docPr id="236"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FFDC32" id="Line 101" o:spid="_x0000_s1026" style="position:absolute;z-index:2516910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45pt" to="263.1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" strokeweight=".21169mm">
                <w10:wrap type="topAndBottom" anchorx="page"/>
              </v:line>
            </w:pict>
          </mc:Fallback>
        </mc:AlternateContent>
      </w:r>
    </w:p>
    <w:p w14:paraId="673E4FCF" w14:textId="77777777" w:rsidR="00A35F12" w:rsidRDefault="00877EE6">
      <w:pPr>
        <w:spacing w:before="70"/>
        <w:ind w:left="701" w:right="76"/>
        <w:rPr>
          <w:sz w:val="20"/>
        </w:rPr>
      </w:pPr>
      <w:r>
        <w:rPr>
          <w:position w:val="7"/>
          <w:sz w:val="13"/>
        </w:rPr>
        <w:t xml:space="preserve">24 </w:t>
      </w:r>
      <w:r>
        <w:rPr>
          <w:sz w:val="20"/>
        </w:rPr>
        <w:t>L. Gowing, ‘The freedom of the streets: women and social space, 1560–1640’, in Griffiths and Jenner,</w:t>
      </w:r>
    </w:p>
    <w:p w14:paraId="673E4FD0" w14:textId="77777777" w:rsidR="00A35F12" w:rsidRDefault="00877EE6">
      <w:pPr>
        <w:spacing w:line="228" w:lineRule="exact"/>
        <w:ind w:left="701" w:right="118"/>
        <w:rPr>
          <w:sz w:val="20"/>
        </w:rPr>
      </w:pPr>
      <w:r>
        <w:rPr>
          <w:i/>
          <w:sz w:val="20"/>
        </w:rPr>
        <w:t>Londinopolis</w:t>
      </w:r>
      <w:r>
        <w:rPr>
          <w:sz w:val="20"/>
        </w:rPr>
        <w:t>, pp. 130–51, at pp. 141–2.</w:t>
      </w:r>
    </w:p>
    <w:p w14:paraId="673E4FD1" w14:textId="77777777" w:rsidR="00A35F12" w:rsidRDefault="00877EE6">
      <w:pPr>
        <w:spacing w:line="233" w:lineRule="exact"/>
        <w:ind w:left="701" w:right="118"/>
        <w:rPr>
          <w:sz w:val="20"/>
        </w:rPr>
      </w:pPr>
      <w:r>
        <w:rPr>
          <w:position w:val="7"/>
          <w:sz w:val="13"/>
        </w:rPr>
        <w:t xml:space="preserve">25 </w:t>
      </w:r>
      <w:r>
        <w:rPr>
          <w:sz w:val="20"/>
        </w:rPr>
        <w:t>Harding, ‘The changing shape of seventeenth-century London’, p. 134.</w:t>
      </w:r>
    </w:p>
    <w:p w14:paraId="673E4FD2" w14:textId="77777777" w:rsidR="00A35F12" w:rsidRDefault="00A35F12">
      <w:pPr>
        <w:spacing w:line="233" w:lineRule="exact"/>
        <w:rPr>
          <w:sz w:val="20"/>
        </w:rPr>
        <w:sectPr w:rsidR="00A35F12">
          <w:footerReference w:type="default" r:id="rId98"/>
          <w:pgSz w:w="11910" w:h="16840"/>
          <w:pgMar w:top="1360" w:right="1020" w:bottom="1220" w:left="1680" w:header="0" w:footer="1038" w:gutter="0"/>
          <w:cols w:space="720"/>
        </w:sectPr>
      </w:pPr>
    </w:p>
    <w:p w14:paraId="673E4FD3" w14:textId="77777777" w:rsidR="00A35F12" w:rsidRDefault="00877EE6">
      <w:pPr>
        <w:pStyle w:val="BodyText"/>
        <w:spacing w:before="56" w:line="360" w:lineRule="auto"/>
        <w:ind w:left="701" w:right="205"/>
      </w:pPr>
      <w:r>
        <w:lastRenderedPageBreak/>
        <w:t>extramural wards and particularly in Portsoken where the trade employed nearly 8 per cent of all inhabitants with a declared occupation.</w:t>
      </w:r>
    </w:p>
    <w:p w14:paraId="673E4FD4" w14:textId="77777777" w:rsidR="00A35F12" w:rsidRDefault="00A35F12">
      <w:pPr>
        <w:pStyle w:val="BodyText"/>
        <w:spacing w:before="6"/>
      </w:pPr>
    </w:p>
    <w:p w14:paraId="673E4FD5" w14:textId="77777777" w:rsidR="00A35F12" w:rsidRDefault="00877EE6">
      <w:pPr>
        <w:pStyle w:val="BodyText"/>
        <w:spacing w:line="357" w:lineRule="auto"/>
        <w:ind w:left="701" w:right="83"/>
      </w:pPr>
      <w:r>
        <w:t>Given the social and economic character of this area of London it is likely that many furniture tradesmen focused primarily on manufacture, although the possibility that some may have also sold their goods cannot be entirely excluded. A number were involved in the production of caned, rushed and upholstered seat furniture and others in the manufacture of architectural features for the interiors of buildings. That these tradesmen had little retail activity is based on the assumption that extramural vicinities close to the walls were often not the type of environment attractive to would be shoppers. Cripplegate Without, for instance, seems to have been a place where seat furniture was manufactured, with numerous inhabitants listing associated occupations: chair makers, caners, chair framers, carvers, joiners and turners. There was also a small cluster of cabinetmakers and a looking-glass maker (see Table 5.3). One of the inhabitants, the joiner John Belchier, was known for his architectural supply. Between 1687 and 1710, he supplied Boughton House in Northamptonshire with £3,880 worth of architectural fittings, including glass, solder, piping and lead.</w:t>
      </w:r>
      <w:r>
        <w:rPr>
          <w:position w:val="9"/>
          <w:sz w:val="16"/>
        </w:rPr>
        <w:t xml:space="preserve">26 </w:t>
      </w:r>
      <w:r>
        <w:t>There were metal workers in areas outside of the City walls (representing nearly 11 percent of all occupations),</w:t>
      </w:r>
      <w:r>
        <w:rPr>
          <w:position w:val="9"/>
          <w:sz w:val="16"/>
        </w:rPr>
        <w:t xml:space="preserve">27 </w:t>
      </w:r>
      <w:r>
        <w:t>and this may have been one reason Belchier chose this location.</w:t>
      </w:r>
    </w:p>
    <w:p w14:paraId="673E4FD6" w14:textId="77777777" w:rsidR="00A35F12" w:rsidRDefault="00A35F12">
      <w:pPr>
        <w:pStyle w:val="BodyText"/>
      </w:pPr>
    </w:p>
    <w:p w14:paraId="673E4FD7" w14:textId="77777777" w:rsidR="00A35F12" w:rsidRDefault="00877EE6">
      <w:pPr>
        <w:pStyle w:val="BodyText"/>
        <w:spacing w:line="360" w:lineRule="auto"/>
        <w:ind w:left="701" w:right="97"/>
      </w:pPr>
      <w:r>
        <w:t>Portsoken shows a similar pattern to the other wards, with joiners, sawyers, turners and a chair maker living there (see Table 5.3). One, John Markham, was a member of the Joiners’ Company and apparently had a successful career. He became a liveryman in the Company in 1704, and lived in a quite substantial property in Houndsditch.</w:t>
      </w:r>
    </w:p>
    <w:p w14:paraId="673E4FD8" w14:textId="77777777" w:rsidR="00A35F12" w:rsidRDefault="00877EE6">
      <w:pPr>
        <w:pStyle w:val="BodyText"/>
        <w:spacing w:before="6" w:line="355" w:lineRule="auto"/>
        <w:ind w:left="701" w:right="130"/>
      </w:pPr>
      <w:r>
        <w:t>Although his rent was listed in 1692 as only £9, he seems to have got a lot for his money: the property included a yard behind the house along with sheds, stables and a loft.</w:t>
      </w:r>
      <w:r>
        <w:rPr>
          <w:position w:val="9"/>
          <w:sz w:val="16"/>
        </w:rPr>
        <w:t xml:space="preserve">28 </w:t>
      </w:r>
      <w:r>
        <w:t>It was evidently more affordable to run a manufacturing business outside of the City walls.</w:t>
      </w:r>
    </w:p>
    <w:p w14:paraId="673E4FD9" w14:textId="77777777" w:rsidR="00A35F12" w:rsidRDefault="00A35F12">
      <w:pPr>
        <w:pStyle w:val="BodyText"/>
        <w:spacing w:before="5"/>
        <w:rPr>
          <w:sz w:val="25"/>
        </w:rPr>
      </w:pPr>
    </w:p>
    <w:p w14:paraId="673E4FDA" w14:textId="77777777" w:rsidR="00A35F12" w:rsidRDefault="00877EE6">
      <w:pPr>
        <w:pStyle w:val="Heading2"/>
        <w:ind w:right="1410"/>
      </w:pPr>
      <w:bookmarkStart w:id="37" w:name="_TOC_250018"/>
      <w:bookmarkEnd w:id="37"/>
      <w:r>
        <w:t>Intramural wards</w:t>
      </w:r>
    </w:p>
    <w:p w14:paraId="673E4FDB" w14:textId="77777777" w:rsidR="00A35F12" w:rsidRDefault="00877EE6">
      <w:pPr>
        <w:pStyle w:val="BodyText"/>
        <w:spacing w:before="132" w:line="360" w:lineRule="auto"/>
        <w:ind w:left="701" w:right="311"/>
      </w:pPr>
      <w:r>
        <w:t>Three of the twenty-three intramural wards were populated by large numbers of furniture tradesmen: Cripplegate Within, Castle Baynard and Farringdon Within (see</w:t>
      </w:r>
    </w:p>
    <w:p w14:paraId="673E4FDC" w14:textId="77777777" w:rsidR="00A35F12" w:rsidRDefault="00A35F12">
      <w:pPr>
        <w:pStyle w:val="BodyText"/>
        <w:rPr>
          <w:sz w:val="20"/>
        </w:rPr>
      </w:pPr>
    </w:p>
    <w:p w14:paraId="673E4FDD" w14:textId="77777777" w:rsidR="00A35F12" w:rsidRDefault="00A35F12">
      <w:pPr>
        <w:pStyle w:val="BodyText"/>
        <w:spacing w:before="7"/>
        <w:rPr>
          <w:sz w:val="17"/>
        </w:rPr>
      </w:pPr>
    </w:p>
    <w:p w14:paraId="673E4FDE" w14:textId="77777777" w:rsidR="00A35F12" w:rsidRDefault="00877EE6">
      <w:pPr>
        <w:spacing w:line="233" w:lineRule="exact"/>
        <w:ind w:left="701" w:right="1410"/>
        <w:rPr>
          <w:sz w:val="20"/>
        </w:rPr>
      </w:pPr>
      <w:r>
        <w:rPr>
          <w:position w:val="7"/>
          <w:sz w:val="13"/>
        </w:rPr>
        <w:t xml:space="preserve">26  </w:t>
      </w:r>
      <w:r>
        <w:rPr>
          <w:sz w:val="20"/>
        </w:rPr>
        <w:t xml:space="preserve">Beard and Gilbert, </w:t>
      </w:r>
      <w:r>
        <w:rPr>
          <w:i/>
          <w:sz w:val="20"/>
        </w:rPr>
        <w:t>DEFM</w:t>
      </w:r>
      <w:r>
        <w:rPr>
          <w:sz w:val="20"/>
        </w:rPr>
        <w:t>, p. 59.</w:t>
      </w:r>
    </w:p>
    <w:p w14:paraId="673E4FDF" w14:textId="77777777" w:rsidR="00A35F12" w:rsidRDefault="00877EE6">
      <w:pPr>
        <w:spacing w:line="233" w:lineRule="exact"/>
        <w:ind w:left="701" w:right="1410"/>
        <w:rPr>
          <w:sz w:val="20"/>
        </w:rPr>
      </w:pPr>
      <w:r>
        <w:rPr>
          <w:position w:val="7"/>
          <w:sz w:val="13"/>
        </w:rPr>
        <w:t xml:space="preserve">27 </w:t>
      </w:r>
      <w:r>
        <w:rPr>
          <w:sz w:val="20"/>
        </w:rPr>
        <w:t xml:space="preserve">Spence, </w:t>
      </w:r>
      <w:r>
        <w:rPr>
          <w:i/>
          <w:sz w:val="20"/>
        </w:rPr>
        <w:t>Atlas</w:t>
      </w:r>
      <w:r>
        <w:rPr>
          <w:sz w:val="20"/>
        </w:rPr>
        <w:t>, p. 136.</w:t>
      </w:r>
    </w:p>
    <w:p w14:paraId="673E4FE0" w14:textId="77777777" w:rsidR="00A35F12" w:rsidRDefault="00A35F12">
      <w:pPr>
        <w:spacing w:line="233" w:lineRule="exact"/>
        <w:rPr>
          <w:sz w:val="20"/>
        </w:rPr>
        <w:sectPr w:rsidR="00A35F12">
          <w:footerReference w:type="default" r:id="rId99"/>
          <w:pgSz w:w="11910" w:h="16840"/>
          <w:pgMar w:top="1360" w:right="1040" w:bottom="1620" w:left="1680" w:header="0" w:footer="1440" w:gutter="0"/>
          <w:cols w:space="720"/>
        </w:sectPr>
      </w:pPr>
    </w:p>
    <w:p w14:paraId="673E4FE1" w14:textId="77777777" w:rsidR="00A35F12" w:rsidRDefault="00877EE6">
      <w:pPr>
        <w:pStyle w:val="BodyText"/>
        <w:spacing w:before="56" w:line="355" w:lineRule="auto"/>
        <w:ind w:left="701" w:right="147"/>
        <w:rPr>
          <w:sz w:val="16"/>
        </w:rPr>
      </w:pPr>
      <w:r>
        <w:lastRenderedPageBreak/>
        <w:t>Table 5.1). In contrast to the wards outside of the City walls where furniture tradesmen may have worked primarily as manufacturers, inventories and trade cards indicate that many furniture tradesmen within the walls were involved in both manufacture and retail. The areas in and around Cheapside, St. Paul’s Churchyard, and Ludgate were well-known for shopping in the early modern period, and were places to buy fashionable furniture.</w:t>
      </w:r>
      <w:r>
        <w:rPr>
          <w:position w:val="9"/>
          <w:sz w:val="16"/>
        </w:rPr>
        <w:t xml:space="preserve">29 </w:t>
      </w:r>
      <w:r>
        <w:t>Roy Porter said that ‘London seemed designed to cater for the “born-to-shop” mentality’, and according to John Stow, this market was well- established by the late sixteenth century.</w:t>
      </w:r>
      <w:r>
        <w:rPr>
          <w:position w:val="9"/>
          <w:sz w:val="16"/>
        </w:rPr>
        <w:t xml:space="preserve">30 </w:t>
      </w:r>
      <w:r>
        <w:t>Stow sang the praises of Cheapside, describing ‘the most beautiful frame and front of houses and shops within the walls of London’.</w:t>
      </w:r>
      <w:r>
        <w:rPr>
          <w:position w:val="9"/>
          <w:sz w:val="16"/>
        </w:rPr>
        <w:t xml:space="preserve">31 </w:t>
      </w:r>
      <w:r>
        <w:t>These areas were largely destroyed by the Fire but by the end of the seventeenth century most had been restored, and some shop fronts and homes were fitted with modern new features like bow fronted windows made from two foot glazed panes that were joined with thin bars of brass. Signs and fascia boards were hung outside premises, ‘signalling to potential customers that this was a retail shop in a busy street’.</w:t>
      </w:r>
      <w:r>
        <w:rPr>
          <w:position w:val="9"/>
          <w:sz w:val="16"/>
        </w:rPr>
        <w:t>32</w:t>
      </w:r>
    </w:p>
    <w:p w14:paraId="673E4FE2" w14:textId="77777777" w:rsidR="00A35F12" w:rsidRDefault="00A35F12">
      <w:pPr>
        <w:pStyle w:val="BodyText"/>
      </w:pPr>
    </w:p>
    <w:p w14:paraId="673E4FE3" w14:textId="77777777" w:rsidR="00A35F12" w:rsidRDefault="00877EE6">
      <w:pPr>
        <w:pStyle w:val="BodyText"/>
        <w:spacing w:line="360" w:lineRule="auto"/>
        <w:ind w:left="701" w:right="138"/>
      </w:pPr>
      <w:r>
        <w:t>It was more expensive to be situated within the City walls; properties were at a premium – which would have inflated rents – and tradesmen would have vied for the most competitive retail positions. The biographical information about several members of the furniture trade in these wards confirms that they came from wealthy backgrounds with their fathers being among the gentry or yeomanry, the middle classes, or citizens of London.</w:t>
      </w:r>
    </w:p>
    <w:p w14:paraId="673E4FE4" w14:textId="77777777" w:rsidR="00A35F12" w:rsidRDefault="00A35F12">
      <w:pPr>
        <w:pStyle w:val="BodyText"/>
        <w:spacing w:before="3"/>
      </w:pPr>
    </w:p>
    <w:p w14:paraId="673E4FE5" w14:textId="77777777" w:rsidR="00A35F12" w:rsidRDefault="00877EE6">
      <w:pPr>
        <w:pStyle w:val="BodyText"/>
        <w:spacing w:before="1" w:line="360" w:lineRule="auto"/>
        <w:ind w:left="701" w:right="98"/>
      </w:pPr>
      <w:r>
        <w:t>Analysis of furniture tradesmen inside the City walls is divided into two sections, beginning with Cripplegate Within. Castle Baynard and Farringdon Within are treated as one locale because they encompassed the areas in and around St. Paul’s Churchyard.</w:t>
      </w:r>
    </w:p>
    <w:p w14:paraId="673E4FE6" w14:textId="77777777" w:rsidR="00A35F12" w:rsidRDefault="00A35F12">
      <w:pPr>
        <w:pStyle w:val="BodyText"/>
        <w:rPr>
          <w:sz w:val="20"/>
        </w:rPr>
      </w:pPr>
    </w:p>
    <w:p w14:paraId="673E4FE7" w14:textId="77777777" w:rsidR="00A35F12" w:rsidRDefault="00A35F12">
      <w:pPr>
        <w:pStyle w:val="BodyText"/>
        <w:rPr>
          <w:sz w:val="20"/>
        </w:rPr>
      </w:pPr>
    </w:p>
    <w:p w14:paraId="673E4FE8" w14:textId="77777777" w:rsidR="00A35F12" w:rsidRDefault="00A35F12">
      <w:pPr>
        <w:pStyle w:val="BodyText"/>
        <w:rPr>
          <w:sz w:val="20"/>
        </w:rPr>
      </w:pPr>
    </w:p>
    <w:p w14:paraId="673E4FE9" w14:textId="77777777" w:rsidR="00A35F12" w:rsidRDefault="00A35F12">
      <w:pPr>
        <w:pStyle w:val="BodyText"/>
        <w:rPr>
          <w:sz w:val="20"/>
        </w:rPr>
      </w:pPr>
    </w:p>
    <w:p w14:paraId="673E4FEA" w14:textId="77777777" w:rsidR="00A35F12" w:rsidRDefault="00A35F12">
      <w:pPr>
        <w:pStyle w:val="BodyText"/>
        <w:rPr>
          <w:sz w:val="20"/>
        </w:rPr>
      </w:pPr>
    </w:p>
    <w:p w14:paraId="673E4FEB" w14:textId="77777777" w:rsidR="00A35F12" w:rsidRDefault="00A35F12">
      <w:pPr>
        <w:pStyle w:val="BodyText"/>
        <w:rPr>
          <w:sz w:val="20"/>
        </w:rPr>
      </w:pPr>
    </w:p>
    <w:p w14:paraId="673E4FEC" w14:textId="767841D8" w:rsidR="00A35F12" w:rsidRDefault="004B58C8">
      <w:pPr>
        <w:pStyle w:val="BodyText"/>
        <w:spacing w:before="9"/>
        <w:rPr>
          <w:sz w:val="28"/>
        </w:rPr>
      </w:pPr>
      <w:r>
        <w:rPr>
          <w:noProof/>
          <w:lang w:val="en-GB" w:eastAsia="en-GB"/>
        </w:rPr>
        <mc:AlternateContent>
          <mc:Choice Requires="wps">
            <w:drawing>
              <wp:anchor distT="0" distB="0" distL="0" distR="0" simplePos="0" relativeHeight="251692032" behindDoc="0" locked="0" layoutInCell="1" allowOverlap="1" wp14:anchorId="673E67EF" wp14:editId="65869112">
                <wp:simplePos x="0" y="0"/>
                <wp:positionH relativeFrom="page">
                  <wp:posOffset>1511935</wp:posOffset>
                </wp:positionH>
                <wp:positionV relativeFrom="paragraph">
                  <wp:posOffset>238760</wp:posOffset>
                </wp:positionV>
                <wp:extent cx="1829435" cy="0"/>
                <wp:effectExtent l="6985" t="11430" r="11430" b="7620"/>
                <wp:wrapTopAndBottom/>
                <wp:docPr id="235" name="Line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76B965D" id="Line 100" o:spid="_x0000_s1026" style="position:absolute;z-index:2516920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8pt" to="263.1pt,18.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" strokeweight=".21169mm">
                <w10:wrap type="topAndBottom" anchorx="page"/>
              </v:line>
            </w:pict>
          </mc:Fallback>
        </mc:AlternateContent>
      </w:r>
    </w:p>
    <w:p w14:paraId="673E4FED" w14:textId="77777777" w:rsidR="00A35F12" w:rsidRDefault="00877EE6">
      <w:pPr>
        <w:spacing w:before="70"/>
        <w:ind w:left="701" w:right="206"/>
        <w:rPr>
          <w:sz w:val="20"/>
        </w:rPr>
      </w:pPr>
      <w:r>
        <w:rPr>
          <w:position w:val="7"/>
          <w:sz w:val="13"/>
        </w:rPr>
        <w:t xml:space="preserve">29 </w:t>
      </w:r>
      <w:r>
        <w:rPr>
          <w:sz w:val="20"/>
        </w:rPr>
        <w:t xml:space="preserve">For further information about fashionable shopping and trading areas of the City of London in the early modern period, see D. Defoe, </w:t>
      </w:r>
      <w:r>
        <w:rPr>
          <w:i/>
          <w:sz w:val="20"/>
        </w:rPr>
        <w:t xml:space="preserve">The Complete English Tradesman </w:t>
      </w:r>
      <w:r>
        <w:rPr>
          <w:sz w:val="20"/>
        </w:rPr>
        <w:t xml:space="preserve">(London, 1726), pp. 59–61; Cox, </w:t>
      </w:r>
      <w:r>
        <w:rPr>
          <w:i/>
          <w:sz w:val="20"/>
        </w:rPr>
        <w:t xml:space="preserve">Complete Tradesman, </w:t>
      </w:r>
      <w:r>
        <w:rPr>
          <w:sz w:val="20"/>
        </w:rPr>
        <w:t>pp. 66, 96, 99, 126, 133.</w:t>
      </w:r>
    </w:p>
    <w:p w14:paraId="673E4FEE" w14:textId="77777777" w:rsidR="00A35F12" w:rsidRDefault="00877EE6">
      <w:pPr>
        <w:spacing w:line="227" w:lineRule="exact"/>
        <w:ind w:left="701" w:right="118"/>
        <w:rPr>
          <w:sz w:val="20"/>
        </w:rPr>
      </w:pPr>
      <w:r>
        <w:rPr>
          <w:position w:val="7"/>
          <w:sz w:val="13"/>
        </w:rPr>
        <w:t xml:space="preserve">30  </w:t>
      </w:r>
      <w:r>
        <w:rPr>
          <w:sz w:val="20"/>
        </w:rPr>
        <w:t xml:space="preserve">R. Porter, </w:t>
      </w:r>
      <w:r>
        <w:rPr>
          <w:i/>
          <w:sz w:val="20"/>
        </w:rPr>
        <w:t xml:space="preserve">London: a Social History </w:t>
      </w:r>
      <w:r>
        <w:rPr>
          <w:sz w:val="20"/>
        </w:rPr>
        <w:t>(London, 2000), p. 174.</w:t>
      </w:r>
    </w:p>
    <w:p w14:paraId="673E4FEF" w14:textId="77777777" w:rsidR="00A35F12" w:rsidRDefault="00877EE6">
      <w:pPr>
        <w:ind w:left="701" w:right="118"/>
        <w:rPr>
          <w:sz w:val="20"/>
        </w:rPr>
      </w:pPr>
      <w:r>
        <w:rPr>
          <w:position w:val="7"/>
          <w:sz w:val="13"/>
        </w:rPr>
        <w:t xml:space="preserve">31 </w:t>
      </w:r>
      <w:r>
        <w:rPr>
          <w:sz w:val="20"/>
        </w:rPr>
        <w:t xml:space="preserve">P. Griffiths, ‘Politics made visible: order, residence and uniformity in Cheapside, 1660–45’, in Griffiths and Jenner, </w:t>
      </w:r>
      <w:r>
        <w:rPr>
          <w:i/>
          <w:sz w:val="20"/>
        </w:rPr>
        <w:t xml:space="preserve">Londinopolis, </w:t>
      </w:r>
      <w:r>
        <w:rPr>
          <w:sz w:val="20"/>
        </w:rPr>
        <w:t>pp. 176–96, at pp. 176–7.</w:t>
      </w:r>
    </w:p>
    <w:p w14:paraId="673E4FF0" w14:textId="77777777" w:rsidR="00A35F12" w:rsidRDefault="00877EE6">
      <w:pPr>
        <w:spacing w:line="230" w:lineRule="exact"/>
        <w:ind w:left="701" w:right="118"/>
        <w:rPr>
          <w:sz w:val="20"/>
        </w:rPr>
      </w:pPr>
      <w:r>
        <w:rPr>
          <w:position w:val="7"/>
          <w:sz w:val="13"/>
        </w:rPr>
        <w:t xml:space="preserve">32  </w:t>
      </w:r>
      <w:r>
        <w:rPr>
          <w:sz w:val="20"/>
        </w:rPr>
        <w:t xml:space="preserve">Cox, </w:t>
      </w:r>
      <w:r>
        <w:rPr>
          <w:i/>
          <w:sz w:val="20"/>
        </w:rPr>
        <w:t>Complete Tradesman</w:t>
      </w:r>
      <w:r>
        <w:rPr>
          <w:sz w:val="20"/>
        </w:rPr>
        <w:t>, p. 96.</w:t>
      </w:r>
    </w:p>
    <w:p w14:paraId="673E4FF1" w14:textId="77777777" w:rsidR="00A35F12" w:rsidRDefault="00A35F12">
      <w:pPr>
        <w:spacing w:line="230" w:lineRule="exact"/>
        <w:rPr>
          <w:sz w:val="20"/>
        </w:rPr>
        <w:sectPr w:rsidR="00A35F12">
          <w:footerReference w:type="default" r:id="rId100"/>
          <w:pgSz w:w="11910" w:h="16840"/>
          <w:pgMar w:top="1360" w:right="1020" w:bottom="1220" w:left="1680" w:header="0" w:footer="1038" w:gutter="0"/>
          <w:pgNumType w:start="164"/>
          <w:cols w:space="720"/>
        </w:sectPr>
      </w:pPr>
    </w:p>
    <w:p w14:paraId="673E4FF2" w14:textId="77777777" w:rsidR="00A35F12" w:rsidRDefault="00877EE6">
      <w:pPr>
        <w:pStyle w:val="Heading2"/>
        <w:spacing w:before="40"/>
        <w:jc w:val="both"/>
      </w:pPr>
      <w:r>
        <w:lastRenderedPageBreak/>
        <w:t>Cripplegate Within</w:t>
      </w:r>
    </w:p>
    <w:p w14:paraId="673E4FF3" w14:textId="77777777" w:rsidR="00A35F12" w:rsidRDefault="00877EE6">
      <w:pPr>
        <w:pStyle w:val="BodyText"/>
        <w:spacing w:before="132" w:line="355" w:lineRule="auto"/>
        <w:ind w:left="701" w:right="109"/>
        <w:jc w:val="both"/>
        <w:rPr>
          <w:sz w:val="16"/>
        </w:rPr>
      </w:pPr>
      <w:r>
        <w:t>In 1598 John Stow described Cripplegate Within as having ‘fair houses for wealthy merchants and others’.</w:t>
      </w:r>
      <w:r>
        <w:rPr>
          <w:position w:val="9"/>
          <w:sz w:val="16"/>
        </w:rPr>
        <w:t xml:space="preserve">33 </w:t>
      </w:r>
      <w:r>
        <w:t>Much of the ward was destroyed by the Fire; it burnt for days and was one of the last places to be extinguished. By the early 1670s the majority of the ward had been densely rebuilt in brick or stone and ‘many [houses were] three or four stories high to be able to accommodate business premises and living accommodation’ with residents who included several prosperous merchants and retailers.</w:t>
      </w:r>
      <w:r>
        <w:rPr>
          <w:position w:val="9"/>
          <w:sz w:val="16"/>
        </w:rPr>
        <w:t>34</w:t>
      </w:r>
    </w:p>
    <w:p w14:paraId="673E4FF4" w14:textId="77777777" w:rsidR="00A35F12" w:rsidRDefault="00877EE6">
      <w:pPr>
        <w:pStyle w:val="Heading2"/>
        <w:spacing w:before="5"/>
        <w:ind w:left="2857" w:right="118"/>
      </w:pPr>
      <w:r>
        <w:t>Table 5.4: Cripplegate Within in 1693-4</w:t>
      </w:r>
    </w:p>
    <w:p w14:paraId="673E4FF5" w14:textId="77777777" w:rsidR="00A35F12" w:rsidRDefault="00A35F12">
      <w:pPr>
        <w:pStyle w:val="BodyText"/>
        <w:spacing w:before="3"/>
        <w:rPr>
          <w:b/>
        </w:rPr>
      </w:pPr>
    </w:p>
    <w:tbl>
      <w:tblPr>
        <w:tblW w:w="0" w:type="auto"/>
        <w:tblInd w:w="272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6"/>
        <w:gridCol w:w="914"/>
      </w:tblGrid>
      <w:tr w:rsidR="00A35F12" w14:paraId="673E4FF7" w14:textId="77777777">
        <w:trPr>
          <w:trHeight w:hRule="exact" w:val="240"/>
        </w:trPr>
        <w:tc>
          <w:tcPr>
            <w:tcW w:w="4330" w:type="dxa"/>
            <w:gridSpan w:val="2"/>
            <w:shd w:val="clear" w:color="auto" w:fill="C5D9F0"/>
          </w:tcPr>
          <w:p w14:paraId="673E4FF6" w14:textId="77777777" w:rsidR="00A35F12" w:rsidRDefault="00877EE6">
            <w:pPr>
              <w:pStyle w:val="TableParagraph"/>
              <w:spacing w:line="228" w:lineRule="exact"/>
              <w:ind w:left="103"/>
              <w:rPr>
                <w:b/>
                <w:i/>
                <w:sz w:val="20"/>
              </w:rPr>
            </w:pPr>
            <w:r>
              <w:rPr>
                <w:b/>
                <w:i/>
                <w:sz w:val="20"/>
              </w:rPr>
              <w:t>All households</w:t>
            </w:r>
          </w:p>
        </w:tc>
      </w:tr>
      <w:tr w:rsidR="00A35F12" w14:paraId="673E4FFA" w14:textId="77777777">
        <w:trPr>
          <w:trHeight w:hRule="exact" w:val="241"/>
        </w:trPr>
        <w:tc>
          <w:tcPr>
            <w:tcW w:w="3416" w:type="dxa"/>
          </w:tcPr>
          <w:p w14:paraId="673E4FF8" w14:textId="77777777" w:rsidR="00A35F12" w:rsidRDefault="00877EE6">
            <w:pPr>
              <w:pStyle w:val="TableParagraph"/>
              <w:spacing w:line="224" w:lineRule="exact"/>
              <w:ind w:left="103"/>
              <w:rPr>
                <w:sz w:val="13"/>
              </w:rPr>
            </w:pPr>
            <w:r>
              <w:rPr>
                <w:sz w:val="20"/>
              </w:rPr>
              <w:t xml:space="preserve">Number of households </w:t>
            </w:r>
            <w:r>
              <w:rPr>
                <w:position w:val="7"/>
                <w:sz w:val="13"/>
              </w:rPr>
              <w:t>a</w:t>
            </w:r>
          </w:p>
        </w:tc>
        <w:tc>
          <w:tcPr>
            <w:tcW w:w="914" w:type="dxa"/>
          </w:tcPr>
          <w:p w14:paraId="673E4FF9" w14:textId="77777777" w:rsidR="00A35F12" w:rsidRDefault="00877EE6">
            <w:pPr>
              <w:pStyle w:val="TableParagraph"/>
              <w:spacing w:line="224" w:lineRule="exact"/>
              <w:ind w:left="302"/>
              <w:rPr>
                <w:sz w:val="20"/>
              </w:rPr>
            </w:pPr>
            <w:r>
              <w:rPr>
                <w:sz w:val="20"/>
              </w:rPr>
              <w:t>743</w:t>
            </w:r>
          </w:p>
        </w:tc>
      </w:tr>
      <w:tr w:rsidR="00A35F12" w14:paraId="673E4FFD" w14:textId="77777777">
        <w:trPr>
          <w:trHeight w:hRule="exact" w:val="240"/>
        </w:trPr>
        <w:tc>
          <w:tcPr>
            <w:tcW w:w="3416" w:type="dxa"/>
          </w:tcPr>
          <w:p w14:paraId="673E4FFB" w14:textId="77777777" w:rsidR="00A35F12" w:rsidRDefault="00877EE6">
            <w:pPr>
              <w:pStyle w:val="TableParagraph"/>
              <w:spacing w:line="223" w:lineRule="exact"/>
              <w:ind w:left="103"/>
              <w:rPr>
                <w:sz w:val="13"/>
              </w:rPr>
            </w:pPr>
            <w:r>
              <w:rPr>
                <w:sz w:val="20"/>
              </w:rPr>
              <w:t>Household density (hh/ha)</w:t>
            </w:r>
            <w:r>
              <w:rPr>
                <w:position w:val="7"/>
                <w:sz w:val="13"/>
              </w:rPr>
              <w:t>b</w:t>
            </w:r>
          </w:p>
        </w:tc>
        <w:tc>
          <w:tcPr>
            <w:tcW w:w="914" w:type="dxa"/>
          </w:tcPr>
          <w:p w14:paraId="673E4FFC" w14:textId="77777777" w:rsidR="00A35F12" w:rsidRDefault="00877EE6">
            <w:pPr>
              <w:pStyle w:val="TableParagraph"/>
              <w:spacing w:line="223" w:lineRule="exact"/>
              <w:ind w:left="278"/>
              <w:rPr>
                <w:sz w:val="20"/>
              </w:rPr>
            </w:pPr>
            <w:r>
              <w:rPr>
                <w:sz w:val="20"/>
              </w:rPr>
              <w:t>96.5</w:t>
            </w:r>
          </w:p>
        </w:tc>
      </w:tr>
      <w:tr w:rsidR="00A35F12" w14:paraId="673E5000" w14:textId="77777777">
        <w:trPr>
          <w:trHeight w:hRule="exact" w:val="240"/>
        </w:trPr>
        <w:tc>
          <w:tcPr>
            <w:tcW w:w="3416" w:type="dxa"/>
          </w:tcPr>
          <w:p w14:paraId="673E4FFE" w14:textId="77777777" w:rsidR="00A35F12" w:rsidRDefault="00877EE6">
            <w:pPr>
              <w:pStyle w:val="TableParagraph"/>
              <w:spacing w:line="223" w:lineRule="exact"/>
              <w:ind w:left="103"/>
              <w:rPr>
                <w:sz w:val="20"/>
              </w:rPr>
            </w:pPr>
            <w:r>
              <w:rPr>
                <w:sz w:val="20"/>
              </w:rPr>
              <w:t>Inhabitants declaring an occupation (%)</w:t>
            </w:r>
          </w:p>
        </w:tc>
        <w:tc>
          <w:tcPr>
            <w:tcW w:w="914" w:type="dxa"/>
          </w:tcPr>
          <w:p w14:paraId="673E4FFF" w14:textId="77777777" w:rsidR="00A35F12" w:rsidRDefault="00877EE6">
            <w:pPr>
              <w:pStyle w:val="TableParagraph"/>
              <w:spacing w:line="223" w:lineRule="exact"/>
              <w:ind w:left="333" w:right="331"/>
              <w:jc w:val="center"/>
              <w:rPr>
                <w:sz w:val="20"/>
              </w:rPr>
            </w:pPr>
            <w:r>
              <w:rPr>
                <w:sz w:val="20"/>
              </w:rPr>
              <w:t>51</w:t>
            </w:r>
          </w:p>
        </w:tc>
      </w:tr>
      <w:tr w:rsidR="00A35F12" w14:paraId="673E5003" w14:textId="77777777">
        <w:trPr>
          <w:trHeight w:hRule="exact" w:val="240"/>
        </w:trPr>
        <w:tc>
          <w:tcPr>
            <w:tcW w:w="3416" w:type="dxa"/>
          </w:tcPr>
          <w:p w14:paraId="673E5001" w14:textId="77777777" w:rsidR="00A35F12" w:rsidRDefault="00877EE6">
            <w:pPr>
              <w:pStyle w:val="TableParagraph"/>
              <w:spacing w:line="223" w:lineRule="exact"/>
              <w:ind w:left="103"/>
              <w:rPr>
                <w:sz w:val="13"/>
              </w:rPr>
            </w:pPr>
            <w:r>
              <w:rPr>
                <w:sz w:val="20"/>
              </w:rPr>
              <w:t>Rent range (£)</w:t>
            </w:r>
            <w:r>
              <w:rPr>
                <w:position w:val="7"/>
                <w:sz w:val="13"/>
              </w:rPr>
              <w:t>c</w:t>
            </w:r>
          </w:p>
        </w:tc>
        <w:tc>
          <w:tcPr>
            <w:tcW w:w="914" w:type="dxa"/>
          </w:tcPr>
          <w:p w14:paraId="673E5002" w14:textId="77777777" w:rsidR="00A35F12" w:rsidRDefault="00877EE6">
            <w:pPr>
              <w:pStyle w:val="TableParagraph"/>
              <w:spacing w:line="223" w:lineRule="exact"/>
              <w:ind w:right="198"/>
              <w:jc w:val="right"/>
              <w:rPr>
                <w:sz w:val="20"/>
              </w:rPr>
            </w:pPr>
            <w:r>
              <w:rPr>
                <w:w w:val="95"/>
                <w:sz w:val="20"/>
              </w:rPr>
              <w:t>2–200</w:t>
            </w:r>
          </w:p>
        </w:tc>
      </w:tr>
      <w:tr w:rsidR="00A35F12" w14:paraId="673E5006" w14:textId="77777777">
        <w:trPr>
          <w:trHeight w:hRule="exact" w:val="240"/>
        </w:trPr>
        <w:tc>
          <w:tcPr>
            <w:tcW w:w="3416" w:type="dxa"/>
          </w:tcPr>
          <w:p w14:paraId="673E5004" w14:textId="77777777" w:rsidR="00A35F12" w:rsidRDefault="00877EE6">
            <w:pPr>
              <w:pStyle w:val="TableParagraph"/>
              <w:spacing w:line="223" w:lineRule="exact"/>
              <w:ind w:left="103"/>
              <w:rPr>
                <w:sz w:val="20"/>
              </w:rPr>
            </w:pPr>
            <w:r>
              <w:rPr>
                <w:sz w:val="20"/>
              </w:rPr>
              <w:t>Rent average (£)</w:t>
            </w:r>
          </w:p>
        </w:tc>
        <w:tc>
          <w:tcPr>
            <w:tcW w:w="914" w:type="dxa"/>
          </w:tcPr>
          <w:p w14:paraId="673E5005" w14:textId="77777777" w:rsidR="00A35F12" w:rsidRDefault="00877EE6">
            <w:pPr>
              <w:pStyle w:val="TableParagraph"/>
              <w:spacing w:line="223" w:lineRule="exact"/>
              <w:ind w:left="333" w:right="331"/>
              <w:jc w:val="center"/>
              <w:rPr>
                <w:sz w:val="20"/>
              </w:rPr>
            </w:pPr>
            <w:r>
              <w:rPr>
                <w:sz w:val="20"/>
              </w:rPr>
              <w:t>22</w:t>
            </w:r>
          </w:p>
        </w:tc>
      </w:tr>
      <w:tr w:rsidR="00A35F12" w14:paraId="673E5009" w14:textId="77777777">
        <w:trPr>
          <w:trHeight w:hRule="exact" w:val="240"/>
        </w:trPr>
        <w:tc>
          <w:tcPr>
            <w:tcW w:w="3416" w:type="dxa"/>
          </w:tcPr>
          <w:p w14:paraId="673E5007" w14:textId="77777777" w:rsidR="00A35F12" w:rsidRDefault="00877EE6">
            <w:pPr>
              <w:pStyle w:val="TableParagraph"/>
              <w:spacing w:line="223" w:lineRule="exact"/>
              <w:ind w:left="103"/>
              <w:rPr>
                <w:sz w:val="20"/>
              </w:rPr>
            </w:pPr>
            <w:r>
              <w:rPr>
                <w:sz w:val="20"/>
              </w:rPr>
              <w:t>Inhabitants declaring stock (%)</w:t>
            </w:r>
          </w:p>
        </w:tc>
        <w:tc>
          <w:tcPr>
            <w:tcW w:w="914" w:type="dxa"/>
          </w:tcPr>
          <w:p w14:paraId="673E5008" w14:textId="77777777" w:rsidR="00A35F12" w:rsidRDefault="00877EE6">
            <w:pPr>
              <w:pStyle w:val="TableParagraph"/>
              <w:spacing w:line="223" w:lineRule="exact"/>
              <w:ind w:left="333" w:right="331"/>
              <w:jc w:val="center"/>
              <w:rPr>
                <w:sz w:val="20"/>
              </w:rPr>
            </w:pPr>
            <w:r>
              <w:rPr>
                <w:sz w:val="20"/>
              </w:rPr>
              <w:t>47</w:t>
            </w:r>
          </w:p>
        </w:tc>
      </w:tr>
      <w:tr w:rsidR="00A35F12" w14:paraId="673E500C" w14:textId="77777777">
        <w:trPr>
          <w:trHeight w:hRule="exact" w:val="240"/>
        </w:trPr>
        <w:tc>
          <w:tcPr>
            <w:tcW w:w="3416" w:type="dxa"/>
          </w:tcPr>
          <w:p w14:paraId="673E500A" w14:textId="77777777" w:rsidR="00A35F12" w:rsidRDefault="00877EE6">
            <w:pPr>
              <w:pStyle w:val="TableParagraph"/>
              <w:spacing w:line="223" w:lineRule="exact"/>
              <w:ind w:left="103"/>
              <w:rPr>
                <w:sz w:val="20"/>
              </w:rPr>
            </w:pPr>
            <w:r>
              <w:rPr>
                <w:sz w:val="20"/>
              </w:rPr>
              <w:t>Stock range (£)</w:t>
            </w:r>
          </w:p>
        </w:tc>
        <w:tc>
          <w:tcPr>
            <w:tcW w:w="914" w:type="dxa"/>
          </w:tcPr>
          <w:p w14:paraId="673E500B" w14:textId="77777777" w:rsidR="00A35F12" w:rsidRDefault="00877EE6">
            <w:pPr>
              <w:pStyle w:val="TableParagraph"/>
              <w:spacing w:line="223" w:lineRule="exact"/>
              <w:ind w:right="98"/>
              <w:jc w:val="right"/>
              <w:rPr>
                <w:sz w:val="20"/>
              </w:rPr>
            </w:pPr>
            <w:r>
              <w:rPr>
                <w:sz w:val="20"/>
              </w:rPr>
              <w:t>25–2000</w:t>
            </w:r>
          </w:p>
        </w:tc>
      </w:tr>
      <w:tr w:rsidR="00A35F12" w14:paraId="673E500F" w14:textId="77777777">
        <w:trPr>
          <w:trHeight w:hRule="exact" w:val="240"/>
        </w:trPr>
        <w:tc>
          <w:tcPr>
            <w:tcW w:w="3416" w:type="dxa"/>
          </w:tcPr>
          <w:p w14:paraId="673E500D" w14:textId="77777777" w:rsidR="00A35F12" w:rsidRDefault="00877EE6">
            <w:pPr>
              <w:pStyle w:val="TableParagraph"/>
              <w:spacing w:line="223" w:lineRule="exact"/>
              <w:ind w:left="103"/>
              <w:rPr>
                <w:sz w:val="20"/>
              </w:rPr>
            </w:pPr>
            <w:r>
              <w:rPr>
                <w:sz w:val="20"/>
              </w:rPr>
              <w:t>Stock average (£)</w:t>
            </w:r>
          </w:p>
        </w:tc>
        <w:tc>
          <w:tcPr>
            <w:tcW w:w="914" w:type="dxa"/>
          </w:tcPr>
          <w:p w14:paraId="673E500E" w14:textId="77777777" w:rsidR="00A35F12" w:rsidRDefault="00877EE6">
            <w:pPr>
              <w:pStyle w:val="TableParagraph"/>
              <w:spacing w:line="223" w:lineRule="exact"/>
              <w:ind w:left="302"/>
              <w:rPr>
                <w:sz w:val="20"/>
              </w:rPr>
            </w:pPr>
            <w:r>
              <w:rPr>
                <w:sz w:val="20"/>
              </w:rPr>
              <w:t>146</w:t>
            </w:r>
          </w:p>
        </w:tc>
      </w:tr>
      <w:tr w:rsidR="00A35F12" w14:paraId="673E5012" w14:textId="77777777">
        <w:trPr>
          <w:trHeight w:hRule="exact" w:val="240"/>
        </w:trPr>
        <w:tc>
          <w:tcPr>
            <w:tcW w:w="3416" w:type="dxa"/>
            <w:shd w:val="clear" w:color="auto" w:fill="C5D9F0"/>
          </w:tcPr>
          <w:p w14:paraId="673E5010" w14:textId="77777777" w:rsidR="00A35F12" w:rsidRDefault="00877EE6">
            <w:pPr>
              <w:pStyle w:val="TableParagraph"/>
              <w:spacing w:line="228" w:lineRule="exact"/>
              <w:ind w:left="103"/>
              <w:rPr>
                <w:b/>
                <w:i/>
                <w:sz w:val="20"/>
              </w:rPr>
            </w:pPr>
            <w:r>
              <w:rPr>
                <w:b/>
                <w:i/>
                <w:sz w:val="20"/>
              </w:rPr>
              <w:t>Furniture Tradesmen</w:t>
            </w:r>
          </w:p>
        </w:tc>
        <w:tc>
          <w:tcPr>
            <w:tcW w:w="914" w:type="dxa"/>
            <w:shd w:val="clear" w:color="auto" w:fill="C5D9F0"/>
          </w:tcPr>
          <w:p w14:paraId="673E5011" w14:textId="77777777" w:rsidR="00A35F12" w:rsidRDefault="00A35F12"/>
        </w:tc>
      </w:tr>
      <w:tr w:rsidR="00A35F12" w14:paraId="673E5015" w14:textId="77777777">
        <w:trPr>
          <w:trHeight w:hRule="exact" w:val="240"/>
        </w:trPr>
        <w:tc>
          <w:tcPr>
            <w:tcW w:w="3416" w:type="dxa"/>
          </w:tcPr>
          <w:p w14:paraId="673E5013" w14:textId="77777777" w:rsidR="00A35F12" w:rsidRDefault="00877EE6">
            <w:pPr>
              <w:pStyle w:val="TableParagraph"/>
              <w:spacing w:line="223" w:lineRule="exact"/>
              <w:ind w:left="103"/>
              <w:rPr>
                <w:sz w:val="20"/>
              </w:rPr>
            </w:pPr>
            <w:r>
              <w:rPr>
                <w:sz w:val="20"/>
              </w:rPr>
              <w:t>Number of furniture tradesmen</w:t>
            </w:r>
          </w:p>
        </w:tc>
        <w:tc>
          <w:tcPr>
            <w:tcW w:w="914" w:type="dxa"/>
          </w:tcPr>
          <w:p w14:paraId="673E5014" w14:textId="77777777" w:rsidR="00A35F12" w:rsidRDefault="00877EE6">
            <w:pPr>
              <w:pStyle w:val="TableParagraph"/>
              <w:spacing w:line="223" w:lineRule="exact"/>
              <w:ind w:left="333" w:right="331"/>
              <w:jc w:val="center"/>
              <w:rPr>
                <w:sz w:val="20"/>
              </w:rPr>
            </w:pPr>
            <w:r>
              <w:rPr>
                <w:sz w:val="20"/>
              </w:rPr>
              <w:t>54</w:t>
            </w:r>
          </w:p>
        </w:tc>
      </w:tr>
      <w:tr w:rsidR="00A35F12" w14:paraId="673E5018" w14:textId="77777777">
        <w:trPr>
          <w:trHeight w:hRule="exact" w:val="240"/>
        </w:trPr>
        <w:tc>
          <w:tcPr>
            <w:tcW w:w="3416" w:type="dxa"/>
          </w:tcPr>
          <w:p w14:paraId="673E5016" w14:textId="77777777" w:rsidR="00A35F12" w:rsidRDefault="00877EE6">
            <w:pPr>
              <w:pStyle w:val="TableParagraph"/>
              <w:spacing w:line="223" w:lineRule="exact"/>
              <w:ind w:left="103"/>
              <w:rPr>
                <w:sz w:val="20"/>
              </w:rPr>
            </w:pPr>
            <w:r>
              <w:rPr>
                <w:sz w:val="20"/>
              </w:rPr>
              <w:t>Rent range (£)</w:t>
            </w:r>
          </w:p>
        </w:tc>
        <w:tc>
          <w:tcPr>
            <w:tcW w:w="914" w:type="dxa"/>
          </w:tcPr>
          <w:p w14:paraId="673E5017" w14:textId="77777777" w:rsidR="00A35F12" w:rsidRDefault="00877EE6">
            <w:pPr>
              <w:pStyle w:val="TableParagraph"/>
              <w:spacing w:line="223" w:lineRule="exact"/>
              <w:ind w:left="252"/>
              <w:rPr>
                <w:sz w:val="20"/>
              </w:rPr>
            </w:pPr>
            <w:r>
              <w:rPr>
                <w:sz w:val="20"/>
              </w:rPr>
              <w:t>6–60</w:t>
            </w:r>
          </w:p>
        </w:tc>
      </w:tr>
      <w:tr w:rsidR="00A35F12" w14:paraId="673E501B" w14:textId="77777777">
        <w:trPr>
          <w:trHeight w:hRule="exact" w:val="240"/>
        </w:trPr>
        <w:tc>
          <w:tcPr>
            <w:tcW w:w="3416" w:type="dxa"/>
          </w:tcPr>
          <w:p w14:paraId="673E5019" w14:textId="77777777" w:rsidR="00A35F12" w:rsidRDefault="00877EE6">
            <w:pPr>
              <w:pStyle w:val="TableParagraph"/>
              <w:spacing w:line="223" w:lineRule="exact"/>
              <w:ind w:left="103"/>
              <w:rPr>
                <w:sz w:val="20"/>
              </w:rPr>
            </w:pPr>
            <w:r>
              <w:rPr>
                <w:sz w:val="20"/>
              </w:rPr>
              <w:t>Mean rent (£)</w:t>
            </w:r>
          </w:p>
        </w:tc>
        <w:tc>
          <w:tcPr>
            <w:tcW w:w="914" w:type="dxa"/>
          </w:tcPr>
          <w:p w14:paraId="673E501A" w14:textId="77777777" w:rsidR="00A35F12" w:rsidRDefault="00877EE6">
            <w:pPr>
              <w:pStyle w:val="TableParagraph"/>
              <w:spacing w:line="223" w:lineRule="exact"/>
              <w:ind w:left="333" w:right="331"/>
              <w:jc w:val="center"/>
              <w:rPr>
                <w:sz w:val="20"/>
              </w:rPr>
            </w:pPr>
            <w:r>
              <w:rPr>
                <w:sz w:val="20"/>
              </w:rPr>
              <w:t>20</w:t>
            </w:r>
          </w:p>
        </w:tc>
      </w:tr>
      <w:tr w:rsidR="00A35F12" w14:paraId="673E501E" w14:textId="77777777">
        <w:trPr>
          <w:trHeight w:hRule="exact" w:val="240"/>
        </w:trPr>
        <w:tc>
          <w:tcPr>
            <w:tcW w:w="3416" w:type="dxa"/>
          </w:tcPr>
          <w:p w14:paraId="673E501C" w14:textId="77777777" w:rsidR="00A35F12" w:rsidRDefault="00877EE6">
            <w:pPr>
              <w:pStyle w:val="TableParagraph"/>
              <w:spacing w:line="223" w:lineRule="exact"/>
              <w:ind w:left="103"/>
              <w:rPr>
                <w:sz w:val="20"/>
              </w:rPr>
            </w:pPr>
            <w:r>
              <w:rPr>
                <w:sz w:val="20"/>
              </w:rPr>
              <w:t>Declaring stock (%)</w:t>
            </w:r>
          </w:p>
        </w:tc>
        <w:tc>
          <w:tcPr>
            <w:tcW w:w="914" w:type="dxa"/>
          </w:tcPr>
          <w:p w14:paraId="673E501D" w14:textId="77777777" w:rsidR="00A35F12" w:rsidRDefault="00877EE6">
            <w:pPr>
              <w:pStyle w:val="TableParagraph"/>
              <w:spacing w:line="223" w:lineRule="exact"/>
              <w:ind w:left="333" w:right="331"/>
              <w:jc w:val="center"/>
              <w:rPr>
                <w:sz w:val="20"/>
              </w:rPr>
            </w:pPr>
            <w:r>
              <w:rPr>
                <w:sz w:val="20"/>
              </w:rPr>
              <w:t>37</w:t>
            </w:r>
          </w:p>
        </w:tc>
      </w:tr>
      <w:tr w:rsidR="00A35F12" w14:paraId="673E5021" w14:textId="77777777">
        <w:trPr>
          <w:trHeight w:hRule="exact" w:val="240"/>
        </w:trPr>
        <w:tc>
          <w:tcPr>
            <w:tcW w:w="3416" w:type="dxa"/>
          </w:tcPr>
          <w:p w14:paraId="673E501F" w14:textId="77777777" w:rsidR="00A35F12" w:rsidRDefault="00877EE6">
            <w:pPr>
              <w:pStyle w:val="TableParagraph"/>
              <w:spacing w:line="223" w:lineRule="exact"/>
              <w:ind w:left="103"/>
              <w:rPr>
                <w:sz w:val="20"/>
              </w:rPr>
            </w:pPr>
            <w:r>
              <w:rPr>
                <w:sz w:val="20"/>
              </w:rPr>
              <w:t>Stock value range (£)</w:t>
            </w:r>
          </w:p>
        </w:tc>
        <w:tc>
          <w:tcPr>
            <w:tcW w:w="914" w:type="dxa"/>
          </w:tcPr>
          <w:p w14:paraId="673E5020" w14:textId="77777777" w:rsidR="00A35F12" w:rsidRDefault="00877EE6">
            <w:pPr>
              <w:pStyle w:val="TableParagraph"/>
              <w:spacing w:line="223" w:lineRule="exact"/>
              <w:ind w:right="148"/>
              <w:jc w:val="right"/>
              <w:rPr>
                <w:sz w:val="20"/>
              </w:rPr>
            </w:pPr>
            <w:r>
              <w:rPr>
                <w:w w:val="95"/>
                <w:sz w:val="20"/>
              </w:rPr>
              <w:t>25–150</w:t>
            </w:r>
          </w:p>
        </w:tc>
      </w:tr>
      <w:tr w:rsidR="00A35F12" w14:paraId="673E5024" w14:textId="77777777">
        <w:trPr>
          <w:trHeight w:hRule="exact" w:val="240"/>
        </w:trPr>
        <w:tc>
          <w:tcPr>
            <w:tcW w:w="3416" w:type="dxa"/>
          </w:tcPr>
          <w:p w14:paraId="673E5022" w14:textId="77777777" w:rsidR="00A35F12" w:rsidRDefault="00877EE6">
            <w:pPr>
              <w:pStyle w:val="TableParagraph"/>
              <w:spacing w:line="223" w:lineRule="exact"/>
              <w:ind w:left="103"/>
              <w:rPr>
                <w:sz w:val="20"/>
              </w:rPr>
            </w:pPr>
            <w:r>
              <w:rPr>
                <w:sz w:val="20"/>
              </w:rPr>
              <w:t>Mean stock value (£)</w:t>
            </w:r>
          </w:p>
        </w:tc>
        <w:tc>
          <w:tcPr>
            <w:tcW w:w="914" w:type="dxa"/>
          </w:tcPr>
          <w:p w14:paraId="673E5023" w14:textId="77777777" w:rsidR="00A35F12" w:rsidRDefault="00877EE6">
            <w:pPr>
              <w:pStyle w:val="TableParagraph"/>
              <w:spacing w:line="223" w:lineRule="exact"/>
              <w:ind w:left="333" w:right="331"/>
              <w:jc w:val="center"/>
              <w:rPr>
                <w:sz w:val="20"/>
              </w:rPr>
            </w:pPr>
            <w:r>
              <w:rPr>
                <w:sz w:val="20"/>
              </w:rPr>
              <w:t>89</w:t>
            </w:r>
          </w:p>
        </w:tc>
      </w:tr>
    </w:tbl>
    <w:p w14:paraId="673E5025" w14:textId="77777777" w:rsidR="00A35F12" w:rsidRDefault="00A35F12">
      <w:pPr>
        <w:pStyle w:val="BodyText"/>
        <w:spacing w:before="2"/>
        <w:rPr>
          <w:b/>
          <w:sz w:val="13"/>
        </w:rPr>
      </w:pPr>
    </w:p>
    <w:p w14:paraId="673E5026" w14:textId="77777777" w:rsidR="00A35F12" w:rsidRDefault="00877EE6">
      <w:pPr>
        <w:spacing w:before="73"/>
        <w:ind w:left="984" w:right="118"/>
      </w:pPr>
      <w:r>
        <w:rPr>
          <w:i/>
        </w:rPr>
        <w:t>Source</w:t>
      </w:r>
      <w:r>
        <w:t xml:space="preserve">: C. Spence, </w:t>
      </w:r>
      <w:r>
        <w:rPr>
          <w:i/>
        </w:rPr>
        <w:t xml:space="preserve">London in the 1690s: a Social Atlas </w:t>
      </w:r>
      <w:r>
        <w:t>(London, 2000), p. 176.</w:t>
      </w:r>
    </w:p>
    <w:p w14:paraId="673E5027" w14:textId="77777777" w:rsidR="00A35F12" w:rsidRDefault="00A35F12">
      <w:pPr>
        <w:pStyle w:val="BodyText"/>
        <w:rPr>
          <w:sz w:val="22"/>
        </w:rPr>
      </w:pPr>
    </w:p>
    <w:p w14:paraId="673E5028" w14:textId="77777777" w:rsidR="00A35F12" w:rsidRDefault="00877EE6">
      <w:pPr>
        <w:pStyle w:val="ListParagraph"/>
        <w:numPr>
          <w:ilvl w:val="0"/>
          <w:numId w:val="15"/>
        </w:numPr>
        <w:tabs>
          <w:tab w:val="left" w:pos="1213"/>
        </w:tabs>
        <w:spacing w:before="0" w:line="252" w:lineRule="exact"/>
        <w:ind w:firstLine="0"/>
      </w:pPr>
      <w:r>
        <w:t xml:space="preserve">Data regarding all households was taken from Spence, </w:t>
      </w:r>
      <w:r>
        <w:rPr>
          <w:i/>
        </w:rPr>
        <w:t>London in the</w:t>
      </w:r>
      <w:r>
        <w:rPr>
          <w:i/>
          <w:spacing w:val="-14"/>
        </w:rPr>
        <w:t xml:space="preserve"> </w:t>
      </w:r>
      <w:r>
        <w:rPr>
          <w:i/>
        </w:rPr>
        <w:t>1690s</w:t>
      </w:r>
      <w:r>
        <w:t>.</w:t>
      </w:r>
    </w:p>
    <w:p w14:paraId="673E5029" w14:textId="77777777" w:rsidR="00A35F12" w:rsidRDefault="00877EE6">
      <w:pPr>
        <w:pStyle w:val="ListParagraph"/>
        <w:numPr>
          <w:ilvl w:val="0"/>
          <w:numId w:val="15"/>
        </w:numPr>
        <w:tabs>
          <w:tab w:val="left" w:pos="1225"/>
        </w:tabs>
        <w:spacing w:before="0" w:line="252" w:lineRule="exact"/>
        <w:ind w:left="1224" w:hanging="240"/>
      </w:pPr>
      <w:r>
        <w:t>Housing density: number of households per residential hectare</w:t>
      </w:r>
      <w:r>
        <w:rPr>
          <w:spacing w:val="-18"/>
        </w:rPr>
        <w:t xml:space="preserve"> </w:t>
      </w:r>
      <w:r>
        <w:t>(hh/ha).</w:t>
      </w:r>
    </w:p>
    <w:p w14:paraId="673E502A" w14:textId="77777777" w:rsidR="00A35F12" w:rsidRDefault="00877EE6">
      <w:pPr>
        <w:pStyle w:val="ListParagraph"/>
        <w:numPr>
          <w:ilvl w:val="0"/>
          <w:numId w:val="15"/>
        </w:numPr>
        <w:tabs>
          <w:tab w:val="left" w:pos="1249"/>
        </w:tabs>
        <w:spacing w:before="0"/>
        <w:ind w:right="116" w:firstLine="0"/>
      </w:pPr>
      <w:r>
        <w:t>Figures in pounds taken from Spence have been rounded to the nearest pound value therefore introducing some variable from the totals recorded in the 1693-4 aid</w:t>
      </w:r>
      <w:r>
        <w:rPr>
          <w:spacing w:val="-23"/>
        </w:rPr>
        <w:t xml:space="preserve"> </w:t>
      </w:r>
      <w:r>
        <w:t>assessment.</w:t>
      </w:r>
    </w:p>
    <w:p w14:paraId="673E502B" w14:textId="77777777" w:rsidR="00A35F12" w:rsidRDefault="00A35F12">
      <w:pPr>
        <w:pStyle w:val="BodyText"/>
        <w:spacing w:before="11"/>
        <w:rPr>
          <w:sz w:val="23"/>
        </w:rPr>
      </w:pPr>
    </w:p>
    <w:p w14:paraId="673E502C" w14:textId="77777777" w:rsidR="00A35F12" w:rsidRDefault="00877EE6">
      <w:pPr>
        <w:pStyle w:val="BodyText"/>
        <w:spacing w:line="360" w:lineRule="auto"/>
        <w:ind w:left="701" w:right="251"/>
      </w:pPr>
      <w:r>
        <w:t>An indication of the wealth of these householders is that nearly half of them owned stock at an average value of £146 and paid an average rent of £22. In addition to merchants and retailers the ward was also populated with professionals – attorneys, surgeons and scriveners – and some seemingly successful tradesmen. As elsewhere in London, not all inhabitants in the ward were prosperous, however some of those with no recorded livelihood paid considerable amounts of rent and owned several hundred pounds worth of stock, giving the impression that they had inherited wealth.</w:t>
      </w:r>
    </w:p>
    <w:p w14:paraId="673E502D" w14:textId="77777777" w:rsidR="00A35F12" w:rsidRDefault="00A35F12">
      <w:pPr>
        <w:pStyle w:val="BodyText"/>
        <w:rPr>
          <w:sz w:val="20"/>
        </w:rPr>
      </w:pPr>
    </w:p>
    <w:p w14:paraId="673E502E" w14:textId="7628C081" w:rsidR="00A35F12" w:rsidRDefault="004B58C8">
      <w:pPr>
        <w:pStyle w:val="BodyText"/>
        <w:spacing w:before="10"/>
        <w:rPr>
          <w:sz w:val="21"/>
        </w:rPr>
      </w:pPr>
      <w:r>
        <w:rPr>
          <w:noProof/>
          <w:lang w:val="en-GB" w:eastAsia="en-GB"/>
        </w:rPr>
        <mc:AlternateContent>
          <mc:Choice Requires="wps">
            <w:drawing>
              <wp:anchor distT="0" distB="0" distL="0" distR="0" simplePos="0" relativeHeight="251693056" behindDoc="0" locked="0" layoutInCell="1" allowOverlap="1" wp14:anchorId="673E67F0" wp14:editId="2DA03547">
                <wp:simplePos x="0" y="0"/>
                <wp:positionH relativeFrom="page">
                  <wp:posOffset>1511935</wp:posOffset>
                </wp:positionH>
                <wp:positionV relativeFrom="paragraph">
                  <wp:posOffset>188595</wp:posOffset>
                </wp:positionV>
                <wp:extent cx="1829435" cy="0"/>
                <wp:effectExtent l="6985" t="11430" r="11430" b="7620"/>
                <wp:wrapTopAndBottom/>
                <wp:docPr id="234" name="Line 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7C7302" id="Line 99" o:spid="_x0000_s1026" style="position:absolute;z-index:2516930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85pt" to="263.1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psfpFg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" strokeweight=".21169mm">
                <w10:wrap type="topAndBottom" anchorx="page"/>
              </v:line>
            </w:pict>
          </mc:Fallback>
        </mc:AlternateContent>
      </w:r>
    </w:p>
    <w:p w14:paraId="673E502F" w14:textId="77777777" w:rsidR="00A35F12" w:rsidRDefault="00877EE6">
      <w:pPr>
        <w:spacing w:before="70" w:line="233" w:lineRule="exact"/>
        <w:ind w:left="701" w:right="118"/>
        <w:rPr>
          <w:sz w:val="20"/>
        </w:rPr>
      </w:pPr>
      <w:r>
        <w:rPr>
          <w:position w:val="7"/>
          <w:sz w:val="13"/>
        </w:rPr>
        <w:t xml:space="preserve">33  </w:t>
      </w:r>
      <w:r>
        <w:rPr>
          <w:sz w:val="20"/>
        </w:rPr>
        <w:t xml:space="preserve">Stow, </w:t>
      </w:r>
      <w:r>
        <w:rPr>
          <w:i/>
          <w:sz w:val="20"/>
        </w:rPr>
        <w:t>Survey of London</w:t>
      </w:r>
      <w:r>
        <w:rPr>
          <w:sz w:val="20"/>
        </w:rPr>
        <w:t>, p. 111.</w:t>
      </w:r>
    </w:p>
    <w:p w14:paraId="673E5030" w14:textId="77777777" w:rsidR="00A35F12" w:rsidRDefault="00877EE6">
      <w:pPr>
        <w:spacing w:line="233" w:lineRule="exact"/>
        <w:ind w:left="701" w:right="118"/>
        <w:rPr>
          <w:i/>
          <w:sz w:val="20"/>
        </w:rPr>
      </w:pPr>
      <w:r>
        <w:rPr>
          <w:position w:val="7"/>
          <w:sz w:val="13"/>
        </w:rPr>
        <w:t xml:space="preserve">34 </w:t>
      </w:r>
      <w:r>
        <w:rPr>
          <w:sz w:val="20"/>
        </w:rPr>
        <w:t xml:space="preserve">M. Galinou, ‘Merchants’ houses’, in M. Galinou (ed.), </w:t>
      </w:r>
      <w:r>
        <w:rPr>
          <w:i/>
          <w:sz w:val="20"/>
        </w:rPr>
        <w:t>City Merchants and the Arts 1670–1720</w:t>
      </w:r>
    </w:p>
    <w:p w14:paraId="673E5031" w14:textId="77777777" w:rsidR="00A35F12" w:rsidRDefault="00877EE6">
      <w:pPr>
        <w:ind w:left="701" w:right="118"/>
        <w:rPr>
          <w:sz w:val="20"/>
        </w:rPr>
      </w:pPr>
      <w:r>
        <w:rPr>
          <w:sz w:val="20"/>
        </w:rPr>
        <w:t xml:space="preserve">(London, 2004), pp. 25–40, at p. 28; Spence, </w:t>
      </w:r>
      <w:r>
        <w:rPr>
          <w:i/>
          <w:sz w:val="20"/>
        </w:rPr>
        <w:t>Atlas</w:t>
      </w:r>
      <w:r>
        <w:rPr>
          <w:sz w:val="20"/>
        </w:rPr>
        <w:t>, p. 47.</w:t>
      </w:r>
    </w:p>
    <w:p w14:paraId="673E5032" w14:textId="77777777" w:rsidR="00A35F12" w:rsidRDefault="00A35F12">
      <w:pPr>
        <w:rPr>
          <w:sz w:val="20"/>
        </w:rPr>
        <w:sectPr w:rsidR="00A35F12">
          <w:pgSz w:w="11910" w:h="16840"/>
          <w:pgMar w:top="1380" w:right="1020" w:bottom="1220" w:left="1680" w:header="0" w:footer="1038" w:gutter="0"/>
          <w:cols w:space="720"/>
        </w:sectPr>
      </w:pPr>
    </w:p>
    <w:p w14:paraId="673E5033" w14:textId="77777777" w:rsidR="00A35F12" w:rsidRDefault="00877EE6">
      <w:pPr>
        <w:pStyle w:val="Heading2"/>
        <w:spacing w:before="58"/>
        <w:ind w:left="1718" w:right="85"/>
      </w:pPr>
      <w:r>
        <w:lastRenderedPageBreak/>
        <w:t>Table 5.5: Furniture tradesmen in Cripplegate Within in 1692</w:t>
      </w:r>
    </w:p>
    <w:p w14:paraId="673E5034" w14:textId="77777777" w:rsidR="00A35F12" w:rsidRDefault="00A35F12">
      <w:pPr>
        <w:pStyle w:val="BodyText"/>
        <w:rPr>
          <w:b/>
          <w:sz w:val="20"/>
        </w:rPr>
      </w:pPr>
    </w:p>
    <w:p w14:paraId="673E5035" w14:textId="77777777" w:rsidR="00A35F12" w:rsidRDefault="00A35F12">
      <w:pPr>
        <w:pStyle w:val="BodyText"/>
        <w:spacing w:before="5"/>
        <w:rPr>
          <w:b/>
          <w:sz w:val="12"/>
        </w:rPr>
      </w:pPr>
    </w:p>
    <w:tbl>
      <w:tblPr>
        <w:tblW w:w="0" w:type="auto"/>
        <w:tblInd w:w="190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11"/>
        <w:gridCol w:w="467"/>
      </w:tblGrid>
      <w:tr w:rsidR="00A35F12" w14:paraId="673E5037" w14:textId="77777777">
        <w:trPr>
          <w:trHeight w:hRule="exact" w:val="406"/>
        </w:trPr>
        <w:tc>
          <w:tcPr>
            <w:tcW w:w="5978" w:type="dxa"/>
            <w:gridSpan w:val="2"/>
            <w:shd w:val="clear" w:color="auto" w:fill="C5D9F0"/>
          </w:tcPr>
          <w:p w14:paraId="673E5036" w14:textId="77777777" w:rsidR="00A35F12" w:rsidRDefault="00877EE6">
            <w:pPr>
              <w:pStyle w:val="TableParagraph"/>
              <w:spacing w:line="228" w:lineRule="exact"/>
              <w:ind w:left="482"/>
              <w:rPr>
                <w:b/>
                <w:sz w:val="20"/>
              </w:rPr>
            </w:pPr>
            <w:r>
              <w:rPr>
                <w:b/>
                <w:sz w:val="20"/>
              </w:rPr>
              <w:t>Occupations of furniture tradesmen in Cripplegate Within</w:t>
            </w:r>
          </w:p>
        </w:tc>
      </w:tr>
      <w:tr w:rsidR="00A35F12" w14:paraId="673E503A" w14:textId="77777777">
        <w:trPr>
          <w:trHeight w:hRule="exact" w:val="240"/>
        </w:trPr>
        <w:tc>
          <w:tcPr>
            <w:tcW w:w="5511" w:type="dxa"/>
          </w:tcPr>
          <w:p w14:paraId="673E5038" w14:textId="77777777" w:rsidR="00A35F12" w:rsidRDefault="00877EE6">
            <w:pPr>
              <w:pStyle w:val="TableParagraph"/>
              <w:spacing w:line="223" w:lineRule="exact"/>
              <w:ind w:left="103"/>
              <w:rPr>
                <w:sz w:val="20"/>
              </w:rPr>
            </w:pPr>
            <w:r>
              <w:rPr>
                <w:sz w:val="20"/>
              </w:rPr>
              <w:t>Box maker</w:t>
            </w:r>
          </w:p>
        </w:tc>
        <w:tc>
          <w:tcPr>
            <w:tcW w:w="466" w:type="dxa"/>
          </w:tcPr>
          <w:p w14:paraId="673E5039" w14:textId="77777777" w:rsidR="00A35F12" w:rsidRDefault="00877EE6">
            <w:pPr>
              <w:pStyle w:val="TableParagraph"/>
              <w:spacing w:line="223" w:lineRule="exact"/>
              <w:jc w:val="center"/>
              <w:rPr>
                <w:sz w:val="20"/>
              </w:rPr>
            </w:pPr>
            <w:r>
              <w:rPr>
                <w:w w:val="99"/>
                <w:sz w:val="20"/>
              </w:rPr>
              <w:t>2</w:t>
            </w:r>
          </w:p>
        </w:tc>
      </w:tr>
      <w:tr w:rsidR="00A35F12" w14:paraId="673E503D" w14:textId="77777777">
        <w:trPr>
          <w:trHeight w:hRule="exact" w:val="240"/>
        </w:trPr>
        <w:tc>
          <w:tcPr>
            <w:tcW w:w="5511" w:type="dxa"/>
          </w:tcPr>
          <w:p w14:paraId="673E503B" w14:textId="77777777" w:rsidR="00A35F12" w:rsidRDefault="00877EE6">
            <w:pPr>
              <w:pStyle w:val="TableParagraph"/>
              <w:spacing w:line="223" w:lineRule="exact"/>
              <w:ind w:left="103"/>
              <w:rPr>
                <w:sz w:val="20"/>
              </w:rPr>
            </w:pPr>
            <w:r>
              <w:rPr>
                <w:sz w:val="20"/>
              </w:rPr>
              <w:t>Cabinetmaker</w:t>
            </w:r>
          </w:p>
        </w:tc>
        <w:tc>
          <w:tcPr>
            <w:tcW w:w="466" w:type="dxa"/>
          </w:tcPr>
          <w:p w14:paraId="673E503C" w14:textId="77777777" w:rsidR="00A35F12" w:rsidRDefault="00877EE6">
            <w:pPr>
              <w:pStyle w:val="TableParagraph"/>
              <w:spacing w:line="223" w:lineRule="exact"/>
              <w:jc w:val="center"/>
              <w:rPr>
                <w:sz w:val="20"/>
              </w:rPr>
            </w:pPr>
            <w:r>
              <w:rPr>
                <w:w w:val="99"/>
                <w:sz w:val="20"/>
              </w:rPr>
              <w:t>4</w:t>
            </w:r>
          </w:p>
        </w:tc>
      </w:tr>
      <w:tr w:rsidR="00A35F12" w14:paraId="673E5040" w14:textId="77777777">
        <w:trPr>
          <w:trHeight w:hRule="exact" w:val="240"/>
        </w:trPr>
        <w:tc>
          <w:tcPr>
            <w:tcW w:w="5511" w:type="dxa"/>
          </w:tcPr>
          <w:p w14:paraId="673E503E" w14:textId="77777777" w:rsidR="00A35F12" w:rsidRDefault="00877EE6">
            <w:pPr>
              <w:pStyle w:val="TableParagraph"/>
              <w:spacing w:line="223" w:lineRule="exact"/>
              <w:ind w:left="103"/>
              <w:rPr>
                <w:sz w:val="20"/>
              </w:rPr>
            </w:pPr>
            <w:r>
              <w:rPr>
                <w:sz w:val="20"/>
              </w:rPr>
              <w:t>Chair maker</w:t>
            </w:r>
          </w:p>
        </w:tc>
        <w:tc>
          <w:tcPr>
            <w:tcW w:w="466" w:type="dxa"/>
          </w:tcPr>
          <w:p w14:paraId="673E503F" w14:textId="77777777" w:rsidR="00A35F12" w:rsidRDefault="00877EE6">
            <w:pPr>
              <w:pStyle w:val="TableParagraph"/>
              <w:spacing w:line="223" w:lineRule="exact"/>
              <w:jc w:val="center"/>
              <w:rPr>
                <w:sz w:val="20"/>
              </w:rPr>
            </w:pPr>
            <w:r>
              <w:rPr>
                <w:w w:val="99"/>
                <w:sz w:val="20"/>
              </w:rPr>
              <w:t>1</w:t>
            </w:r>
          </w:p>
        </w:tc>
      </w:tr>
      <w:tr w:rsidR="00A35F12" w14:paraId="673E5043" w14:textId="77777777">
        <w:trPr>
          <w:trHeight w:hRule="exact" w:val="240"/>
        </w:trPr>
        <w:tc>
          <w:tcPr>
            <w:tcW w:w="5511" w:type="dxa"/>
          </w:tcPr>
          <w:p w14:paraId="673E5041" w14:textId="77777777" w:rsidR="00A35F12" w:rsidRDefault="00877EE6">
            <w:pPr>
              <w:pStyle w:val="TableParagraph"/>
              <w:spacing w:line="223" w:lineRule="exact"/>
              <w:ind w:left="103"/>
              <w:rPr>
                <w:sz w:val="20"/>
              </w:rPr>
            </w:pPr>
            <w:r>
              <w:rPr>
                <w:sz w:val="20"/>
              </w:rPr>
              <w:t>Frame maker</w:t>
            </w:r>
          </w:p>
        </w:tc>
        <w:tc>
          <w:tcPr>
            <w:tcW w:w="466" w:type="dxa"/>
          </w:tcPr>
          <w:p w14:paraId="673E5042" w14:textId="77777777" w:rsidR="00A35F12" w:rsidRDefault="00877EE6">
            <w:pPr>
              <w:pStyle w:val="TableParagraph"/>
              <w:spacing w:line="223" w:lineRule="exact"/>
              <w:jc w:val="center"/>
              <w:rPr>
                <w:sz w:val="20"/>
              </w:rPr>
            </w:pPr>
            <w:r>
              <w:rPr>
                <w:w w:val="99"/>
                <w:sz w:val="20"/>
              </w:rPr>
              <w:t>1</w:t>
            </w:r>
          </w:p>
        </w:tc>
      </w:tr>
      <w:tr w:rsidR="00A35F12" w14:paraId="673E5046" w14:textId="77777777">
        <w:trPr>
          <w:trHeight w:hRule="exact" w:val="240"/>
        </w:trPr>
        <w:tc>
          <w:tcPr>
            <w:tcW w:w="5511" w:type="dxa"/>
          </w:tcPr>
          <w:p w14:paraId="673E5044" w14:textId="77777777" w:rsidR="00A35F12" w:rsidRDefault="00877EE6">
            <w:pPr>
              <w:pStyle w:val="TableParagraph"/>
              <w:spacing w:line="223" w:lineRule="exact"/>
              <w:ind w:left="103"/>
              <w:rPr>
                <w:sz w:val="20"/>
              </w:rPr>
            </w:pPr>
            <w:r>
              <w:rPr>
                <w:sz w:val="20"/>
              </w:rPr>
              <w:t>Joiner</w:t>
            </w:r>
          </w:p>
        </w:tc>
        <w:tc>
          <w:tcPr>
            <w:tcW w:w="466" w:type="dxa"/>
          </w:tcPr>
          <w:p w14:paraId="673E5045" w14:textId="77777777" w:rsidR="00A35F12" w:rsidRDefault="00877EE6">
            <w:pPr>
              <w:pStyle w:val="TableParagraph"/>
              <w:spacing w:line="223" w:lineRule="exact"/>
              <w:ind w:left="127"/>
              <w:rPr>
                <w:sz w:val="20"/>
              </w:rPr>
            </w:pPr>
            <w:r>
              <w:rPr>
                <w:sz w:val="20"/>
              </w:rPr>
              <w:t>31</w:t>
            </w:r>
          </w:p>
        </w:tc>
      </w:tr>
      <w:tr w:rsidR="00A35F12" w14:paraId="673E5049" w14:textId="77777777">
        <w:trPr>
          <w:trHeight w:hRule="exact" w:val="240"/>
        </w:trPr>
        <w:tc>
          <w:tcPr>
            <w:tcW w:w="5511" w:type="dxa"/>
          </w:tcPr>
          <w:p w14:paraId="673E5047" w14:textId="77777777" w:rsidR="00A35F12" w:rsidRDefault="00877EE6">
            <w:pPr>
              <w:pStyle w:val="TableParagraph"/>
              <w:spacing w:line="223" w:lineRule="exact"/>
              <w:ind w:left="103"/>
              <w:rPr>
                <w:sz w:val="20"/>
              </w:rPr>
            </w:pPr>
            <w:r>
              <w:rPr>
                <w:sz w:val="20"/>
              </w:rPr>
              <w:t>Looking-glass maker</w:t>
            </w:r>
          </w:p>
        </w:tc>
        <w:tc>
          <w:tcPr>
            <w:tcW w:w="466" w:type="dxa"/>
          </w:tcPr>
          <w:p w14:paraId="673E5048" w14:textId="77777777" w:rsidR="00A35F12" w:rsidRDefault="00877EE6">
            <w:pPr>
              <w:pStyle w:val="TableParagraph"/>
              <w:spacing w:line="223" w:lineRule="exact"/>
              <w:jc w:val="center"/>
              <w:rPr>
                <w:sz w:val="20"/>
              </w:rPr>
            </w:pPr>
            <w:r>
              <w:rPr>
                <w:w w:val="99"/>
                <w:sz w:val="20"/>
              </w:rPr>
              <w:t>2</w:t>
            </w:r>
          </w:p>
        </w:tc>
      </w:tr>
      <w:tr w:rsidR="00A35F12" w14:paraId="673E504C" w14:textId="77777777">
        <w:trPr>
          <w:trHeight w:hRule="exact" w:val="240"/>
        </w:trPr>
        <w:tc>
          <w:tcPr>
            <w:tcW w:w="5511" w:type="dxa"/>
          </w:tcPr>
          <w:p w14:paraId="673E504A" w14:textId="77777777" w:rsidR="00A35F12" w:rsidRDefault="00877EE6">
            <w:pPr>
              <w:pStyle w:val="TableParagraph"/>
              <w:spacing w:line="223" w:lineRule="exact"/>
              <w:ind w:left="103"/>
              <w:rPr>
                <w:sz w:val="20"/>
              </w:rPr>
            </w:pPr>
            <w:r>
              <w:rPr>
                <w:sz w:val="20"/>
              </w:rPr>
              <w:t>Sawyer</w:t>
            </w:r>
          </w:p>
        </w:tc>
        <w:tc>
          <w:tcPr>
            <w:tcW w:w="466" w:type="dxa"/>
          </w:tcPr>
          <w:p w14:paraId="673E504B" w14:textId="77777777" w:rsidR="00A35F12" w:rsidRDefault="00877EE6">
            <w:pPr>
              <w:pStyle w:val="TableParagraph"/>
              <w:spacing w:line="223" w:lineRule="exact"/>
              <w:jc w:val="center"/>
              <w:rPr>
                <w:sz w:val="20"/>
              </w:rPr>
            </w:pPr>
            <w:r>
              <w:rPr>
                <w:w w:val="99"/>
                <w:sz w:val="20"/>
              </w:rPr>
              <w:t>4</w:t>
            </w:r>
          </w:p>
        </w:tc>
      </w:tr>
      <w:tr w:rsidR="00A35F12" w14:paraId="673E504F" w14:textId="77777777">
        <w:trPr>
          <w:trHeight w:hRule="exact" w:val="240"/>
        </w:trPr>
        <w:tc>
          <w:tcPr>
            <w:tcW w:w="5511" w:type="dxa"/>
          </w:tcPr>
          <w:p w14:paraId="673E504D" w14:textId="77777777" w:rsidR="00A35F12" w:rsidRDefault="00877EE6">
            <w:pPr>
              <w:pStyle w:val="TableParagraph"/>
              <w:spacing w:line="223" w:lineRule="exact"/>
              <w:ind w:left="103"/>
              <w:rPr>
                <w:sz w:val="20"/>
              </w:rPr>
            </w:pPr>
            <w:r>
              <w:rPr>
                <w:sz w:val="20"/>
              </w:rPr>
              <w:t>Turner</w:t>
            </w:r>
          </w:p>
        </w:tc>
        <w:tc>
          <w:tcPr>
            <w:tcW w:w="466" w:type="dxa"/>
          </w:tcPr>
          <w:p w14:paraId="673E504E" w14:textId="77777777" w:rsidR="00A35F12" w:rsidRDefault="00877EE6">
            <w:pPr>
              <w:pStyle w:val="TableParagraph"/>
              <w:spacing w:line="223" w:lineRule="exact"/>
              <w:jc w:val="center"/>
              <w:rPr>
                <w:sz w:val="20"/>
              </w:rPr>
            </w:pPr>
            <w:r>
              <w:rPr>
                <w:w w:val="99"/>
                <w:sz w:val="20"/>
              </w:rPr>
              <w:t>7</w:t>
            </w:r>
          </w:p>
        </w:tc>
      </w:tr>
      <w:tr w:rsidR="00A35F12" w14:paraId="673E5052" w14:textId="77777777">
        <w:trPr>
          <w:trHeight w:hRule="exact" w:val="240"/>
        </w:trPr>
        <w:tc>
          <w:tcPr>
            <w:tcW w:w="5511" w:type="dxa"/>
          </w:tcPr>
          <w:p w14:paraId="673E5050" w14:textId="77777777" w:rsidR="00A35F12" w:rsidRDefault="00877EE6">
            <w:pPr>
              <w:pStyle w:val="TableParagraph"/>
              <w:spacing w:line="223" w:lineRule="exact"/>
              <w:ind w:left="103"/>
              <w:rPr>
                <w:sz w:val="20"/>
              </w:rPr>
            </w:pPr>
            <w:r>
              <w:rPr>
                <w:sz w:val="20"/>
              </w:rPr>
              <w:t>Upholsterer</w:t>
            </w:r>
          </w:p>
        </w:tc>
        <w:tc>
          <w:tcPr>
            <w:tcW w:w="466" w:type="dxa"/>
          </w:tcPr>
          <w:p w14:paraId="673E5051" w14:textId="77777777" w:rsidR="00A35F12" w:rsidRDefault="00877EE6">
            <w:pPr>
              <w:pStyle w:val="TableParagraph"/>
              <w:spacing w:line="223" w:lineRule="exact"/>
              <w:jc w:val="center"/>
              <w:rPr>
                <w:sz w:val="20"/>
              </w:rPr>
            </w:pPr>
            <w:r>
              <w:rPr>
                <w:w w:val="99"/>
                <w:sz w:val="20"/>
              </w:rPr>
              <w:t>2</w:t>
            </w:r>
          </w:p>
        </w:tc>
      </w:tr>
      <w:tr w:rsidR="00A35F12" w14:paraId="673E5055" w14:textId="77777777">
        <w:trPr>
          <w:trHeight w:hRule="exact" w:val="240"/>
        </w:trPr>
        <w:tc>
          <w:tcPr>
            <w:tcW w:w="5511" w:type="dxa"/>
          </w:tcPr>
          <w:p w14:paraId="673E5053" w14:textId="77777777" w:rsidR="00A35F12" w:rsidRDefault="00877EE6">
            <w:pPr>
              <w:pStyle w:val="TableParagraph"/>
              <w:spacing w:line="228" w:lineRule="exact"/>
              <w:ind w:left="103"/>
              <w:rPr>
                <w:b/>
                <w:sz w:val="20"/>
              </w:rPr>
            </w:pPr>
            <w:r>
              <w:rPr>
                <w:b/>
                <w:sz w:val="20"/>
              </w:rPr>
              <w:t>All furniture tradesmen with a declared occupation</w:t>
            </w:r>
          </w:p>
        </w:tc>
        <w:tc>
          <w:tcPr>
            <w:tcW w:w="466" w:type="dxa"/>
          </w:tcPr>
          <w:p w14:paraId="673E5054" w14:textId="77777777" w:rsidR="00A35F12" w:rsidRDefault="00877EE6">
            <w:pPr>
              <w:pStyle w:val="TableParagraph"/>
              <w:spacing w:line="228" w:lineRule="exact"/>
              <w:ind w:left="127"/>
              <w:rPr>
                <w:b/>
                <w:sz w:val="20"/>
              </w:rPr>
            </w:pPr>
            <w:r>
              <w:rPr>
                <w:b/>
                <w:sz w:val="20"/>
              </w:rPr>
              <w:t>54</w:t>
            </w:r>
          </w:p>
        </w:tc>
      </w:tr>
      <w:tr w:rsidR="00A35F12" w14:paraId="673E5058" w14:textId="77777777">
        <w:trPr>
          <w:trHeight w:hRule="exact" w:val="240"/>
        </w:trPr>
        <w:tc>
          <w:tcPr>
            <w:tcW w:w="5511" w:type="dxa"/>
          </w:tcPr>
          <w:p w14:paraId="673E5056" w14:textId="77777777" w:rsidR="00A35F12" w:rsidRDefault="00877EE6">
            <w:pPr>
              <w:pStyle w:val="TableParagraph"/>
              <w:spacing w:line="228" w:lineRule="exact"/>
              <w:ind w:left="103"/>
              <w:rPr>
                <w:b/>
                <w:sz w:val="20"/>
              </w:rPr>
            </w:pPr>
            <w:r>
              <w:rPr>
                <w:b/>
                <w:sz w:val="20"/>
              </w:rPr>
              <w:t>Percentage of furniture tradesmen with a declared occupation</w:t>
            </w:r>
          </w:p>
        </w:tc>
        <w:tc>
          <w:tcPr>
            <w:tcW w:w="466" w:type="dxa"/>
          </w:tcPr>
          <w:p w14:paraId="673E5057" w14:textId="77777777" w:rsidR="00A35F12" w:rsidRDefault="00877EE6">
            <w:pPr>
              <w:pStyle w:val="TableParagraph"/>
              <w:spacing w:line="228" w:lineRule="exact"/>
              <w:ind w:left="103"/>
              <w:rPr>
                <w:b/>
                <w:sz w:val="20"/>
              </w:rPr>
            </w:pPr>
            <w:r>
              <w:rPr>
                <w:b/>
                <w:sz w:val="20"/>
              </w:rPr>
              <w:t>9.5</w:t>
            </w:r>
          </w:p>
        </w:tc>
      </w:tr>
    </w:tbl>
    <w:p w14:paraId="673E5059" w14:textId="77777777" w:rsidR="00A35F12" w:rsidRDefault="00877EE6">
      <w:pPr>
        <w:spacing w:before="157"/>
        <w:ind w:left="701" w:right="85" w:firstLine="283"/>
      </w:pPr>
      <w:r>
        <w:rPr>
          <w:i/>
        </w:rPr>
        <w:t>Source</w:t>
      </w:r>
      <w:r>
        <w:t>: LMA, COL/CHD/LA/03/032/09 to COL/CHD/LA/03/033/008, 1692 poll tax.</w:t>
      </w:r>
    </w:p>
    <w:p w14:paraId="673E505A" w14:textId="77777777" w:rsidR="00A35F12" w:rsidRDefault="00A35F12">
      <w:pPr>
        <w:pStyle w:val="BodyText"/>
        <w:rPr>
          <w:sz w:val="22"/>
        </w:rPr>
      </w:pPr>
    </w:p>
    <w:p w14:paraId="673E505B" w14:textId="77777777" w:rsidR="00A35F12" w:rsidRDefault="00877EE6">
      <w:pPr>
        <w:pStyle w:val="BodyText"/>
        <w:spacing w:before="150" w:line="357" w:lineRule="auto"/>
        <w:ind w:left="701" w:right="144"/>
      </w:pPr>
      <w:r>
        <w:t>Cripplegate Within had the largest proportion of furniture tradesmen in the City and they represented nearly 10 per cent of all householders with an occupation (see Table 5.1). Many worked in retail, especially those in the parish of St. Mary Aldermanbury. Several cabinetmakers lived in close proximity in Aldermanbury: Daniel Bayly was at the ‘White Bear’ with Hugh Granger nearby at the sign of the ‘Carved Angell’ where he had ‘All sorts of fashionable household goods at reasonable rates’ (see Figure 5.2).</w:t>
      </w:r>
      <w:r>
        <w:rPr>
          <w:position w:val="9"/>
          <w:sz w:val="16"/>
        </w:rPr>
        <w:t xml:space="preserve">35 </w:t>
      </w:r>
      <w:r>
        <w:t>Lazarus Stiles was their neighbour and worked as both a cabinetmaker and timber merchant. He was part of a manufacturing network with Bayly and other neighbouring cabinetmakers: William Palleday at ‘The Crown’ and John Prankard at the ‘Golden Ball’.</w:t>
      </w:r>
      <w:r>
        <w:rPr>
          <w:position w:val="9"/>
          <w:sz w:val="16"/>
        </w:rPr>
        <w:t xml:space="preserve">36 </w:t>
      </w:r>
      <w:r>
        <w:t>Lazarus Stiles and his network of furniture tradesmen are studied in Chapter Six.</w:t>
      </w:r>
    </w:p>
    <w:p w14:paraId="673E505C" w14:textId="77777777" w:rsidR="00A35F12" w:rsidRDefault="00A35F12">
      <w:pPr>
        <w:pStyle w:val="BodyText"/>
        <w:rPr>
          <w:sz w:val="20"/>
        </w:rPr>
      </w:pPr>
    </w:p>
    <w:p w14:paraId="673E505D" w14:textId="77777777" w:rsidR="00A35F12" w:rsidRDefault="00A35F12">
      <w:pPr>
        <w:pStyle w:val="BodyText"/>
        <w:rPr>
          <w:sz w:val="20"/>
        </w:rPr>
      </w:pPr>
    </w:p>
    <w:p w14:paraId="673E505E" w14:textId="77777777" w:rsidR="00A35F12" w:rsidRDefault="00A35F12">
      <w:pPr>
        <w:pStyle w:val="BodyText"/>
        <w:rPr>
          <w:sz w:val="20"/>
        </w:rPr>
      </w:pPr>
    </w:p>
    <w:p w14:paraId="673E505F" w14:textId="77777777" w:rsidR="00A35F12" w:rsidRDefault="00A35F12">
      <w:pPr>
        <w:pStyle w:val="BodyText"/>
        <w:rPr>
          <w:sz w:val="20"/>
        </w:rPr>
      </w:pPr>
    </w:p>
    <w:p w14:paraId="673E5060" w14:textId="77777777" w:rsidR="00A35F12" w:rsidRDefault="00A35F12">
      <w:pPr>
        <w:pStyle w:val="BodyText"/>
        <w:rPr>
          <w:sz w:val="20"/>
        </w:rPr>
      </w:pPr>
    </w:p>
    <w:p w14:paraId="673E5061" w14:textId="77777777" w:rsidR="00A35F12" w:rsidRDefault="00A35F12">
      <w:pPr>
        <w:pStyle w:val="BodyText"/>
        <w:rPr>
          <w:sz w:val="20"/>
        </w:rPr>
      </w:pPr>
    </w:p>
    <w:p w14:paraId="673E5062" w14:textId="77777777" w:rsidR="00A35F12" w:rsidRDefault="00A35F12">
      <w:pPr>
        <w:pStyle w:val="BodyText"/>
        <w:rPr>
          <w:sz w:val="20"/>
        </w:rPr>
      </w:pPr>
    </w:p>
    <w:p w14:paraId="673E5063" w14:textId="77777777" w:rsidR="00A35F12" w:rsidRDefault="00A35F12">
      <w:pPr>
        <w:pStyle w:val="BodyText"/>
        <w:rPr>
          <w:sz w:val="20"/>
        </w:rPr>
      </w:pPr>
    </w:p>
    <w:p w14:paraId="673E5064" w14:textId="77777777" w:rsidR="00A35F12" w:rsidRDefault="00A35F12">
      <w:pPr>
        <w:pStyle w:val="BodyText"/>
        <w:rPr>
          <w:sz w:val="20"/>
        </w:rPr>
      </w:pPr>
    </w:p>
    <w:p w14:paraId="673E5065" w14:textId="77777777" w:rsidR="00A35F12" w:rsidRDefault="00A35F12">
      <w:pPr>
        <w:pStyle w:val="BodyText"/>
        <w:rPr>
          <w:sz w:val="20"/>
        </w:rPr>
      </w:pPr>
    </w:p>
    <w:p w14:paraId="673E5066" w14:textId="77777777" w:rsidR="00A35F12" w:rsidRDefault="00A35F12">
      <w:pPr>
        <w:pStyle w:val="BodyText"/>
        <w:rPr>
          <w:sz w:val="20"/>
        </w:rPr>
      </w:pPr>
    </w:p>
    <w:p w14:paraId="673E5067" w14:textId="77777777" w:rsidR="00A35F12" w:rsidRDefault="00A35F12">
      <w:pPr>
        <w:pStyle w:val="BodyText"/>
        <w:rPr>
          <w:sz w:val="20"/>
        </w:rPr>
      </w:pPr>
    </w:p>
    <w:p w14:paraId="673E5068" w14:textId="77777777" w:rsidR="00A35F12" w:rsidRDefault="00A35F12">
      <w:pPr>
        <w:pStyle w:val="BodyText"/>
        <w:rPr>
          <w:sz w:val="20"/>
        </w:rPr>
      </w:pPr>
    </w:p>
    <w:p w14:paraId="673E5069" w14:textId="77777777" w:rsidR="00A35F12" w:rsidRDefault="00A35F12">
      <w:pPr>
        <w:pStyle w:val="BodyText"/>
        <w:rPr>
          <w:sz w:val="20"/>
        </w:rPr>
      </w:pPr>
    </w:p>
    <w:p w14:paraId="673E506A" w14:textId="77777777" w:rsidR="00A35F12" w:rsidRDefault="00A35F12">
      <w:pPr>
        <w:pStyle w:val="BodyText"/>
        <w:rPr>
          <w:sz w:val="20"/>
        </w:rPr>
      </w:pPr>
    </w:p>
    <w:p w14:paraId="673E506B" w14:textId="77777777" w:rsidR="00A35F12" w:rsidRDefault="00A35F12">
      <w:pPr>
        <w:pStyle w:val="BodyText"/>
        <w:rPr>
          <w:sz w:val="20"/>
        </w:rPr>
      </w:pPr>
    </w:p>
    <w:p w14:paraId="673E506C" w14:textId="77777777" w:rsidR="00A35F12" w:rsidRDefault="00A35F12">
      <w:pPr>
        <w:pStyle w:val="BodyText"/>
        <w:rPr>
          <w:sz w:val="20"/>
        </w:rPr>
      </w:pPr>
    </w:p>
    <w:p w14:paraId="673E506D" w14:textId="5AB431BE" w:rsidR="00A35F12" w:rsidRDefault="004B58C8">
      <w:pPr>
        <w:pStyle w:val="BodyText"/>
        <w:spacing w:before="10"/>
        <w:rPr>
          <w:sz w:val="11"/>
        </w:rPr>
      </w:pPr>
      <w:r>
        <w:rPr>
          <w:noProof/>
          <w:lang w:val="en-GB" w:eastAsia="en-GB"/>
        </w:rPr>
        <mc:AlternateContent>
          <mc:Choice Requires="wps">
            <w:drawing>
              <wp:anchor distT="0" distB="0" distL="0" distR="0" simplePos="0" relativeHeight="251694080" behindDoc="0" locked="0" layoutInCell="1" allowOverlap="1" wp14:anchorId="673E67F1" wp14:editId="6F639767">
                <wp:simplePos x="0" y="0"/>
                <wp:positionH relativeFrom="page">
                  <wp:posOffset>1511935</wp:posOffset>
                </wp:positionH>
                <wp:positionV relativeFrom="paragraph">
                  <wp:posOffset>115570</wp:posOffset>
                </wp:positionV>
                <wp:extent cx="1829435" cy="0"/>
                <wp:effectExtent l="6985" t="5715" r="11430" b="13335"/>
                <wp:wrapTopAndBottom/>
                <wp:docPr id="233"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914817" id="Line 98" o:spid="_x0000_s1026" style="position:absolute;z-index:2516940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1pt" to="263.1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mVkqFg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" strokeweight=".21169mm">
                <w10:wrap type="topAndBottom" anchorx="page"/>
              </v:line>
            </w:pict>
          </mc:Fallback>
        </mc:AlternateContent>
      </w:r>
    </w:p>
    <w:p w14:paraId="673E506E" w14:textId="77777777" w:rsidR="00A35F12" w:rsidRDefault="00877EE6">
      <w:pPr>
        <w:spacing w:before="70" w:line="233" w:lineRule="exact"/>
        <w:ind w:left="701" w:right="85"/>
        <w:rPr>
          <w:sz w:val="20"/>
        </w:rPr>
      </w:pPr>
      <w:r>
        <w:rPr>
          <w:position w:val="7"/>
          <w:sz w:val="13"/>
        </w:rPr>
        <w:t xml:space="preserve">35  </w:t>
      </w:r>
      <w:r>
        <w:rPr>
          <w:sz w:val="20"/>
        </w:rPr>
        <w:t xml:space="preserve">Beard and Gilbert, </w:t>
      </w:r>
      <w:r>
        <w:rPr>
          <w:i/>
          <w:sz w:val="20"/>
        </w:rPr>
        <w:t>DEFM</w:t>
      </w:r>
      <w:r>
        <w:rPr>
          <w:sz w:val="20"/>
        </w:rPr>
        <w:t xml:space="preserve">, p. 52; Heal, </w:t>
      </w:r>
      <w:r>
        <w:rPr>
          <w:i/>
          <w:sz w:val="20"/>
        </w:rPr>
        <w:t>Furniture Makers</w:t>
      </w:r>
      <w:r>
        <w:rPr>
          <w:sz w:val="20"/>
        </w:rPr>
        <w:t>, pp. 10, 66, 68, 228.</w:t>
      </w:r>
    </w:p>
    <w:p w14:paraId="673E506F" w14:textId="77777777" w:rsidR="00A35F12" w:rsidRDefault="00877EE6">
      <w:pPr>
        <w:spacing w:line="233" w:lineRule="exact"/>
        <w:ind w:left="701" w:right="85"/>
        <w:rPr>
          <w:sz w:val="20"/>
        </w:rPr>
      </w:pPr>
      <w:r>
        <w:rPr>
          <w:position w:val="7"/>
          <w:sz w:val="13"/>
        </w:rPr>
        <w:t xml:space="preserve">36 </w:t>
      </w:r>
      <w:r>
        <w:rPr>
          <w:sz w:val="20"/>
        </w:rPr>
        <w:t xml:space="preserve">Gilbert, </w:t>
      </w:r>
      <w:r>
        <w:rPr>
          <w:i/>
          <w:sz w:val="20"/>
        </w:rPr>
        <w:t>Pictorial Dictionary</w:t>
      </w:r>
      <w:r>
        <w:rPr>
          <w:sz w:val="20"/>
        </w:rPr>
        <w:t xml:space="preserve">, p. 361; Beard and Gilbert, </w:t>
      </w:r>
      <w:r>
        <w:rPr>
          <w:i/>
          <w:sz w:val="20"/>
        </w:rPr>
        <w:t>DEFM</w:t>
      </w:r>
      <w:r>
        <w:rPr>
          <w:sz w:val="20"/>
        </w:rPr>
        <w:t xml:space="preserve">, pp. 67, 712; Heal, </w:t>
      </w:r>
      <w:r>
        <w:rPr>
          <w:i/>
          <w:sz w:val="20"/>
        </w:rPr>
        <w:t>Furniture Makers</w:t>
      </w:r>
      <w:r>
        <w:rPr>
          <w:sz w:val="20"/>
        </w:rPr>
        <w:t>,</w:t>
      </w:r>
    </w:p>
    <w:p w14:paraId="673E5070" w14:textId="77777777" w:rsidR="00A35F12" w:rsidRDefault="00877EE6">
      <w:pPr>
        <w:pStyle w:val="ListParagraph"/>
        <w:numPr>
          <w:ilvl w:val="0"/>
          <w:numId w:val="14"/>
        </w:numPr>
        <w:tabs>
          <w:tab w:val="left" w:pos="903"/>
        </w:tabs>
        <w:spacing w:before="0"/>
        <w:rPr>
          <w:sz w:val="20"/>
        </w:rPr>
      </w:pPr>
      <w:r>
        <w:rPr>
          <w:sz w:val="20"/>
        </w:rPr>
        <w:t>142; LMA, OCR Roll 3197, 23 Aug. 1724, Lazarus</w:t>
      </w:r>
      <w:r>
        <w:rPr>
          <w:spacing w:val="-24"/>
          <w:sz w:val="20"/>
        </w:rPr>
        <w:t xml:space="preserve"> </w:t>
      </w:r>
      <w:r>
        <w:rPr>
          <w:sz w:val="20"/>
        </w:rPr>
        <w:t>Stiles.</w:t>
      </w:r>
    </w:p>
    <w:p w14:paraId="673E5071" w14:textId="77777777" w:rsidR="00A35F12" w:rsidRDefault="00A35F12">
      <w:pPr>
        <w:rPr>
          <w:sz w:val="20"/>
        </w:rPr>
        <w:sectPr w:rsidR="00A35F12">
          <w:footerReference w:type="default" r:id="rId101"/>
          <w:pgSz w:w="11910" w:h="16840"/>
          <w:pgMar w:top="1360" w:right="1080" w:bottom="1220" w:left="1680" w:header="0" w:footer="1038" w:gutter="0"/>
          <w:pgNumType w:start="166"/>
          <w:cols w:space="720"/>
        </w:sectPr>
      </w:pPr>
    </w:p>
    <w:p w14:paraId="673E5072" w14:textId="77777777" w:rsidR="00A35F12" w:rsidRDefault="00877EE6">
      <w:pPr>
        <w:pStyle w:val="BodyText"/>
        <w:ind w:left="2961"/>
        <w:rPr>
          <w:sz w:val="20"/>
        </w:rPr>
      </w:pPr>
      <w:r>
        <w:rPr>
          <w:noProof/>
          <w:sz w:val="20"/>
          <w:lang w:val="en-GB" w:eastAsia="en-GB"/>
        </w:rPr>
        <w:lastRenderedPageBreak/>
        <w:drawing>
          <wp:inline distT="0" distB="0" distL="0" distR="0" wp14:anchorId="673E67F2" wp14:editId="673E67F3">
            <wp:extent cx="2463502" cy="3775138"/>
            <wp:effectExtent l="0" t="0" r="0" b="0"/>
            <wp:docPr id="65" name="image34.jpeg" descr="C:\Users\Laurie\AppData\Local\Microsoft\Windows\Temporary Internet Files\Content.Word\Hugh Grang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4.jpeg"/>
                    <pic:cNvPicPr/>
                  </pic:nvPicPr>
                  <pic:blipFill>
                    <a:blip r:embed="rId102" cstate="print"/>
                    <a:stretch>
                      <a:fillRect/>
                    </a:stretch>
                  </pic:blipFill>
                  <pic:spPr>
                    <a:xfrm>
                      <a:off x="0" y="0"/>
                      <a:ext cx="2463502" cy="3775138"/>
                    </a:xfrm>
                    <a:prstGeom prst="rect">
                      <a:avLst/>
                    </a:prstGeom>
                  </pic:spPr>
                </pic:pic>
              </a:graphicData>
            </a:graphic>
          </wp:inline>
        </w:drawing>
      </w:r>
    </w:p>
    <w:p w14:paraId="673E5073" w14:textId="77777777" w:rsidR="00A35F12" w:rsidRDefault="00A35F12">
      <w:pPr>
        <w:pStyle w:val="BodyText"/>
        <w:spacing w:before="7"/>
        <w:rPr>
          <w:sz w:val="6"/>
        </w:rPr>
      </w:pPr>
    </w:p>
    <w:p w14:paraId="673E5074" w14:textId="77777777" w:rsidR="00A35F12" w:rsidRDefault="00877EE6">
      <w:pPr>
        <w:pStyle w:val="Heading2"/>
        <w:spacing w:before="69"/>
        <w:ind w:right="103"/>
      </w:pPr>
      <w:r>
        <w:t xml:space="preserve">Figure 5.2: Trade card of Hugh Granger, cabinet maker at the ‘Carved Angell’ in Aldermanbury, </w:t>
      </w:r>
      <w:r>
        <w:rPr>
          <w:i/>
        </w:rPr>
        <w:t xml:space="preserve">c. </w:t>
      </w:r>
      <w:r>
        <w:t>1692 (British Museum, Department of Prints and Drawings, Heal Collection Ref. 28.80).</w:t>
      </w:r>
    </w:p>
    <w:p w14:paraId="673E5075" w14:textId="77777777" w:rsidR="00A35F12" w:rsidRDefault="00A35F12">
      <w:pPr>
        <w:pStyle w:val="BodyText"/>
        <w:spacing w:before="6"/>
        <w:rPr>
          <w:b/>
          <w:sz w:val="23"/>
        </w:rPr>
      </w:pPr>
    </w:p>
    <w:p w14:paraId="673E5076" w14:textId="77777777" w:rsidR="00A35F12" w:rsidRDefault="00877EE6">
      <w:pPr>
        <w:pStyle w:val="BodyText"/>
        <w:ind w:left="701" w:right="898"/>
        <w:rPr>
          <w:sz w:val="22"/>
        </w:rPr>
      </w:pPr>
      <w:r>
        <w:rPr>
          <w:i/>
          <w:sz w:val="22"/>
        </w:rPr>
        <w:t>Source</w:t>
      </w:r>
      <w:r>
        <w:rPr>
          <w:sz w:val="22"/>
        </w:rPr>
        <w:t xml:space="preserve">: </w:t>
      </w:r>
      <w:r>
        <w:t>Anon, Heal, 28.80 &lt;http://</w:t>
      </w:r>
      <w:hyperlink r:id="rId103">
        <w:r>
          <w:rPr>
            <w:color w:val="0000FF"/>
            <w:u w:val="single" w:color="0000FF"/>
          </w:rPr>
          <w:t>www.britishmuseum.org/collection</w:t>
        </w:r>
      </w:hyperlink>
      <w:r>
        <w:rPr>
          <w:color w:val="0000FF"/>
          <w:u w:val="single" w:color="0000FF"/>
        </w:rPr>
        <w:t>&gt;</w:t>
      </w:r>
      <w:r>
        <w:t>, British Museum, online [accessed 29 January 2016]</w:t>
      </w:r>
      <w:r>
        <w:rPr>
          <w:sz w:val="22"/>
        </w:rPr>
        <w:t>.</w:t>
      </w:r>
    </w:p>
    <w:p w14:paraId="673E5077" w14:textId="77777777" w:rsidR="00A35F12" w:rsidRDefault="00A35F12">
      <w:pPr>
        <w:pStyle w:val="BodyText"/>
        <w:spacing w:before="1"/>
        <w:rPr>
          <w:sz w:val="22"/>
        </w:rPr>
      </w:pPr>
    </w:p>
    <w:p w14:paraId="673E5078" w14:textId="77777777" w:rsidR="00A35F12" w:rsidRDefault="00877EE6">
      <w:pPr>
        <w:pStyle w:val="BodyText"/>
        <w:spacing w:before="1" w:line="360" w:lineRule="auto"/>
        <w:ind w:left="701" w:right="104"/>
      </w:pPr>
      <w:r>
        <w:t>The ward of Cripplegate Within was evidently populated with relatively wealthy merchants and tradesmen. Many of those working as furniture tradesmen appear to have been fairly prosperous with some involved in both manufacture and retail. Others may only have been involved in manufacture given that 39 per cent owned no stock. It is possible that these men worked from either their own workshops on a subcontractual basis or as journeymen.</w:t>
      </w:r>
    </w:p>
    <w:p w14:paraId="673E5079" w14:textId="77777777" w:rsidR="00A35F12" w:rsidRDefault="00A35F12">
      <w:pPr>
        <w:pStyle w:val="BodyText"/>
        <w:spacing w:before="8"/>
      </w:pPr>
    </w:p>
    <w:p w14:paraId="673E507A" w14:textId="77777777" w:rsidR="00A35F12" w:rsidRDefault="00877EE6">
      <w:pPr>
        <w:pStyle w:val="Heading2"/>
        <w:ind w:right="1410"/>
      </w:pPr>
      <w:r>
        <w:t>Castle Baynard and Farringdon Within</w:t>
      </w:r>
    </w:p>
    <w:p w14:paraId="673E507B" w14:textId="77777777" w:rsidR="00A35F12" w:rsidRDefault="00877EE6">
      <w:pPr>
        <w:pStyle w:val="BodyText"/>
        <w:spacing w:before="132" w:line="360" w:lineRule="auto"/>
        <w:ind w:left="701" w:right="91"/>
      </w:pPr>
      <w:r>
        <w:t>The wards of Castle Baynard and Farringdon Within surround St. Paul’s Churchyard and the nearby districts of Ludgate, Blackfriars, Paternoster Row and parts of Cheapside, and are situated in the southwest corner of the City inside of the walls. Like Cripplegate Within to the north, Castle Baynard was mostly destroyed by the Fire, but rebuilding and repopulating was soon underway. By 1672 most of the houses in the City were near completion though, according to Thomas Reddaway, of the ‘eighty</w:t>
      </w:r>
    </w:p>
    <w:p w14:paraId="673E507C" w14:textId="77777777" w:rsidR="00A35F12" w:rsidRDefault="00A35F12">
      <w:pPr>
        <w:spacing w:line="360" w:lineRule="auto"/>
        <w:sectPr w:rsidR="00A35F12">
          <w:pgSz w:w="11910" w:h="16840"/>
          <w:pgMar w:top="1420" w:right="1040" w:bottom="1220" w:left="1680" w:header="0" w:footer="1038" w:gutter="0"/>
          <w:cols w:space="720"/>
        </w:sectPr>
      </w:pPr>
    </w:p>
    <w:p w14:paraId="673E507D" w14:textId="77777777" w:rsidR="00A35F12" w:rsidRDefault="00877EE6">
      <w:pPr>
        <w:pStyle w:val="BodyText"/>
        <w:spacing w:before="60" w:line="357" w:lineRule="auto"/>
        <w:ind w:left="701" w:right="397"/>
        <w:rPr>
          <w:sz w:val="16"/>
        </w:rPr>
      </w:pPr>
      <w:r>
        <w:lastRenderedPageBreak/>
        <w:t>thousand inhabitants who fled the flames a quarter had still to come back’.</w:t>
      </w:r>
      <w:r>
        <w:rPr>
          <w:position w:val="9"/>
          <w:sz w:val="16"/>
        </w:rPr>
        <w:t xml:space="preserve">37 </w:t>
      </w:r>
      <w:r>
        <w:t>John Strype claimed that many affluent City inhabitants like ‘eminent Mercers, Silk-men, and Lace-men, whose Shops [in Paternoster Row] were so resorted unto by Nobility and Gentry in their Coaches, settled themselves in several other Parts; especially Covent Garden in Bedford Street … To return no more’.</w:t>
      </w:r>
      <w:r>
        <w:rPr>
          <w:position w:val="9"/>
          <w:sz w:val="16"/>
        </w:rPr>
        <w:t>38</w:t>
      </w:r>
    </w:p>
    <w:p w14:paraId="673E507E" w14:textId="77777777" w:rsidR="00A35F12" w:rsidRDefault="00A35F12">
      <w:pPr>
        <w:pStyle w:val="BodyText"/>
        <w:rPr>
          <w:sz w:val="20"/>
        </w:rPr>
      </w:pPr>
    </w:p>
    <w:p w14:paraId="673E507F" w14:textId="77777777" w:rsidR="00A35F12" w:rsidRDefault="00877EE6">
      <w:pPr>
        <w:pStyle w:val="BodyText"/>
        <w:spacing w:before="10"/>
        <w:rPr>
          <w:sz w:val="12"/>
        </w:rPr>
      </w:pPr>
      <w:r>
        <w:rPr>
          <w:noProof/>
          <w:lang w:val="en-GB" w:eastAsia="en-GB"/>
        </w:rPr>
        <w:drawing>
          <wp:anchor distT="0" distB="0" distL="0" distR="0" simplePos="0" relativeHeight="251546624" behindDoc="0" locked="0" layoutInCell="1" allowOverlap="1" wp14:anchorId="673E67F4" wp14:editId="673E67F5">
            <wp:simplePos x="0" y="0"/>
            <wp:positionH relativeFrom="page">
              <wp:posOffset>1531619</wp:posOffset>
            </wp:positionH>
            <wp:positionV relativeFrom="paragraph">
              <wp:posOffset>119319</wp:posOffset>
            </wp:positionV>
            <wp:extent cx="4992294" cy="3848100"/>
            <wp:effectExtent l="0" t="0" r="0" b="0"/>
            <wp:wrapTopAndBottom/>
            <wp:docPr id="67" name="image35.jpeg" descr="C:\Users\Laurie\Pictures\St. Pau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5.jpeg"/>
                    <pic:cNvPicPr/>
                  </pic:nvPicPr>
                  <pic:blipFill>
                    <a:blip r:embed="rId104" cstate="print"/>
                    <a:stretch>
                      <a:fillRect/>
                    </a:stretch>
                  </pic:blipFill>
                  <pic:spPr>
                    <a:xfrm>
                      <a:off x="0" y="0"/>
                      <a:ext cx="4992294" cy="3848100"/>
                    </a:xfrm>
                    <a:prstGeom prst="rect">
                      <a:avLst/>
                    </a:prstGeom>
                  </pic:spPr>
                </pic:pic>
              </a:graphicData>
            </a:graphic>
          </wp:anchor>
        </w:drawing>
      </w:r>
    </w:p>
    <w:p w14:paraId="673E5080" w14:textId="77777777" w:rsidR="00A35F12" w:rsidRDefault="00877EE6">
      <w:pPr>
        <w:pStyle w:val="Heading2"/>
        <w:spacing w:before="86"/>
        <w:ind w:right="118"/>
        <w:rPr>
          <w:b w:val="0"/>
        </w:rPr>
      </w:pPr>
      <w:r>
        <w:t>Figure 5.3: Map of Farringdon Within and Castle Baynard wards, 1720</w:t>
      </w:r>
      <w:r>
        <w:rPr>
          <w:b w:val="0"/>
        </w:rPr>
        <w:t>.</w:t>
      </w:r>
    </w:p>
    <w:p w14:paraId="673E5081" w14:textId="77777777" w:rsidR="00A35F12" w:rsidRDefault="00A35F12">
      <w:pPr>
        <w:pStyle w:val="BodyText"/>
        <w:spacing w:before="3"/>
        <w:rPr>
          <w:sz w:val="22"/>
        </w:rPr>
      </w:pPr>
    </w:p>
    <w:p w14:paraId="673E5082" w14:textId="4CC23A2D" w:rsidR="00A35F12" w:rsidRDefault="004B58C8">
      <w:pPr>
        <w:spacing w:line="252" w:lineRule="exact"/>
        <w:ind w:left="701" w:right="118"/>
      </w:pPr>
      <w:r>
        <w:rPr>
          <w:noProof/>
          <w:lang w:val="en-GB" w:eastAsia="en-GB"/>
        </w:rPr>
        <mc:AlternateContent>
          <mc:Choice Requires="wps">
            <w:drawing>
              <wp:anchor distT="0" distB="0" distL="114300" distR="114300" simplePos="0" relativeHeight="251782144" behindDoc="1" locked="0" layoutInCell="1" allowOverlap="1" wp14:anchorId="673E67F6" wp14:editId="2A9261E4">
                <wp:simplePos x="0" y="0"/>
                <wp:positionH relativeFrom="page">
                  <wp:posOffset>5847715</wp:posOffset>
                </wp:positionH>
                <wp:positionV relativeFrom="paragraph">
                  <wp:posOffset>-342265</wp:posOffset>
                </wp:positionV>
                <wp:extent cx="0" cy="182880"/>
                <wp:effectExtent l="27940" t="21590" r="19685" b="24130"/>
                <wp:wrapNone/>
                <wp:docPr id="232" name="Line 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8D5C4B" id="Line 97" o:spid="_x0000_s1026" style="position:absolute;z-index:-25153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460.45pt,-26.95pt" to="460.45pt,-1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" strokecolor="#fdf8e4" strokeweight="3pt">
                <w10:wrap anchorx="page"/>
              </v:line>
            </w:pict>
          </mc:Fallback>
        </mc:AlternateContent>
      </w:r>
      <w:r w:rsidR="00877EE6">
        <w:rPr>
          <w:i/>
        </w:rPr>
        <w:t>Source</w:t>
      </w:r>
      <w:r w:rsidR="00877EE6">
        <w:t xml:space="preserve">: Strype, </w:t>
      </w:r>
      <w:r w:rsidR="00877EE6">
        <w:rPr>
          <w:i/>
        </w:rPr>
        <w:t xml:space="preserve">Survey of London </w:t>
      </w:r>
      <w:r w:rsidR="00877EE6">
        <w:t>(1720), bk. 3, ch. 8, p. 125: Motco Enterprises Limited</w:t>
      </w:r>
    </w:p>
    <w:p w14:paraId="673E5083" w14:textId="77777777" w:rsidR="00A35F12" w:rsidRDefault="00877EE6">
      <w:pPr>
        <w:spacing w:line="252" w:lineRule="exact"/>
        <w:ind w:left="701" w:right="118"/>
      </w:pPr>
      <w:r>
        <w:t>&lt;</w:t>
      </w:r>
      <w:hyperlink r:id="rId105">
        <w:r>
          <w:t>www.motco.com/strype/images/figures</w:t>
        </w:r>
      </w:hyperlink>
      <w:r>
        <w:t>&gt; [accessed 21 August 2015].</w:t>
      </w:r>
    </w:p>
    <w:p w14:paraId="673E5084" w14:textId="77777777" w:rsidR="00A35F12" w:rsidRDefault="00A35F12">
      <w:pPr>
        <w:pStyle w:val="BodyText"/>
        <w:spacing w:before="11"/>
        <w:rPr>
          <w:sz w:val="23"/>
        </w:rPr>
      </w:pPr>
    </w:p>
    <w:p w14:paraId="673E5085" w14:textId="77777777" w:rsidR="00A35F12" w:rsidRDefault="00877EE6">
      <w:pPr>
        <w:pStyle w:val="BodyText"/>
        <w:spacing w:line="360" w:lineRule="auto"/>
        <w:ind w:left="701" w:right="131"/>
      </w:pPr>
      <w:r>
        <w:t>Strype’s conclusion that ‘eminent’ tradesmen permanently abandoned the area does not, however, tally with the evidence. This shows that by the 1690s the areas in and around St. Paul’s Churchyard were once again populated with a wide range of tradesmen, including silk-men and mercers along with other ‘eminent’ tradesmen like cabinetmakers, haberdashers, goldsmiths and jewellers. Table 5.6 demonstrates that, as with other wards in the City, there appears to have been a diverse socio-economic composition of inhabitants with some very wealthy tradesmen, government, church</w:t>
      </w:r>
    </w:p>
    <w:p w14:paraId="673E5086" w14:textId="77777777" w:rsidR="00A35F12" w:rsidRDefault="00A35F12">
      <w:pPr>
        <w:pStyle w:val="BodyText"/>
        <w:rPr>
          <w:sz w:val="20"/>
        </w:rPr>
      </w:pPr>
    </w:p>
    <w:p w14:paraId="673E5087" w14:textId="0B323A5C" w:rsidR="00A35F12" w:rsidRDefault="004B58C8">
      <w:pPr>
        <w:pStyle w:val="BodyText"/>
        <w:rPr>
          <w:sz w:val="21"/>
        </w:rPr>
      </w:pPr>
      <w:r>
        <w:rPr>
          <w:noProof/>
          <w:lang w:val="en-GB" w:eastAsia="en-GB"/>
        </w:rPr>
        <mc:AlternateContent>
          <mc:Choice Requires="wps">
            <w:drawing>
              <wp:anchor distT="0" distB="0" distL="0" distR="0" simplePos="0" relativeHeight="251695104" behindDoc="0" locked="0" layoutInCell="1" allowOverlap="1" wp14:anchorId="673E67F7" wp14:editId="5C5A31B8">
                <wp:simplePos x="0" y="0"/>
                <wp:positionH relativeFrom="page">
                  <wp:posOffset>1511935</wp:posOffset>
                </wp:positionH>
                <wp:positionV relativeFrom="paragraph">
                  <wp:posOffset>182245</wp:posOffset>
                </wp:positionV>
                <wp:extent cx="1829435" cy="0"/>
                <wp:effectExtent l="6985" t="7620" r="11430" b="11430"/>
                <wp:wrapTopAndBottom/>
                <wp:docPr id="231" name="Line 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5779B6" id="Line 96" o:spid="_x0000_s1026" style="position:absolute;z-index:2516951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35pt" to="263.1pt,14.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m4TEFg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" strokeweight=".6pt">
                <w10:wrap type="topAndBottom" anchorx="page"/>
              </v:line>
            </w:pict>
          </mc:Fallback>
        </mc:AlternateContent>
      </w:r>
    </w:p>
    <w:p w14:paraId="673E5088" w14:textId="77777777" w:rsidR="00A35F12" w:rsidRDefault="00877EE6">
      <w:pPr>
        <w:spacing w:before="70" w:line="233" w:lineRule="exact"/>
        <w:ind w:left="701" w:right="118"/>
        <w:rPr>
          <w:sz w:val="20"/>
        </w:rPr>
      </w:pPr>
      <w:r>
        <w:rPr>
          <w:position w:val="7"/>
          <w:sz w:val="13"/>
        </w:rPr>
        <w:t xml:space="preserve">37 </w:t>
      </w:r>
      <w:r>
        <w:rPr>
          <w:sz w:val="20"/>
        </w:rPr>
        <w:t xml:space="preserve">Reddaway, </w:t>
      </w:r>
      <w:r>
        <w:rPr>
          <w:i/>
          <w:sz w:val="20"/>
        </w:rPr>
        <w:t>Rebuilding of London</w:t>
      </w:r>
      <w:r>
        <w:rPr>
          <w:sz w:val="20"/>
        </w:rPr>
        <w:t>, p. 300.</w:t>
      </w:r>
    </w:p>
    <w:p w14:paraId="673E5089" w14:textId="77777777" w:rsidR="00A35F12" w:rsidRDefault="00877EE6">
      <w:pPr>
        <w:spacing w:line="233" w:lineRule="exact"/>
        <w:ind w:left="701" w:right="118"/>
        <w:rPr>
          <w:sz w:val="20"/>
        </w:rPr>
      </w:pPr>
      <w:r>
        <w:rPr>
          <w:position w:val="7"/>
          <w:sz w:val="13"/>
        </w:rPr>
        <w:t xml:space="preserve">38 </w:t>
      </w:r>
      <w:r>
        <w:rPr>
          <w:sz w:val="20"/>
        </w:rPr>
        <w:t xml:space="preserve">Reddaway, </w:t>
      </w:r>
      <w:r>
        <w:rPr>
          <w:i/>
          <w:sz w:val="20"/>
        </w:rPr>
        <w:t>Rebuilding of London</w:t>
      </w:r>
      <w:r>
        <w:rPr>
          <w:sz w:val="20"/>
        </w:rPr>
        <w:t>, p. 302, quoting Strype’s edition of Stow, bk. III, p. 195b.</w:t>
      </w:r>
    </w:p>
    <w:p w14:paraId="673E508A" w14:textId="77777777" w:rsidR="00A35F12" w:rsidRDefault="00A35F12">
      <w:pPr>
        <w:spacing w:line="233" w:lineRule="exact"/>
        <w:rPr>
          <w:sz w:val="20"/>
        </w:rPr>
        <w:sectPr w:rsidR="00A35F12">
          <w:pgSz w:w="11910" w:h="16840"/>
          <w:pgMar w:top="1340" w:right="1020" w:bottom="1220" w:left="1680" w:header="0" w:footer="1038" w:gutter="0"/>
          <w:cols w:space="720"/>
        </w:sectPr>
      </w:pPr>
    </w:p>
    <w:p w14:paraId="673E508B" w14:textId="77777777" w:rsidR="00A35F12" w:rsidRDefault="00877EE6">
      <w:pPr>
        <w:pStyle w:val="BodyText"/>
        <w:spacing w:before="56" w:line="360" w:lineRule="auto"/>
        <w:ind w:left="701" w:right="244"/>
      </w:pPr>
      <w:r>
        <w:lastRenderedPageBreak/>
        <w:t>officials and gentry living near to others who did not declare an occupation, paid little or no rent and owned no stock.</w:t>
      </w:r>
    </w:p>
    <w:p w14:paraId="673E508C" w14:textId="77777777" w:rsidR="00A35F12" w:rsidRDefault="00A35F12">
      <w:pPr>
        <w:pStyle w:val="BodyText"/>
        <w:spacing w:before="8"/>
      </w:pPr>
    </w:p>
    <w:p w14:paraId="673E508D" w14:textId="77777777" w:rsidR="00A35F12" w:rsidRDefault="00877EE6">
      <w:pPr>
        <w:pStyle w:val="Heading2"/>
        <w:ind w:left="1817" w:right="118"/>
      </w:pPr>
      <w:r>
        <w:t>Table 5.6: Castle Baynard and Farringdon Within in 1693-4</w:t>
      </w:r>
    </w:p>
    <w:p w14:paraId="673E508E" w14:textId="77777777" w:rsidR="00A35F12" w:rsidRDefault="00A35F12">
      <w:pPr>
        <w:pStyle w:val="BodyText"/>
        <w:spacing w:before="3"/>
        <w:rPr>
          <w:b/>
        </w:rPr>
      </w:pPr>
    </w:p>
    <w:tbl>
      <w:tblPr>
        <w:tblW w:w="0" w:type="auto"/>
        <w:tblInd w:w="148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6"/>
        <w:gridCol w:w="1546"/>
        <w:gridCol w:w="1856"/>
      </w:tblGrid>
      <w:tr w:rsidR="00A35F12" w14:paraId="673E5092" w14:textId="77777777">
        <w:trPr>
          <w:trHeight w:hRule="exact" w:val="240"/>
        </w:trPr>
        <w:tc>
          <w:tcPr>
            <w:tcW w:w="3416" w:type="dxa"/>
            <w:shd w:val="clear" w:color="auto" w:fill="C5D9F0"/>
          </w:tcPr>
          <w:p w14:paraId="673E508F" w14:textId="77777777" w:rsidR="00A35F12" w:rsidRDefault="00A35F12"/>
        </w:tc>
        <w:tc>
          <w:tcPr>
            <w:tcW w:w="1546" w:type="dxa"/>
            <w:shd w:val="clear" w:color="auto" w:fill="C5D9F0"/>
          </w:tcPr>
          <w:p w14:paraId="673E5090" w14:textId="77777777" w:rsidR="00A35F12" w:rsidRDefault="00877EE6">
            <w:pPr>
              <w:pStyle w:val="TableParagraph"/>
              <w:spacing w:line="228" w:lineRule="exact"/>
              <w:ind w:left="84" w:right="84"/>
              <w:jc w:val="center"/>
              <w:rPr>
                <w:b/>
                <w:sz w:val="20"/>
              </w:rPr>
            </w:pPr>
            <w:r>
              <w:rPr>
                <w:b/>
                <w:sz w:val="20"/>
              </w:rPr>
              <w:t>Castle Baynard</w:t>
            </w:r>
          </w:p>
        </w:tc>
        <w:tc>
          <w:tcPr>
            <w:tcW w:w="1856" w:type="dxa"/>
            <w:shd w:val="clear" w:color="auto" w:fill="C5D9F0"/>
          </w:tcPr>
          <w:p w14:paraId="673E5091" w14:textId="77777777" w:rsidR="00A35F12" w:rsidRDefault="00877EE6">
            <w:pPr>
              <w:pStyle w:val="TableParagraph"/>
              <w:spacing w:line="228" w:lineRule="exact"/>
              <w:ind w:left="83" w:right="84"/>
              <w:jc w:val="center"/>
              <w:rPr>
                <w:b/>
                <w:sz w:val="20"/>
              </w:rPr>
            </w:pPr>
            <w:r>
              <w:rPr>
                <w:b/>
                <w:sz w:val="20"/>
              </w:rPr>
              <w:t>Farringdon Within</w:t>
            </w:r>
          </w:p>
        </w:tc>
      </w:tr>
      <w:tr w:rsidR="00A35F12" w14:paraId="673E5096" w14:textId="77777777">
        <w:trPr>
          <w:trHeight w:hRule="exact" w:val="240"/>
        </w:trPr>
        <w:tc>
          <w:tcPr>
            <w:tcW w:w="3416" w:type="dxa"/>
            <w:shd w:val="clear" w:color="auto" w:fill="C5D9F0"/>
          </w:tcPr>
          <w:p w14:paraId="673E5093" w14:textId="77777777" w:rsidR="00A35F12" w:rsidRDefault="00877EE6">
            <w:pPr>
              <w:pStyle w:val="TableParagraph"/>
              <w:spacing w:line="228" w:lineRule="exact"/>
              <w:ind w:left="103"/>
              <w:rPr>
                <w:b/>
                <w:i/>
                <w:sz w:val="20"/>
              </w:rPr>
            </w:pPr>
            <w:r>
              <w:rPr>
                <w:b/>
                <w:i/>
                <w:sz w:val="20"/>
              </w:rPr>
              <w:t>All households</w:t>
            </w:r>
          </w:p>
        </w:tc>
        <w:tc>
          <w:tcPr>
            <w:tcW w:w="1546" w:type="dxa"/>
            <w:shd w:val="clear" w:color="auto" w:fill="C5D9F0"/>
          </w:tcPr>
          <w:p w14:paraId="673E5094" w14:textId="77777777" w:rsidR="00A35F12" w:rsidRDefault="00A35F12"/>
        </w:tc>
        <w:tc>
          <w:tcPr>
            <w:tcW w:w="1856" w:type="dxa"/>
            <w:shd w:val="clear" w:color="auto" w:fill="C5D9F0"/>
          </w:tcPr>
          <w:p w14:paraId="673E5095" w14:textId="77777777" w:rsidR="00A35F12" w:rsidRDefault="00A35F12"/>
        </w:tc>
      </w:tr>
      <w:tr w:rsidR="00A35F12" w14:paraId="673E509A" w14:textId="77777777">
        <w:trPr>
          <w:trHeight w:hRule="exact" w:val="240"/>
        </w:trPr>
        <w:tc>
          <w:tcPr>
            <w:tcW w:w="3416" w:type="dxa"/>
          </w:tcPr>
          <w:p w14:paraId="673E5097" w14:textId="77777777" w:rsidR="00A35F12" w:rsidRDefault="00877EE6">
            <w:pPr>
              <w:pStyle w:val="TableParagraph"/>
              <w:spacing w:line="223" w:lineRule="exact"/>
              <w:ind w:left="103"/>
              <w:rPr>
                <w:sz w:val="13"/>
              </w:rPr>
            </w:pPr>
            <w:r>
              <w:rPr>
                <w:sz w:val="20"/>
              </w:rPr>
              <w:t>Number of households</w:t>
            </w:r>
            <w:r>
              <w:rPr>
                <w:position w:val="7"/>
                <w:sz w:val="13"/>
              </w:rPr>
              <w:t>a</w:t>
            </w:r>
          </w:p>
        </w:tc>
        <w:tc>
          <w:tcPr>
            <w:tcW w:w="1546" w:type="dxa"/>
          </w:tcPr>
          <w:p w14:paraId="673E5098" w14:textId="77777777" w:rsidR="00A35F12" w:rsidRDefault="00877EE6">
            <w:pPr>
              <w:pStyle w:val="TableParagraph"/>
              <w:spacing w:line="223" w:lineRule="exact"/>
              <w:ind w:left="84" w:right="84"/>
              <w:jc w:val="center"/>
              <w:rPr>
                <w:sz w:val="20"/>
              </w:rPr>
            </w:pPr>
            <w:r>
              <w:rPr>
                <w:sz w:val="20"/>
              </w:rPr>
              <w:t>755</w:t>
            </w:r>
          </w:p>
        </w:tc>
        <w:tc>
          <w:tcPr>
            <w:tcW w:w="1856" w:type="dxa"/>
          </w:tcPr>
          <w:p w14:paraId="673E5099" w14:textId="77777777" w:rsidR="00A35F12" w:rsidRDefault="00877EE6">
            <w:pPr>
              <w:pStyle w:val="TableParagraph"/>
              <w:spacing w:line="223" w:lineRule="exact"/>
              <w:ind w:left="83" w:right="82"/>
              <w:jc w:val="center"/>
              <w:rPr>
                <w:sz w:val="20"/>
              </w:rPr>
            </w:pPr>
            <w:r>
              <w:rPr>
                <w:sz w:val="20"/>
              </w:rPr>
              <w:t>1360</w:t>
            </w:r>
          </w:p>
        </w:tc>
      </w:tr>
      <w:tr w:rsidR="00A35F12" w14:paraId="673E509E" w14:textId="77777777">
        <w:trPr>
          <w:trHeight w:hRule="exact" w:val="240"/>
        </w:trPr>
        <w:tc>
          <w:tcPr>
            <w:tcW w:w="3416" w:type="dxa"/>
          </w:tcPr>
          <w:p w14:paraId="673E509B" w14:textId="77777777" w:rsidR="00A35F12" w:rsidRDefault="00877EE6">
            <w:pPr>
              <w:pStyle w:val="TableParagraph"/>
              <w:spacing w:line="223" w:lineRule="exact"/>
              <w:ind w:left="103"/>
              <w:rPr>
                <w:sz w:val="13"/>
              </w:rPr>
            </w:pPr>
            <w:r>
              <w:rPr>
                <w:sz w:val="20"/>
              </w:rPr>
              <w:t>House density (hh/ha)</w:t>
            </w:r>
            <w:r>
              <w:rPr>
                <w:position w:val="7"/>
                <w:sz w:val="13"/>
              </w:rPr>
              <w:t>b</w:t>
            </w:r>
          </w:p>
        </w:tc>
        <w:tc>
          <w:tcPr>
            <w:tcW w:w="1546" w:type="dxa"/>
          </w:tcPr>
          <w:p w14:paraId="673E509C" w14:textId="77777777" w:rsidR="00A35F12" w:rsidRDefault="00877EE6">
            <w:pPr>
              <w:pStyle w:val="TableParagraph"/>
              <w:spacing w:line="223" w:lineRule="exact"/>
              <w:ind w:left="83" w:right="84"/>
              <w:jc w:val="center"/>
              <w:rPr>
                <w:sz w:val="20"/>
              </w:rPr>
            </w:pPr>
            <w:r>
              <w:rPr>
                <w:sz w:val="20"/>
              </w:rPr>
              <w:t>69.3</w:t>
            </w:r>
          </w:p>
        </w:tc>
        <w:tc>
          <w:tcPr>
            <w:tcW w:w="1856" w:type="dxa"/>
          </w:tcPr>
          <w:p w14:paraId="673E509D" w14:textId="77777777" w:rsidR="00A35F12" w:rsidRDefault="00877EE6">
            <w:pPr>
              <w:pStyle w:val="TableParagraph"/>
              <w:spacing w:line="223" w:lineRule="exact"/>
              <w:ind w:left="83" w:right="83"/>
              <w:jc w:val="center"/>
              <w:rPr>
                <w:sz w:val="20"/>
              </w:rPr>
            </w:pPr>
            <w:r>
              <w:rPr>
                <w:sz w:val="20"/>
              </w:rPr>
              <w:t>93.8</w:t>
            </w:r>
          </w:p>
        </w:tc>
      </w:tr>
      <w:tr w:rsidR="00A35F12" w14:paraId="673E50A2" w14:textId="77777777">
        <w:trPr>
          <w:trHeight w:hRule="exact" w:val="240"/>
        </w:trPr>
        <w:tc>
          <w:tcPr>
            <w:tcW w:w="3416" w:type="dxa"/>
          </w:tcPr>
          <w:p w14:paraId="673E509F" w14:textId="77777777" w:rsidR="00A35F12" w:rsidRDefault="00877EE6">
            <w:pPr>
              <w:pStyle w:val="TableParagraph"/>
              <w:spacing w:line="223" w:lineRule="exact"/>
              <w:ind w:left="103"/>
              <w:rPr>
                <w:sz w:val="20"/>
              </w:rPr>
            </w:pPr>
            <w:r>
              <w:rPr>
                <w:sz w:val="20"/>
              </w:rPr>
              <w:t>Inhabitants declaring an occupation (%)</w:t>
            </w:r>
          </w:p>
        </w:tc>
        <w:tc>
          <w:tcPr>
            <w:tcW w:w="1546" w:type="dxa"/>
          </w:tcPr>
          <w:p w14:paraId="673E50A0" w14:textId="77777777" w:rsidR="00A35F12" w:rsidRDefault="00877EE6">
            <w:pPr>
              <w:pStyle w:val="TableParagraph"/>
              <w:spacing w:line="223" w:lineRule="exact"/>
              <w:ind w:left="84" w:right="84"/>
              <w:jc w:val="center"/>
              <w:rPr>
                <w:sz w:val="20"/>
              </w:rPr>
            </w:pPr>
            <w:r>
              <w:rPr>
                <w:sz w:val="20"/>
              </w:rPr>
              <w:t>56</w:t>
            </w:r>
          </w:p>
        </w:tc>
        <w:tc>
          <w:tcPr>
            <w:tcW w:w="1856" w:type="dxa"/>
          </w:tcPr>
          <w:p w14:paraId="673E50A1" w14:textId="77777777" w:rsidR="00A35F12" w:rsidRDefault="00877EE6">
            <w:pPr>
              <w:pStyle w:val="TableParagraph"/>
              <w:spacing w:line="223" w:lineRule="exact"/>
              <w:ind w:left="83" w:right="82"/>
              <w:jc w:val="center"/>
              <w:rPr>
                <w:sz w:val="20"/>
              </w:rPr>
            </w:pPr>
            <w:r>
              <w:rPr>
                <w:sz w:val="20"/>
              </w:rPr>
              <w:t>56</w:t>
            </w:r>
          </w:p>
        </w:tc>
      </w:tr>
      <w:tr w:rsidR="00A35F12" w14:paraId="673E50A6" w14:textId="77777777">
        <w:trPr>
          <w:trHeight w:hRule="exact" w:val="240"/>
        </w:trPr>
        <w:tc>
          <w:tcPr>
            <w:tcW w:w="3416" w:type="dxa"/>
          </w:tcPr>
          <w:p w14:paraId="673E50A3" w14:textId="77777777" w:rsidR="00A35F12" w:rsidRDefault="00877EE6">
            <w:pPr>
              <w:pStyle w:val="TableParagraph"/>
              <w:spacing w:line="223" w:lineRule="exact"/>
              <w:ind w:left="103"/>
              <w:rPr>
                <w:sz w:val="13"/>
              </w:rPr>
            </w:pPr>
            <w:r>
              <w:rPr>
                <w:sz w:val="20"/>
              </w:rPr>
              <w:t>Rent range (£)</w:t>
            </w:r>
            <w:r>
              <w:rPr>
                <w:position w:val="7"/>
                <w:sz w:val="13"/>
              </w:rPr>
              <w:t>c</w:t>
            </w:r>
          </w:p>
        </w:tc>
        <w:tc>
          <w:tcPr>
            <w:tcW w:w="1546" w:type="dxa"/>
          </w:tcPr>
          <w:p w14:paraId="673E50A4" w14:textId="77777777" w:rsidR="00A35F12" w:rsidRDefault="00877EE6">
            <w:pPr>
              <w:pStyle w:val="TableParagraph"/>
              <w:spacing w:line="223" w:lineRule="exact"/>
              <w:ind w:left="83" w:right="84"/>
              <w:jc w:val="center"/>
              <w:rPr>
                <w:sz w:val="20"/>
              </w:rPr>
            </w:pPr>
            <w:r>
              <w:rPr>
                <w:sz w:val="20"/>
              </w:rPr>
              <w:t>5–200</w:t>
            </w:r>
          </w:p>
        </w:tc>
        <w:tc>
          <w:tcPr>
            <w:tcW w:w="1856" w:type="dxa"/>
          </w:tcPr>
          <w:p w14:paraId="673E50A5" w14:textId="77777777" w:rsidR="00A35F12" w:rsidRDefault="00877EE6">
            <w:pPr>
              <w:pStyle w:val="TableParagraph"/>
              <w:spacing w:line="223" w:lineRule="exact"/>
              <w:ind w:left="83" w:right="84"/>
              <w:jc w:val="center"/>
              <w:rPr>
                <w:sz w:val="20"/>
              </w:rPr>
            </w:pPr>
            <w:r>
              <w:rPr>
                <w:sz w:val="20"/>
              </w:rPr>
              <w:t>3–420</w:t>
            </w:r>
          </w:p>
        </w:tc>
      </w:tr>
      <w:tr w:rsidR="00A35F12" w14:paraId="673E50AA" w14:textId="77777777">
        <w:trPr>
          <w:trHeight w:hRule="exact" w:val="240"/>
        </w:trPr>
        <w:tc>
          <w:tcPr>
            <w:tcW w:w="3416" w:type="dxa"/>
          </w:tcPr>
          <w:p w14:paraId="673E50A7" w14:textId="77777777" w:rsidR="00A35F12" w:rsidRDefault="00877EE6">
            <w:pPr>
              <w:pStyle w:val="TableParagraph"/>
              <w:spacing w:line="223" w:lineRule="exact"/>
              <w:ind w:left="103"/>
              <w:rPr>
                <w:sz w:val="20"/>
              </w:rPr>
            </w:pPr>
            <w:r>
              <w:rPr>
                <w:sz w:val="20"/>
              </w:rPr>
              <w:t>Rent average (£)</w:t>
            </w:r>
          </w:p>
        </w:tc>
        <w:tc>
          <w:tcPr>
            <w:tcW w:w="1546" w:type="dxa"/>
          </w:tcPr>
          <w:p w14:paraId="673E50A8" w14:textId="77777777" w:rsidR="00A35F12" w:rsidRDefault="00877EE6">
            <w:pPr>
              <w:pStyle w:val="TableParagraph"/>
              <w:spacing w:line="223" w:lineRule="exact"/>
              <w:ind w:left="84" w:right="84"/>
              <w:jc w:val="center"/>
              <w:rPr>
                <w:sz w:val="20"/>
              </w:rPr>
            </w:pPr>
            <w:r>
              <w:rPr>
                <w:sz w:val="20"/>
              </w:rPr>
              <w:t>20</w:t>
            </w:r>
          </w:p>
        </w:tc>
        <w:tc>
          <w:tcPr>
            <w:tcW w:w="1856" w:type="dxa"/>
          </w:tcPr>
          <w:p w14:paraId="673E50A9" w14:textId="77777777" w:rsidR="00A35F12" w:rsidRDefault="00877EE6">
            <w:pPr>
              <w:pStyle w:val="TableParagraph"/>
              <w:spacing w:line="223" w:lineRule="exact"/>
              <w:ind w:left="83" w:right="82"/>
              <w:jc w:val="center"/>
              <w:rPr>
                <w:sz w:val="20"/>
              </w:rPr>
            </w:pPr>
            <w:r>
              <w:rPr>
                <w:sz w:val="20"/>
              </w:rPr>
              <w:t>22</w:t>
            </w:r>
          </w:p>
        </w:tc>
      </w:tr>
      <w:tr w:rsidR="00A35F12" w14:paraId="673E50AE" w14:textId="77777777">
        <w:trPr>
          <w:trHeight w:hRule="exact" w:val="240"/>
        </w:trPr>
        <w:tc>
          <w:tcPr>
            <w:tcW w:w="3416" w:type="dxa"/>
          </w:tcPr>
          <w:p w14:paraId="673E50AB" w14:textId="77777777" w:rsidR="00A35F12" w:rsidRDefault="00877EE6">
            <w:pPr>
              <w:pStyle w:val="TableParagraph"/>
              <w:spacing w:line="223" w:lineRule="exact"/>
              <w:ind w:left="103"/>
              <w:rPr>
                <w:sz w:val="20"/>
              </w:rPr>
            </w:pPr>
            <w:r>
              <w:rPr>
                <w:sz w:val="20"/>
              </w:rPr>
              <w:t>Inhabitants declaring stock (%)</w:t>
            </w:r>
          </w:p>
        </w:tc>
        <w:tc>
          <w:tcPr>
            <w:tcW w:w="1546" w:type="dxa"/>
          </w:tcPr>
          <w:p w14:paraId="673E50AC" w14:textId="77777777" w:rsidR="00A35F12" w:rsidRDefault="00877EE6">
            <w:pPr>
              <w:pStyle w:val="TableParagraph"/>
              <w:spacing w:line="223" w:lineRule="exact"/>
              <w:ind w:left="84" w:right="84"/>
              <w:jc w:val="center"/>
              <w:rPr>
                <w:sz w:val="20"/>
              </w:rPr>
            </w:pPr>
            <w:r>
              <w:rPr>
                <w:sz w:val="20"/>
              </w:rPr>
              <w:t>45</w:t>
            </w:r>
          </w:p>
        </w:tc>
        <w:tc>
          <w:tcPr>
            <w:tcW w:w="1856" w:type="dxa"/>
          </w:tcPr>
          <w:p w14:paraId="673E50AD" w14:textId="77777777" w:rsidR="00A35F12" w:rsidRDefault="00877EE6">
            <w:pPr>
              <w:pStyle w:val="TableParagraph"/>
              <w:spacing w:line="223" w:lineRule="exact"/>
              <w:ind w:left="83" w:right="82"/>
              <w:jc w:val="center"/>
              <w:rPr>
                <w:sz w:val="20"/>
              </w:rPr>
            </w:pPr>
            <w:r>
              <w:rPr>
                <w:sz w:val="20"/>
              </w:rPr>
              <w:t>54</w:t>
            </w:r>
          </w:p>
        </w:tc>
      </w:tr>
      <w:tr w:rsidR="00A35F12" w14:paraId="673E50B2" w14:textId="77777777">
        <w:trPr>
          <w:trHeight w:hRule="exact" w:val="240"/>
        </w:trPr>
        <w:tc>
          <w:tcPr>
            <w:tcW w:w="3416" w:type="dxa"/>
          </w:tcPr>
          <w:p w14:paraId="673E50AF" w14:textId="77777777" w:rsidR="00A35F12" w:rsidRDefault="00877EE6">
            <w:pPr>
              <w:pStyle w:val="TableParagraph"/>
              <w:spacing w:line="223" w:lineRule="exact"/>
              <w:ind w:left="103"/>
              <w:rPr>
                <w:sz w:val="20"/>
              </w:rPr>
            </w:pPr>
            <w:r>
              <w:rPr>
                <w:sz w:val="20"/>
              </w:rPr>
              <w:t>Stock range (£)</w:t>
            </w:r>
          </w:p>
        </w:tc>
        <w:tc>
          <w:tcPr>
            <w:tcW w:w="1546" w:type="dxa"/>
          </w:tcPr>
          <w:p w14:paraId="673E50B0" w14:textId="77777777" w:rsidR="00A35F12" w:rsidRDefault="00877EE6">
            <w:pPr>
              <w:pStyle w:val="TableParagraph"/>
              <w:spacing w:line="223" w:lineRule="exact"/>
              <w:ind w:left="83" w:right="84"/>
              <w:jc w:val="center"/>
              <w:rPr>
                <w:sz w:val="20"/>
              </w:rPr>
            </w:pPr>
            <w:r>
              <w:rPr>
                <w:sz w:val="20"/>
              </w:rPr>
              <w:t>25–1500</w:t>
            </w:r>
          </w:p>
        </w:tc>
        <w:tc>
          <w:tcPr>
            <w:tcW w:w="1856" w:type="dxa"/>
          </w:tcPr>
          <w:p w14:paraId="673E50B1" w14:textId="77777777" w:rsidR="00A35F12" w:rsidRDefault="00877EE6">
            <w:pPr>
              <w:pStyle w:val="TableParagraph"/>
              <w:spacing w:line="223" w:lineRule="exact"/>
              <w:ind w:left="83" w:right="83"/>
              <w:jc w:val="center"/>
              <w:rPr>
                <w:sz w:val="20"/>
              </w:rPr>
            </w:pPr>
            <w:r>
              <w:rPr>
                <w:sz w:val="20"/>
              </w:rPr>
              <w:t>25–3500</w:t>
            </w:r>
          </w:p>
        </w:tc>
      </w:tr>
      <w:tr w:rsidR="00A35F12" w14:paraId="673E50B6" w14:textId="77777777">
        <w:trPr>
          <w:trHeight w:hRule="exact" w:val="240"/>
        </w:trPr>
        <w:tc>
          <w:tcPr>
            <w:tcW w:w="3416" w:type="dxa"/>
          </w:tcPr>
          <w:p w14:paraId="673E50B3" w14:textId="77777777" w:rsidR="00A35F12" w:rsidRDefault="00877EE6">
            <w:pPr>
              <w:pStyle w:val="TableParagraph"/>
              <w:spacing w:line="223" w:lineRule="exact"/>
              <w:ind w:left="103"/>
              <w:rPr>
                <w:sz w:val="20"/>
              </w:rPr>
            </w:pPr>
            <w:r>
              <w:rPr>
                <w:sz w:val="20"/>
              </w:rPr>
              <w:t>Stock average (£)</w:t>
            </w:r>
          </w:p>
        </w:tc>
        <w:tc>
          <w:tcPr>
            <w:tcW w:w="1546" w:type="dxa"/>
          </w:tcPr>
          <w:p w14:paraId="673E50B4" w14:textId="77777777" w:rsidR="00A35F12" w:rsidRDefault="00877EE6">
            <w:pPr>
              <w:pStyle w:val="TableParagraph"/>
              <w:spacing w:line="223" w:lineRule="exact"/>
              <w:ind w:left="84" w:right="84"/>
              <w:jc w:val="center"/>
              <w:rPr>
                <w:sz w:val="20"/>
              </w:rPr>
            </w:pPr>
            <w:r>
              <w:rPr>
                <w:sz w:val="20"/>
              </w:rPr>
              <w:t>90</w:t>
            </w:r>
          </w:p>
        </w:tc>
        <w:tc>
          <w:tcPr>
            <w:tcW w:w="1856" w:type="dxa"/>
          </w:tcPr>
          <w:p w14:paraId="673E50B5" w14:textId="77777777" w:rsidR="00A35F12" w:rsidRDefault="00877EE6">
            <w:pPr>
              <w:pStyle w:val="TableParagraph"/>
              <w:spacing w:line="223" w:lineRule="exact"/>
              <w:ind w:left="83" w:right="82"/>
              <w:jc w:val="center"/>
              <w:rPr>
                <w:sz w:val="20"/>
              </w:rPr>
            </w:pPr>
            <w:r>
              <w:rPr>
                <w:sz w:val="20"/>
              </w:rPr>
              <w:t>112</w:t>
            </w:r>
          </w:p>
        </w:tc>
      </w:tr>
      <w:tr w:rsidR="00A35F12" w14:paraId="673E50BA" w14:textId="77777777">
        <w:trPr>
          <w:trHeight w:hRule="exact" w:val="241"/>
        </w:trPr>
        <w:tc>
          <w:tcPr>
            <w:tcW w:w="3416" w:type="dxa"/>
            <w:shd w:val="clear" w:color="auto" w:fill="B8CCE3"/>
          </w:tcPr>
          <w:p w14:paraId="673E50B7" w14:textId="77777777" w:rsidR="00A35F12" w:rsidRDefault="00877EE6">
            <w:pPr>
              <w:pStyle w:val="TableParagraph"/>
              <w:spacing w:line="229" w:lineRule="exact"/>
              <w:ind w:left="103"/>
              <w:rPr>
                <w:b/>
                <w:i/>
                <w:sz w:val="20"/>
              </w:rPr>
            </w:pPr>
            <w:r>
              <w:rPr>
                <w:b/>
                <w:i/>
                <w:sz w:val="20"/>
              </w:rPr>
              <w:t>Furniture Tradesmen</w:t>
            </w:r>
          </w:p>
        </w:tc>
        <w:tc>
          <w:tcPr>
            <w:tcW w:w="1546" w:type="dxa"/>
            <w:shd w:val="clear" w:color="auto" w:fill="B8CCE3"/>
          </w:tcPr>
          <w:p w14:paraId="673E50B8" w14:textId="77777777" w:rsidR="00A35F12" w:rsidRDefault="00A35F12"/>
        </w:tc>
        <w:tc>
          <w:tcPr>
            <w:tcW w:w="1856" w:type="dxa"/>
            <w:shd w:val="clear" w:color="auto" w:fill="B8CCE3"/>
          </w:tcPr>
          <w:p w14:paraId="673E50B9" w14:textId="77777777" w:rsidR="00A35F12" w:rsidRDefault="00A35F12"/>
        </w:tc>
      </w:tr>
      <w:tr w:rsidR="00A35F12" w14:paraId="673E50BE" w14:textId="77777777">
        <w:trPr>
          <w:trHeight w:hRule="exact" w:val="240"/>
        </w:trPr>
        <w:tc>
          <w:tcPr>
            <w:tcW w:w="3416" w:type="dxa"/>
          </w:tcPr>
          <w:p w14:paraId="673E50BB" w14:textId="77777777" w:rsidR="00A35F12" w:rsidRDefault="00877EE6">
            <w:pPr>
              <w:pStyle w:val="TableParagraph"/>
              <w:spacing w:line="223" w:lineRule="exact"/>
              <w:ind w:left="103"/>
              <w:rPr>
                <w:sz w:val="20"/>
              </w:rPr>
            </w:pPr>
            <w:r>
              <w:rPr>
                <w:sz w:val="20"/>
              </w:rPr>
              <w:t>Number of furniture tradesmen</w:t>
            </w:r>
          </w:p>
        </w:tc>
        <w:tc>
          <w:tcPr>
            <w:tcW w:w="1546" w:type="dxa"/>
          </w:tcPr>
          <w:p w14:paraId="673E50BC" w14:textId="77777777" w:rsidR="00A35F12" w:rsidRDefault="00877EE6">
            <w:pPr>
              <w:pStyle w:val="TableParagraph"/>
              <w:spacing w:line="223" w:lineRule="exact"/>
              <w:ind w:left="84" w:right="84"/>
              <w:jc w:val="center"/>
              <w:rPr>
                <w:sz w:val="20"/>
              </w:rPr>
            </w:pPr>
            <w:r>
              <w:rPr>
                <w:sz w:val="20"/>
              </w:rPr>
              <w:t>52</w:t>
            </w:r>
          </w:p>
        </w:tc>
        <w:tc>
          <w:tcPr>
            <w:tcW w:w="1856" w:type="dxa"/>
          </w:tcPr>
          <w:p w14:paraId="673E50BD" w14:textId="77777777" w:rsidR="00A35F12" w:rsidRDefault="00877EE6">
            <w:pPr>
              <w:pStyle w:val="TableParagraph"/>
              <w:spacing w:line="223" w:lineRule="exact"/>
              <w:ind w:left="83" w:right="82"/>
              <w:jc w:val="center"/>
              <w:rPr>
                <w:sz w:val="20"/>
              </w:rPr>
            </w:pPr>
            <w:r>
              <w:rPr>
                <w:sz w:val="20"/>
              </w:rPr>
              <w:t>59</w:t>
            </w:r>
          </w:p>
        </w:tc>
      </w:tr>
      <w:tr w:rsidR="00A35F12" w14:paraId="673E50C2" w14:textId="77777777">
        <w:trPr>
          <w:trHeight w:hRule="exact" w:val="240"/>
        </w:trPr>
        <w:tc>
          <w:tcPr>
            <w:tcW w:w="3416" w:type="dxa"/>
          </w:tcPr>
          <w:p w14:paraId="673E50BF" w14:textId="77777777" w:rsidR="00A35F12" w:rsidRDefault="00877EE6">
            <w:pPr>
              <w:pStyle w:val="TableParagraph"/>
              <w:spacing w:line="223" w:lineRule="exact"/>
              <w:ind w:left="103"/>
              <w:rPr>
                <w:sz w:val="20"/>
              </w:rPr>
            </w:pPr>
            <w:r>
              <w:rPr>
                <w:sz w:val="20"/>
              </w:rPr>
              <w:t>Rent range (£)</w:t>
            </w:r>
          </w:p>
        </w:tc>
        <w:tc>
          <w:tcPr>
            <w:tcW w:w="1546" w:type="dxa"/>
          </w:tcPr>
          <w:p w14:paraId="673E50C0" w14:textId="77777777" w:rsidR="00A35F12" w:rsidRDefault="00877EE6">
            <w:pPr>
              <w:pStyle w:val="TableParagraph"/>
              <w:spacing w:line="223" w:lineRule="exact"/>
              <w:ind w:left="84" w:right="84"/>
              <w:jc w:val="center"/>
              <w:rPr>
                <w:sz w:val="20"/>
              </w:rPr>
            </w:pPr>
            <w:r>
              <w:rPr>
                <w:sz w:val="20"/>
              </w:rPr>
              <w:t>6–80</w:t>
            </w:r>
          </w:p>
        </w:tc>
        <w:tc>
          <w:tcPr>
            <w:tcW w:w="1856" w:type="dxa"/>
          </w:tcPr>
          <w:p w14:paraId="673E50C1" w14:textId="77777777" w:rsidR="00A35F12" w:rsidRDefault="00877EE6">
            <w:pPr>
              <w:pStyle w:val="TableParagraph"/>
              <w:spacing w:line="223" w:lineRule="exact"/>
              <w:ind w:left="83" w:right="84"/>
              <w:jc w:val="center"/>
              <w:rPr>
                <w:sz w:val="20"/>
              </w:rPr>
            </w:pPr>
            <w:r>
              <w:rPr>
                <w:sz w:val="20"/>
              </w:rPr>
              <w:t>5–67</w:t>
            </w:r>
          </w:p>
        </w:tc>
      </w:tr>
      <w:tr w:rsidR="00A35F12" w14:paraId="673E50C6" w14:textId="77777777">
        <w:trPr>
          <w:trHeight w:hRule="exact" w:val="240"/>
        </w:trPr>
        <w:tc>
          <w:tcPr>
            <w:tcW w:w="3416" w:type="dxa"/>
          </w:tcPr>
          <w:p w14:paraId="673E50C3" w14:textId="77777777" w:rsidR="00A35F12" w:rsidRDefault="00877EE6">
            <w:pPr>
              <w:pStyle w:val="TableParagraph"/>
              <w:spacing w:line="223" w:lineRule="exact"/>
              <w:ind w:left="103"/>
              <w:rPr>
                <w:sz w:val="20"/>
              </w:rPr>
            </w:pPr>
            <w:r>
              <w:rPr>
                <w:sz w:val="20"/>
              </w:rPr>
              <w:t>Rent average (£)</w:t>
            </w:r>
          </w:p>
        </w:tc>
        <w:tc>
          <w:tcPr>
            <w:tcW w:w="1546" w:type="dxa"/>
          </w:tcPr>
          <w:p w14:paraId="673E50C4" w14:textId="77777777" w:rsidR="00A35F12" w:rsidRDefault="00877EE6">
            <w:pPr>
              <w:pStyle w:val="TableParagraph"/>
              <w:spacing w:line="223" w:lineRule="exact"/>
              <w:ind w:left="84" w:right="84"/>
              <w:jc w:val="center"/>
              <w:rPr>
                <w:sz w:val="20"/>
              </w:rPr>
            </w:pPr>
            <w:r>
              <w:rPr>
                <w:sz w:val="20"/>
              </w:rPr>
              <w:t>23</w:t>
            </w:r>
          </w:p>
        </w:tc>
        <w:tc>
          <w:tcPr>
            <w:tcW w:w="1856" w:type="dxa"/>
          </w:tcPr>
          <w:p w14:paraId="673E50C5" w14:textId="77777777" w:rsidR="00A35F12" w:rsidRDefault="00877EE6">
            <w:pPr>
              <w:pStyle w:val="TableParagraph"/>
              <w:spacing w:line="223" w:lineRule="exact"/>
              <w:ind w:left="83" w:right="82"/>
              <w:jc w:val="center"/>
              <w:rPr>
                <w:sz w:val="20"/>
              </w:rPr>
            </w:pPr>
            <w:r>
              <w:rPr>
                <w:sz w:val="20"/>
              </w:rPr>
              <w:t>22</w:t>
            </w:r>
          </w:p>
        </w:tc>
      </w:tr>
      <w:tr w:rsidR="00A35F12" w14:paraId="673E50CA" w14:textId="77777777">
        <w:trPr>
          <w:trHeight w:hRule="exact" w:val="240"/>
        </w:trPr>
        <w:tc>
          <w:tcPr>
            <w:tcW w:w="3416" w:type="dxa"/>
          </w:tcPr>
          <w:p w14:paraId="673E50C7" w14:textId="77777777" w:rsidR="00A35F12" w:rsidRDefault="00877EE6">
            <w:pPr>
              <w:pStyle w:val="TableParagraph"/>
              <w:spacing w:line="223" w:lineRule="exact"/>
              <w:ind w:left="103"/>
              <w:rPr>
                <w:sz w:val="20"/>
              </w:rPr>
            </w:pPr>
            <w:r>
              <w:rPr>
                <w:sz w:val="20"/>
              </w:rPr>
              <w:t>Declaring stock (%)</w:t>
            </w:r>
          </w:p>
        </w:tc>
        <w:tc>
          <w:tcPr>
            <w:tcW w:w="1546" w:type="dxa"/>
          </w:tcPr>
          <w:p w14:paraId="673E50C8" w14:textId="77777777" w:rsidR="00A35F12" w:rsidRDefault="00877EE6">
            <w:pPr>
              <w:pStyle w:val="TableParagraph"/>
              <w:spacing w:line="223" w:lineRule="exact"/>
              <w:ind w:left="84" w:right="84"/>
              <w:jc w:val="center"/>
              <w:rPr>
                <w:sz w:val="20"/>
              </w:rPr>
            </w:pPr>
            <w:r>
              <w:rPr>
                <w:sz w:val="20"/>
              </w:rPr>
              <w:t>50</w:t>
            </w:r>
          </w:p>
        </w:tc>
        <w:tc>
          <w:tcPr>
            <w:tcW w:w="1856" w:type="dxa"/>
          </w:tcPr>
          <w:p w14:paraId="673E50C9" w14:textId="77777777" w:rsidR="00A35F12" w:rsidRDefault="00877EE6">
            <w:pPr>
              <w:pStyle w:val="TableParagraph"/>
              <w:spacing w:line="223" w:lineRule="exact"/>
              <w:ind w:left="83" w:right="82"/>
              <w:jc w:val="center"/>
              <w:rPr>
                <w:sz w:val="20"/>
              </w:rPr>
            </w:pPr>
            <w:r>
              <w:rPr>
                <w:sz w:val="20"/>
              </w:rPr>
              <w:t>56</w:t>
            </w:r>
          </w:p>
        </w:tc>
      </w:tr>
      <w:tr w:rsidR="00A35F12" w14:paraId="673E50CE" w14:textId="77777777">
        <w:trPr>
          <w:trHeight w:hRule="exact" w:val="240"/>
        </w:trPr>
        <w:tc>
          <w:tcPr>
            <w:tcW w:w="3416" w:type="dxa"/>
          </w:tcPr>
          <w:p w14:paraId="673E50CB" w14:textId="77777777" w:rsidR="00A35F12" w:rsidRDefault="00877EE6">
            <w:pPr>
              <w:pStyle w:val="TableParagraph"/>
              <w:spacing w:line="223" w:lineRule="exact"/>
              <w:ind w:left="103"/>
              <w:rPr>
                <w:sz w:val="20"/>
              </w:rPr>
            </w:pPr>
            <w:r>
              <w:rPr>
                <w:sz w:val="20"/>
              </w:rPr>
              <w:t>Stock Range (£)</w:t>
            </w:r>
          </w:p>
        </w:tc>
        <w:tc>
          <w:tcPr>
            <w:tcW w:w="1546" w:type="dxa"/>
          </w:tcPr>
          <w:p w14:paraId="673E50CC" w14:textId="77777777" w:rsidR="00A35F12" w:rsidRDefault="00877EE6">
            <w:pPr>
              <w:pStyle w:val="TableParagraph"/>
              <w:spacing w:line="223" w:lineRule="exact"/>
              <w:ind w:left="83" w:right="84"/>
              <w:jc w:val="center"/>
              <w:rPr>
                <w:sz w:val="20"/>
              </w:rPr>
            </w:pPr>
            <w:r>
              <w:rPr>
                <w:sz w:val="20"/>
              </w:rPr>
              <w:t>25–200</w:t>
            </w:r>
          </w:p>
        </w:tc>
        <w:tc>
          <w:tcPr>
            <w:tcW w:w="1856" w:type="dxa"/>
          </w:tcPr>
          <w:p w14:paraId="673E50CD" w14:textId="77777777" w:rsidR="00A35F12" w:rsidRDefault="00877EE6">
            <w:pPr>
              <w:pStyle w:val="TableParagraph"/>
              <w:spacing w:line="223" w:lineRule="exact"/>
              <w:ind w:left="83" w:right="84"/>
              <w:jc w:val="center"/>
              <w:rPr>
                <w:sz w:val="20"/>
              </w:rPr>
            </w:pPr>
            <w:r>
              <w:rPr>
                <w:sz w:val="20"/>
              </w:rPr>
              <w:t>25–250</w:t>
            </w:r>
          </w:p>
        </w:tc>
      </w:tr>
      <w:tr w:rsidR="00A35F12" w14:paraId="673E50D2" w14:textId="77777777">
        <w:trPr>
          <w:trHeight w:hRule="exact" w:val="240"/>
        </w:trPr>
        <w:tc>
          <w:tcPr>
            <w:tcW w:w="3416" w:type="dxa"/>
          </w:tcPr>
          <w:p w14:paraId="673E50CF" w14:textId="77777777" w:rsidR="00A35F12" w:rsidRDefault="00877EE6">
            <w:pPr>
              <w:pStyle w:val="TableParagraph"/>
              <w:spacing w:line="223" w:lineRule="exact"/>
              <w:ind w:left="103"/>
              <w:rPr>
                <w:sz w:val="20"/>
              </w:rPr>
            </w:pPr>
            <w:r>
              <w:rPr>
                <w:sz w:val="20"/>
              </w:rPr>
              <w:t>Stock average (£)</w:t>
            </w:r>
          </w:p>
        </w:tc>
        <w:tc>
          <w:tcPr>
            <w:tcW w:w="1546" w:type="dxa"/>
          </w:tcPr>
          <w:p w14:paraId="673E50D0" w14:textId="77777777" w:rsidR="00A35F12" w:rsidRDefault="00877EE6">
            <w:pPr>
              <w:pStyle w:val="TableParagraph"/>
              <w:spacing w:line="223" w:lineRule="exact"/>
              <w:ind w:left="84" w:right="84"/>
              <w:jc w:val="center"/>
              <w:rPr>
                <w:sz w:val="20"/>
              </w:rPr>
            </w:pPr>
            <w:r>
              <w:rPr>
                <w:sz w:val="20"/>
              </w:rPr>
              <w:t>45</w:t>
            </w:r>
          </w:p>
        </w:tc>
        <w:tc>
          <w:tcPr>
            <w:tcW w:w="1856" w:type="dxa"/>
          </w:tcPr>
          <w:p w14:paraId="673E50D1" w14:textId="77777777" w:rsidR="00A35F12" w:rsidRDefault="00877EE6">
            <w:pPr>
              <w:pStyle w:val="TableParagraph"/>
              <w:spacing w:line="223" w:lineRule="exact"/>
              <w:ind w:left="83" w:right="82"/>
              <w:jc w:val="center"/>
              <w:rPr>
                <w:sz w:val="20"/>
              </w:rPr>
            </w:pPr>
            <w:r>
              <w:rPr>
                <w:sz w:val="20"/>
              </w:rPr>
              <w:t>69</w:t>
            </w:r>
          </w:p>
        </w:tc>
      </w:tr>
    </w:tbl>
    <w:p w14:paraId="673E50D3" w14:textId="77777777" w:rsidR="00A35F12" w:rsidRDefault="00A35F12">
      <w:pPr>
        <w:pStyle w:val="BodyText"/>
        <w:spacing w:before="2"/>
        <w:rPr>
          <w:b/>
          <w:sz w:val="13"/>
        </w:rPr>
      </w:pPr>
    </w:p>
    <w:p w14:paraId="673E50D4" w14:textId="77777777" w:rsidR="00A35F12" w:rsidRDefault="00877EE6">
      <w:pPr>
        <w:spacing w:before="72"/>
        <w:ind w:left="984" w:right="118"/>
      </w:pPr>
      <w:r>
        <w:rPr>
          <w:i/>
        </w:rPr>
        <w:t>Source</w:t>
      </w:r>
      <w:r>
        <w:t xml:space="preserve">: C. Spence, </w:t>
      </w:r>
      <w:r>
        <w:rPr>
          <w:i/>
        </w:rPr>
        <w:t xml:space="preserve">London in the 1690s: a Social Atlas </w:t>
      </w:r>
      <w:r>
        <w:t>(London, 2000), Appendix III, p. 176.</w:t>
      </w:r>
    </w:p>
    <w:p w14:paraId="673E50D5" w14:textId="77777777" w:rsidR="00A35F12" w:rsidRDefault="00877EE6">
      <w:pPr>
        <w:pStyle w:val="ListParagraph"/>
        <w:numPr>
          <w:ilvl w:val="1"/>
          <w:numId w:val="14"/>
        </w:numPr>
        <w:tabs>
          <w:tab w:val="left" w:pos="1213"/>
        </w:tabs>
        <w:spacing w:before="1" w:line="252" w:lineRule="exact"/>
        <w:ind w:firstLine="0"/>
      </w:pPr>
      <w:r>
        <w:t xml:space="preserve">Data regarding all households was taken from Spence, </w:t>
      </w:r>
      <w:r>
        <w:rPr>
          <w:i/>
        </w:rPr>
        <w:t>London in the</w:t>
      </w:r>
      <w:r>
        <w:rPr>
          <w:i/>
          <w:spacing w:val="-14"/>
        </w:rPr>
        <w:t xml:space="preserve"> </w:t>
      </w:r>
      <w:r>
        <w:rPr>
          <w:i/>
        </w:rPr>
        <w:t>1690s</w:t>
      </w:r>
      <w:r>
        <w:t>.</w:t>
      </w:r>
    </w:p>
    <w:p w14:paraId="673E50D6" w14:textId="77777777" w:rsidR="00A35F12" w:rsidRDefault="00877EE6">
      <w:pPr>
        <w:pStyle w:val="ListParagraph"/>
        <w:numPr>
          <w:ilvl w:val="1"/>
          <w:numId w:val="14"/>
        </w:numPr>
        <w:tabs>
          <w:tab w:val="left" w:pos="1225"/>
        </w:tabs>
        <w:spacing w:before="0" w:line="252" w:lineRule="exact"/>
        <w:ind w:left="1224" w:hanging="240"/>
      </w:pPr>
      <w:r>
        <w:t>Household density: number of households per residential hectare</w:t>
      </w:r>
      <w:r>
        <w:rPr>
          <w:spacing w:val="-21"/>
        </w:rPr>
        <w:t xml:space="preserve"> </w:t>
      </w:r>
      <w:r>
        <w:t>(hh/ha).</w:t>
      </w:r>
    </w:p>
    <w:p w14:paraId="673E50D7" w14:textId="77777777" w:rsidR="00A35F12" w:rsidRDefault="00877EE6">
      <w:pPr>
        <w:pStyle w:val="ListParagraph"/>
        <w:numPr>
          <w:ilvl w:val="1"/>
          <w:numId w:val="14"/>
        </w:numPr>
        <w:tabs>
          <w:tab w:val="left" w:pos="1213"/>
        </w:tabs>
        <w:spacing w:before="0"/>
        <w:ind w:right="268" w:firstLine="0"/>
      </w:pPr>
      <w:r>
        <w:t>Figures in pounds taken from Spence have been rounded to the nearest pound value therefore introducing some variable from the totals recorded in the 1693-4 aid</w:t>
      </w:r>
      <w:r>
        <w:rPr>
          <w:spacing w:val="-23"/>
        </w:rPr>
        <w:t xml:space="preserve"> </w:t>
      </w:r>
      <w:r>
        <w:t>assessment.</w:t>
      </w:r>
    </w:p>
    <w:p w14:paraId="673E50D8" w14:textId="77777777" w:rsidR="00A35F12" w:rsidRDefault="00A35F12">
      <w:pPr>
        <w:pStyle w:val="BodyText"/>
        <w:rPr>
          <w:sz w:val="22"/>
        </w:rPr>
      </w:pPr>
    </w:p>
    <w:p w14:paraId="673E50D9" w14:textId="77777777" w:rsidR="00A35F12" w:rsidRDefault="00877EE6">
      <w:pPr>
        <w:pStyle w:val="Heading2"/>
        <w:spacing w:before="167"/>
        <w:ind w:right="118"/>
      </w:pPr>
      <w:r>
        <w:t>St. Paul’s Churchyard</w:t>
      </w:r>
    </w:p>
    <w:p w14:paraId="673E50DA" w14:textId="77777777" w:rsidR="00A35F12" w:rsidRDefault="00877EE6">
      <w:pPr>
        <w:pStyle w:val="BodyText"/>
        <w:spacing w:before="132" w:line="360" w:lineRule="auto"/>
        <w:ind w:left="701" w:right="297"/>
      </w:pPr>
      <w:r>
        <w:t>John Strype described St. Paul’s Churchyard as an elegant environment, ‘graced with good Houses, loftily built and uniform’ populated by some of London’s finest booksellers, furniture tradesmen and textile merchants.</w:t>
      </w:r>
    </w:p>
    <w:p w14:paraId="673E50DB" w14:textId="77777777" w:rsidR="00A35F12" w:rsidRDefault="00877EE6">
      <w:pPr>
        <w:spacing w:before="10" w:line="235" w:lineRule="auto"/>
        <w:ind w:left="1553" w:right="952"/>
        <w:rPr>
          <w:sz w:val="16"/>
        </w:rPr>
      </w:pPr>
      <w:r>
        <w:t>The part or side of Pauls Churchyard in the ward [of Castle Baynard and Farringdon Within] all lieth open to St. Pauls and is a spacious street graced with good houses loftily built and uniform, well inhabited by woollen drapers with a mixture of them that make and sell cane chairs and couches and some cabinet and looking glass sellers</w:t>
      </w:r>
      <w:r>
        <w:rPr>
          <w:sz w:val="24"/>
        </w:rPr>
        <w:t>.</w:t>
      </w:r>
      <w:r>
        <w:rPr>
          <w:position w:val="9"/>
          <w:sz w:val="16"/>
        </w:rPr>
        <w:t>39</w:t>
      </w:r>
    </w:p>
    <w:p w14:paraId="673E50DC" w14:textId="77777777" w:rsidR="00A35F12" w:rsidRDefault="00A35F12">
      <w:pPr>
        <w:pStyle w:val="BodyText"/>
        <w:spacing w:before="3"/>
      </w:pPr>
    </w:p>
    <w:p w14:paraId="673E50DD" w14:textId="77777777" w:rsidR="00A35F12" w:rsidRDefault="00877EE6">
      <w:pPr>
        <w:pStyle w:val="BodyText"/>
        <w:spacing w:line="360" w:lineRule="auto"/>
        <w:ind w:left="701" w:right="383"/>
        <w:jc w:val="both"/>
      </w:pPr>
      <w:r>
        <w:t>Castle Baynard only had a household density of 69.3 hh/ha because part of the ward was open space whereas Farringdon Within was far more crowded (93.9 hh/ha). The average rent and stock values demonstrate the affluence of the area: the average rent was £20–£22 and average stock value was £90–£122 (see Table 5.6).</w:t>
      </w:r>
    </w:p>
    <w:p w14:paraId="673E50DE" w14:textId="0203A5EF" w:rsidR="00A35F12" w:rsidRDefault="004B58C8">
      <w:pPr>
        <w:pStyle w:val="BodyText"/>
        <w:spacing w:before="11"/>
        <w:rPr>
          <w:sz w:val="28"/>
        </w:rPr>
      </w:pPr>
      <w:r>
        <w:rPr>
          <w:noProof/>
          <w:lang w:val="en-GB" w:eastAsia="en-GB"/>
        </w:rPr>
        <mc:AlternateContent>
          <mc:Choice Requires="wps">
            <w:drawing>
              <wp:anchor distT="0" distB="0" distL="0" distR="0" simplePos="0" relativeHeight="251696128" behindDoc="0" locked="0" layoutInCell="1" allowOverlap="1" wp14:anchorId="673E67F8" wp14:editId="63BDC38B">
                <wp:simplePos x="0" y="0"/>
                <wp:positionH relativeFrom="page">
                  <wp:posOffset>1511935</wp:posOffset>
                </wp:positionH>
                <wp:positionV relativeFrom="paragraph">
                  <wp:posOffset>240030</wp:posOffset>
                </wp:positionV>
                <wp:extent cx="1829435" cy="0"/>
                <wp:effectExtent l="6985" t="11430" r="11430" b="7620"/>
                <wp:wrapTopAndBottom/>
                <wp:docPr id="230"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8B988A8" id="Line 95" o:spid="_x0000_s1026" style="position:absolute;z-index:2516961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9pt" to="263.1pt,1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" strokeweight=".21169mm">
                <w10:wrap type="topAndBottom" anchorx="page"/>
              </v:line>
            </w:pict>
          </mc:Fallback>
        </mc:AlternateContent>
      </w:r>
    </w:p>
    <w:p w14:paraId="673E50DF" w14:textId="77777777" w:rsidR="00A35F12" w:rsidRDefault="00877EE6">
      <w:pPr>
        <w:spacing w:before="70"/>
        <w:ind w:left="701" w:right="118"/>
        <w:rPr>
          <w:sz w:val="20"/>
        </w:rPr>
      </w:pPr>
      <w:r>
        <w:rPr>
          <w:position w:val="7"/>
          <w:sz w:val="13"/>
        </w:rPr>
        <w:t xml:space="preserve">39 </w:t>
      </w:r>
      <w:r>
        <w:rPr>
          <w:i/>
          <w:sz w:val="20"/>
        </w:rPr>
        <w:t xml:space="preserve">Strype, Survey of London </w:t>
      </w:r>
      <w:r>
        <w:rPr>
          <w:sz w:val="20"/>
        </w:rPr>
        <w:t>(1720), [online] (hriOnline, Sheffield). Available from bk. 3, ch. 11, p. 230 [accessed 28 July 2015].</w:t>
      </w:r>
    </w:p>
    <w:p w14:paraId="673E50E0" w14:textId="77777777" w:rsidR="00A35F12" w:rsidRDefault="00A35F12">
      <w:pPr>
        <w:rPr>
          <w:sz w:val="20"/>
        </w:rPr>
        <w:sectPr w:rsidR="00A35F12">
          <w:pgSz w:w="11910" w:h="16840"/>
          <w:pgMar w:top="1360" w:right="1020" w:bottom="1220" w:left="1680" w:header="0" w:footer="1038" w:gutter="0"/>
          <w:cols w:space="720"/>
        </w:sectPr>
      </w:pPr>
    </w:p>
    <w:p w14:paraId="673E50E1" w14:textId="77777777" w:rsidR="00A35F12" w:rsidRDefault="00877EE6">
      <w:pPr>
        <w:pStyle w:val="Heading2"/>
        <w:spacing w:before="58"/>
        <w:ind w:left="1567" w:right="356"/>
      </w:pPr>
      <w:r>
        <w:lastRenderedPageBreak/>
        <w:t>Table 5.7: Furniture tradesmen in St. Paul’s Churchyard in 1692</w:t>
      </w:r>
    </w:p>
    <w:p w14:paraId="673E50E2" w14:textId="77777777" w:rsidR="00A35F12" w:rsidRDefault="00A35F12">
      <w:pPr>
        <w:pStyle w:val="BodyText"/>
        <w:spacing w:before="3"/>
        <w:rPr>
          <w:b/>
        </w:rPr>
      </w:pPr>
    </w:p>
    <w:tbl>
      <w:tblPr>
        <w:tblW w:w="0" w:type="auto"/>
        <w:tblInd w:w="29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99"/>
        <w:gridCol w:w="2566"/>
      </w:tblGrid>
      <w:tr w:rsidR="00A35F12" w14:paraId="673E50E5" w14:textId="77777777">
        <w:trPr>
          <w:trHeight w:hRule="exact" w:val="470"/>
        </w:trPr>
        <w:tc>
          <w:tcPr>
            <w:tcW w:w="1399" w:type="dxa"/>
            <w:shd w:val="clear" w:color="auto" w:fill="C5D9F0"/>
          </w:tcPr>
          <w:p w14:paraId="673E50E3" w14:textId="77777777" w:rsidR="00A35F12" w:rsidRDefault="00877EE6">
            <w:pPr>
              <w:pStyle w:val="TableParagraph"/>
              <w:spacing w:line="228" w:lineRule="exact"/>
              <w:ind w:left="103"/>
              <w:rPr>
                <w:b/>
                <w:sz w:val="20"/>
              </w:rPr>
            </w:pPr>
            <w:r>
              <w:rPr>
                <w:b/>
                <w:sz w:val="20"/>
              </w:rPr>
              <w:t>Trade</w:t>
            </w:r>
          </w:p>
        </w:tc>
        <w:tc>
          <w:tcPr>
            <w:tcW w:w="2566" w:type="dxa"/>
            <w:shd w:val="clear" w:color="auto" w:fill="C5D9F0"/>
          </w:tcPr>
          <w:p w14:paraId="673E50E4" w14:textId="77777777" w:rsidR="00A35F12" w:rsidRDefault="00877EE6">
            <w:pPr>
              <w:pStyle w:val="TableParagraph"/>
              <w:spacing w:line="240" w:lineRule="auto"/>
              <w:ind w:left="211" w:hanging="58"/>
              <w:rPr>
                <w:b/>
                <w:sz w:val="20"/>
              </w:rPr>
            </w:pPr>
            <w:r>
              <w:rPr>
                <w:b/>
                <w:sz w:val="20"/>
              </w:rPr>
              <w:t>No. of furniture tradesmen in St. Paul’s Churchyard</w:t>
            </w:r>
          </w:p>
        </w:tc>
      </w:tr>
      <w:tr w:rsidR="00A35F12" w14:paraId="673E50E8" w14:textId="77777777">
        <w:trPr>
          <w:trHeight w:hRule="exact" w:val="240"/>
        </w:trPr>
        <w:tc>
          <w:tcPr>
            <w:tcW w:w="1399" w:type="dxa"/>
          </w:tcPr>
          <w:p w14:paraId="673E50E6" w14:textId="77777777" w:rsidR="00A35F12" w:rsidRDefault="00877EE6">
            <w:pPr>
              <w:pStyle w:val="TableParagraph"/>
              <w:spacing w:line="223" w:lineRule="exact"/>
              <w:ind w:left="103"/>
              <w:rPr>
                <w:sz w:val="20"/>
              </w:rPr>
            </w:pPr>
            <w:r>
              <w:rPr>
                <w:sz w:val="20"/>
              </w:rPr>
              <w:t>Box maker</w:t>
            </w:r>
          </w:p>
        </w:tc>
        <w:tc>
          <w:tcPr>
            <w:tcW w:w="2566" w:type="dxa"/>
          </w:tcPr>
          <w:p w14:paraId="673E50E7" w14:textId="77777777" w:rsidR="00A35F12" w:rsidRDefault="00877EE6">
            <w:pPr>
              <w:pStyle w:val="TableParagraph"/>
              <w:spacing w:line="223" w:lineRule="exact"/>
              <w:ind w:right="1"/>
              <w:jc w:val="center"/>
              <w:rPr>
                <w:sz w:val="20"/>
              </w:rPr>
            </w:pPr>
            <w:r>
              <w:rPr>
                <w:w w:val="99"/>
                <w:sz w:val="20"/>
              </w:rPr>
              <w:t>1</w:t>
            </w:r>
          </w:p>
        </w:tc>
      </w:tr>
      <w:tr w:rsidR="00A35F12" w14:paraId="673E50EB" w14:textId="77777777">
        <w:trPr>
          <w:trHeight w:hRule="exact" w:val="240"/>
        </w:trPr>
        <w:tc>
          <w:tcPr>
            <w:tcW w:w="1399" w:type="dxa"/>
          </w:tcPr>
          <w:p w14:paraId="673E50E9" w14:textId="77777777" w:rsidR="00A35F12" w:rsidRDefault="00877EE6">
            <w:pPr>
              <w:pStyle w:val="TableParagraph"/>
              <w:spacing w:line="223" w:lineRule="exact"/>
              <w:ind w:left="103"/>
              <w:rPr>
                <w:sz w:val="20"/>
              </w:rPr>
            </w:pPr>
            <w:r>
              <w:rPr>
                <w:sz w:val="20"/>
              </w:rPr>
              <w:t>Cabinetmaker</w:t>
            </w:r>
          </w:p>
        </w:tc>
        <w:tc>
          <w:tcPr>
            <w:tcW w:w="2566" w:type="dxa"/>
          </w:tcPr>
          <w:p w14:paraId="673E50EA" w14:textId="77777777" w:rsidR="00A35F12" w:rsidRDefault="00877EE6">
            <w:pPr>
              <w:pStyle w:val="TableParagraph"/>
              <w:spacing w:line="223" w:lineRule="exact"/>
              <w:ind w:right="1"/>
              <w:jc w:val="center"/>
              <w:rPr>
                <w:sz w:val="20"/>
              </w:rPr>
            </w:pPr>
            <w:r>
              <w:rPr>
                <w:w w:val="99"/>
                <w:sz w:val="20"/>
              </w:rPr>
              <w:t>5</w:t>
            </w:r>
          </w:p>
        </w:tc>
      </w:tr>
      <w:tr w:rsidR="00A35F12" w14:paraId="673E50EE" w14:textId="77777777">
        <w:trPr>
          <w:trHeight w:hRule="exact" w:val="240"/>
        </w:trPr>
        <w:tc>
          <w:tcPr>
            <w:tcW w:w="1399" w:type="dxa"/>
          </w:tcPr>
          <w:p w14:paraId="673E50EC" w14:textId="77777777" w:rsidR="00A35F12" w:rsidRDefault="00877EE6">
            <w:pPr>
              <w:pStyle w:val="TableParagraph"/>
              <w:spacing w:line="223" w:lineRule="exact"/>
              <w:ind w:left="103"/>
              <w:rPr>
                <w:sz w:val="20"/>
              </w:rPr>
            </w:pPr>
            <w:r>
              <w:rPr>
                <w:sz w:val="20"/>
              </w:rPr>
              <w:t>Carver</w:t>
            </w:r>
          </w:p>
        </w:tc>
        <w:tc>
          <w:tcPr>
            <w:tcW w:w="2566" w:type="dxa"/>
          </w:tcPr>
          <w:p w14:paraId="673E50ED" w14:textId="77777777" w:rsidR="00A35F12" w:rsidRDefault="00877EE6">
            <w:pPr>
              <w:pStyle w:val="TableParagraph"/>
              <w:spacing w:line="223" w:lineRule="exact"/>
              <w:ind w:right="1"/>
              <w:jc w:val="center"/>
              <w:rPr>
                <w:sz w:val="20"/>
              </w:rPr>
            </w:pPr>
            <w:r>
              <w:rPr>
                <w:w w:val="99"/>
                <w:sz w:val="20"/>
              </w:rPr>
              <w:t>3</w:t>
            </w:r>
          </w:p>
        </w:tc>
      </w:tr>
      <w:tr w:rsidR="00A35F12" w14:paraId="673E50F1" w14:textId="77777777">
        <w:trPr>
          <w:trHeight w:hRule="exact" w:val="240"/>
        </w:trPr>
        <w:tc>
          <w:tcPr>
            <w:tcW w:w="1399" w:type="dxa"/>
          </w:tcPr>
          <w:p w14:paraId="673E50EF" w14:textId="77777777" w:rsidR="00A35F12" w:rsidRDefault="00877EE6">
            <w:pPr>
              <w:pStyle w:val="TableParagraph"/>
              <w:spacing w:line="223" w:lineRule="exact"/>
              <w:ind w:left="103"/>
              <w:rPr>
                <w:sz w:val="20"/>
              </w:rPr>
            </w:pPr>
            <w:r>
              <w:rPr>
                <w:sz w:val="20"/>
              </w:rPr>
              <w:t>Chair Caner</w:t>
            </w:r>
          </w:p>
        </w:tc>
        <w:tc>
          <w:tcPr>
            <w:tcW w:w="2566" w:type="dxa"/>
          </w:tcPr>
          <w:p w14:paraId="673E50F0" w14:textId="77777777" w:rsidR="00A35F12" w:rsidRDefault="00877EE6">
            <w:pPr>
              <w:pStyle w:val="TableParagraph"/>
              <w:spacing w:line="223" w:lineRule="exact"/>
              <w:ind w:right="1"/>
              <w:jc w:val="center"/>
              <w:rPr>
                <w:sz w:val="20"/>
              </w:rPr>
            </w:pPr>
            <w:r>
              <w:rPr>
                <w:w w:val="99"/>
                <w:sz w:val="20"/>
              </w:rPr>
              <w:t>1</w:t>
            </w:r>
          </w:p>
        </w:tc>
      </w:tr>
      <w:tr w:rsidR="00A35F12" w14:paraId="673E50F4" w14:textId="77777777">
        <w:trPr>
          <w:trHeight w:hRule="exact" w:val="240"/>
        </w:trPr>
        <w:tc>
          <w:tcPr>
            <w:tcW w:w="1399" w:type="dxa"/>
          </w:tcPr>
          <w:p w14:paraId="673E50F2" w14:textId="77777777" w:rsidR="00A35F12" w:rsidRDefault="00877EE6">
            <w:pPr>
              <w:pStyle w:val="TableParagraph"/>
              <w:spacing w:line="223" w:lineRule="exact"/>
              <w:ind w:left="103"/>
              <w:rPr>
                <w:sz w:val="20"/>
              </w:rPr>
            </w:pPr>
            <w:r>
              <w:rPr>
                <w:sz w:val="20"/>
              </w:rPr>
              <w:t>Chair maker</w:t>
            </w:r>
          </w:p>
        </w:tc>
        <w:tc>
          <w:tcPr>
            <w:tcW w:w="2566" w:type="dxa"/>
          </w:tcPr>
          <w:p w14:paraId="673E50F3" w14:textId="77777777" w:rsidR="00A35F12" w:rsidRDefault="00877EE6">
            <w:pPr>
              <w:pStyle w:val="TableParagraph"/>
              <w:spacing w:line="223" w:lineRule="exact"/>
              <w:ind w:left="1159" w:right="1157"/>
              <w:jc w:val="center"/>
              <w:rPr>
                <w:sz w:val="20"/>
              </w:rPr>
            </w:pPr>
            <w:r>
              <w:rPr>
                <w:sz w:val="20"/>
              </w:rPr>
              <w:t>10</w:t>
            </w:r>
          </w:p>
        </w:tc>
      </w:tr>
      <w:tr w:rsidR="00A35F12" w14:paraId="673E50F7" w14:textId="77777777">
        <w:trPr>
          <w:trHeight w:hRule="exact" w:val="240"/>
        </w:trPr>
        <w:tc>
          <w:tcPr>
            <w:tcW w:w="1399" w:type="dxa"/>
          </w:tcPr>
          <w:p w14:paraId="673E50F5" w14:textId="77777777" w:rsidR="00A35F12" w:rsidRDefault="00877EE6">
            <w:pPr>
              <w:pStyle w:val="TableParagraph"/>
              <w:spacing w:line="223" w:lineRule="exact"/>
              <w:ind w:left="103"/>
              <w:rPr>
                <w:sz w:val="20"/>
              </w:rPr>
            </w:pPr>
            <w:r>
              <w:rPr>
                <w:sz w:val="20"/>
              </w:rPr>
              <w:t>Joiner</w:t>
            </w:r>
          </w:p>
        </w:tc>
        <w:tc>
          <w:tcPr>
            <w:tcW w:w="2566" w:type="dxa"/>
          </w:tcPr>
          <w:p w14:paraId="673E50F6" w14:textId="77777777" w:rsidR="00A35F12" w:rsidRDefault="00877EE6">
            <w:pPr>
              <w:pStyle w:val="TableParagraph"/>
              <w:spacing w:line="223" w:lineRule="exact"/>
              <w:ind w:right="1"/>
              <w:jc w:val="center"/>
              <w:rPr>
                <w:sz w:val="20"/>
              </w:rPr>
            </w:pPr>
            <w:r>
              <w:rPr>
                <w:w w:val="99"/>
                <w:sz w:val="20"/>
              </w:rPr>
              <w:t>6</w:t>
            </w:r>
          </w:p>
        </w:tc>
      </w:tr>
      <w:tr w:rsidR="00A35F12" w14:paraId="673E50FA" w14:textId="77777777">
        <w:trPr>
          <w:trHeight w:hRule="exact" w:val="240"/>
        </w:trPr>
        <w:tc>
          <w:tcPr>
            <w:tcW w:w="1399" w:type="dxa"/>
          </w:tcPr>
          <w:p w14:paraId="673E50F8" w14:textId="77777777" w:rsidR="00A35F12" w:rsidRDefault="00877EE6">
            <w:pPr>
              <w:pStyle w:val="TableParagraph"/>
              <w:spacing w:line="223" w:lineRule="exact"/>
              <w:ind w:left="103"/>
              <w:rPr>
                <w:sz w:val="20"/>
              </w:rPr>
            </w:pPr>
            <w:r>
              <w:rPr>
                <w:sz w:val="20"/>
              </w:rPr>
              <w:t>Sawyer</w:t>
            </w:r>
          </w:p>
        </w:tc>
        <w:tc>
          <w:tcPr>
            <w:tcW w:w="2566" w:type="dxa"/>
          </w:tcPr>
          <w:p w14:paraId="673E50F9" w14:textId="77777777" w:rsidR="00A35F12" w:rsidRDefault="00877EE6">
            <w:pPr>
              <w:pStyle w:val="TableParagraph"/>
              <w:spacing w:line="223" w:lineRule="exact"/>
              <w:ind w:right="1"/>
              <w:jc w:val="center"/>
              <w:rPr>
                <w:sz w:val="20"/>
              </w:rPr>
            </w:pPr>
            <w:r>
              <w:rPr>
                <w:w w:val="99"/>
                <w:sz w:val="20"/>
              </w:rPr>
              <w:t>2</w:t>
            </w:r>
          </w:p>
        </w:tc>
      </w:tr>
      <w:tr w:rsidR="00A35F12" w14:paraId="673E50FD" w14:textId="77777777">
        <w:trPr>
          <w:trHeight w:hRule="exact" w:val="240"/>
        </w:trPr>
        <w:tc>
          <w:tcPr>
            <w:tcW w:w="1399" w:type="dxa"/>
          </w:tcPr>
          <w:p w14:paraId="673E50FB" w14:textId="77777777" w:rsidR="00A35F12" w:rsidRDefault="00877EE6">
            <w:pPr>
              <w:pStyle w:val="TableParagraph"/>
              <w:spacing w:line="223" w:lineRule="exact"/>
              <w:ind w:left="103"/>
              <w:rPr>
                <w:sz w:val="20"/>
              </w:rPr>
            </w:pPr>
            <w:r>
              <w:rPr>
                <w:sz w:val="20"/>
              </w:rPr>
              <w:t>Trunk maker</w:t>
            </w:r>
          </w:p>
        </w:tc>
        <w:tc>
          <w:tcPr>
            <w:tcW w:w="2566" w:type="dxa"/>
          </w:tcPr>
          <w:p w14:paraId="673E50FC" w14:textId="77777777" w:rsidR="00A35F12" w:rsidRDefault="00877EE6">
            <w:pPr>
              <w:pStyle w:val="TableParagraph"/>
              <w:spacing w:line="223" w:lineRule="exact"/>
              <w:ind w:right="1"/>
              <w:jc w:val="center"/>
              <w:rPr>
                <w:sz w:val="20"/>
              </w:rPr>
            </w:pPr>
            <w:r>
              <w:rPr>
                <w:w w:val="99"/>
                <w:sz w:val="20"/>
              </w:rPr>
              <w:t>5</w:t>
            </w:r>
          </w:p>
        </w:tc>
      </w:tr>
      <w:tr w:rsidR="00A35F12" w14:paraId="673E5100" w14:textId="77777777">
        <w:trPr>
          <w:trHeight w:hRule="exact" w:val="240"/>
        </w:trPr>
        <w:tc>
          <w:tcPr>
            <w:tcW w:w="1399" w:type="dxa"/>
          </w:tcPr>
          <w:p w14:paraId="673E50FE" w14:textId="77777777" w:rsidR="00A35F12" w:rsidRDefault="00877EE6">
            <w:pPr>
              <w:pStyle w:val="TableParagraph"/>
              <w:spacing w:line="223" w:lineRule="exact"/>
              <w:ind w:left="103"/>
              <w:rPr>
                <w:sz w:val="20"/>
              </w:rPr>
            </w:pPr>
            <w:r>
              <w:rPr>
                <w:sz w:val="20"/>
              </w:rPr>
              <w:t>Turner</w:t>
            </w:r>
          </w:p>
        </w:tc>
        <w:tc>
          <w:tcPr>
            <w:tcW w:w="2566" w:type="dxa"/>
          </w:tcPr>
          <w:p w14:paraId="673E50FF" w14:textId="77777777" w:rsidR="00A35F12" w:rsidRDefault="00877EE6">
            <w:pPr>
              <w:pStyle w:val="TableParagraph"/>
              <w:spacing w:line="223" w:lineRule="exact"/>
              <w:ind w:right="1"/>
              <w:jc w:val="center"/>
              <w:rPr>
                <w:sz w:val="20"/>
              </w:rPr>
            </w:pPr>
            <w:r>
              <w:rPr>
                <w:w w:val="99"/>
                <w:sz w:val="20"/>
              </w:rPr>
              <w:t>3</w:t>
            </w:r>
          </w:p>
        </w:tc>
      </w:tr>
      <w:tr w:rsidR="00A35F12" w14:paraId="673E5103" w14:textId="77777777">
        <w:trPr>
          <w:trHeight w:hRule="exact" w:val="240"/>
        </w:trPr>
        <w:tc>
          <w:tcPr>
            <w:tcW w:w="1399" w:type="dxa"/>
          </w:tcPr>
          <w:p w14:paraId="673E5101" w14:textId="77777777" w:rsidR="00A35F12" w:rsidRDefault="00877EE6">
            <w:pPr>
              <w:pStyle w:val="TableParagraph"/>
              <w:spacing w:line="223" w:lineRule="exact"/>
              <w:ind w:left="103"/>
              <w:rPr>
                <w:sz w:val="20"/>
              </w:rPr>
            </w:pPr>
            <w:r>
              <w:rPr>
                <w:sz w:val="20"/>
              </w:rPr>
              <w:t>Upholsterer</w:t>
            </w:r>
          </w:p>
        </w:tc>
        <w:tc>
          <w:tcPr>
            <w:tcW w:w="2566" w:type="dxa"/>
          </w:tcPr>
          <w:p w14:paraId="673E5102" w14:textId="77777777" w:rsidR="00A35F12" w:rsidRDefault="00877EE6">
            <w:pPr>
              <w:pStyle w:val="TableParagraph"/>
              <w:spacing w:line="223" w:lineRule="exact"/>
              <w:ind w:right="1"/>
              <w:jc w:val="center"/>
              <w:rPr>
                <w:sz w:val="20"/>
              </w:rPr>
            </w:pPr>
            <w:r>
              <w:rPr>
                <w:w w:val="99"/>
                <w:sz w:val="20"/>
              </w:rPr>
              <w:t>8</w:t>
            </w:r>
          </w:p>
        </w:tc>
      </w:tr>
      <w:tr w:rsidR="00A35F12" w14:paraId="673E5106" w14:textId="77777777">
        <w:trPr>
          <w:trHeight w:hRule="exact" w:val="240"/>
        </w:trPr>
        <w:tc>
          <w:tcPr>
            <w:tcW w:w="1399" w:type="dxa"/>
          </w:tcPr>
          <w:p w14:paraId="673E5104" w14:textId="77777777" w:rsidR="00A35F12" w:rsidRDefault="00877EE6">
            <w:pPr>
              <w:pStyle w:val="TableParagraph"/>
              <w:spacing w:line="228" w:lineRule="exact"/>
              <w:ind w:left="103"/>
              <w:rPr>
                <w:b/>
                <w:sz w:val="20"/>
              </w:rPr>
            </w:pPr>
            <w:r>
              <w:rPr>
                <w:b/>
                <w:sz w:val="20"/>
              </w:rPr>
              <w:t>Total number</w:t>
            </w:r>
          </w:p>
        </w:tc>
        <w:tc>
          <w:tcPr>
            <w:tcW w:w="2566" w:type="dxa"/>
          </w:tcPr>
          <w:p w14:paraId="673E5105" w14:textId="77777777" w:rsidR="00A35F12" w:rsidRDefault="00877EE6">
            <w:pPr>
              <w:pStyle w:val="TableParagraph"/>
              <w:spacing w:line="228" w:lineRule="exact"/>
              <w:ind w:left="1159" w:right="1157"/>
              <w:jc w:val="center"/>
              <w:rPr>
                <w:b/>
                <w:sz w:val="20"/>
              </w:rPr>
            </w:pPr>
            <w:r>
              <w:rPr>
                <w:b/>
                <w:sz w:val="20"/>
              </w:rPr>
              <w:t>44</w:t>
            </w:r>
          </w:p>
        </w:tc>
      </w:tr>
    </w:tbl>
    <w:p w14:paraId="673E5107" w14:textId="77777777" w:rsidR="00A35F12" w:rsidRDefault="00A35F12">
      <w:pPr>
        <w:pStyle w:val="BodyText"/>
        <w:spacing w:before="2"/>
        <w:rPr>
          <w:b/>
          <w:sz w:val="17"/>
        </w:rPr>
      </w:pPr>
    </w:p>
    <w:p w14:paraId="673E5108" w14:textId="77777777" w:rsidR="00A35F12" w:rsidRDefault="00877EE6">
      <w:pPr>
        <w:spacing w:before="72"/>
        <w:ind w:left="984" w:right="356"/>
      </w:pPr>
      <w:r>
        <w:rPr>
          <w:i/>
        </w:rPr>
        <w:t>Source</w:t>
      </w:r>
      <w:r>
        <w:t>: LMA, COL/CHD/LA/03/032/09 to COL/CHD/LA/03/033/008, 1692 poll tax.</w:t>
      </w:r>
    </w:p>
    <w:p w14:paraId="673E5109" w14:textId="77777777" w:rsidR="00A35F12" w:rsidRDefault="00A35F12">
      <w:pPr>
        <w:pStyle w:val="BodyText"/>
        <w:rPr>
          <w:sz w:val="22"/>
        </w:rPr>
      </w:pPr>
    </w:p>
    <w:p w14:paraId="673E510A" w14:textId="77777777" w:rsidR="00A35F12" w:rsidRDefault="00877EE6">
      <w:pPr>
        <w:pStyle w:val="BodyText"/>
        <w:spacing w:before="150" w:line="360" w:lineRule="auto"/>
        <w:ind w:left="701" w:right="98"/>
      </w:pPr>
      <w:r>
        <w:t>Of the 111 furniture tradesmen recorded in Castle Baynard and Farringdon Within, 40 per cent (44) were located in St. Paul’s Churchyard (see Table 5.7). The majority were chair makers and among others there were also upholsterers, joiners, cabinetmakers and trunk makers. The average rent paid in Castle Baynard and Farringdon Within where St. Paul’s Churchyard was situated was £22–£23 and the average value of stock was between £45 and £60 (see Table 5.6). Biographical details for several of these tradesmen survive and indicate that – as discussed in Chapter Four – they were from middling backgrounds and had served their apprenticeships with prominent furniture tradesmen. They presumably learned state-of-the-art skills and techniques during their training, but were probably also introduced to their masters’ networks of trade associates, which no doubt helped to pave the way to their ending up in one of the most popular shopping districts of the City.</w:t>
      </w:r>
    </w:p>
    <w:p w14:paraId="673E510B" w14:textId="77777777" w:rsidR="00A35F12" w:rsidRDefault="00A35F12">
      <w:pPr>
        <w:pStyle w:val="BodyText"/>
        <w:spacing w:before="6"/>
      </w:pPr>
    </w:p>
    <w:p w14:paraId="673E510C" w14:textId="77777777" w:rsidR="00A35F12" w:rsidRDefault="00877EE6">
      <w:pPr>
        <w:pStyle w:val="BodyText"/>
        <w:spacing w:line="355" w:lineRule="auto"/>
        <w:ind w:left="701" w:right="305"/>
      </w:pPr>
      <w:r>
        <w:t>One of these tradesmen was Thomas Warden, the cane chair maker who has been mentioned in previous chapters.</w:t>
      </w:r>
      <w:r>
        <w:rPr>
          <w:position w:val="9"/>
          <w:sz w:val="16"/>
        </w:rPr>
        <w:t xml:space="preserve">40 </w:t>
      </w:r>
      <w:r>
        <w:t>His situation was probably quite common for families living in relatively cramped quarters in the churchyard where both manufacturing and retailing activities took place. The value of his stock in trade was</w:t>
      </w:r>
    </w:p>
    <w:p w14:paraId="673E510D" w14:textId="77777777" w:rsidR="00A35F12" w:rsidRDefault="00877EE6">
      <w:pPr>
        <w:pStyle w:val="BodyText"/>
        <w:spacing w:before="11" w:line="360" w:lineRule="auto"/>
        <w:ind w:left="701" w:right="217"/>
      </w:pPr>
      <w:r>
        <w:t>£50 and this apparently comprised a very large amount of seat furniture. His Court of Orphans inventory shows every space, both domestic and business-related, packed with trade materials, giving the impression that those living in his house must have constantly navigated their way around mountains of stacked up chairs and couches</w:t>
      </w:r>
    </w:p>
    <w:p w14:paraId="673E510E" w14:textId="77777777" w:rsidR="00A35F12" w:rsidRDefault="00A35F12">
      <w:pPr>
        <w:pStyle w:val="BodyText"/>
        <w:rPr>
          <w:sz w:val="20"/>
        </w:rPr>
      </w:pPr>
    </w:p>
    <w:p w14:paraId="673E510F" w14:textId="179DCB13" w:rsidR="00A35F12" w:rsidRDefault="004B58C8">
      <w:pPr>
        <w:pStyle w:val="BodyText"/>
        <w:spacing w:before="5"/>
        <w:rPr>
          <w:sz w:val="16"/>
        </w:rPr>
      </w:pPr>
      <w:r>
        <w:rPr>
          <w:noProof/>
          <w:lang w:val="en-GB" w:eastAsia="en-GB"/>
        </w:rPr>
        <mc:AlternateContent>
          <mc:Choice Requires="wps">
            <w:drawing>
              <wp:anchor distT="0" distB="0" distL="0" distR="0" simplePos="0" relativeHeight="251697152" behindDoc="0" locked="0" layoutInCell="1" allowOverlap="1" wp14:anchorId="673E67F9" wp14:editId="01F7B9C1">
                <wp:simplePos x="0" y="0"/>
                <wp:positionH relativeFrom="page">
                  <wp:posOffset>1511935</wp:posOffset>
                </wp:positionH>
                <wp:positionV relativeFrom="paragraph">
                  <wp:posOffset>148590</wp:posOffset>
                </wp:positionV>
                <wp:extent cx="1829435" cy="0"/>
                <wp:effectExtent l="6985" t="10795" r="11430" b="8255"/>
                <wp:wrapTopAndBottom/>
                <wp:docPr id="229"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847C2A" id="Line 94" o:spid="_x0000_s1026" style="position:absolute;z-index:2516971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7pt" to="263.1pt,1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YyL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" strokeweight=".21169mm">
                <w10:wrap type="topAndBottom" anchorx="page"/>
              </v:line>
            </w:pict>
          </mc:Fallback>
        </mc:AlternateContent>
      </w:r>
    </w:p>
    <w:p w14:paraId="673E5110" w14:textId="77777777" w:rsidR="00A35F12" w:rsidRDefault="00877EE6">
      <w:pPr>
        <w:spacing w:before="70"/>
        <w:ind w:left="701" w:right="356"/>
        <w:rPr>
          <w:sz w:val="20"/>
        </w:rPr>
      </w:pPr>
      <w:r>
        <w:rPr>
          <w:position w:val="7"/>
          <w:sz w:val="13"/>
        </w:rPr>
        <w:t xml:space="preserve">40 </w:t>
      </w:r>
      <w:r>
        <w:rPr>
          <w:sz w:val="20"/>
        </w:rPr>
        <w:t>For more about Warden, see Chapter Six.</w:t>
      </w:r>
    </w:p>
    <w:p w14:paraId="673E5111" w14:textId="77777777" w:rsidR="00A35F12" w:rsidRDefault="00A35F12">
      <w:pPr>
        <w:rPr>
          <w:sz w:val="20"/>
        </w:rPr>
        <w:sectPr w:rsidR="00A35F12">
          <w:pgSz w:w="11910" w:h="16840"/>
          <w:pgMar w:top="1360" w:right="1100" w:bottom="1220" w:left="1680" w:header="0" w:footer="1038" w:gutter="0"/>
          <w:cols w:space="720"/>
        </w:sectPr>
      </w:pPr>
    </w:p>
    <w:p w14:paraId="673E5112" w14:textId="77777777" w:rsidR="00A35F12" w:rsidRDefault="00877EE6">
      <w:pPr>
        <w:pStyle w:val="BodyText"/>
        <w:spacing w:before="60" w:line="360" w:lineRule="auto"/>
        <w:ind w:left="701" w:right="105"/>
      </w:pPr>
      <w:r>
        <w:lastRenderedPageBreak/>
        <w:t>when going about their day-to-day lives.</w:t>
      </w:r>
      <w:r>
        <w:rPr>
          <w:position w:val="9"/>
          <w:sz w:val="16"/>
        </w:rPr>
        <w:t xml:space="preserve">41 </w:t>
      </w:r>
      <w:r>
        <w:t>A case study of Warden’s personal life and business career is given in Chapter Six.</w:t>
      </w:r>
    </w:p>
    <w:p w14:paraId="673E5113" w14:textId="77777777" w:rsidR="00A35F12" w:rsidRDefault="00877EE6">
      <w:pPr>
        <w:pStyle w:val="BodyText"/>
        <w:spacing w:before="7"/>
        <w:rPr>
          <w:sz w:val="21"/>
        </w:rPr>
      </w:pPr>
      <w:r>
        <w:rPr>
          <w:noProof/>
          <w:lang w:val="en-GB" w:eastAsia="en-GB"/>
        </w:rPr>
        <w:drawing>
          <wp:anchor distT="0" distB="0" distL="0" distR="0" simplePos="0" relativeHeight="251547648" behindDoc="0" locked="0" layoutInCell="1" allowOverlap="1" wp14:anchorId="673E67FA" wp14:editId="673E67FB">
            <wp:simplePos x="0" y="0"/>
            <wp:positionH relativeFrom="page">
              <wp:posOffset>2883407</wp:posOffset>
            </wp:positionH>
            <wp:positionV relativeFrom="paragraph">
              <wp:posOffset>182623</wp:posOffset>
            </wp:positionV>
            <wp:extent cx="2591155" cy="4015835"/>
            <wp:effectExtent l="0" t="0" r="0" b="0"/>
            <wp:wrapTopAndBottom/>
            <wp:docPr id="69" name="image36.jpeg" descr="C:\Users\Laurie\AppData\Local\Microsoft\Windows\Temporary Internet Files\Content.Word\Hu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6.jpeg"/>
                    <pic:cNvPicPr/>
                  </pic:nvPicPr>
                  <pic:blipFill>
                    <a:blip r:embed="rId106" cstate="print"/>
                    <a:stretch>
                      <a:fillRect/>
                    </a:stretch>
                  </pic:blipFill>
                  <pic:spPr>
                    <a:xfrm>
                      <a:off x="0" y="0"/>
                      <a:ext cx="2591155" cy="4015835"/>
                    </a:xfrm>
                    <a:prstGeom prst="rect">
                      <a:avLst/>
                    </a:prstGeom>
                  </pic:spPr>
                </pic:pic>
              </a:graphicData>
            </a:graphic>
          </wp:anchor>
        </w:drawing>
      </w:r>
    </w:p>
    <w:p w14:paraId="673E5114" w14:textId="77777777" w:rsidR="00A35F12" w:rsidRDefault="00877EE6">
      <w:pPr>
        <w:pStyle w:val="Heading2"/>
        <w:spacing w:before="129" w:line="237" w:lineRule="auto"/>
        <w:ind w:right="609"/>
      </w:pPr>
      <w:r>
        <w:t>Figure 5.4: Trade card of Philip Hunt, cabinet maker at ‘ye Looking Glas &amp; Cabinet’ at the east end of St Pauls Church y</w:t>
      </w:r>
      <w:r>
        <w:rPr>
          <w:position w:val="8"/>
          <w:sz w:val="16"/>
        </w:rPr>
        <w:t>d</w:t>
      </w:r>
      <w:r>
        <w:t xml:space="preserve">, </w:t>
      </w:r>
      <w:r>
        <w:rPr>
          <w:i/>
        </w:rPr>
        <w:t xml:space="preserve">c. </w:t>
      </w:r>
      <w:r>
        <w:t>1690 (British Museum, Department of Prints and Drawings, Heal Collection Ref. 28.104).</w:t>
      </w:r>
    </w:p>
    <w:p w14:paraId="673E5115" w14:textId="77777777" w:rsidR="00A35F12" w:rsidRDefault="00A35F12">
      <w:pPr>
        <w:pStyle w:val="BodyText"/>
        <w:spacing w:before="8"/>
        <w:rPr>
          <w:b/>
          <w:sz w:val="21"/>
        </w:rPr>
      </w:pPr>
    </w:p>
    <w:p w14:paraId="673E5116" w14:textId="77777777" w:rsidR="00A35F12" w:rsidRDefault="00877EE6">
      <w:pPr>
        <w:pStyle w:val="BodyText"/>
        <w:ind w:left="701" w:right="698"/>
        <w:rPr>
          <w:sz w:val="22"/>
        </w:rPr>
      </w:pPr>
      <w:r>
        <w:rPr>
          <w:i/>
          <w:sz w:val="22"/>
        </w:rPr>
        <w:t>Source</w:t>
      </w:r>
      <w:r>
        <w:rPr>
          <w:sz w:val="22"/>
        </w:rPr>
        <w:t xml:space="preserve">: </w:t>
      </w:r>
      <w:r>
        <w:t>Anon, Heal, 28.104 &lt;http://</w:t>
      </w:r>
      <w:hyperlink r:id="rId107">
        <w:r>
          <w:rPr>
            <w:color w:val="0000FF"/>
            <w:u w:val="single" w:color="0000FF"/>
          </w:rPr>
          <w:t>www.britishmuseum.org/collection</w:t>
        </w:r>
      </w:hyperlink>
      <w:r>
        <w:rPr>
          <w:color w:val="0000FF"/>
          <w:u w:val="single" w:color="0000FF"/>
        </w:rPr>
        <w:t>&gt;</w:t>
      </w:r>
      <w:r>
        <w:t>, British Museum, online [accessed 30 January 2016]</w:t>
      </w:r>
      <w:r>
        <w:rPr>
          <w:sz w:val="22"/>
        </w:rPr>
        <w:t>.</w:t>
      </w:r>
    </w:p>
    <w:p w14:paraId="673E5117" w14:textId="77777777" w:rsidR="00A35F12" w:rsidRDefault="00A35F12">
      <w:pPr>
        <w:pStyle w:val="BodyText"/>
        <w:spacing w:before="1"/>
        <w:rPr>
          <w:sz w:val="22"/>
        </w:rPr>
      </w:pPr>
    </w:p>
    <w:p w14:paraId="673E5118" w14:textId="77777777" w:rsidR="00A35F12" w:rsidRDefault="00877EE6">
      <w:pPr>
        <w:pStyle w:val="BodyText"/>
        <w:spacing w:line="360" w:lineRule="auto"/>
        <w:ind w:left="701" w:right="58"/>
      </w:pPr>
      <w:r>
        <w:t>One of the cabinetmakers across the churchyard from Thomas Warden was Phillip Hunt at ‘ye looking Glas &amp; Cabenet’. His trade card (Figure 5.4) tells us that he ‘made and sold’ a broad range of case furniture which included cabinets, mirrors, scriptors, chests of drawers and ‘curious inlaid figures for any work’. His trade card portrays a cabinet-on-stand reflected in a framed and crested mirror. The crest is decorated in an arabesque scrolling pattern, while the frame surrounding the looking-glass and the cabinet-on stand is decorated in a floral design. This was probably advertising to potential customers that he specialised in marquetry and offered a choice of patterns and designs. We know that these types of furniture and decorative designs were at the</w:t>
      </w:r>
    </w:p>
    <w:p w14:paraId="673E5119" w14:textId="77777777" w:rsidR="00A35F12" w:rsidRDefault="00A35F12">
      <w:pPr>
        <w:pStyle w:val="BodyText"/>
        <w:rPr>
          <w:sz w:val="20"/>
        </w:rPr>
      </w:pPr>
    </w:p>
    <w:p w14:paraId="673E511A" w14:textId="486AFAAF" w:rsidR="00A35F12" w:rsidRDefault="004B58C8">
      <w:pPr>
        <w:pStyle w:val="BodyText"/>
        <w:spacing w:before="10"/>
        <w:rPr>
          <w:sz w:val="12"/>
        </w:rPr>
      </w:pPr>
      <w:r>
        <w:rPr>
          <w:noProof/>
          <w:lang w:val="en-GB" w:eastAsia="en-GB"/>
        </w:rPr>
        <mc:AlternateContent>
          <mc:Choice Requires="wps">
            <w:drawing>
              <wp:anchor distT="0" distB="0" distL="0" distR="0" simplePos="0" relativeHeight="251698176" behindDoc="0" locked="0" layoutInCell="1" allowOverlap="1" wp14:anchorId="673E67FC" wp14:editId="4F7B4DF8">
                <wp:simplePos x="0" y="0"/>
                <wp:positionH relativeFrom="page">
                  <wp:posOffset>1511935</wp:posOffset>
                </wp:positionH>
                <wp:positionV relativeFrom="paragraph">
                  <wp:posOffset>123190</wp:posOffset>
                </wp:positionV>
                <wp:extent cx="1829435" cy="0"/>
                <wp:effectExtent l="6985" t="6985" r="11430" b="12065"/>
                <wp:wrapTopAndBottom/>
                <wp:docPr id="228"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A469DF" id="Line 93" o:spid="_x0000_s1026" style="position:absolute;z-index:2516981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7pt" to="263.1pt,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nZLVFQ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" strokeweight=".21169mm">
                <w10:wrap type="topAndBottom" anchorx="page"/>
              </v:line>
            </w:pict>
          </mc:Fallback>
        </mc:AlternateContent>
      </w:r>
    </w:p>
    <w:p w14:paraId="673E511B" w14:textId="77777777" w:rsidR="00A35F12" w:rsidRDefault="00877EE6">
      <w:pPr>
        <w:spacing w:before="70"/>
        <w:ind w:left="701" w:right="344"/>
        <w:rPr>
          <w:sz w:val="20"/>
        </w:rPr>
      </w:pPr>
      <w:r>
        <w:rPr>
          <w:position w:val="7"/>
          <w:sz w:val="13"/>
        </w:rPr>
        <w:t xml:space="preserve">41 </w:t>
      </w:r>
      <w:r>
        <w:rPr>
          <w:sz w:val="20"/>
        </w:rPr>
        <w:t>LMA, OCR Roll 2439, box 36, 5 March 1701/2, Thomas Warden.</w:t>
      </w:r>
    </w:p>
    <w:p w14:paraId="673E511C" w14:textId="77777777" w:rsidR="00A35F12" w:rsidRDefault="00A35F12">
      <w:pPr>
        <w:rPr>
          <w:sz w:val="20"/>
        </w:rPr>
        <w:sectPr w:rsidR="00A35F12">
          <w:footerReference w:type="default" r:id="rId108"/>
          <w:pgSz w:w="11910" w:h="16840"/>
          <w:pgMar w:top="1340" w:right="1120" w:bottom="1220" w:left="1680" w:header="0" w:footer="1038" w:gutter="0"/>
          <w:pgNumType w:start="171"/>
          <w:cols w:space="720"/>
        </w:sectPr>
      </w:pPr>
    </w:p>
    <w:p w14:paraId="673E511D" w14:textId="77777777" w:rsidR="00A35F12" w:rsidRDefault="00877EE6">
      <w:pPr>
        <w:pStyle w:val="BodyText"/>
        <w:spacing w:before="56" w:line="360" w:lineRule="auto"/>
        <w:ind w:left="701" w:right="764"/>
      </w:pPr>
      <w:r>
        <w:lastRenderedPageBreak/>
        <w:t>height of popularity in the late seventeenth century and, along with caned chairs, were what consumers expected to find when shopping in fashionable St. Paul’s Churchyard. The trade card may also imply that Hunt supplied ready-made marquetry panels directly to the trade, however this interpretation remains speculative.</w:t>
      </w:r>
    </w:p>
    <w:p w14:paraId="673E511E" w14:textId="77777777" w:rsidR="00A35F12" w:rsidRDefault="00A35F12">
      <w:pPr>
        <w:pStyle w:val="BodyText"/>
        <w:spacing w:before="6"/>
      </w:pPr>
    </w:p>
    <w:p w14:paraId="673E511F" w14:textId="77777777" w:rsidR="00A35F12" w:rsidRDefault="00877EE6">
      <w:pPr>
        <w:pStyle w:val="BodyText"/>
        <w:spacing w:line="357" w:lineRule="auto"/>
        <w:ind w:left="701" w:right="784"/>
        <w:rPr>
          <w:sz w:val="16"/>
        </w:rPr>
      </w:pPr>
      <w:r>
        <w:t>Table 5.8 shows sixty-seven furniture tradesmen in the areas surrounding St. Paul’s Churchyard. Most of the cabinetmakers and joiners were located in the popular shopping districts of Blackfriars, Ludgate Street and Newgate Street. As discussed in Chapter One, the parish of St. Anne’s in Blackfriars was the location where Dutch immigrants had settled from the 1550s because it was a ‘liberty’ that was exempt from guild restrictions.</w:t>
      </w:r>
      <w:r>
        <w:rPr>
          <w:position w:val="9"/>
          <w:sz w:val="16"/>
        </w:rPr>
        <w:t>42</w:t>
      </w:r>
    </w:p>
    <w:p w14:paraId="673E5120" w14:textId="77777777" w:rsidR="00A35F12" w:rsidRDefault="00A35F12">
      <w:pPr>
        <w:pStyle w:val="BodyText"/>
        <w:spacing w:before="8"/>
        <w:rPr>
          <w:sz w:val="23"/>
        </w:rPr>
      </w:pPr>
    </w:p>
    <w:p w14:paraId="673E5121" w14:textId="77777777" w:rsidR="00A35F12" w:rsidRDefault="00877EE6">
      <w:pPr>
        <w:pStyle w:val="Heading2"/>
        <w:spacing w:before="1" w:line="244" w:lineRule="auto"/>
        <w:ind w:left="1901" w:right="766" w:hanging="1131"/>
      </w:pPr>
      <w:r>
        <w:t>Table 5.8</w:t>
      </w:r>
      <w:r>
        <w:rPr>
          <w:b w:val="0"/>
        </w:rPr>
        <w:t xml:space="preserve">: </w:t>
      </w:r>
      <w:r>
        <w:t>Furniture tradesmen surrounding St. Paul’s Churchyard in the wards of Castle Baynard and Farringdon Within in 1692</w:t>
      </w:r>
    </w:p>
    <w:p w14:paraId="673E5122" w14:textId="77777777" w:rsidR="00A35F12" w:rsidRDefault="00A35F12">
      <w:pPr>
        <w:pStyle w:val="BodyText"/>
        <w:spacing w:before="9"/>
        <w:rPr>
          <w:b/>
          <w:sz w:val="23"/>
        </w:rPr>
      </w:pPr>
    </w:p>
    <w:tbl>
      <w:tblPr>
        <w:tblW w:w="0" w:type="auto"/>
        <w:tblInd w:w="69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4"/>
        <w:gridCol w:w="644"/>
        <w:gridCol w:w="679"/>
        <w:gridCol w:w="624"/>
        <w:gridCol w:w="634"/>
        <w:gridCol w:w="785"/>
        <w:gridCol w:w="492"/>
        <w:gridCol w:w="600"/>
        <w:gridCol w:w="732"/>
        <w:gridCol w:w="723"/>
        <w:gridCol w:w="804"/>
        <w:gridCol w:w="607"/>
        <w:gridCol w:w="554"/>
      </w:tblGrid>
      <w:tr w:rsidR="00A35F12" w14:paraId="673E5130" w14:textId="77777777">
        <w:trPr>
          <w:trHeight w:hRule="exact" w:val="562"/>
        </w:trPr>
        <w:tc>
          <w:tcPr>
            <w:tcW w:w="1114" w:type="dxa"/>
            <w:shd w:val="clear" w:color="auto" w:fill="C5D9F0"/>
          </w:tcPr>
          <w:p w14:paraId="673E5123" w14:textId="77777777" w:rsidR="00A35F12" w:rsidRDefault="00877EE6">
            <w:pPr>
              <w:pStyle w:val="TableParagraph"/>
              <w:spacing w:line="240" w:lineRule="auto"/>
              <w:ind w:left="103" w:right="358"/>
              <w:rPr>
                <w:b/>
                <w:sz w:val="16"/>
              </w:rPr>
            </w:pPr>
            <w:r>
              <w:rPr>
                <w:b/>
                <w:sz w:val="16"/>
              </w:rPr>
              <w:t>Streets/ precincts</w:t>
            </w:r>
          </w:p>
        </w:tc>
        <w:tc>
          <w:tcPr>
            <w:tcW w:w="644" w:type="dxa"/>
            <w:shd w:val="clear" w:color="auto" w:fill="C5D9F0"/>
          </w:tcPr>
          <w:p w14:paraId="673E5124" w14:textId="77777777" w:rsidR="00A35F12" w:rsidRDefault="00877EE6">
            <w:pPr>
              <w:pStyle w:val="TableParagraph"/>
              <w:spacing w:line="240" w:lineRule="auto"/>
              <w:ind w:left="146" w:right="85" w:hanging="44"/>
              <w:rPr>
                <w:sz w:val="16"/>
              </w:rPr>
            </w:pPr>
            <w:r>
              <w:rPr>
                <w:sz w:val="16"/>
              </w:rPr>
              <w:t>Black- friars</w:t>
            </w:r>
          </w:p>
        </w:tc>
        <w:tc>
          <w:tcPr>
            <w:tcW w:w="679" w:type="dxa"/>
            <w:shd w:val="clear" w:color="auto" w:fill="C5D9F0"/>
          </w:tcPr>
          <w:p w14:paraId="673E5125" w14:textId="77777777" w:rsidR="00A35F12" w:rsidRDefault="00877EE6">
            <w:pPr>
              <w:pStyle w:val="TableParagraph"/>
              <w:spacing w:line="240" w:lineRule="auto"/>
              <w:ind w:left="206" w:right="85" w:hanging="104"/>
              <w:rPr>
                <w:sz w:val="16"/>
              </w:rPr>
            </w:pPr>
            <w:r>
              <w:rPr>
                <w:sz w:val="16"/>
              </w:rPr>
              <w:t>Cheap- side</w:t>
            </w:r>
          </w:p>
        </w:tc>
        <w:tc>
          <w:tcPr>
            <w:tcW w:w="624" w:type="dxa"/>
            <w:shd w:val="clear" w:color="auto" w:fill="C5D9F0"/>
          </w:tcPr>
          <w:p w14:paraId="673E5126" w14:textId="77777777" w:rsidR="00A35F12" w:rsidRDefault="00877EE6">
            <w:pPr>
              <w:pStyle w:val="TableParagraph"/>
              <w:spacing w:line="240" w:lineRule="auto"/>
              <w:ind w:left="146" w:right="83" w:hanging="44"/>
              <w:rPr>
                <w:sz w:val="16"/>
              </w:rPr>
            </w:pPr>
            <w:r>
              <w:rPr>
                <w:sz w:val="16"/>
              </w:rPr>
              <w:t>Gutter Lane</w:t>
            </w:r>
          </w:p>
        </w:tc>
        <w:tc>
          <w:tcPr>
            <w:tcW w:w="634" w:type="dxa"/>
            <w:shd w:val="clear" w:color="auto" w:fill="C5D9F0"/>
          </w:tcPr>
          <w:p w14:paraId="673E5127" w14:textId="77777777" w:rsidR="00A35F12" w:rsidRDefault="00877EE6">
            <w:pPr>
              <w:pStyle w:val="TableParagraph"/>
              <w:spacing w:line="240" w:lineRule="auto"/>
              <w:ind w:left="179" w:right="136" w:hanging="22"/>
              <w:rPr>
                <w:sz w:val="16"/>
              </w:rPr>
            </w:pPr>
            <w:r>
              <w:rPr>
                <w:sz w:val="16"/>
              </w:rPr>
              <w:t>Lud- gate</w:t>
            </w:r>
          </w:p>
        </w:tc>
        <w:tc>
          <w:tcPr>
            <w:tcW w:w="785" w:type="dxa"/>
            <w:shd w:val="clear" w:color="auto" w:fill="C5D9F0"/>
          </w:tcPr>
          <w:p w14:paraId="673E5128" w14:textId="77777777" w:rsidR="00A35F12" w:rsidRDefault="00877EE6">
            <w:pPr>
              <w:pStyle w:val="TableParagraph"/>
              <w:spacing w:line="240" w:lineRule="auto"/>
              <w:ind w:left="300" w:right="84" w:hanging="197"/>
              <w:rPr>
                <w:sz w:val="16"/>
              </w:rPr>
            </w:pPr>
            <w:r>
              <w:rPr>
                <w:sz w:val="16"/>
              </w:rPr>
              <w:t>Newgate St.</w:t>
            </w:r>
          </w:p>
        </w:tc>
        <w:tc>
          <w:tcPr>
            <w:tcW w:w="492" w:type="dxa"/>
            <w:shd w:val="clear" w:color="auto" w:fill="C5D9F0"/>
          </w:tcPr>
          <w:p w14:paraId="673E5129" w14:textId="77777777" w:rsidR="00A35F12" w:rsidRDefault="00877EE6">
            <w:pPr>
              <w:pStyle w:val="TableParagraph"/>
              <w:spacing w:line="240" w:lineRule="auto"/>
              <w:ind w:left="103" w:right="102" w:firstLine="16"/>
              <w:jc w:val="both"/>
              <w:rPr>
                <w:sz w:val="16"/>
              </w:rPr>
            </w:pPr>
            <w:r>
              <w:rPr>
                <w:sz w:val="16"/>
              </w:rPr>
              <w:t>Old Fish St.</w:t>
            </w:r>
          </w:p>
        </w:tc>
        <w:tc>
          <w:tcPr>
            <w:tcW w:w="600" w:type="dxa"/>
            <w:shd w:val="clear" w:color="auto" w:fill="C5D9F0"/>
          </w:tcPr>
          <w:p w14:paraId="673E512A" w14:textId="77777777" w:rsidR="00A35F12" w:rsidRDefault="00877EE6">
            <w:pPr>
              <w:pStyle w:val="TableParagraph"/>
              <w:spacing w:line="240" w:lineRule="auto"/>
              <w:ind w:left="208" w:right="86" w:hanging="106"/>
              <w:rPr>
                <w:sz w:val="16"/>
              </w:rPr>
            </w:pPr>
            <w:r>
              <w:rPr>
                <w:sz w:val="16"/>
              </w:rPr>
              <w:t>Silver St.</w:t>
            </w:r>
          </w:p>
        </w:tc>
        <w:tc>
          <w:tcPr>
            <w:tcW w:w="732" w:type="dxa"/>
            <w:shd w:val="clear" w:color="auto" w:fill="C5D9F0"/>
          </w:tcPr>
          <w:p w14:paraId="673E512B" w14:textId="77777777" w:rsidR="00A35F12" w:rsidRDefault="00877EE6">
            <w:pPr>
              <w:pStyle w:val="TableParagraph"/>
              <w:spacing w:line="240" w:lineRule="auto"/>
              <w:ind w:left="103" w:right="101" w:hanging="1"/>
              <w:jc w:val="center"/>
              <w:rPr>
                <w:sz w:val="16"/>
              </w:rPr>
            </w:pPr>
            <w:r>
              <w:rPr>
                <w:sz w:val="16"/>
              </w:rPr>
              <w:t>St. Andrew Hill</w:t>
            </w:r>
          </w:p>
        </w:tc>
        <w:tc>
          <w:tcPr>
            <w:tcW w:w="723" w:type="dxa"/>
            <w:shd w:val="clear" w:color="auto" w:fill="C5D9F0"/>
          </w:tcPr>
          <w:p w14:paraId="673E512C" w14:textId="77777777" w:rsidR="00A35F12" w:rsidRDefault="00877EE6">
            <w:pPr>
              <w:pStyle w:val="TableParagraph"/>
              <w:spacing w:line="240" w:lineRule="auto"/>
              <w:ind w:left="85" w:right="84"/>
              <w:jc w:val="center"/>
              <w:rPr>
                <w:sz w:val="16"/>
              </w:rPr>
            </w:pPr>
            <w:r>
              <w:rPr>
                <w:sz w:val="16"/>
              </w:rPr>
              <w:t>Upper Thames St.</w:t>
            </w:r>
          </w:p>
        </w:tc>
        <w:tc>
          <w:tcPr>
            <w:tcW w:w="804" w:type="dxa"/>
            <w:shd w:val="clear" w:color="auto" w:fill="C5D9F0"/>
          </w:tcPr>
          <w:p w14:paraId="673E512D" w14:textId="77777777" w:rsidR="00A35F12" w:rsidRDefault="00877EE6">
            <w:pPr>
              <w:pStyle w:val="TableParagraph"/>
              <w:spacing w:line="240" w:lineRule="auto"/>
              <w:ind w:left="237" w:right="86" w:hanging="135"/>
              <w:rPr>
                <w:sz w:val="16"/>
              </w:rPr>
            </w:pPr>
            <w:r>
              <w:rPr>
                <w:sz w:val="16"/>
              </w:rPr>
              <w:t>Warwick Lane</w:t>
            </w:r>
          </w:p>
        </w:tc>
        <w:tc>
          <w:tcPr>
            <w:tcW w:w="607" w:type="dxa"/>
            <w:shd w:val="clear" w:color="auto" w:fill="C5D9F0"/>
          </w:tcPr>
          <w:p w14:paraId="673E512E" w14:textId="77777777" w:rsidR="00A35F12" w:rsidRDefault="00877EE6">
            <w:pPr>
              <w:pStyle w:val="TableParagraph"/>
              <w:spacing w:line="240" w:lineRule="auto"/>
              <w:ind w:left="211" w:right="83" w:hanging="108"/>
              <w:rPr>
                <w:sz w:val="16"/>
              </w:rPr>
            </w:pPr>
            <w:r>
              <w:rPr>
                <w:sz w:val="16"/>
              </w:rPr>
              <w:t>Wood St.</w:t>
            </w:r>
          </w:p>
        </w:tc>
        <w:tc>
          <w:tcPr>
            <w:tcW w:w="554" w:type="dxa"/>
            <w:shd w:val="clear" w:color="auto" w:fill="C5D9F0"/>
          </w:tcPr>
          <w:p w14:paraId="673E512F" w14:textId="77777777" w:rsidR="00A35F12" w:rsidRDefault="00877EE6">
            <w:pPr>
              <w:pStyle w:val="TableParagraph"/>
              <w:spacing w:line="179" w:lineRule="exact"/>
              <w:ind w:left="83" w:right="84"/>
              <w:jc w:val="center"/>
              <w:rPr>
                <w:sz w:val="16"/>
              </w:rPr>
            </w:pPr>
            <w:r>
              <w:rPr>
                <w:sz w:val="16"/>
              </w:rPr>
              <w:t>Total</w:t>
            </w:r>
          </w:p>
        </w:tc>
      </w:tr>
      <w:tr w:rsidR="00A35F12" w14:paraId="673E5132" w14:textId="77777777">
        <w:trPr>
          <w:trHeight w:hRule="exact" w:val="194"/>
        </w:trPr>
        <w:tc>
          <w:tcPr>
            <w:tcW w:w="8992" w:type="dxa"/>
            <w:gridSpan w:val="13"/>
            <w:shd w:val="clear" w:color="auto" w:fill="C5D9F0"/>
          </w:tcPr>
          <w:p w14:paraId="673E5131" w14:textId="77777777" w:rsidR="00A35F12" w:rsidRDefault="00877EE6">
            <w:pPr>
              <w:pStyle w:val="TableParagraph"/>
              <w:spacing w:line="183" w:lineRule="exact"/>
              <w:ind w:left="103"/>
              <w:rPr>
                <w:b/>
                <w:i/>
                <w:sz w:val="16"/>
              </w:rPr>
            </w:pPr>
            <w:r>
              <w:rPr>
                <w:b/>
                <w:i/>
                <w:sz w:val="16"/>
              </w:rPr>
              <w:t>Occupations</w:t>
            </w:r>
          </w:p>
        </w:tc>
      </w:tr>
      <w:tr w:rsidR="00A35F12" w14:paraId="673E5140" w14:textId="77777777">
        <w:trPr>
          <w:trHeight w:hRule="exact" w:val="194"/>
        </w:trPr>
        <w:tc>
          <w:tcPr>
            <w:tcW w:w="1114" w:type="dxa"/>
          </w:tcPr>
          <w:p w14:paraId="673E5133" w14:textId="77777777" w:rsidR="00A35F12" w:rsidRDefault="00877EE6">
            <w:pPr>
              <w:pStyle w:val="TableParagraph"/>
              <w:spacing w:line="179" w:lineRule="exact"/>
              <w:ind w:left="103"/>
              <w:rPr>
                <w:sz w:val="16"/>
              </w:rPr>
            </w:pPr>
            <w:r>
              <w:rPr>
                <w:sz w:val="16"/>
              </w:rPr>
              <w:t>Box maker</w:t>
            </w:r>
          </w:p>
        </w:tc>
        <w:tc>
          <w:tcPr>
            <w:tcW w:w="644" w:type="dxa"/>
          </w:tcPr>
          <w:p w14:paraId="673E5134" w14:textId="77777777" w:rsidR="00A35F12" w:rsidRDefault="00877EE6">
            <w:pPr>
              <w:pStyle w:val="TableParagraph"/>
              <w:spacing w:line="179" w:lineRule="exact"/>
              <w:ind w:left="275"/>
              <w:rPr>
                <w:sz w:val="16"/>
              </w:rPr>
            </w:pPr>
            <w:r>
              <w:rPr>
                <w:sz w:val="16"/>
              </w:rPr>
              <w:t>0</w:t>
            </w:r>
          </w:p>
        </w:tc>
        <w:tc>
          <w:tcPr>
            <w:tcW w:w="679" w:type="dxa"/>
          </w:tcPr>
          <w:p w14:paraId="673E5135" w14:textId="77777777" w:rsidR="00A35F12" w:rsidRDefault="00877EE6">
            <w:pPr>
              <w:pStyle w:val="TableParagraph"/>
              <w:spacing w:line="179" w:lineRule="exact"/>
              <w:ind w:left="295"/>
              <w:rPr>
                <w:sz w:val="16"/>
              </w:rPr>
            </w:pPr>
            <w:r>
              <w:rPr>
                <w:sz w:val="16"/>
              </w:rPr>
              <w:t>1</w:t>
            </w:r>
          </w:p>
        </w:tc>
        <w:tc>
          <w:tcPr>
            <w:tcW w:w="624" w:type="dxa"/>
          </w:tcPr>
          <w:p w14:paraId="673E5136" w14:textId="77777777" w:rsidR="00A35F12" w:rsidRDefault="00877EE6">
            <w:pPr>
              <w:pStyle w:val="TableParagraph"/>
              <w:spacing w:line="179" w:lineRule="exact"/>
              <w:ind w:right="265"/>
              <w:jc w:val="right"/>
              <w:rPr>
                <w:sz w:val="16"/>
              </w:rPr>
            </w:pPr>
            <w:r>
              <w:rPr>
                <w:sz w:val="16"/>
              </w:rPr>
              <w:t>0</w:t>
            </w:r>
          </w:p>
        </w:tc>
        <w:tc>
          <w:tcPr>
            <w:tcW w:w="634" w:type="dxa"/>
          </w:tcPr>
          <w:p w14:paraId="673E5137" w14:textId="77777777" w:rsidR="00A35F12" w:rsidRDefault="00877EE6">
            <w:pPr>
              <w:pStyle w:val="TableParagraph"/>
              <w:spacing w:line="179" w:lineRule="exact"/>
              <w:ind w:right="269"/>
              <w:jc w:val="right"/>
              <w:rPr>
                <w:sz w:val="16"/>
              </w:rPr>
            </w:pPr>
            <w:r>
              <w:rPr>
                <w:sz w:val="16"/>
              </w:rPr>
              <w:t>0</w:t>
            </w:r>
          </w:p>
        </w:tc>
        <w:tc>
          <w:tcPr>
            <w:tcW w:w="785" w:type="dxa"/>
          </w:tcPr>
          <w:p w14:paraId="673E5138" w14:textId="77777777" w:rsidR="00A35F12" w:rsidRDefault="00877EE6">
            <w:pPr>
              <w:pStyle w:val="TableParagraph"/>
              <w:spacing w:line="179" w:lineRule="exact"/>
              <w:ind w:left="348"/>
              <w:rPr>
                <w:sz w:val="16"/>
              </w:rPr>
            </w:pPr>
            <w:r>
              <w:rPr>
                <w:sz w:val="16"/>
              </w:rPr>
              <w:t>2</w:t>
            </w:r>
          </w:p>
        </w:tc>
        <w:tc>
          <w:tcPr>
            <w:tcW w:w="492" w:type="dxa"/>
          </w:tcPr>
          <w:p w14:paraId="673E5139" w14:textId="77777777" w:rsidR="00A35F12" w:rsidRDefault="00877EE6">
            <w:pPr>
              <w:pStyle w:val="TableParagraph"/>
              <w:spacing w:line="179" w:lineRule="exact"/>
              <w:ind w:left="201"/>
              <w:rPr>
                <w:sz w:val="16"/>
              </w:rPr>
            </w:pPr>
            <w:r>
              <w:rPr>
                <w:sz w:val="16"/>
              </w:rPr>
              <w:t>0</w:t>
            </w:r>
          </w:p>
        </w:tc>
        <w:tc>
          <w:tcPr>
            <w:tcW w:w="600" w:type="dxa"/>
          </w:tcPr>
          <w:p w14:paraId="673E513A" w14:textId="77777777" w:rsidR="00A35F12" w:rsidRDefault="00877EE6">
            <w:pPr>
              <w:pStyle w:val="TableParagraph"/>
              <w:spacing w:line="179" w:lineRule="exact"/>
              <w:ind w:right="1"/>
              <w:jc w:val="center"/>
              <w:rPr>
                <w:sz w:val="16"/>
              </w:rPr>
            </w:pPr>
            <w:r>
              <w:rPr>
                <w:sz w:val="16"/>
              </w:rPr>
              <w:t>0</w:t>
            </w:r>
          </w:p>
        </w:tc>
        <w:tc>
          <w:tcPr>
            <w:tcW w:w="732" w:type="dxa"/>
          </w:tcPr>
          <w:p w14:paraId="673E513B" w14:textId="77777777" w:rsidR="00A35F12" w:rsidRDefault="00877EE6">
            <w:pPr>
              <w:pStyle w:val="TableParagraph"/>
              <w:spacing w:line="179" w:lineRule="exact"/>
              <w:ind w:left="321"/>
              <w:rPr>
                <w:sz w:val="16"/>
              </w:rPr>
            </w:pPr>
            <w:r>
              <w:rPr>
                <w:sz w:val="16"/>
              </w:rPr>
              <w:t>0</w:t>
            </w:r>
          </w:p>
        </w:tc>
        <w:tc>
          <w:tcPr>
            <w:tcW w:w="723" w:type="dxa"/>
          </w:tcPr>
          <w:p w14:paraId="673E513C" w14:textId="77777777" w:rsidR="00A35F12" w:rsidRDefault="00877EE6">
            <w:pPr>
              <w:pStyle w:val="TableParagraph"/>
              <w:spacing w:line="179" w:lineRule="exact"/>
              <w:jc w:val="center"/>
              <w:rPr>
                <w:sz w:val="16"/>
              </w:rPr>
            </w:pPr>
            <w:r>
              <w:rPr>
                <w:sz w:val="16"/>
              </w:rPr>
              <w:t>0</w:t>
            </w:r>
          </w:p>
        </w:tc>
        <w:tc>
          <w:tcPr>
            <w:tcW w:w="804" w:type="dxa"/>
          </w:tcPr>
          <w:p w14:paraId="673E513D" w14:textId="77777777" w:rsidR="00A35F12" w:rsidRDefault="00877EE6">
            <w:pPr>
              <w:pStyle w:val="TableParagraph"/>
              <w:spacing w:line="179" w:lineRule="exact"/>
              <w:ind w:left="357"/>
              <w:rPr>
                <w:sz w:val="16"/>
              </w:rPr>
            </w:pPr>
            <w:r>
              <w:rPr>
                <w:sz w:val="16"/>
              </w:rPr>
              <w:t>0</w:t>
            </w:r>
          </w:p>
        </w:tc>
        <w:tc>
          <w:tcPr>
            <w:tcW w:w="607" w:type="dxa"/>
          </w:tcPr>
          <w:p w14:paraId="673E513E" w14:textId="77777777" w:rsidR="00A35F12" w:rsidRDefault="00877EE6">
            <w:pPr>
              <w:pStyle w:val="TableParagraph"/>
              <w:spacing w:line="179" w:lineRule="exact"/>
              <w:ind w:left="1"/>
              <w:jc w:val="center"/>
              <w:rPr>
                <w:sz w:val="16"/>
              </w:rPr>
            </w:pPr>
            <w:r>
              <w:rPr>
                <w:sz w:val="16"/>
              </w:rPr>
              <w:t>0</w:t>
            </w:r>
          </w:p>
        </w:tc>
        <w:tc>
          <w:tcPr>
            <w:tcW w:w="554" w:type="dxa"/>
          </w:tcPr>
          <w:p w14:paraId="673E513F" w14:textId="77777777" w:rsidR="00A35F12" w:rsidRDefault="00877EE6">
            <w:pPr>
              <w:pStyle w:val="TableParagraph"/>
              <w:spacing w:line="181" w:lineRule="exact"/>
              <w:ind w:left="1"/>
              <w:jc w:val="center"/>
              <w:rPr>
                <w:b/>
                <w:sz w:val="16"/>
              </w:rPr>
            </w:pPr>
            <w:r>
              <w:rPr>
                <w:b/>
                <w:sz w:val="16"/>
              </w:rPr>
              <w:t>3</w:t>
            </w:r>
          </w:p>
        </w:tc>
      </w:tr>
      <w:tr w:rsidR="00A35F12" w14:paraId="673E514E" w14:textId="77777777">
        <w:trPr>
          <w:trHeight w:hRule="exact" w:val="192"/>
        </w:trPr>
        <w:tc>
          <w:tcPr>
            <w:tcW w:w="1114" w:type="dxa"/>
          </w:tcPr>
          <w:p w14:paraId="673E5141" w14:textId="77777777" w:rsidR="00A35F12" w:rsidRDefault="00877EE6">
            <w:pPr>
              <w:pStyle w:val="TableParagraph"/>
              <w:spacing w:line="179" w:lineRule="exact"/>
              <w:ind w:left="103"/>
              <w:rPr>
                <w:sz w:val="16"/>
              </w:rPr>
            </w:pPr>
            <w:r>
              <w:rPr>
                <w:sz w:val="16"/>
              </w:rPr>
              <w:t>Cabinetmaker</w:t>
            </w:r>
          </w:p>
        </w:tc>
        <w:tc>
          <w:tcPr>
            <w:tcW w:w="644" w:type="dxa"/>
          </w:tcPr>
          <w:p w14:paraId="673E5142" w14:textId="77777777" w:rsidR="00A35F12" w:rsidRDefault="00877EE6">
            <w:pPr>
              <w:pStyle w:val="TableParagraph"/>
              <w:spacing w:line="179" w:lineRule="exact"/>
              <w:ind w:left="275"/>
              <w:rPr>
                <w:sz w:val="16"/>
              </w:rPr>
            </w:pPr>
            <w:r>
              <w:rPr>
                <w:sz w:val="16"/>
              </w:rPr>
              <w:t>5</w:t>
            </w:r>
          </w:p>
        </w:tc>
        <w:tc>
          <w:tcPr>
            <w:tcW w:w="679" w:type="dxa"/>
          </w:tcPr>
          <w:p w14:paraId="673E5143" w14:textId="77777777" w:rsidR="00A35F12" w:rsidRDefault="00877EE6">
            <w:pPr>
              <w:pStyle w:val="TableParagraph"/>
              <w:spacing w:line="179" w:lineRule="exact"/>
              <w:ind w:left="295"/>
              <w:rPr>
                <w:sz w:val="16"/>
              </w:rPr>
            </w:pPr>
            <w:r>
              <w:rPr>
                <w:sz w:val="16"/>
              </w:rPr>
              <w:t>0</w:t>
            </w:r>
          </w:p>
        </w:tc>
        <w:tc>
          <w:tcPr>
            <w:tcW w:w="624" w:type="dxa"/>
          </w:tcPr>
          <w:p w14:paraId="673E5144" w14:textId="77777777" w:rsidR="00A35F12" w:rsidRDefault="00877EE6">
            <w:pPr>
              <w:pStyle w:val="TableParagraph"/>
              <w:spacing w:line="179" w:lineRule="exact"/>
              <w:ind w:right="265"/>
              <w:jc w:val="right"/>
              <w:rPr>
                <w:sz w:val="16"/>
              </w:rPr>
            </w:pPr>
            <w:r>
              <w:rPr>
                <w:sz w:val="16"/>
              </w:rPr>
              <w:t>0</w:t>
            </w:r>
          </w:p>
        </w:tc>
        <w:tc>
          <w:tcPr>
            <w:tcW w:w="634" w:type="dxa"/>
          </w:tcPr>
          <w:p w14:paraId="673E5145" w14:textId="77777777" w:rsidR="00A35F12" w:rsidRDefault="00877EE6">
            <w:pPr>
              <w:pStyle w:val="TableParagraph"/>
              <w:spacing w:line="179" w:lineRule="exact"/>
              <w:ind w:right="269"/>
              <w:jc w:val="right"/>
              <w:rPr>
                <w:sz w:val="16"/>
              </w:rPr>
            </w:pPr>
            <w:r>
              <w:rPr>
                <w:sz w:val="16"/>
              </w:rPr>
              <w:t>2</w:t>
            </w:r>
          </w:p>
        </w:tc>
        <w:tc>
          <w:tcPr>
            <w:tcW w:w="785" w:type="dxa"/>
          </w:tcPr>
          <w:p w14:paraId="673E5146" w14:textId="77777777" w:rsidR="00A35F12" w:rsidRDefault="00877EE6">
            <w:pPr>
              <w:pStyle w:val="TableParagraph"/>
              <w:spacing w:line="179" w:lineRule="exact"/>
              <w:ind w:left="348"/>
              <w:rPr>
                <w:sz w:val="16"/>
              </w:rPr>
            </w:pPr>
            <w:r>
              <w:rPr>
                <w:sz w:val="16"/>
              </w:rPr>
              <w:t>0</w:t>
            </w:r>
          </w:p>
        </w:tc>
        <w:tc>
          <w:tcPr>
            <w:tcW w:w="492" w:type="dxa"/>
          </w:tcPr>
          <w:p w14:paraId="673E5147" w14:textId="77777777" w:rsidR="00A35F12" w:rsidRDefault="00877EE6">
            <w:pPr>
              <w:pStyle w:val="TableParagraph"/>
              <w:spacing w:line="179" w:lineRule="exact"/>
              <w:ind w:left="201"/>
              <w:rPr>
                <w:sz w:val="16"/>
              </w:rPr>
            </w:pPr>
            <w:r>
              <w:rPr>
                <w:sz w:val="16"/>
              </w:rPr>
              <w:t>1</w:t>
            </w:r>
          </w:p>
        </w:tc>
        <w:tc>
          <w:tcPr>
            <w:tcW w:w="600" w:type="dxa"/>
          </w:tcPr>
          <w:p w14:paraId="673E5148" w14:textId="77777777" w:rsidR="00A35F12" w:rsidRDefault="00877EE6">
            <w:pPr>
              <w:pStyle w:val="TableParagraph"/>
              <w:spacing w:line="179" w:lineRule="exact"/>
              <w:ind w:right="1"/>
              <w:jc w:val="center"/>
              <w:rPr>
                <w:sz w:val="16"/>
              </w:rPr>
            </w:pPr>
            <w:r>
              <w:rPr>
                <w:sz w:val="16"/>
              </w:rPr>
              <w:t>0</w:t>
            </w:r>
          </w:p>
        </w:tc>
        <w:tc>
          <w:tcPr>
            <w:tcW w:w="732" w:type="dxa"/>
          </w:tcPr>
          <w:p w14:paraId="673E5149" w14:textId="77777777" w:rsidR="00A35F12" w:rsidRDefault="00877EE6">
            <w:pPr>
              <w:pStyle w:val="TableParagraph"/>
              <w:spacing w:line="179" w:lineRule="exact"/>
              <w:ind w:left="321"/>
              <w:rPr>
                <w:sz w:val="16"/>
              </w:rPr>
            </w:pPr>
            <w:r>
              <w:rPr>
                <w:sz w:val="16"/>
              </w:rPr>
              <w:t>0</w:t>
            </w:r>
          </w:p>
        </w:tc>
        <w:tc>
          <w:tcPr>
            <w:tcW w:w="723" w:type="dxa"/>
          </w:tcPr>
          <w:p w14:paraId="673E514A" w14:textId="77777777" w:rsidR="00A35F12" w:rsidRDefault="00877EE6">
            <w:pPr>
              <w:pStyle w:val="TableParagraph"/>
              <w:spacing w:line="179" w:lineRule="exact"/>
              <w:jc w:val="center"/>
              <w:rPr>
                <w:sz w:val="16"/>
              </w:rPr>
            </w:pPr>
            <w:r>
              <w:rPr>
                <w:sz w:val="16"/>
              </w:rPr>
              <w:t>2</w:t>
            </w:r>
          </w:p>
        </w:tc>
        <w:tc>
          <w:tcPr>
            <w:tcW w:w="804" w:type="dxa"/>
          </w:tcPr>
          <w:p w14:paraId="673E514B" w14:textId="77777777" w:rsidR="00A35F12" w:rsidRDefault="00877EE6">
            <w:pPr>
              <w:pStyle w:val="TableParagraph"/>
              <w:spacing w:line="179" w:lineRule="exact"/>
              <w:ind w:left="357"/>
              <w:rPr>
                <w:sz w:val="16"/>
              </w:rPr>
            </w:pPr>
            <w:r>
              <w:rPr>
                <w:sz w:val="16"/>
              </w:rPr>
              <w:t>0</w:t>
            </w:r>
          </w:p>
        </w:tc>
        <w:tc>
          <w:tcPr>
            <w:tcW w:w="607" w:type="dxa"/>
          </w:tcPr>
          <w:p w14:paraId="673E514C" w14:textId="77777777" w:rsidR="00A35F12" w:rsidRDefault="00877EE6">
            <w:pPr>
              <w:pStyle w:val="TableParagraph"/>
              <w:spacing w:line="179" w:lineRule="exact"/>
              <w:ind w:left="1"/>
              <w:jc w:val="center"/>
              <w:rPr>
                <w:sz w:val="16"/>
              </w:rPr>
            </w:pPr>
            <w:r>
              <w:rPr>
                <w:sz w:val="16"/>
              </w:rPr>
              <w:t>0</w:t>
            </w:r>
          </w:p>
        </w:tc>
        <w:tc>
          <w:tcPr>
            <w:tcW w:w="554" w:type="dxa"/>
          </w:tcPr>
          <w:p w14:paraId="673E514D" w14:textId="77777777" w:rsidR="00A35F12" w:rsidRDefault="00877EE6">
            <w:pPr>
              <w:pStyle w:val="TableParagraph"/>
              <w:spacing w:line="181" w:lineRule="exact"/>
              <w:ind w:left="83" w:right="81"/>
              <w:jc w:val="center"/>
              <w:rPr>
                <w:b/>
                <w:sz w:val="16"/>
              </w:rPr>
            </w:pPr>
            <w:r>
              <w:rPr>
                <w:b/>
                <w:sz w:val="16"/>
              </w:rPr>
              <w:t>10</w:t>
            </w:r>
          </w:p>
        </w:tc>
      </w:tr>
      <w:tr w:rsidR="00A35F12" w14:paraId="673E515C" w14:textId="77777777">
        <w:trPr>
          <w:trHeight w:hRule="exact" w:val="194"/>
        </w:trPr>
        <w:tc>
          <w:tcPr>
            <w:tcW w:w="1114" w:type="dxa"/>
          </w:tcPr>
          <w:p w14:paraId="673E514F" w14:textId="77777777" w:rsidR="00A35F12" w:rsidRDefault="00877EE6">
            <w:pPr>
              <w:pStyle w:val="TableParagraph"/>
              <w:spacing w:line="181" w:lineRule="exact"/>
              <w:ind w:left="103" w:right="358"/>
              <w:rPr>
                <w:sz w:val="16"/>
              </w:rPr>
            </w:pPr>
            <w:r>
              <w:rPr>
                <w:sz w:val="16"/>
              </w:rPr>
              <w:t>Carver</w:t>
            </w:r>
          </w:p>
        </w:tc>
        <w:tc>
          <w:tcPr>
            <w:tcW w:w="644" w:type="dxa"/>
          </w:tcPr>
          <w:p w14:paraId="673E5150" w14:textId="77777777" w:rsidR="00A35F12" w:rsidRDefault="00877EE6">
            <w:pPr>
              <w:pStyle w:val="TableParagraph"/>
              <w:spacing w:line="181" w:lineRule="exact"/>
              <w:ind w:left="275"/>
              <w:rPr>
                <w:sz w:val="16"/>
              </w:rPr>
            </w:pPr>
            <w:r>
              <w:rPr>
                <w:sz w:val="16"/>
              </w:rPr>
              <w:t>0</w:t>
            </w:r>
          </w:p>
        </w:tc>
        <w:tc>
          <w:tcPr>
            <w:tcW w:w="679" w:type="dxa"/>
          </w:tcPr>
          <w:p w14:paraId="673E5151" w14:textId="77777777" w:rsidR="00A35F12" w:rsidRDefault="00877EE6">
            <w:pPr>
              <w:pStyle w:val="TableParagraph"/>
              <w:spacing w:line="181" w:lineRule="exact"/>
              <w:ind w:left="295"/>
              <w:rPr>
                <w:sz w:val="16"/>
              </w:rPr>
            </w:pPr>
            <w:r>
              <w:rPr>
                <w:sz w:val="16"/>
              </w:rPr>
              <w:t>0</w:t>
            </w:r>
          </w:p>
        </w:tc>
        <w:tc>
          <w:tcPr>
            <w:tcW w:w="624" w:type="dxa"/>
          </w:tcPr>
          <w:p w14:paraId="673E5152" w14:textId="77777777" w:rsidR="00A35F12" w:rsidRDefault="00877EE6">
            <w:pPr>
              <w:pStyle w:val="TableParagraph"/>
              <w:spacing w:line="181" w:lineRule="exact"/>
              <w:ind w:right="265"/>
              <w:jc w:val="right"/>
              <w:rPr>
                <w:sz w:val="16"/>
              </w:rPr>
            </w:pPr>
            <w:r>
              <w:rPr>
                <w:sz w:val="16"/>
              </w:rPr>
              <w:t>0</w:t>
            </w:r>
          </w:p>
        </w:tc>
        <w:tc>
          <w:tcPr>
            <w:tcW w:w="634" w:type="dxa"/>
          </w:tcPr>
          <w:p w14:paraId="673E5153" w14:textId="77777777" w:rsidR="00A35F12" w:rsidRDefault="00877EE6">
            <w:pPr>
              <w:pStyle w:val="TableParagraph"/>
              <w:spacing w:line="181" w:lineRule="exact"/>
              <w:ind w:right="269"/>
              <w:jc w:val="right"/>
              <w:rPr>
                <w:sz w:val="16"/>
              </w:rPr>
            </w:pPr>
            <w:r>
              <w:rPr>
                <w:sz w:val="16"/>
              </w:rPr>
              <w:t>0</w:t>
            </w:r>
          </w:p>
        </w:tc>
        <w:tc>
          <w:tcPr>
            <w:tcW w:w="785" w:type="dxa"/>
          </w:tcPr>
          <w:p w14:paraId="673E5154" w14:textId="77777777" w:rsidR="00A35F12" w:rsidRDefault="00877EE6">
            <w:pPr>
              <w:pStyle w:val="TableParagraph"/>
              <w:spacing w:line="181" w:lineRule="exact"/>
              <w:ind w:left="348"/>
              <w:rPr>
                <w:sz w:val="16"/>
              </w:rPr>
            </w:pPr>
            <w:r>
              <w:rPr>
                <w:sz w:val="16"/>
              </w:rPr>
              <w:t>0</w:t>
            </w:r>
          </w:p>
        </w:tc>
        <w:tc>
          <w:tcPr>
            <w:tcW w:w="492" w:type="dxa"/>
          </w:tcPr>
          <w:p w14:paraId="673E5155" w14:textId="77777777" w:rsidR="00A35F12" w:rsidRDefault="00877EE6">
            <w:pPr>
              <w:pStyle w:val="TableParagraph"/>
              <w:spacing w:line="181" w:lineRule="exact"/>
              <w:ind w:left="201"/>
              <w:rPr>
                <w:sz w:val="16"/>
              </w:rPr>
            </w:pPr>
            <w:r>
              <w:rPr>
                <w:sz w:val="16"/>
              </w:rPr>
              <w:t>0</w:t>
            </w:r>
          </w:p>
        </w:tc>
        <w:tc>
          <w:tcPr>
            <w:tcW w:w="600" w:type="dxa"/>
          </w:tcPr>
          <w:p w14:paraId="673E5156" w14:textId="77777777" w:rsidR="00A35F12" w:rsidRDefault="00877EE6">
            <w:pPr>
              <w:pStyle w:val="TableParagraph"/>
              <w:spacing w:line="181" w:lineRule="exact"/>
              <w:ind w:right="1"/>
              <w:jc w:val="center"/>
              <w:rPr>
                <w:sz w:val="16"/>
              </w:rPr>
            </w:pPr>
            <w:r>
              <w:rPr>
                <w:sz w:val="16"/>
              </w:rPr>
              <w:t>0</w:t>
            </w:r>
          </w:p>
        </w:tc>
        <w:tc>
          <w:tcPr>
            <w:tcW w:w="732" w:type="dxa"/>
          </w:tcPr>
          <w:p w14:paraId="673E5157" w14:textId="77777777" w:rsidR="00A35F12" w:rsidRDefault="00877EE6">
            <w:pPr>
              <w:pStyle w:val="TableParagraph"/>
              <w:spacing w:line="181" w:lineRule="exact"/>
              <w:ind w:left="321"/>
              <w:rPr>
                <w:sz w:val="16"/>
              </w:rPr>
            </w:pPr>
            <w:r>
              <w:rPr>
                <w:sz w:val="16"/>
              </w:rPr>
              <w:t>1</w:t>
            </w:r>
          </w:p>
        </w:tc>
        <w:tc>
          <w:tcPr>
            <w:tcW w:w="723" w:type="dxa"/>
          </w:tcPr>
          <w:p w14:paraId="673E5158" w14:textId="77777777" w:rsidR="00A35F12" w:rsidRDefault="00877EE6">
            <w:pPr>
              <w:pStyle w:val="TableParagraph"/>
              <w:spacing w:line="181" w:lineRule="exact"/>
              <w:jc w:val="center"/>
              <w:rPr>
                <w:sz w:val="16"/>
              </w:rPr>
            </w:pPr>
            <w:r>
              <w:rPr>
                <w:sz w:val="16"/>
              </w:rPr>
              <w:t>0</w:t>
            </w:r>
          </w:p>
        </w:tc>
        <w:tc>
          <w:tcPr>
            <w:tcW w:w="804" w:type="dxa"/>
          </w:tcPr>
          <w:p w14:paraId="673E5159" w14:textId="77777777" w:rsidR="00A35F12" w:rsidRDefault="00877EE6">
            <w:pPr>
              <w:pStyle w:val="TableParagraph"/>
              <w:spacing w:line="181" w:lineRule="exact"/>
              <w:ind w:left="357"/>
              <w:rPr>
                <w:sz w:val="16"/>
              </w:rPr>
            </w:pPr>
            <w:r>
              <w:rPr>
                <w:sz w:val="16"/>
              </w:rPr>
              <w:t>0</w:t>
            </w:r>
          </w:p>
        </w:tc>
        <w:tc>
          <w:tcPr>
            <w:tcW w:w="607" w:type="dxa"/>
          </w:tcPr>
          <w:p w14:paraId="673E515A" w14:textId="77777777" w:rsidR="00A35F12" w:rsidRDefault="00877EE6">
            <w:pPr>
              <w:pStyle w:val="TableParagraph"/>
              <w:spacing w:line="181" w:lineRule="exact"/>
              <w:ind w:left="1"/>
              <w:jc w:val="center"/>
              <w:rPr>
                <w:sz w:val="16"/>
              </w:rPr>
            </w:pPr>
            <w:r>
              <w:rPr>
                <w:sz w:val="16"/>
              </w:rPr>
              <w:t>0</w:t>
            </w:r>
          </w:p>
        </w:tc>
        <w:tc>
          <w:tcPr>
            <w:tcW w:w="554" w:type="dxa"/>
          </w:tcPr>
          <w:p w14:paraId="673E515B" w14:textId="77777777" w:rsidR="00A35F12" w:rsidRDefault="00877EE6">
            <w:pPr>
              <w:pStyle w:val="TableParagraph"/>
              <w:spacing w:line="183" w:lineRule="exact"/>
              <w:ind w:left="1"/>
              <w:jc w:val="center"/>
              <w:rPr>
                <w:b/>
                <w:sz w:val="16"/>
              </w:rPr>
            </w:pPr>
            <w:r>
              <w:rPr>
                <w:b/>
                <w:sz w:val="16"/>
              </w:rPr>
              <w:t>1</w:t>
            </w:r>
          </w:p>
        </w:tc>
      </w:tr>
      <w:tr w:rsidR="00A35F12" w14:paraId="673E516A" w14:textId="77777777">
        <w:trPr>
          <w:trHeight w:hRule="exact" w:val="194"/>
        </w:trPr>
        <w:tc>
          <w:tcPr>
            <w:tcW w:w="1114" w:type="dxa"/>
          </w:tcPr>
          <w:p w14:paraId="673E515D" w14:textId="77777777" w:rsidR="00A35F12" w:rsidRDefault="00877EE6">
            <w:pPr>
              <w:pStyle w:val="TableParagraph"/>
              <w:spacing w:line="179" w:lineRule="exact"/>
              <w:ind w:left="103"/>
              <w:rPr>
                <w:sz w:val="16"/>
              </w:rPr>
            </w:pPr>
            <w:r>
              <w:rPr>
                <w:sz w:val="16"/>
              </w:rPr>
              <w:t>Chair caner</w:t>
            </w:r>
          </w:p>
        </w:tc>
        <w:tc>
          <w:tcPr>
            <w:tcW w:w="644" w:type="dxa"/>
          </w:tcPr>
          <w:p w14:paraId="673E515E" w14:textId="77777777" w:rsidR="00A35F12" w:rsidRDefault="00877EE6">
            <w:pPr>
              <w:pStyle w:val="TableParagraph"/>
              <w:spacing w:line="179" w:lineRule="exact"/>
              <w:ind w:left="275"/>
              <w:rPr>
                <w:sz w:val="16"/>
              </w:rPr>
            </w:pPr>
            <w:r>
              <w:rPr>
                <w:sz w:val="16"/>
              </w:rPr>
              <w:t>0</w:t>
            </w:r>
          </w:p>
        </w:tc>
        <w:tc>
          <w:tcPr>
            <w:tcW w:w="679" w:type="dxa"/>
          </w:tcPr>
          <w:p w14:paraId="673E515F" w14:textId="77777777" w:rsidR="00A35F12" w:rsidRDefault="00877EE6">
            <w:pPr>
              <w:pStyle w:val="TableParagraph"/>
              <w:spacing w:line="179" w:lineRule="exact"/>
              <w:ind w:left="295"/>
              <w:rPr>
                <w:sz w:val="16"/>
              </w:rPr>
            </w:pPr>
            <w:r>
              <w:rPr>
                <w:sz w:val="16"/>
              </w:rPr>
              <w:t>0</w:t>
            </w:r>
          </w:p>
        </w:tc>
        <w:tc>
          <w:tcPr>
            <w:tcW w:w="624" w:type="dxa"/>
          </w:tcPr>
          <w:p w14:paraId="673E5160" w14:textId="77777777" w:rsidR="00A35F12" w:rsidRDefault="00877EE6">
            <w:pPr>
              <w:pStyle w:val="TableParagraph"/>
              <w:spacing w:line="179" w:lineRule="exact"/>
              <w:ind w:right="265"/>
              <w:jc w:val="right"/>
              <w:rPr>
                <w:sz w:val="16"/>
              </w:rPr>
            </w:pPr>
            <w:r>
              <w:rPr>
                <w:sz w:val="16"/>
              </w:rPr>
              <w:t>0</w:t>
            </w:r>
          </w:p>
        </w:tc>
        <w:tc>
          <w:tcPr>
            <w:tcW w:w="634" w:type="dxa"/>
          </w:tcPr>
          <w:p w14:paraId="673E5161" w14:textId="77777777" w:rsidR="00A35F12" w:rsidRDefault="00877EE6">
            <w:pPr>
              <w:pStyle w:val="TableParagraph"/>
              <w:spacing w:line="179" w:lineRule="exact"/>
              <w:ind w:right="269"/>
              <w:jc w:val="right"/>
              <w:rPr>
                <w:sz w:val="16"/>
              </w:rPr>
            </w:pPr>
            <w:r>
              <w:rPr>
                <w:sz w:val="16"/>
              </w:rPr>
              <w:t>0</w:t>
            </w:r>
          </w:p>
        </w:tc>
        <w:tc>
          <w:tcPr>
            <w:tcW w:w="785" w:type="dxa"/>
          </w:tcPr>
          <w:p w14:paraId="673E5162" w14:textId="77777777" w:rsidR="00A35F12" w:rsidRDefault="00877EE6">
            <w:pPr>
              <w:pStyle w:val="TableParagraph"/>
              <w:spacing w:line="179" w:lineRule="exact"/>
              <w:ind w:left="348"/>
              <w:rPr>
                <w:sz w:val="16"/>
              </w:rPr>
            </w:pPr>
            <w:r>
              <w:rPr>
                <w:sz w:val="16"/>
              </w:rPr>
              <w:t>0</w:t>
            </w:r>
          </w:p>
        </w:tc>
        <w:tc>
          <w:tcPr>
            <w:tcW w:w="492" w:type="dxa"/>
          </w:tcPr>
          <w:p w14:paraId="673E5163" w14:textId="77777777" w:rsidR="00A35F12" w:rsidRDefault="00877EE6">
            <w:pPr>
              <w:pStyle w:val="TableParagraph"/>
              <w:spacing w:line="179" w:lineRule="exact"/>
              <w:ind w:left="201"/>
              <w:rPr>
                <w:sz w:val="16"/>
              </w:rPr>
            </w:pPr>
            <w:r>
              <w:rPr>
                <w:sz w:val="16"/>
              </w:rPr>
              <w:t>0</w:t>
            </w:r>
          </w:p>
        </w:tc>
        <w:tc>
          <w:tcPr>
            <w:tcW w:w="600" w:type="dxa"/>
          </w:tcPr>
          <w:p w14:paraId="673E5164" w14:textId="77777777" w:rsidR="00A35F12" w:rsidRDefault="00877EE6">
            <w:pPr>
              <w:pStyle w:val="TableParagraph"/>
              <w:spacing w:line="179" w:lineRule="exact"/>
              <w:ind w:right="1"/>
              <w:jc w:val="center"/>
              <w:rPr>
                <w:sz w:val="16"/>
              </w:rPr>
            </w:pPr>
            <w:r>
              <w:rPr>
                <w:sz w:val="16"/>
              </w:rPr>
              <w:t>0</w:t>
            </w:r>
          </w:p>
        </w:tc>
        <w:tc>
          <w:tcPr>
            <w:tcW w:w="732" w:type="dxa"/>
          </w:tcPr>
          <w:p w14:paraId="673E5165" w14:textId="77777777" w:rsidR="00A35F12" w:rsidRDefault="00877EE6">
            <w:pPr>
              <w:pStyle w:val="TableParagraph"/>
              <w:spacing w:line="179" w:lineRule="exact"/>
              <w:ind w:left="321"/>
              <w:rPr>
                <w:sz w:val="16"/>
              </w:rPr>
            </w:pPr>
            <w:r>
              <w:rPr>
                <w:sz w:val="16"/>
              </w:rPr>
              <w:t>0</w:t>
            </w:r>
          </w:p>
        </w:tc>
        <w:tc>
          <w:tcPr>
            <w:tcW w:w="723" w:type="dxa"/>
          </w:tcPr>
          <w:p w14:paraId="673E5166" w14:textId="77777777" w:rsidR="00A35F12" w:rsidRDefault="00877EE6">
            <w:pPr>
              <w:pStyle w:val="TableParagraph"/>
              <w:spacing w:line="179" w:lineRule="exact"/>
              <w:jc w:val="center"/>
              <w:rPr>
                <w:sz w:val="16"/>
              </w:rPr>
            </w:pPr>
            <w:r>
              <w:rPr>
                <w:sz w:val="16"/>
              </w:rPr>
              <w:t>1</w:t>
            </w:r>
          </w:p>
        </w:tc>
        <w:tc>
          <w:tcPr>
            <w:tcW w:w="804" w:type="dxa"/>
          </w:tcPr>
          <w:p w14:paraId="673E5167" w14:textId="77777777" w:rsidR="00A35F12" w:rsidRDefault="00877EE6">
            <w:pPr>
              <w:pStyle w:val="TableParagraph"/>
              <w:spacing w:line="179" w:lineRule="exact"/>
              <w:ind w:left="357"/>
              <w:rPr>
                <w:sz w:val="16"/>
              </w:rPr>
            </w:pPr>
            <w:r>
              <w:rPr>
                <w:sz w:val="16"/>
              </w:rPr>
              <w:t>0</w:t>
            </w:r>
          </w:p>
        </w:tc>
        <w:tc>
          <w:tcPr>
            <w:tcW w:w="607" w:type="dxa"/>
          </w:tcPr>
          <w:p w14:paraId="673E5168" w14:textId="77777777" w:rsidR="00A35F12" w:rsidRDefault="00877EE6">
            <w:pPr>
              <w:pStyle w:val="TableParagraph"/>
              <w:spacing w:line="179" w:lineRule="exact"/>
              <w:ind w:left="1"/>
              <w:jc w:val="center"/>
              <w:rPr>
                <w:sz w:val="16"/>
              </w:rPr>
            </w:pPr>
            <w:r>
              <w:rPr>
                <w:sz w:val="16"/>
              </w:rPr>
              <w:t>0</w:t>
            </w:r>
          </w:p>
        </w:tc>
        <w:tc>
          <w:tcPr>
            <w:tcW w:w="554" w:type="dxa"/>
          </w:tcPr>
          <w:p w14:paraId="673E5169" w14:textId="77777777" w:rsidR="00A35F12" w:rsidRDefault="00877EE6">
            <w:pPr>
              <w:pStyle w:val="TableParagraph"/>
              <w:spacing w:line="181" w:lineRule="exact"/>
              <w:ind w:left="1"/>
              <w:jc w:val="center"/>
              <w:rPr>
                <w:b/>
                <w:sz w:val="16"/>
              </w:rPr>
            </w:pPr>
            <w:r>
              <w:rPr>
                <w:b/>
                <w:sz w:val="16"/>
              </w:rPr>
              <w:t>1</w:t>
            </w:r>
          </w:p>
        </w:tc>
      </w:tr>
      <w:tr w:rsidR="00A35F12" w14:paraId="673E5178" w14:textId="77777777">
        <w:trPr>
          <w:trHeight w:hRule="exact" w:val="194"/>
        </w:trPr>
        <w:tc>
          <w:tcPr>
            <w:tcW w:w="1114" w:type="dxa"/>
          </w:tcPr>
          <w:p w14:paraId="673E516B" w14:textId="77777777" w:rsidR="00A35F12" w:rsidRDefault="00877EE6">
            <w:pPr>
              <w:pStyle w:val="TableParagraph"/>
              <w:spacing w:line="179" w:lineRule="exact"/>
              <w:ind w:left="103"/>
              <w:rPr>
                <w:sz w:val="16"/>
              </w:rPr>
            </w:pPr>
            <w:r>
              <w:rPr>
                <w:sz w:val="16"/>
              </w:rPr>
              <w:t>Chair maker</w:t>
            </w:r>
          </w:p>
        </w:tc>
        <w:tc>
          <w:tcPr>
            <w:tcW w:w="644" w:type="dxa"/>
          </w:tcPr>
          <w:p w14:paraId="673E516C" w14:textId="77777777" w:rsidR="00A35F12" w:rsidRDefault="00877EE6">
            <w:pPr>
              <w:pStyle w:val="TableParagraph"/>
              <w:spacing w:line="179" w:lineRule="exact"/>
              <w:ind w:left="275"/>
              <w:rPr>
                <w:sz w:val="16"/>
              </w:rPr>
            </w:pPr>
            <w:r>
              <w:rPr>
                <w:sz w:val="16"/>
              </w:rPr>
              <w:t>0</w:t>
            </w:r>
          </w:p>
        </w:tc>
        <w:tc>
          <w:tcPr>
            <w:tcW w:w="679" w:type="dxa"/>
          </w:tcPr>
          <w:p w14:paraId="673E516D" w14:textId="77777777" w:rsidR="00A35F12" w:rsidRDefault="00877EE6">
            <w:pPr>
              <w:pStyle w:val="TableParagraph"/>
              <w:spacing w:line="179" w:lineRule="exact"/>
              <w:ind w:left="295"/>
              <w:rPr>
                <w:sz w:val="16"/>
              </w:rPr>
            </w:pPr>
            <w:r>
              <w:rPr>
                <w:sz w:val="16"/>
              </w:rPr>
              <w:t>0</w:t>
            </w:r>
          </w:p>
        </w:tc>
        <w:tc>
          <w:tcPr>
            <w:tcW w:w="624" w:type="dxa"/>
          </w:tcPr>
          <w:p w14:paraId="673E516E" w14:textId="77777777" w:rsidR="00A35F12" w:rsidRDefault="00877EE6">
            <w:pPr>
              <w:pStyle w:val="TableParagraph"/>
              <w:spacing w:line="179" w:lineRule="exact"/>
              <w:ind w:right="265"/>
              <w:jc w:val="right"/>
              <w:rPr>
                <w:sz w:val="16"/>
              </w:rPr>
            </w:pPr>
            <w:r>
              <w:rPr>
                <w:sz w:val="16"/>
              </w:rPr>
              <w:t>0</w:t>
            </w:r>
          </w:p>
        </w:tc>
        <w:tc>
          <w:tcPr>
            <w:tcW w:w="634" w:type="dxa"/>
          </w:tcPr>
          <w:p w14:paraId="673E516F" w14:textId="77777777" w:rsidR="00A35F12" w:rsidRDefault="00877EE6">
            <w:pPr>
              <w:pStyle w:val="TableParagraph"/>
              <w:spacing w:line="179" w:lineRule="exact"/>
              <w:ind w:right="269"/>
              <w:jc w:val="right"/>
              <w:rPr>
                <w:sz w:val="16"/>
              </w:rPr>
            </w:pPr>
            <w:r>
              <w:rPr>
                <w:sz w:val="16"/>
              </w:rPr>
              <w:t>0</w:t>
            </w:r>
          </w:p>
        </w:tc>
        <w:tc>
          <w:tcPr>
            <w:tcW w:w="785" w:type="dxa"/>
          </w:tcPr>
          <w:p w14:paraId="673E5170" w14:textId="77777777" w:rsidR="00A35F12" w:rsidRDefault="00877EE6">
            <w:pPr>
              <w:pStyle w:val="TableParagraph"/>
              <w:spacing w:line="179" w:lineRule="exact"/>
              <w:ind w:left="348"/>
              <w:rPr>
                <w:sz w:val="16"/>
              </w:rPr>
            </w:pPr>
            <w:r>
              <w:rPr>
                <w:sz w:val="16"/>
              </w:rPr>
              <w:t>0</w:t>
            </w:r>
          </w:p>
        </w:tc>
        <w:tc>
          <w:tcPr>
            <w:tcW w:w="492" w:type="dxa"/>
          </w:tcPr>
          <w:p w14:paraId="673E5171" w14:textId="77777777" w:rsidR="00A35F12" w:rsidRDefault="00877EE6">
            <w:pPr>
              <w:pStyle w:val="TableParagraph"/>
              <w:spacing w:line="179" w:lineRule="exact"/>
              <w:ind w:left="201"/>
              <w:rPr>
                <w:sz w:val="16"/>
              </w:rPr>
            </w:pPr>
            <w:r>
              <w:rPr>
                <w:sz w:val="16"/>
              </w:rPr>
              <w:t>0</w:t>
            </w:r>
          </w:p>
        </w:tc>
        <w:tc>
          <w:tcPr>
            <w:tcW w:w="600" w:type="dxa"/>
          </w:tcPr>
          <w:p w14:paraId="673E5172" w14:textId="77777777" w:rsidR="00A35F12" w:rsidRDefault="00877EE6">
            <w:pPr>
              <w:pStyle w:val="TableParagraph"/>
              <w:spacing w:line="179" w:lineRule="exact"/>
              <w:ind w:right="1"/>
              <w:jc w:val="center"/>
              <w:rPr>
                <w:sz w:val="16"/>
              </w:rPr>
            </w:pPr>
            <w:r>
              <w:rPr>
                <w:sz w:val="16"/>
              </w:rPr>
              <w:t>0</w:t>
            </w:r>
          </w:p>
        </w:tc>
        <w:tc>
          <w:tcPr>
            <w:tcW w:w="732" w:type="dxa"/>
          </w:tcPr>
          <w:p w14:paraId="673E5173" w14:textId="77777777" w:rsidR="00A35F12" w:rsidRDefault="00877EE6">
            <w:pPr>
              <w:pStyle w:val="TableParagraph"/>
              <w:spacing w:line="179" w:lineRule="exact"/>
              <w:ind w:left="321"/>
              <w:rPr>
                <w:sz w:val="16"/>
              </w:rPr>
            </w:pPr>
            <w:r>
              <w:rPr>
                <w:sz w:val="16"/>
              </w:rPr>
              <w:t>1</w:t>
            </w:r>
          </w:p>
        </w:tc>
        <w:tc>
          <w:tcPr>
            <w:tcW w:w="723" w:type="dxa"/>
          </w:tcPr>
          <w:p w14:paraId="673E5174" w14:textId="77777777" w:rsidR="00A35F12" w:rsidRDefault="00877EE6">
            <w:pPr>
              <w:pStyle w:val="TableParagraph"/>
              <w:spacing w:line="179" w:lineRule="exact"/>
              <w:jc w:val="center"/>
              <w:rPr>
                <w:sz w:val="16"/>
              </w:rPr>
            </w:pPr>
            <w:r>
              <w:rPr>
                <w:sz w:val="16"/>
              </w:rPr>
              <w:t>0</w:t>
            </w:r>
          </w:p>
        </w:tc>
        <w:tc>
          <w:tcPr>
            <w:tcW w:w="804" w:type="dxa"/>
          </w:tcPr>
          <w:p w14:paraId="673E5175" w14:textId="77777777" w:rsidR="00A35F12" w:rsidRDefault="00877EE6">
            <w:pPr>
              <w:pStyle w:val="TableParagraph"/>
              <w:spacing w:line="179" w:lineRule="exact"/>
              <w:ind w:left="357"/>
              <w:rPr>
                <w:sz w:val="16"/>
              </w:rPr>
            </w:pPr>
            <w:r>
              <w:rPr>
                <w:sz w:val="16"/>
              </w:rPr>
              <w:t>0</w:t>
            </w:r>
          </w:p>
        </w:tc>
        <w:tc>
          <w:tcPr>
            <w:tcW w:w="607" w:type="dxa"/>
          </w:tcPr>
          <w:p w14:paraId="673E5176" w14:textId="77777777" w:rsidR="00A35F12" w:rsidRDefault="00877EE6">
            <w:pPr>
              <w:pStyle w:val="TableParagraph"/>
              <w:spacing w:line="179" w:lineRule="exact"/>
              <w:ind w:left="1"/>
              <w:jc w:val="center"/>
              <w:rPr>
                <w:sz w:val="16"/>
              </w:rPr>
            </w:pPr>
            <w:r>
              <w:rPr>
                <w:sz w:val="16"/>
              </w:rPr>
              <w:t>0</w:t>
            </w:r>
          </w:p>
        </w:tc>
        <w:tc>
          <w:tcPr>
            <w:tcW w:w="554" w:type="dxa"/>
          </w:tcPr>
          <w:p w14:paraId="673E5177" w14:textId="77777777" w:rsidR="00A35F12" w:rsidRDefault="00877EE6">
            <w:pPr>
              <w:pStyle w:val="TableParagraph"/>
              <w:spacing w:line="181" w:lineRule="exact"/>
              <w:ind w:left="1"/>
              <w:jc w:val="center"/>
              <w:rPr>
                <w:b/>
                <w:sz w:val="16"/>
              </w:rPr>
            </w:pPr>
            <w:r>
              <w:rPr>
                <w:b/>
                <w:sz w:val="16"/>
              </w:rPr>
              <w:t>1</w:t>
            </w:r>
          </w:p>
        </w:tc>
      </w:tr>
      <w:tr w:rsidR="00A35F12" w14:paraId="673E5186" w14:textId="77777777">
        <w:trPr>
          <w:trHeight w:hRule="exact" w:val="194"/>
        </w:trPr>
        <w:tc>
          <w:tcPr>
            <w:tcW w:w="1114" w:type="dxa"/>
          </w:tcPr>
          <w:p w14:paraId="673E5179" w14:textId="77777777" w:rsidR="00A35F12" w:rsidRDefault="00877EE6">
            <w:pPr>
              <w:pStyle w:val="TableParagraph"/>
              <w:spacing w:line="179" w:lineRule="exact"/>
              <w:ind w:left="103" w:right="358"/>
              <w:rPr>
                <w:sz w:val="16"/>
              </w:rPr>
            </w:pPr>
            <w:r>
              <w:rPr>
                <w:sz w:val="16"/>
              </w:rPr>
              <w:t>Joiner</w:t>
            </w:r>
          </w:p>
        </w:tc>
        <w:tc>
          <w:tcPr>
            <w:tcW w:w="644" w:type="dxa"/>
          </w:tcPr>
          <w:p w14:paraId="673E517A" w14:textId="77777777" w:rsidR="00A35F12" w:rsidRDefault="00877EE6">
            <w:pPr>
              <w:pStyle w:val="TableParagraph"/>
              <w:spacing w:line="179" w:lineRule="exact"/>
              <w:ind w:left="275"/>
              <w:rPr>
                <w:sz w:val="16"/>
              </w:rPr>
            </w:pPr>
            <w:r>
              <w:rPr>
                <w:sz w:val="16"/>
              </w:rPr>
              <w:t>5</w:t>
            </w:r>
          </w:p>
        </w:tc>
        <w:tc>
          <w:tcPr>
            <w:tcW w:w="679" w:type="dxa"/>
          </w:tcPr>
          <w:p w14:paraId="673E517B" w14:textId="77777777" w:rsidR="00A35F12" w:rsidRDefault="00877EE6">
            <w:pPr>
              <w:pStyle w:val="TableParagraph"/>
              <w:spacing w:line="179" w:lineRule="exact"/>
              <w:ind w:left="295"/>
              <w:rPr>
                <w:sz w:val="16"/>
              </w:rPr>
            </w:pPr>
            <w:r>
              <w:rPr>
                <w:sz w:val="16"/>
              </w:rPr>
              <w:t>0</w:t>
            </w:r>
          </w:p>
        </w:tc>
        <w:tc>
          <w:tcPr>
            <w:tcW w:w="624" w:type="dxa"/>
          </w:tcPr>
          <w:p w14:paraId="673E517C" w14:textId="77777777" w:rsidR="00A35F12" w:rsidRDefault="00877EE6">
            <w:pPr>
              <w:pStyle w:val="TableParagraph"/>
              <w:spacing w:line="179" w:lineRule="exact"/>
              <w:ind w:right="265"/>
              <w:jc w:val="right"/>
              <w:rPr>
                <w:sz w:val="16"/>
              </w:rPr>
            </w:pPr>
            <w:r>
              <w:rPr>
                <w:sz w:val="16"/>
              </w:rPr>
              <w:t>1</w:t>
            </w:r>
          </w:p>
        </w:tc>
        <w:tc>
          <w:tcPr>
            <w:tcW w:w="634" w:type="dxa"/>
          </w:tcPr>
          <w:p w14:paraId="673E517D" w14:textId="77777777" w:rsidR="00A35F12" w:rsidRDefault="00877EE6">
            <w:pPr>
              <w:pStyle w:val="TableParagraph"/>
              <w:spacing w:line="179" w:lineRule="exact"/>
              <w:ind w:right="269"/>
              <w:jc w:val="right"/>
              <w:rPr>
                <w:sz w:val="16"/>
              </w:rPr>
            </w:pPr>
            <w:r>
              <w:rPr>
                <w:sz w:val="16"/>
              </w:rPr>
              <w:t>1</w:t>
            </w:r>
          </w:p>
        </w:tc>
        <w:tc>
          <w:tcPr>
            <w:tcW w:w="785" w:type="dxa"/>
          </w:tcPr>
          <w:p w14:paraId="673E517E" w14:textId="77777777" w:rsidR="00A35F12" w:rsidRDefault="00877EE6">
            <w:pPr>
              <w:pStyle w:val="TableParagraph"/>
              <w:spacing w:line="179" w:lineRule="exact"/>
              <w:ind w:left="348"/>
              <w:rPr>
                <w:sz w:val="16"/>
              </w:rPr>
            </w:pPr>
            <w:r>
              <w:rPr>
                <w:sz w:val="16"/>
              </w:rPr>
              <w:t>5</w:t>
            </w:r>
          </w:p>
        </w:tc>
        <w:tc>
          <w:tcPr>
            <w:tcW w:w="492" w:type="dxa"/>
          </w:tcPr>
          <w:p w14:paraId="673E517F" w14:textId="77777777" w:rsidR="00A35F12" w:rsidRDefault="00877EE6">
            <w:pPr>
              <w:pStyle w:val="TableParagraph"/>
              <w:spacing w:line="179" w:lineRule="exact"/>
              <w:ind w:left="201"/>
              <w:rPr>
                <w:sz w:val="16"/>
              </w:rPr>
            </w:pPr>
            <w:r>
              <w:rPr>
                <w:sz w:val="16"/>
              </w:rPr>
              <w:t>3</w:t>
            </w:r>
          </w:p>
        </w:tc>
        <w:tc>
          <w:tcPr>
            <w:tcW w:w="600" w:type="dxa"/>
          </w:tcPr>
          <w:p w14:paraId="673E5180" w14:textId="77777777" w:rsidR="00A35F12" w:rsidRDefault="00877EE6">
            <w:pPr>
              <w:pStyle w:val="TableParagraph"/>
              <w:spacing w:line="179" w:lineRule="exact"/>
              <w:ind w:left="41"/>
              <w:jc w:val="center"/>
              <w:rPr>
                <w:sz w:val="16"/>
              </w:rPr>
            </w:pPr>
            <w:r>
              <w:rPr>
                <w:sz w:val="16"/>
              </w:rPr>
              <w:t>5</w:t>
            </w:r>
          </w:p>
        </w:tc>
        <w:tc>
          <w:tcPr>
            <w:tcW w:w="732" w:type="dxa"/>
          </w:tcPr>
          <w:p w14:paraId="673E5181" w14:textId="77777777" w:rsidR="00A35F12" w:rsidRDefault="00877EE6">
            <w:pPr>
              <w:pStyle w:val="TableParagraph"/>
              <w:spacing w:line="179" w:lineRule="exact"/>
              <w:ind w:left="321"/>
              <w:rPr>
                <w:sz w:val="16"/>
              </w:rPr>
            </w:pPr>
            <w:r>
              <w:rPr>
                <w:sz w:val="16"/>
              </w:rPr>
              <w:t>2</w:t>
            </w:r>
          </w:p>
        </w:tc>
        <w:tc>
          <w:tcPr>
            <w:tcW w:w="723" w:type="dxa"/>
          </w:tcPr>
          <w:p w14:paraId="673E5182" w14:textId="77777777" w:rsidR="00A35F12" w:rsidRDefault="00877EE6">
            <w:pPr>
              <w:pStyle w:val="TableParagraph"/>
              <w:spacing w:line="179" w:lineRule="exact"/>
              <w:jc w:val="center"/>
              <w:rPr>
                <w:sz w:val="16"/>
              </w:rPr>
            </w:pPr>
            <w:r>
              <w:rPr>
                <w:sz w:val="16"/>
              </w:rPr>
              <w:t>0</w:t>
            </w:r>
          </w:p>
        </w:tc>
        <w:tc>
          <w:tcPr>
            <w:tcW w:w="804" w:type="dxa"/>
          </w:tcPr>
          <w:p w14:paraId="673E5183" w14:textId="77777777" w:rsidR="00A35F12" w:rsidRDefault="00877EE6">
            <w:pPr>
              <w:pStyle w:val="TableParagraph"/>
              <w:spacing w:line="179" w:lineRule="exact"/>
              <w:ind w:left="357"/>
              <w:rPr>
                <w:sz w:val="16"/>
              </w:rPr>
            </w:pPr>
            <w:r>
              <w:rPr>
                <w:sz w:val="16"/>
              </w:rPr>
              <w:t>0</w:t>
            </w:r>
          </w:p>
        </w:tc>
        <w:tc>
          <w:tcPr>
            <w:tcW w:w="607" w:type="dxa"/>
          </w:tcPr>
          <w:p w14:paraId="673E5184" w14:textId="77777777" w:rsidR="00A35F12" w:rsidRDefault="00877EE6">
            <w:pPr>
              <w:pStyle w:val="TableParagraph"/>
              <w:spacing w:line="179" w:lineRule="exact"/>
              <w:ind w:left="1"/>
              <w:jc w:val="center"/>
              <w:rPr>
                <w:sz w:val="16"/>
              </w:rPr>
            </w:pPr>
            <w:r>
              <w:rPr>
                <w:sz w:val="16"/>
              </w:rPr>
              <w:t>2</w:t>
            </w:r>
          </w:p>
        </w:tc>
        <w:tc>
          <w:tcPr>
            <w:tcW w:w="554" w:type="dxa"/>
          </w:tcPr>
          <w:p w14:paraId="673E5185" w14:textId="77777777" w:rsidR="00A35F12" w:rsidRDefault="00877EE6">
            <w:pPr>
              <w:pStyle w:val="TableParagraph"/>
              <w:spacing w:line="181" w:lineRule="exact"/>
              <w:ind w:left="83" w:right="81"/>
              <w:jc w:val="center"/>
              <w:rPr>
                <w:b/>
                <w:sz w:val="16"/>
              </w:rPr>
            </w:pPr>
            <w:r>
              <w:rPr>
                <w:b/>
                <w:sz w:val="16"/>
              </w:rPr>
              <w:t>24</w:t>
            </w:r>
          </w:p>
        </w:tc>
      </w:tr>
      <w:tr w:rsidR="00A35F12" w14:paraId="673E5194" w14:textId="77777777">
        <w:trPr>
          <w:trHeight w:hRule="exact" w:val="194"/>
        </w:trPr>
        <w:tc>
          <w:tcPr>
            <w:tcW w:w="1114" w:type="dxa"/>
          </w:tcPr>
          <w:p w14:paraId="673E5187" w14:textId="77777777" w:rsidR="00A35F12" w:rsidRDefault="00877EE6">
            <w:pPr>
              <w:pStyle w:val="TableParagraph"/>
              <w:spacing w:line="179" w:lineRule="exact"/>
              <w:ind w:left="103" w:right="358"/>
              <w:rPr>
                <w:sz w:val="16"/>
              </w:rPr>
            </w:pPr>
            <w:r>
              <w:rPr>
                <w:sz w:val="16"/>
              </w:rPr>
              <w:t>Sawyer</w:t>
            </w:r>
          </w:p>
        </w:tc>
        <w:tc>
          <w:tcPr>
            <w:tcW w:w="644" w:type="dxa"/>
          </w:tcPr>
          <w:p w14:paraId="673E5188" w14:textId="77777777" w:rsidR="00A35F12" w:rsidRDefault="00877EE6">
            <w:pPr>
              <w:pStyle w:val="TableParagraph"/>
              <w:spacing w:line="179" w:lineRule="exact"/>
              <w:ind w:left="275"/>
              <w:rPr>
                <w:sz w:val="16"/>
              </w:rPr>
            </w:pPr>
            <w:r>
              <w:rPr>
                <w:sz w:val="16"/>
              </w:rPr>
              <w:t>8</w:t>
            </w:r>
          </w:p>
        </w:tc>
        <w:tc>
          <w:tcPr>
            <w:tcW w:w="679" w:type="dxa"/>
          </w:tcPr>
          <w:p w14:paraId="673E5189" w14:textId="77777777" w:rsidR="00A35F12" w:rsidRDefault="00877EE6">
            <w:pPr>
              <w:pStyle w:val="TableParagraph"/>
              <w:spacing w:line="179" w:lineRule="exact"/>
              <w:ind w:left="295"/>
              <w:rPr>
                <w:sz w:val="16"/>
              </w:rPr>
            </w:pPr>
            <w:r>
              <w:rPr>
                <w:sz w:val="16"/>
              </w:rPr>
              <w:t>0</w:t>
            </w:r>
          </w:p>
        </w:tc>
        <w:tc>
          <w:tcPr>
            <w:tcW w:w="624" w:type="dxa"/>
          </w:tcPr>
          <w:p w14:paraId="673E518A" w14:textId="77777777" w:rsidR="00A35F12" w:rsidRDefault="00877EE6">
            <w:pPr>
              <w:pStyle w:val="TableParagraph"/>
              <w:spacing w:line="179" w:lineRule="exact"/>
              <w:ind w:right="265"/>
              <w:jc w:val="right"/>
              <w:rPr>
                <w:sz w:val="16"/>
              </w:rPr>
            </w:pPr>
            <w:r>
              <w:rPr>
                <w:sz w:val="16"/>
              </w:rPr>
              <w:t>0</w:t>
            </w:r>
          </w:p>
        </w:tc>
        <w:tc>
          <w:tcPr>
            <w:tcW w:w="634" w:type="dxa"/>
          </w:tcPr>
          <w:p w14:paraId="673E518B" w14:textId="77777777" w:rsidR="00A35F12" w:rsidRDefault="00877EE6">
            <w:pPr>
              <w:pStyle w:val="TableParagraph"/>
              <w:spacing w:line="179" w:lineRule="exact"/>
              <w:ind w:right="269"/>
              <w:jc w:val="right"/>
              <w:rPr>
                <w:sz w:val="16"/>
              </w:rPr>
            </w:pPr>
            <w:r>
              <w:rPr>
                <w:sz w:val="16"/>
              </w:rPr>
              <w:t>0</w:t>
            </w:r>
          </w:p>
        </w:tc>
        <w:tc>
          <w:tcPr>
            <w:tcW w:w="785" w:type="dxa"/>
          </w:tcPr>
          <w:p w14:paraId="673E518C" w14:textId="77777777" w:rsidR="00A35F12" w:rsidRDefault="00877EE6">
            <w:pPr>
              <w:pStyle w:val="TableParagraph"/>
              <w:spacing w:line="179" w:lineRule="exact"/>
              <w:ind w:left="348"/>
              <w:rPr>
                <w:sz w:val="16"/>
              </w:rPr>
            </w:pPr>
            <w:r>
              <w:rPr>
                <w:sz w:val="16"/>
              </w:rPr>
              <w:t>0</w:t>
            </w:r>
          </w:p>
        </w:tc>
        <w:tc>
          <w:tcPr>
            <w:tcW w:w="492" w:type="dxa"/>
          </w:tcPr>
          <w:p w14:paraId="673E518D" w14:textId="77777777" w:rsidR="00A35F12" w:rsidRDefault="00877EE6">
            <w:pPr>
              <w:pStyle w:val="TableParagraph"/>
              <w:spacing w:line="179" w:lineRule="exact"/>
              <w:ind w:left="201"/>
              <w:rPr>
                <w:sz w:val="16"/>
              </w:rPr>
            </w:pPr>
            <w:r>
              <w:rPr>
                <w:sz w:val="16"/>
              </w:rPr>
              <w:t>0</w:t>
            </w:r>
          </w:p>
        </w:tc>
        <w:tc>
          <w:tcPr>
            <w:tcW w:w="600" w:type="dxa"/>
          </w:tcPr>
          <w:p w14:paraId="673E518E" w14:textId="77777777" w:rsidR="00A35F12" w:rsidRDefault="00877EE6">
            <w:pPr>
              <w:pStyle w:val="TableParagraph"/>
              <w:spacing w:line="179" w:lineRule="exact"/>
              <w:ind w:right="1"/>
              <w:jc w:val="center"/>
              <w:rPr>
                <w:sz w:val="16"/>
              </w:rPr>
            </w:pPr>
            <w:r>
              <w:rPr>
                <w:sz w:val="16"/>
              </w:rPr>
              <w:t>1</w:t>
            </w:r>
          </w:p>
        </w:tc>
        <w:tc>
          <w:tcPr>
            <w:tcW w:w="732" w:type="dxa"/>
          </w:tcPr>
          <w:p w14:paraId="673E518F" w14:textId="77777777" w:rsidR="00A35F12" w:rsidRDefault="00877EE6">
            <w:pPr>
              <w:pStyle w:val="TableParagraph"/>
              <w:spacing w:line="179" w:lineRule="exact"/>
              <w:ind w:left="321"/>
              <w:rPr>
                <w:sz w:val="16"/>
              </w:rPr>
            </w:pPr>
            <w:r>
              <w:rPr>
                <w:sz w:val="16"/>
              </w:rPr>
              <w:t>2</w:t>
            </w:r>
          </w:p>
        </w:tc>
        <w:tc>
          <w:tcPr>
            <w:tcW w:w="723" w:type="dxa"/>
          </w:tcPr>
          <w:p w14:paraId="673E5190" w14:textId="77777777" w:rsidR="00A35F12" w:rsidRDefault="00877EE6">
            <w:pPr>
              <w:pStyle w:val="TableParagraph"/>
              <w:spacing w:line="179" w:lineRule="exact"/>
              <w:jc w:val="center"/>
              <w:rPr>
                <w:sz w:val="16"/>
              </w:rPr>
            </w:pPr>
            <w:r>
              <w:rPr>
                <w:sz w:val="16"/>
              </w:rPr>
              <w:t>0</w:t>
            </w:r>
          </w:p>
        </w:tc>
        <w:tc>
          <w:tcPr>
            <w:tcW w:w="804" w:type="dxa"/>
          </w:tcPr>
          <w:p w14:paraId="673E5191" w14:textId="77777777" w:rsidR="00A35F12" w:rsidRDefault="00877EE6">
            <w:pPr>
              <w:pStyle w:val="TableParagraph"/>
              <w:spacing w:line="179" w:lineRule="exact"/>
              <w:ind w:left="357"/>
              <w:rPr>
                <w:sz w:val="16"/>
              </w:rPr>
            </w:pPr>
            <w:r>
              <w:rPr>
                <w:sz w:val="16"/>
              </w:rPr>
              <w:t>0</w:t>
            </w:r>
          </w:p>
        </w:tc>
        <w:tc>
          <w:tcPr>
            <w:tcW w:w="607" w:type="dxa"/>
          </w:tcPr>
          <w:p w14:paraId="673E5192" w14:textId="77777777" w:rsidR="00A35F12" w:rsidRDefault="00877EE6">
            <w:pPr>
              <w:pStyle w:val="TableParagraph"/>
              <w:spacing w:line="179" w:lineRule="exact"/>
              <w:ind w:left="1"/>
              <w:jc w:val="center"/>
              <w:rPr>
                <w:sz w:val="16"/>
              </w:rPr>
            </w:pPr>
            <w:r>
              <w:rPr>
                <w:sz w:val="16"/>
              </w:rPr>
              <w:t>0</w:t>
            </w:r>
          </w:p>
        </w:tc>
        <w:tc>
          <w:tcPr>
            <w:tcW w:w="554" w:type="dxa"/>
          </w:tcPr>
          <w:p w14:paraId="673E5193" w14:textId="77777777" w:rsidR="00A35F12" w:rsidRDefault="00877EE6">
            <w:pPr>
              <w:pStyle w:val="TableParagraph"/>
              <w:spacing w:line="181" w:lineRule="exact"/>
              <w:ind w:left="83" w:right="81"/>
              <w:jc w:val="center"/>
              <w:rPr>
                <w:b/>
                <w:sz w:val="16"/>
              </w:rPr>
            </w:pPr>
            <w:r>
              <w:rPr>
                <w:b/>
                <w:sz w:val="16"/>
              </w:rPr>
              <w:t>11</w:t>
            </w:r>
          </w:p>
        </w:tc>
      </w:tr>
      <w:tr w:rsidR="00A35F12" w14:paraId="673E51A2" w14:textId="77777777">
        <w:trPr>
          <w:trHeight w:hRule="exact" w:val="192"/>
        </w:trPr>
        <w:tc>
          <w:tcPr>
            <w:tcW w:w="1114" w:type="dxa"/>
          </w:tcPr>
          <w:p w14:paraId="673E5195" w14:textId="77777777" w:rsidR="00A35F12" w:rsidRDefault="00877EE6">
            <w:pPr>
              <w:pStyle w:val="TableParagraph"/>
              <w:spacing w:line="179" w:lineRule="exact"/>
              <w:ind w:left="103"/>
              <w:rPr>
                <w:sz w:val="16"/>
              </w:rPr>
            </w:pPr>
            <w:r>
              <w:rPr>
                <w:sz w:val="16"/>
              </w:rPr>
              <w:t>Trunk maker</w:t>
            </w:r>
          </w:p>
        </w:tc>
        <w:tc>
          <w:tcPr>
            <w:tcW w:w="644" w:type="dxa"/>
          </w:tcPr>
          <w:p w14:paraId="673E5196" w14:textId="77777777" w:rsidR="00A35F12" w:rsidRDefault="00877EE6">
            <w:pPr>
              <w:pStyle w:val="TableParagraph"/>
              <w:spacing w:line="179" w:lineRule="exact"/>
              <w:ind w:left="275"/>
              <w:rPr>
                <w:sz w:val="16"/>
              </w:rPr>
            </w:pPr>
            <w:r>
              <w:rPr>
                <w:sz w:val="16"/>
              </w:rPr>
              <w:t>0</w:t>
            </w:r>
          </w:p>
        </w:tc>
        <w:tc>
          <w:tcPr>
            <w:tcW w:w="679" w:type="dxa"/>
          </w:tcPr>
          <w:p w14:paraId="673E5197" w14:textId="77777777" w:rsidR="00A35F12" w:rsidRDefault="00877EE6">
            <w:pPr>
              <w:pStyle w:val="TableParagraph"/>
              <w:spacing w:line="179" w:lineRule="exact"/>
              <w:ind w:left="295"/>
              <w:rPr>
                <w:sz w:val="16"/>
              </w:rPr>
            </w:pPr>
            <w:r>
              <w:rPr>
                <w:sz w:val="16"/>
              </w:rPr>
              <w:t>0</w:t>
            </w:r>
          </w:p>
        </w:tc>
        <w:tc>
          <w:tcPr>
            <w:tcW w:w="624" w:type="dxa"/>
          </w:tcPr>
          <w:p w14:paraId="673E5198" w14:textId="77777777" w:rsidR="00A35F12" w:rsidRDefault="00877EE6">
            <w:pPr>
              <w:pStyle w:val="TableParagraph"/>
              <w:spacing w:line="179" w:lineRule="exact"/>
              <w:ind w:right="265"/>
              <w:jc w:val="right"/>
              <w:rPr>
                <w:sz w:val="16"/>
              </w:rPr>
            </w:pPr>
            <w:r>
              <w:rPr>
                <w:sz w:val="16"/>
              </w:rPr>
              <w:t>0</w:t>
            </w:r>
          </w:p>
        </w:tc>
        <w:tc>
          <w:tcPr>
            <w:tcW w:w="634" w:type="dxa"/>
          </w:tcPr>
          <w:p w14:paraId="673E5199" w14:textId="77777777" w:rsidR="00A35F12" w:rsidRDefault="00877EE6">
            <w:pPr>
              <w:pStyle w:val="TableParagraph"/>
              <w:spacing w:line="179" w:lineRule="exact"/>
              <w:ind w:right="269"/>
              <w:jc w:val="right"/>
              <w:rPr>
                <w:sz w:val="16"/>
              </w:rPr>
            </w:pPr>
            <w:r>
              <w:rPr>
                <w:sz w:val="16"/>
              </w:rPr>
              <w:t>0</w:t>
            </w:r>
          </w:p>
        </w:tc>
        <w:tc>
          <w:tcPr>
            <w:tcW w:w="785" w:type="dxa"/>
          </w:tcPr>
          <w:p w14:paraId="673E519A" w14:textId="77777777" w:rsidR="00A35F12" w:rsidRDefault="00877EE6">
            <w:pPr>
              <w:pStyle w:val="TableParagraph"/>
              <w:spacing w:line="179" w:lineRule="exact"/>
              <w:ind w:left="348"/>
              <w:rPr>
                <w:sz w:val="16"/>
              </w:rPr>
            </w:pPr>
            <w:r>
              <w:rPr>
                <w:sz w:val="16"/>
              </w:rPr>
              <w:t>0</w:t>
            </w:r>
          </w:p>
        </w:tc>
        <w:tc>
          <w:tcPr>
            <w:tcW w:w="492" w:type="dxa"/>
          </w:tcPr>
          <w:p w14:paraId="673E519B" w14:textId="77777777" w:rsidR="00A35F12" w:rsidRDefault="00877EE6">
            <w:pPr>
              <w:pStyle w:val="TableParagraph"/>
              <w:spacing w:line="179" w:lineRule="exact"/>
              <w:ind w:left="201"/>
              <w:rPr>
                <w:sz w:val="16"/>
              </w:rPr>
            </w:pPr>
            <w:r>
              <w:rPr>
                <w:sz w:val="16"/>
              </w:rPr>
              <w:t>0</w:t>
            </w:r>
          </w:p>
        </w:tc>
        <w:tc>
          <w:tcPr>
            <w:tcW w:w="600" w:type="dxa"/>
          </w:tcPr>
          <w:p w14:paraId="673E519C" w14:textId="77777777" w:rsidR="00A35F12" w:rsidRDefault="00877EE6">
            <w:pPr>
              <w:pStyle w:val="TableParagraph"/>
              <w:spacing w:line="179" w:lineRule="exact"/>
              <w:ind w:right="1"/>
              <w:jc w:val="center"/>
              <w:rPr>
                <w:sz w:val="16"/>
              </w:rPr>
            </w:pPr>
            <w:r>
              <w:rPr>
                <w:sz w:val="16"/>
              </w:rPr>
              <w:t>0</w:t>
            </w:r>
          </w:p>
        </w:tc>
        <w:tc>
          <w:tcPr>
            <w:tcW w:w="732" w:type="dxa"/>
          </w:tcPr>
          <w:p w14:paraId="673E519D" w14:textId="77777777" w:rsidR="00A35F12" w:rsidRDefault="00877EE6">
            <w:pPr>
              <w:pStyle w:val="TableParagraph"/>
              <w:spacing w:line="179" w:lineRule="exact"/>
              <w:ind w:left="321"/>
              <w:rPr>
                <w:sz w:val="16"/>
              </w:rPr>
            </w:pPr>
            <w:r>
              <w:rPr>
                <w:sz w:val="16"/>
              </w:rPr>
              <w:t>1</w:t>
            </w:r>
          </w:p>
        </w:tc>
        <w:tc>
          <w:tcPr>
            <w:tcW w:w="723" w:type="dxa"/>
          </w:tcPr>
          <w:p w14:paraId="673E519E" w14:textId="77777777" w:rsidR="00A35F12" w:rsidRDefault="00877EE6">
            <w:pPr>
              <w:pStyle w:val="TableParagraph"/>
              <w:spacing w:line="179" w:lineRule="exact"/>
              <w:jc w:val="center"/>
              <w:rPr>
                <w:sz w:val="16"/>
              </w:rPr>
            </w:pPr>
            <w:r>
              <w:rPr>
                <w:sz w:val="16"/>
              </w:rPr>
              <w:t>0</w:t>
            </w:r>
          </w:p>
        </w:tc>
        <w:tc>
          <w:tcPr>
            <w:tcW w:w="804" w:type="dxa"/>
          </w:tcPr>
          <w:p w14:paraId="673E519F" w14:textId="77777777" w:rsidR="00A35F12" w:rsidRDefault="00877EE6">
            <w:pPr>
              <w:pStyle w:val="TableParagraph"/>
              <w:spacing w:line="179" w:lineRule="exact"/>
              <w:ind w:left="357"/>
              <w:rPr>
                <w:sz w:val="16"/>
              </w:rPr>
            </w:pPr>
            <w:r>
              <w:rPr>
                <w:sz w:val="16"/>
              </w:rPr>
              <w:t>0</w:t>
            </w:r>
          </w:p>
        </w:tc>
        <w:tc>
          <w:tcPr>
            <w:tcW w:w="607" w:type="dxa"/>
          </w:tcPr>
          <w:p w14:paraId="673E51A0" w14:textId="77777777" w:rsidR="00A35F12" w:rsidRDefault="00877EE6">
            <w:pPr>
              <w:pStyle w:val="TableParagraph"/>
              <w:spacing w:line="179" w:lineRule="exact"/>
              <w:ind w:left="1"/>
              <w:jc w:val="center"/>
              <w:rPr>
                <w:sz w:val="16"/>
              </w:rPr>
            </w:pPr>
            <w:r>
              <w:rPr>
                <w:sz w:val="16"/>
              </w:rPr>
              <w:t>0</w:t>
            </w:r>
          </w:p>
        </w:tc>
        <w:tc>
          <w:tcPr>
            <w:tcW w:w="554" w:type="dxa"/>
          </w:tcPr>
          <w:p w14:paraId="673E51A1" w14:textId="77777777" w:rsidR="00A35F12" w:rsidRDefault="00877EE6">
            <w:pPr>
              <w:pStyle w:val="TableParagraph"/>
              <w:spacing w:line="181" w:lineRule="exact"/>
              <w:ind w:left="1"/>
              <w:jc w:val="center"/>
              <w:rPr>
                <w:b/>
                <w:sz w:val="16"/>
              </w:rPr>
            </w:pPr>
            <w:r>
              <w:rPr>
                <w:b/>
                <w:sz w:val="16"/>
              </w:rPr>
              <w:t>1</w:t>
            </w:r>
          </w:p>
        </w:tc>
      </w:tr>
      <w:tr w:rsidR="00A35F12" w14:paraId="673E51B0" w14:textId="77777777">
        <w:trPr>
          <w:trHeight w:hRule="exact" w:val="195"/>
        </w:trPr>
        <w:tc>
          <w:tcPr>
            <w:tcW w:w="1114" w:type="dxa"/>
          </w:tcPr>
          <w:p w14:paraId="673E51A3" w14:textId="77777777" w:rsidR="00A35F12" w:rsidRDefault="00877EE6">
            <w:pPr>
              <w:pStyle w:val="TableParagraph"/>
              <w:spacing w:line="181" w:lineRule="exact"/>
              <w:ind w:left="103" w:right="358"/>
              <w:rPr>
                <w:sz w:val="16"/>
              </w:rPr>
            </w:pPr>
            <w:r>
              <w:rPr>
                <w:sz w:val="16"/>
              </w:rPr>
              <w:t>Turner</w:t>
            </w:r>
          </w:p>
        </w:tc>
        <w:tc>
          <w:tcPr>
            <w:tcW w:w="644" w:type="dxa"/>
          </w:tcPr>
          <w:p w14:paraId="673E51A4" w14:textId="77777777" w:rsidR="00A35F12" w:rsidRDefault="00877EE6">
            <w:pPr>
              <w:pStyle w:val="TableParagraph"/>
              <w:spacing w:line="181" w:lineRule="exact"/>
              <w:ind w:left="275"/>
              <w:rPr>
                <w:sz w:val="16"/>
              </w:rPr>
            </w:pPr>
            <w:r>
              <w:rPr>
                <w:sz w:val="16"/>
              </w:rPr>
              <w:t>2</w:t>
            </w:r>
          </w:p>
        </w:tc>
        <w:tc>
          <w:tcPr>
            <w:tcW w:w="679" w:type="dxa"/>
          </w:tcPr>
          <w:p w14:paraId="673E51A5" w14:textId="77777777" w:rsidR="00A35F12" w:rsidRDefault="00877EE6">
            <w:pPr>
              <w:pStyle w:val="TableParagraph"/>
              <w:spacing w:line="181" w:lineRule="exact"/>
              <w:ind w:left="295"/>
              <w:rPr>
                <w:sz w:val="16"/>
              </w:rPr>
            </w:pPr>
            <w:r>
              <w:rPr>
                <w:sz w:val="16"/>
              </w:rPr>
              <w:t>0</w:t>
            </w:r>
          </w:p>
        </w:tc>
        <w:tc>
          <w:tcPr>
            <w:tcW w:w="624" w:type="dxa"/>
          </w:tcPr>
          <w:p w14:paraId="673E51A6" w14:textId="77777777" w:rsidR="00A35F12" w:rsidRDefault="00877EE6">
            <w:pPr>
              <w:pStyle w:val="TableParagraph"/>
              <w:spacing w:line="181" w:lineRule="exact"/>
              <w:ind w:right="265"/>
              <w:jc w:val="right"/>
              <w:rPr>
                <w:sz w:val="16"/>
              </w:rPr>
            </w:pPr>
            <w:r>
              <w:rPr>
                <w:sz w:val="16"/>
              </w:rPr>
              <w:t>1</w:t>
            </w:r>
          </w:p>
        </w:tc>
        <w:tc>
          <w:tcPr>
            <w:tcW w:w="634" w:type="dxa"/>
          </w:tcPr>
          <w:p w14:paraId="673E51A7" w14:textId="77777777" w:rsidR="00A35F12" w:rsidRDefault="00877EE6">
            <w:pPr>
              <w:pStyle w:val="TableParagraph"/>
              <w:spacing w:line="181" w:lineRule="exact"/>
              <w:ind w:right="269"/>
              <w:jc w:val="right"/>
              <w:rPr>
                <w:sz w:val="16"/>
              </w:rPr>
            </w:pPr>
            <w:r>
              <w:rPr>
                <w:sz w:val="16"/>
              </w:rPr>
              <w:t>0</w:t>
            </w:r>
          </w:p>
        </w:tc>
        <w:tc>
          <w:tcPr>
            <w:tcW w:w="785" w:type="dxa"/>
          </w:tcPr>
          <w:p w14:paraId="673E51A8" w14:textId="77777777" w:rsidR="00A35F12" w:rsidRDefault="00877EE6">
            <w:pPr>
              <w:pStyle w:val="TableParagraph"/>
              <w:spacing w:line="181" w:lineRule="exact"/>
              <w:ind w:left="348"/>
              <w:rPr>
                <w:sz w:val="16"/>
              </w:rPr>
            </w:pPr>
            <w:r>
              <w:rPr>
                <w:sz w:val="16"/>
              </w:rPr>
              <w:t>3</w:t>
            </w:r>
          </w:p>
        </w:tc>
        <w:tc>
          <w:tcPr>
            <w:tcW w:w="492" w:type="dxa"/>
          </w:tcPr>
          <w:p w14:paraId="673E51A9" w14:textId="77777777" w:rsidR="00A35F12" w:rsidRDefault="00877EE6">
            <w:pPr>
              <w:pStyle w:val="TableParagraph"/>
              <w:spacing w:line="181" w:lineRule="exact"/>
              <w:ind w:left="201"/>
              <w:rPr>
                <w:sz w:val="16"/>
              </w:rPr>
            </w:pPr>
            <w:r>
              <w:rPr>
                <w:sz w:val="16"/>
              </w:rPr>
              <w:t>0</w:t>
            </w:r>
          </w:p>
        </w:tc>
        <w:tc>
          <w:tcPr>
            <w:tcW w:w="600" w:type="dxa"/>
          </w:tcPr>
          <w:p w14:paraId="673E51AA" w14:textId="77777777" w:rsidR="00A35F12" w:rsidRDefault="00877EE6">
            <w:pPr>
              <w:pStyle w:val="TableParagraph"/>
              <w:spacing w:line="181" w:lineRule="exact"/>
              <w:ind w:right="1"/>
              <w:jc w:val="center"/>
              <w:rPr>
                <w:sz w:val="16"/>
              </w:rPr>
            </w:pPr>
            <w:r>
              <w:rPr>
                <w:sz w:val="16"/>
              </w:rPr>
              <w:t>0</w:t>
            </w:r>
          </w:p>
        </w:tc>
        <w:tc>
          <w:tcPr>
            <w:tcW w:w="732" w:type="dxa"/>
          </w:tcPr>
          <w:p w14:paraId="673E51AB" w14:textId="77777777" w:rsidR="00A35F12" w:rsidRDefault="00877EE6">
            <w:pPr>
              <w:pStyle w:val="TableParagraph"/>
              <w:spacing w:line="181" w:lineRule="exact"/>
              <w:ind w:left="321"/>
              <w:rPr>
                <w:sz w:val="16"/>
              </w:rPr>
            </w:pPr>
            <w:r>
              <w:rPr>
                <w:sz w:val="16"/>
              </w:rPr>
              <w:t>1</w:t>
            </w:r>
          </w:p>
        </w:tc>
        <w:tc>
          <w:tcPr>
            <w:tcW w:w="723" w:type="dxa"/>
          </w:tcPr>
          <w:p w14:paraId="673E51AC" w14:textId="77777777" w:rsidR="00A35F12" w:rsidRDefault="00877EE6">
            <w:pPr>
              <w:pStyle w:val="TableParagraph"/>
              <w:spacing w:line="181" w:lineRule="exact"/>
              <w:jc w:val="center"/>
              <w:rPr>
                <w:sz w:val="16"/>
              </w:rPr>
            </w:pPr>
            <w:r>
              <w:rPr>
                <w:sz w:val="16"/>
              </w:rPr>
              <w:t>0</w:t>
            </w:r>
          </w:p>
        </w:tc>
        <w:tc>
          <w:tcPr>
            <w:tcW w:w="804" w:type="dxa"/>
          </w:tcPr>
          <w:p w14:paraId="673E51AD" w14:textId="77777777" w:rsidR="00A35F12" w:rsidRDefault="00877EE6">
            <w:pPr>
              <w:pStyle w:val="TableParagraph"/>
              <w:spacing w:line="181" w:lineRule="exact"/>
              <w:ind w:left="357"/>
              <w:rPr>
                <w:sz w:val="16"/>
              </w:rPr>
            </w:pPr>
            <w:r>
              <w:rPr>
                <w:sz w:val="16"/>
              </w:rPr>
              <w:t>0</w:t>
            </w:r>
          </w:p>
        </w:tc>
        <w:tc>
          <w:tcPr>
            <w:tcW w:w="607" w:type="dxa"/>
          </w:tcPr>
          <w:p w14:paraId="673E51AE" w14:textId="77777777" w:rsidR="00A35F12" w:rsidRDefault="00877EE6">
            <w:pPr>
              <w:pStyle w:val="TableParagraph"/>
              <w:spacing w:line="181" w:lineRule="exact"/>
              <w:ind w:left="1"/>
              <w:jc w:val="center"/>
              <w:rPr>
                <w:sz w:val="16"/>
              </w:rPr>
            </w:pPr>
            <w:r>
              <w:rPr>
                <w:sz w:val="16"/>
              </w:rPr>
              <w:t>0</w:t>
            </w:r>
          </w:p>
        </w:tc>
        <w:tc>
          <w:tcPr>
            <w:tcW w:w="554" w:type="dxa"/>
          </w:tcPr>
          <w:p w14:paraId="673E51AF" w14:textId="77777777" w:rsidR="00A35F12" w:rsidRDefault="00877EE6">
            <w:pPr>
              <w:pStyle w:val="TableParagraph"/>
              <w:spacing w:line="183" w:lineRule="exact"/>
              <w:ind w:left="1"/>
              <w:jc w:val="center"/>
              <w:rPr>
                <w:b/>
                <w:sz w:val="16"/>
              </w:rPr>
            </w:pPr>
            <w:r>
              <w:rPr>
                <w:b/>
                <w:sz w:val="16"/>
              </w:rPr>
              <w:t>7</w:t>
            </w:r>
          </w:p>
        </w:tc>
      </w:tr>
      <w:tr w:rsidR="00A35F12" w14:paraId="673E51BE" w14:textId="77777777">
        <w:trPr>
          <w:trHeight w:hRule="exact" w:val="194"/>
        </w:trPr>
        <w:tc>
          <w:tcPr>
            <w:tcW w:w="1114" w:type="dxa"/>
          </w:tcPr>
          <w:p w14:paraId="673E51B1" w14:textId="77777777" w:rsidR="00A35F12" w:rsidRDefault="00877EE6">
            <w:pPr>
              <w:pStyle w:val="TableParagraph"/>
              <w:spacing w:line="179" w:lineRule="exact"/>
              <w:ind w:left="103"/>
              <w:rPr>
                <w:sz w:val="16"/>
              </w:rPr>
            </w:pPr>
            <w:r>
              <w:rPr>
                <w:sz w:val="16"/>
              </w:rPr>
              <w:t>Upholsterer</w:t>
            </w:r>
          </w:p>
        </w:tc>
        <w:tc>
          <w:tcPr>
            <w:tcW w:w="644" w:type="dxa"/>
          </w:tcPr>
          <w:p w14:paraId="673E51B2" w14:textId="77777777" w:rsidR="00A35F12" w:rsidRDefault="00877EE6">
            <w:pPr>
              <w:pStyle w:val="TableParagraph"/>
              <w:spacing w:line="179" w:lineRule="exact"/>
              <w:ind w:left="275"/>
              <w:rPr>
                <w:sz w:val="16"/>
              </w:rPr>
            </w:pPr>
            <w:r>
              <w:rPr>
                <w:sz w:val="16"/>
              </w:rPr>
              <w:t>0</w:t>
            </w:r>
          </w:p>
        </w:tc>
        <w:tc>
          <w:tcPr>
            <w:tcW w:w="679" w:type="dxa"/>
          </w:tcPr>
          <w:p w14:paraId="673E51B3" w14:textId="77777777" w:rsidR="00A35F12" w:rsidRDefault="00877EE6">
            <w:pPr>
              <w:pStyle w:val="TableParagraph"/>
              <w:spacing w:line="179" w:lineRule="exact"/>
              <w:ind w:left="295"/>
              <w:rPr>
                <w:sz w:val="16"/>
              </w:rPr>
            </w:pPr>
            <w:r>
              <w:rPr>
                <w:sz w:val="16"/>
              </w:rPr>
              <w:t>0</w:t>
            </w:r>
          </w:p>
        </w:tc>
        <w:tc>
          <w:tcPr>
            <w:tcW w:w="624" w:type="dxa"/>
          </w:tcPr>
          <w:p w14:paraId="673E51B4" w14:textId="77777777" w:rsidR="00A35F12" w:rsidRDefault="00877EE6">
            <w:pPr>
              <w:pStyle w:val="TableParagraph"/>
              <w:spacing w:line="179" w:lineRule="exact"/>
              <w:ind w:right="265"/>
              <w:jc w:val="right"/>
              <w:rPr>
                <w:sz w:val="16"/>
              </w:rPr>
            </w:pPr>
            <w:r>
              <w:rPr>
                <w:sz w:val="16"/>
              </w:rPr>
              <w:t>0</w:t>
            </w:r>
          </w:p>
        </w:tc>
        <w:tc>
          <w:tcPr>
            <w:tcW w:w="634" w:type="dxa"/>
          </w:tcPr>
          <w:p w14:paraId="673E51B5" w14:textId="77777777" w:rsidR="00A35F12" w:rsidRDefault="00877EE6">
            <w:pPr>
              <w:pStyle w:val="TableParagraph"/>
              <w:spacing w:line="179" w:lineRule="exact"/>
              <w:ind w:right="269"/>
              <w:jc w:val="right"/>
              <w:rPr>
                <w:sz w:val="16"/>
              </w:rPr>
            </w:pPr>
            <w:r>
              <w:rPr>
                <w:sz w:val="16"/>
              </w:rPr>
              <w:t>0</w:t>
            </w:r>
          </w:p>
        </w:tc>
        <w:tc>
          <w:tcPr>
            <w:tcW w:w="785" w:type="dxa"/>
          </w:tcPr>
          <w:p w14:paraId="673E51B6" w14:textId="77777777" w:rsidR="00A35F12" w:rsidRDefault="00877EE6">
            <w:pPr>
              <w:pStyle w:val="TableParagraph"/>
              <w:spacing w:line="179" w:lineRule="exact"/>
              <w:ind w:left="348"/>
              <w:rPr>
                <w:sz w:val="16"/>
              </w:rPr>
            </w:pPr>
            <w:r>
              <w:rPr>
                <w:sz w:val="16"/>
              </w:rPr>
              <w:t>0</w:t>
            </w:r>
          </w:p>
        </w:tc>
        <w:tc>
          <w:tcPr>
            <w:tcW w:w="492" w:type="dxa"/>
          </w:tcPr>
          <w:p w14:paraId="673E51B7" w14:textId="77777777" w:rsidR="00A35F12" w:rsidRDefault="00877EE6">
            <w:pPr>
              <w:pStyle w:val="TableParagraph"/>
              <w:spacing w:line="179" w:lineRule="exact"/>
              <w:ind w:left="201"/>
              <w:rPr>
                <w:sz w:val="16"/>
              </w:rPr>
            </w:pPr>
            <w:r>
              <w:rPr>
                <w:sz w:val="16"/>
              </w:rPr>
              <w:t>0</w:t>
            </w:r>
          </w:p>
        </w:tc>
        <w:tc>
          <w:tcPr>
            <w:tcW w:w="600" w:type="dxa"/>
          </w:tcPr>
          <w:p w14:paraId="673E51B8" w14:textId="77777777" w:rsidR="00A35F12" w:rsidRDefault="00877EE6">
            <w:pPr>
              <w:pStyle w:val="TableParagraph"/>
              <w:spacing w:line="179" w:lineRule="exact"/>
              <w:ind w:right="1"/>
              <w:jc w:val="center"/>
              <w:rPr>
                <w:sz w:val="16"/>
              </w:rPr>
            </w:pPr>
            <w:r>
              <w:rPr>
                <w:sz w:val="16"/>
              </w:rPr>
              <w:t>1</w:t>
            </w:r>
          </w:p>
        </w:tc>
        <w:tc>
          <w:tcPr>
            <w:tcW w:w="732" w:type="dxa"/>
          </w:tcPr>
          <w:p w14:paraId="673E51B9" w14:textId="77777777" w:rsidR="00A35F12" w:rsidRDefault="00877EE6">
            <w:pPr>
              <w:pStyle w:val="TableParagraph"/>
              <w:spacing w:line="179" w:lineRule="exact"/>
              <w:ind w:left="321"/>
              <w:rPr>
                <w:sz w:val="16"/>
              </w:rPr>
            </w:pPr>
            <w:r>
              <w:rPr>
                <w:sz w:val="16"/>
              </w:rPr>
              <w:t>0</w:t>
            </w:r>
          </w:p>
        </w:tc>
        <w:tc>
          <w:tcPr>
            <w:tcW w:w="723" w:type="dxa"/>
          </w:tcPr>
          <w:p w14:paraId="673E51BA" w14:textId="77777777" w:rsidR="00A35F12" w:rsidRDefault="00877EE6">
            <w:pPr>
              <w:pStyle w:val="TableParagraph"/>
              <w:spacing w:line="179" w:lineRule="exact"/>
              <w:jc w:val="center"/>
              <w:rPr>
                <w:sz w:val="16"/>
              </w:rPr>
            </w:pPr>
            <w:r>
              <w:rPr>
                <w:sz w:val="16"/>
              </w:rPr>
              <w:t>0</w:t>
            </w:r>
          </w:p>
        </w:tc>
        <w:tc>
          <w:tcPr>
            <w:tcW w:w="804" w:type="dxa"/>
          </w:tcPr>
          <w:p w14:paraId="673E51BB" w14:textId="77777777" w:rsidR="00A35F12" w:rsidRDefault="00877EE6">
            <w:pPr>
              <w:pStyle w:val="TableParagraph"/>
              <w:spacing w:line="179" w:lineRule="exact"/>
              <w:ind w:left="357"/>
              <w:rPr>
                <w:sz w:val="16"/>
              </w:rPr>
            </w:pPr>
            <w:r>
              <w:rPr>
                <w:sz w:val="16"/>
              </w:rPr>
              <w:t>1</w:t>
            </w:r>
          </w:p>
        </w:tc>
        <w:tc>
          <w:tcPr>
            <w:tcW w:w="607" w:type="dxa"/>
          </w:tcPr>
          <w:p w14:paraId="673E51BC" w14:textId="77777777" w:rsidR="00A35F12" w:rsidRDefault="00877EE6">
            <w:pPr>
              <w:pStyle w:val="TableParagraph"/>
              <w:spacing w:line="179" w:lineRule="exact"/>
              <w:ind w:left="1"/>
              <w:jc w:val="center"/>
              <w:rPr>
                <w:sz w:val="16"/>
              </w:rPr>
            </w:pPr>
            <w:r>
              <w:rPr>
                <w:sz w:val="16"/>
              </w:rPr>
              <w:t>0</w:t>
            </w:r>
          </w:p>
        </w:tc>
        <w:tc>
          <w:tcPr>
            <w:tcW w:w="554" w:type="dxa"/>
          </w:tcPr>
          <w:p w14:paraId="673E51BD" w14:textId="77777777" w:rsidR="00A35F12" w:rsidRDefault="00877EE6">
            <w:pPr>
              <w:pStyle w:val="TableParagraph"/>
              <w:spacing w:line="181" w:lineRule="exact"/>
              <w:ind w:left="1"/>
              <w:jc w:val="center"/>
              <w:rPr>
                <w:b/>
                <w:sz w:val="16"/>
              </w:rPr>
            </w:pPr>
            <w:r>
              <w:rPr>
                <w:b/>
                <w:sz w:val="16"/>
              </w:rPr>
              <w:t>2</w:t>
            </w:r>
          </w:p>
        </w:tc>
      </w:tr>
      <w:tr w:rsidR="00A35F12" w14:paraId="673E51CC" w14:textId="77777777">
        <w:trPr>
          <w:trHeight w:hRule="exact" w:val="379"/>
        </w:trPr>
        <w:tc>
          <w:tcPr>
            <w:tcW w:w="1114" w:type="dxa"/>
          </w:tcPr>
          <w:p w14:paraId="673E51BF" w14:textId="77777777" w:rsidR="00A35F12" w:rsidRDefault="00877EE6">
            <w:pPr>
              <w:pStyle w:val="TableParagraph"/>
              <w:spacing w:line="240" w:lineRule="auto"/>
              <w:ind w:left="103" w:right="385"/>
              <w:rPr>
                <w:sz w:val="16"/>
              </w:rPr>
            </w:pPr>
            <w:r>
              <w:rPr>
                <w:sz w:val="16"/>
              </w:rPr>
              <w:t>Timber merchant</w:t>
            </w:r>
          </w:p>
        </w:tc>
        <w:tc>
          <w:tcPr>
            <w:tcW w:w="644" w:type="dxa"/>
          </w:tcPr>
          <w:p w14:paraId="673E51C0" w14:textId="77777777" w:rsidR="00A35F12" w:rsidRDefault="00877EE6">
            <w:pPr>
              <w:pStyle w:val="TableParagraph"/>
              <w:spacing w:line="179" w:lineRule="exact"/>
              <w:ind w:left="275"/>
              <w:rPr>
                <w:sz w:val="16"/>
              </w:rPr>
            </w:pPr>
            <w:r>
              <w:rPr>
                <w:sz w:val="16"/>
              </w:rPr>
              <w:t>0</w:t>
            </w:r>
          </w:p>
        </w:tc>
        <w:tc>
          <w:tcPr>
            <w:tcW w:w="679" w:type="dxa"/>
          </w:tcPr>
          <w:p w14:paraId="673E51C1" w14:textId="77777777" w:rsidR="00A35F12" w:rsidRDefault="00877EE6">
            <w:pPr>
              <w:pStyle w:val="TableParagraph"/>
              <w:spacing w:line="179" w:lineRule="exact"/>
              <w:ind w:left="295"/>
              <w:rPr>
                <w:sz w:val="16"/>
              </w:rPr>
            </w:pPr>
            <w:r>
              <w:rPr>
                <w:sz w:val="16"/>
              </w:rPr>
              <w:t>0</w:t>
            </w:r>
          </w:p>
        </w:tc>
        <w:tc>
          <w:tcPr>
            <w:tcW w:w="624" w:type="dxa"/>
          </w:tcPr>
          <w:p w14:paraId="673E51C2" w14:textId="77777777" w:rsidR="00A35F12" w:rsidRDefault="00877EE6">
            <w:pPr>
              <w:pStyle w:val="TableParagraph"/>
              <w:spacing w:line="179" w:lineRule="exact"/>
              <w:ind w:right="265"/>
              <w:jc w:val="right"/>
              <w:rPr>
                <w:sz w:val="16"/>
              </w:rPr>
            </w:pPr>
            <w:r>
              <w:rPr>
                <w:sz w:val="16"/>
              </w:rPr>
              <w:t>0</w:t>
            </w:r>
          </w:p>
        </w:tc>
        <w:tc>
          <w:tcPr>
            <w:tcW w:w="634" w:type="dxa"/>
          </w:tcPr>
          <w:p w14:paraId="673E51C3" w14:textId="77777777" w:rsidR="00A35F12" w:rsidRDefault="00877EE6">
            <w:pPr>
              <w:pStyle w:val="TableParagraph"/>
              <w:spacing w:line="179" w:lineRule="exact"/>
              <w:ind w:right="269"/>
              <w:jc w:val="right"/>
              <w:rPr>
                <w:sz w:val="16"/>
              </w:rPr>
            </w:pPr>
            <w:r>
              <w:rPr>
                <w:sz w:val="16"/>
              </w:rPr>
              <w:t>0</w:t>
            </w:r>
          </w:p>
        </w:tc>
        <w:tc>
          <w:tcPr>
            <w:tcW w:w="785" w:type="dxa"/>
          </w:tcPr>
          <w:p w14:paraId="673E51C4" w14:textId="77777777" w:rsidR="00A35F12" w:rsidRDefault="00877EE6">
            <w:pPr>
              <w:pStyle w:val="TableParagraph"/>
              <w:spacing w:line="179" w:lineRule="exact"/>
              <w:ind w:left="348"/>
              <w:rPr>
                <w:sz w:val="16"/>
              </w:rPr>
            </w:pPr>
            <w:r>
              <w:rPr>
                <w:sz w:val="16"/>
              </w:rPr>
              <w:t>1</w:t>
            </w:r>
          </w:p>
        </w:tc>
        <w:tc>
          <w:tcPr>
            <w:tcW w:w="492" w:type="dxa"/>
          </w:tcPr>
          <w:p w14:paraId="673E51C5" w14:textId="77777777" w:rsidR="00A35F12" w:rsidRDefault="00877EE6">
            <w:pPr>
              <w:pStyle w:val="TableParagraph"/>
              <w:spacing w:line="179" w:lineRule="exact"/>
              <w:ind w:left="201"/>
              <w:rPr>
                <w:sz w:val="16"/>
              </w:rPr>
            </w:pPr>
            <w:r>
              <w:rPr>
                <w:sz w:val="16"/>
              </w:rPr>
              <w:t>0</w:t>
            </w:r>
          </w:p>
        </w:tc>
        <w:tc>
          <w:tcPr>
            <w:tcW w:w="600" w:type="dxa"/>
          </w:tcPr>
          <w:p w14:paraId="673E51C6" w14:textId="77777777" w:rsidR="00A35F12" w:rsidRDefault="00877EE6">
            <w:pPr>
              <w:pStyle w:val="TableParagraph"/>
              <w:spacing w:line="179" w:lineRule="exact"/>
              <w:ind w:right="1"/>
              <w:jc w:val="center"/>
              <w:rPr>
                <w:sz w:val="16"/>
              </w:rPr>
            </w:pPr>
            <w:r>
              <w:rPr>
                <w:sz w:val="16"/>
              </w:rPr>
              <w:t>0</w:t>
            </w:r>
          </w:p>
        </w:tc>
        <w:tc>
          <w:tcPr>
            <w:tcW w:w="732" w:type="dxa"/>
          </w:tcPr>
          <w:p w14:paraId="673E51C7" w14:textId="77777777" w:rsidR="00A35F12" w:rsidRDefault="00877EE6">
            <w:pPr>
              <w:pStyle w:val="TableParagraph"/>
              <w:spacing w:line="179" w:lineRule="exact"/>
              <w:ind w:left="321"/>
              <w:rPr>
                <w:sz w:val="16"/>
              </w:rPr>
            </w:pPr>
            <w:r>
              <w:rPr>
                <w:sz w:val="16"/>
              </w:rPr>
              <w:t>1</w:t>
            </w:r>
          </w:p>
        </w:tc>
        <w:tc>
          <w:tcPr>
            <w:tcW w:w="723" w:type="dxa"/>
          </w:tcPr>
          <w:p w14:paraId="673E51C8" w14:textId="77777777" w:rsidR="00A35F12" w:rsidRDefault="00877EE6">
            <w:pPr>
              <w:pStyle w:val="TableParagraph"/>
              <w:spacing w:line="179" w:lineRule="exact"/>
              <w:jc w:val="center"/>
              <w:rPr>
                <w:sz w:val="16"/>
              </w:rPr>
            </w:pPr>
            <w:r>
              <w:rPr>
                <w:sz w:val="16"/>
              </w:rPr>
              <w:t>4</w:t>
            </w:r>
          </w:p>
        </w:tc>
        <w:tc>
          <w:tcPr>
            <w:tcW w:w="804" w:type="dxa"/>
          </w:tcPr>
          <w:p w14:paraId="673E51C9" w14:textId="77777777" w:rsidR="00A35F12" w:rsidRDefault="00877EE6">
            <w:pPr>
              <w:pStyle w:val="TableParagraph"/>
              <w:spacing w:line="179" w:lineRule="exact"/>
              <w:ind w:left="357"/>
              <w:rPr>
                <w:sz w:val="16"/>
              </w:rPr>
            </w:pPr>
            <w:r>
              <w:rPr>
                <w:sz w:val="16"/>
              </w:rPr>
              <w:t>0</w:t>
            </w:r>
          </w:p>
        </w:tc>
        <w:tc>
          <w:tcPr>
            <w:tcW w:w="607" w:type="dxa"/>
          </w:tcPr>
          <w:p w14:paraId="673E51CA" w14:textId="77777777" w:rsidR="00A35F12" w:rsidRDefault="00877EE6">
            <w:pPr>
              <w:pStyle w:val="TableParagraph"/>
              <w:spacing w:line="179" w:lineRule="exact"/>
              <w:ind w:left="1"/>
              <w:jc w:val="center"/>
              <w:rPr>
                <w:sz w:val="16"/>
              </w:rPr>
            </w:pPr>
            <w:r>
              <w:rPr>
                <w:sz w:val="16"/>
              </w:rPr>
              <w:t>0</w:t>
            </w:r>
          </w:p>
        </w:tc>
        <w:tc>
          <w:tcPr>
            <w:tcW w:w="554" w:type="dxa"/>
          </w:tcPr>
          <w:p w14:paraId="673E51CB" w14:textId="77777777" w:rsidR="00A35F12" w:rsidRDefault="00877EE6">
            <w:pPr>
              <w:pStyle w:val="TableParagraph"/>
              <w:spacing w:line="181" w:lineRule="exact"/>
              <w:ind w:left="1"/>
              <w:jc w:val="center"/>
              <w:rPr>
                <w:b/>
                <w:sz w:val="16"/>
              </w:rPr>
            </w:pPr>
            <w:r>
              <w:rPr>
                <w:b/>
                <w:sz w:val="16"/>
              </w:rPr>
              <w:t>6</w:t>
            </w:r>
          </w:p>
        </w:tc>
      </w:tr>
      <w:tr w:rsidR="00A35F12" w14:paraId="673E51DB" w14:textId="77777777">
        <w:trPr>
          <w:trHeight w:hRule="exact" w:val="929"/>
        </w:trPr>
        <w:tc>
          <w:tcPr>
            <w:tcW w:w="1114" w:type="dxa"/>
          </w:tcPr>
          <w:p w14:paraId="673E51CD" w14:textId="77777777" w:rsidR="00A35F12" w:rsidRDefault="00877EE6">
            <w:pPr>
              <w:pStyle w:val="TableParagraph"/>
              <w:spacing w:before="1" w:line="182" w:lineRule="exact"/>
              <w:ind w:left="103" w:right="598"/>
              <w:rPr>
                <w:b/>
                <w:sz w:val="16"/>
              </w:rPr>
            </w:pPr>
            <w:r>
              <w:rPr>
                <w:b/>
                <w:sz w:val="16"/>
              </w:rPr>
              <w:t>Total no. of</w:t>
            </w:r>
          </w:p>
          <w:p w14:paraId="673E51CE" w14:textId="77777777" w:rsidR="00A35F12" w:rsidRDefault="00877EE6">
            <w:pPr>
              <w:pStyle w:val="TableParagraph"/>
              <w:spacing w:line="240" w:lineRule="auto"/>
              <w:ind w:left="103" w:right="261"/>
              <w:rPr>
                <w:b/>
                <w:sz w:val="16"/>
              </w:rPr>
            </w:pPr>
            <w:r>
              <w:rPr>
                <w:b/>
                <w:sz w:val="16"/>
              </w:rPr>
              <w:t>furniture tradesmen</w:t>
            </w:r>
          </w:p>
        </w:tc>
        <w:tc>
          <w:tcPr>
            <w:tcW w:w="644" w:type="dxa"/>
          </w:tcPr>
          <w:p w14:paraId="673E51CF" w14:textId="77777777" w:rsidR="00A35F12" w:rsidRDefault="00877EE6">
            <w:pPr>
              <w:pStyle w:val="TableParagraph"/>
              <w:spacing w:line="181" w:lineRule="exact"/>
              <w:ind w:left="235" w:right="85"/>
              <w:rPr>
                <w:b/>
                <w:sz w:val="16"/>
              </w:rPr>
            </w:pPr>
            <w:r>
              <w:rPr>
                <w:b/>
                <w:sz w:val="16"/>
              </w:rPr>
              <w:t>20</w:t>
            </w:r>
          </w:p>
        </w:tc>
        <w:tc>
          <w:tcPr>
            <w:tcW w:w="679" w:type="dxa"/>
          </w:tcPr>
          <w:p w14:paraId="673E51D0" w14:textId="77777777" w:rsidR="00A35F12" w:rsidRDefault="00877EE6">
            <w:pPr>
              <w:pStyle w:val="TableParagraph"/>
              <w:spacing w:line="181" w:lineRule="exact"/>
              <w:ind w:left="295"/>
              <w:rPr>
                <w:b/>
                <w:sz w:val="16"/>
              </w:rPr>
            </w:pPr>
            <w:r>
              <w:rPr>
                <w:b/>
                <w:sz w:val="16"/>
              </w:rPr>
              <w:t>1</w:t>
            </w:r>
          </w:p>
        </w:tc>
        <w:tc>
          <w:tcPr>
            <w:tcW w:w="624" w:type="dxa"/>
          </w:tcPr>
          <w:p w14:paraId="673E51D1" w14:textId="77777777" w:rsidR="00A35F12" w:rsidRDefault="00877EE6">
            <w:pPr>
              <w:pStyle w:val="TableParagraph"/>
              <w:spacing w:line="181" w:lineRule="exact"/>
              <w:ind w:right="265"/>
              <w:jc w:val="right"/>
              <w:rPr>
                <w:b/>
                <w:sz w:val="16"/>
              </w:rPr>
            </w:pPr>
            <w:r>
              <w:rPr>
                <w:b/>
                <w:sz w:val="16"/>
              </w:rPr>
              <w:t>2</w:t>
            </w:r>
          </w:p>
        </w:tc>
        <w:tc>
          <w:tcPr>
            <w:tcW w:w="634" w:type="dxa"/>
          </w:tcPr>
          <w:p w14:paraId="673E51D2" w14:textId="77777777" w:rsidR="00A35F12" w:rsidRDefault="00877EE6">
            <w:pPr>
              <w:pStyle w:val="TableParagraph"/>
              <w:spacing w:line="181" w:lineRule="exact"/>
              <w:ind w:right="269"/>
              <w:jc w:val="right"/>
              <w:rPr>
                <w:b/>
                <w:sz w:val="16"/>
              </w:rPr>
            </w:pPr>
            <w:r>
              <w:rPr>
                <w:b/>
                <w:sz w:val="16"/>
              </w:rPr>
              <w:t>3</w:t>
            </w:r>
          </w:p>
        </w:tc>
        <w:tc>
          <w:tcPr>
            <w:tcW w:w="785" w:type="dxa"/>
          </w:tcPr>
          <w:p w14:paraId="673E51D3" w14:textId="77777777" w:rsidR="00A35F12" w:rsidRDefault="00877EE6">
            <w:pPr>
              <w:pStyle w:val="TableParagraph"/>
              <w:spacing w:line="181" w:lineRule="exact"/>
              <w:ind w:left="307" w:right="84"/>
              <w:rPr>
                <w:b/>
                <w:sz w:val="16"/>
              </w:rPr>
            </w:pPr>
            <w:r>
              <w:rPr>
                <w:b/>
                <w:sz w:val="16"/>
              </w:rPr>
              <w:t>11</w:t>
            </w:r>
          </w:p>
        </w:tc>
        <w:tc>
          <w:tcPr>
            <w:tcW w:w="492" w:type="dxa"/>
          </w:tcPr>
          <w:p w14:paraId="673E51D4" w14:textId="77777777" w:rsidR="00A35F12" w:rsidRDefault="00877EE6">
            <w:pPr>
              <w:pStyle w:val="TableParagraph"/>
              <w:spacing w:line="181" w:lineRule="exact"/>
              <w:ind w:left="201"/>
              <w:rPr>
                <w:b/>
                <w:sz w:val="16"/>
              </w:rPr>
            </w:pPr>
            <w:r>
              <w:rPr>
                <w:b/>
                <w:sz w:val="16"/>
              </w:rPr>
              <w:t>4</w:t>
            </w:r>
          </w:p>
        </w:tc>
        <w:tc>
          <w:tcPr>
            <w:tcW w:w="600" w:type="dxa"/>
          </w:tcPr>
          <w:p w14:paraId="673E51D5" w14:textId="77777777" w:rsidR="00A35F12" w:rsidRDefault="00877EE6">
            <w:pPr>
              <w:pStyle w:val="TableParagraph"/>
              <w:spacing w:line="181" w:lineRule="exact"/>
              <w:ind w:right="1"/>
              <w:jc w:val="center"/>
              <w:rPr>
                <w:b/>
                <w:sz w:val="16"/>
              </w:rPr>
            </w:pPr>
            <w:r>
              <w:rPr>
                <w:b/>
                <w:sz w:val="16"/>
              </w:rPr>
              <w:t>7</w:t>
            </w:r>
          </w:p>
        </w:tc>
        <w:tc>
          <w:tcPr>
            <w:tcW w:w="732" w:type="dxa"/>
          </w:tcPr>
          <w:p w14:paraId="673E51D6" w14:textId="77777777" w:rsidR="00A35F12" w:rsidRDefault="00877EE6">
            <w:pPr>
              <w:pStyle w:val="TableParagraph"/>
              <w:spacing w:line="181" w:lineRule="exact"/>
              <w:ind w:left="321"/>
              <w:rPr>
                <w:b/>
                <w:sz w:val="16"/>
              </w:rPr>
            </w:pPr>
            <w:r>
              <w:rPr>
                <w:b/>
                <w:sz w:val="16"/>
              </w:rPr>
              <w:t>9</w:t>
            </w:r>
          </w:p>
        </w:tc>
        <w:tc>
          <w:tcPr>
            <w:tcW w:w="723" w:type="dxa"/>
          </w:tcPr>
          <w:p w14:paraId="673E51D7" w14:textId="77777777" w:rsidR="00A35F12" w:rsidRDefault="00877EE6">
            <w:pPr>
              <w:pStyle w:val="TableParagraph"/>
              <w:spacing w:line="181" w:lineRule="exact"/>
              <w:jc w:val="center"/>
              <w:rPr>
                <w:b/>
                <w:sz w:val="16"/>
              </w:rPr>
            </w:pPr>
            <w:r>
              <w:rPr>
                <w:b/>
                <w:sz w:val="16"/>
              </w:rPr>
              <w:t>7</w:t>
            </w:r>
          </w:p>
        </w:tc>
        <w:tc>
          <w:tcPr>
            <w:tcW w:w="804" w:type="dxa"/>
          </w:tcPr>
          <w:p w14:paraId="673E51D8" w14:textId="77777777" w:rsidR="00A35F12" w:rsidRDefault="00877EE6">
            <w:pPr>
              <w:pStyle w:val="TableParagraph"/>
              <w:spacing w:line="181" w:lineRule="exact"/>
              <w:ind w:left="357"/>
              <w:rPr>
                <w:b/>
                <w:sz w:val="16"/>
              </w:rPr>
            </w:pPr>
            <w:r>
              <w:rPr>
                <w:b/>
                <w:sz w:val="16"/>
              </w:rPr>
              <w:t>1</w:t>
            </w:r>
          </w:p>
        </w:tc>
        <w:tc>
          <w:tcPr>
            <w:tcW w:w="607" w:type="dxa"/>
          </w:tcPr>
          <w:p w14:paraId="673E51D9" w14:textId="77777777" w:rsidR="00A35F12" w:rsidRDefault="00877EE6">
            <w:pPr>
              <w:pStyle w:val="TableParagraph"/>
              <w:spacing w:line="181" w:lineRule="exact"/>
              <w:ind w:left="1"/>
              <w:jc w:val="center"/>
              <w:rPr>
                <w:b/>
                <w:sz w:val="16"/>
              </w:rPr>
            </w:pPr>
            <w:r>
              <w:rPr>
                <w:b/>
                <w:sz w:val="16"/>
              </w:rPr>
              <w:t>2</w:t>
            </w:r>
          </w:p>
        </w:tc>
        <w:tc>
          <w:tcPr>
            <w:tcW w:w="554" w:type="dxa"/>
          </w:tcPr>
          <w:p w14:paraId="673E51DA" w14:textId="77777777" w:rsidR="00A35F12" w:rsidRDefault="00877EE6">
            <w:pPr>
              <w:pStyle w:val="TableParagraph"/>
              <w:spacing w:line="181" w:lineRule="exact"/>
              <w:ind w:left="83" w:right="81"/>
              <w:jc w:val="center"/>
              <w:rPr>
                <w:b/>
                <w:sz w:val="16"/>
              </w:rPr>
            </w:pPr>
            <w:r>
              <w:rPr>
                <w:b/>
                <w:sz w:val="16"/>
              </w:rPr>
              <w:t>67</w:t>
            </w:r>
          </w:p>
        </w:tc>
      </w:tr>
    </w:tbl>
    <w:p w14:paraId="673E51DC" w14:textId="77777777" w:rsidR="00A35F12" w:rsidRDefault="00A35F12">
      <w:pPr>
        <w:pStyle w:val="BodyText"/>
        <w:spacing w:before="1"/>
        <w:rPr>
          <w:b/>
          <w:sz w:val="11"/>
        </w:rPr>
      </w:pPr>
    </w:p>
    <w:p w14:paraId="673E51DD" w14:textId="77777777" w:rsidR="00A35F12" w:rsidRDefault="00877EE6">
      <w:pPr>
        <w:spacing w:before="72"/>
        <w:ind w:left="984" w:right="764"/>
      </w:pPr>
      <w:r>
        <w:rPr>
          <w:i/>
        </w:rPr>
        <w:t>Source</w:t>
      </w:r>
      <w:r>
        <w:t>: LMA, COL/CHD/LA/03/032/09 to COL/CHD/LA/03/033/008, 1692 poll tax.</w:t>
      </w:r>
    </w:p>
    <w:p w14:paraId="673E51DE" w14:textId="77777777" w:rsidR="00A35F12" w:rsidRDefault="00A35F12">
      <w:pPr>
        <w:pStyle w:val="BodyText"/>
        <w:rPr>
          <w:sz w:val="22"/>
        </w:rPr>
      </w:pPr>
    </w:p>
    <w:p w14:paraId="673E51DF" w14:textId="77777777" w:rsidR="00A35F12" w:rsidRDefault="00877EE6">
      <w:pPr>
        <w:pStyle w:val="BodyText"/>
        <w:spacing w:before="152" w:line="360" w:lineRule="auto"/>
        <w:ind w:left="701" w:right="698"/>
      </w:pPr>
      <w:r>
        <w:t>As would be expected, timber merchants were located near to the river in Upper Thames Street, which was bordered by wharves that lined the banks of the river. John Strype complained about the annoyance of carts barrelling up and down to the wharves along the Thames to collect and deliver goods offloaded from lighters. He described Paul’s Wharf as ‘a noted stairs for watermen [where] on each side of the stairs is a very</w:t>
      </w:r>
    </w:p>
    <w:p w14:paraId="673E51E0" w14:textId="77777777" w:rsidR="00A35F12" w:rsidRDefault="00A35F12">
      <w:pPr>
        <w:pStyle w:val="BodyText"/>
        <w:rPr>
          <w:sz w:val="20"/>
        </w:rPr>
      </w:pPr>
    </w:p>
    <w:p w14:paraId="673E51E1" w14:textId="77777777" w:rsidR="00A35F12" w:rsidRDefault="00A35F12">
      <w:pPr>
        <w:pStyle w:val="BodyText"/>
        <w:rPr>
          <w:sz w:val="20"/>
        </w:rPr>
      </w:pPr>
    </w:p>
    <w:p w14:paraId="673E51E2" w14:textId="77777777" w:rsidR="00A35F12" w:rsidRDefault="00A35F12">
      <w:pPr>
        <w:pStyle w:val="BodyText"/>
        <w:rPr>
          <w:sz w:val="20"/>
        </w:rPr>
      </w:pPr>
    </w:p>
    <w:p w14:paraId="673E51E3" w14:textId="6B5D9A0A" w:rsidR="00A35F12" w:rsidRDefault="004B58C8">
      <w:pPr>
        <w:pStyle w:val="BodyText"/>
        <w:spacing w:before="8"/>
        <w:rPr>
          <w:sz w:val="16"/>
        </w:rPr>
      </w:pPr>
      <w:r>
        <w:rPr>
          <w:noProof/>
          <w:lang w:val="en-GB" w:eastAsia="en-GB"/>
        </w:rPr>
        <mc:AlternateContent>
          <mc:Choice Requires="wps">
            <w:drawing>
              <wp:anchor distT="0" distB="0" distL="0" distR="0" simplePos="0" relativeHeight="251699200" behindDoc="0" locked="0" layoutInCell="1" allowOverlap="1" wp14:anchorId="673E67FD" wp14:editId="74C60292">
                <wp:simplePos x="0" y="0"/>
                <wp:positionH relativeFrom="page">
                  <wp:posOffset>1511935</wp:posOffset>
                </wp:positionH>
                <wp:positionV relativeFrom="paragraph">
                  <wp:posOffset>151130</wp:posOffset>
                </wp:positionV>
                <wp:extent cx="1829435" cy="0"/>
                <wp:effectExtent l="6985" t="10795" r="11430" b="8255"/>
                <wp:wrapTopAndBottom/>
                <wp:docPr id="227"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CF0EB83" id="Line 92" o:spid="_x0000_s1026" style="position:absolute;z-index:2516992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9pt" to="263.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rXCFgIAACs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" strokeweight=".6pt">
                <w10:wrap type="topAndBottom" anchorx="page"/>
              </v:line>
            </w:pict>
          </mc:Fallback>
        </mc:AlternateContent>
      </w:r>
    </w:p>
    <w:p w14:paraId="673E51E4" w14:textId="77777777" w:rsidR="00A35F12" w:rsidRDefault="00877EE6">
      <w:pPr>
        <w:spacing w:before="70"/>
        <w:ind w:left="701" w:right="764"/>
        <w:rPr>
          <w:sz w:val="20"/>
        </w:rPr>
      </w:pPr>
      <w:r>
        <w:rPr>
          <w:position w:val="7"/>
          <w:sz w:val="13"/>
        </w:rPr>
        <w:t xml:space="preserve">42 </w:t>
      </w:r>
      <w:r>
        <w:rPr>
          <w:sz w:val="20"/>
        </w:rPr>
        <w:t>Luu, ‘Natural-born versus stranger-born’, p. 70; Goose, ‘Immigrants in Tudor and Early Stuart England’, p. 17.</w:t>
      </w:r>
    </w:p>
    <w:p w14:paraId="673E51E5" w14:textId="77777777" w:rsidR="00A35F12" w:rsidRDefault="00A35F12">
      <w:pPr>
        <w:rPr>
          <w:sz w:val="20"/>
        </w:rPr>
        <w:sectPr w:rsidR="00A35F12">
          <w:pgSz w:w="11910" w:h="16840"/>
          <w:pgMar w:top="1360" w:right="420" w:bottom="1220" w:left="1680" w:header="0" w:footer="1038" w:gutter="0"/>
          <w:cols w:space="720"/>
        </w:sectPr>
      </w:pPr>
    </w:p>
    <w:p w14:paraId="673E51E6" w14:textId="77777777" w:rsidR="00A35F12" w:rsidRDefault="00877EE6">
      <w:pPr>
        <w:pStyle w:val="BodyText"/>
        <w:spacing w:before="60" w:line="357" w:lineRule="auto"/>
        <w:ind w:left="701" w:right="112"/>
        <w:rPr>
          <w:sz w:val="16"/>
        </w:rPr>
      </w:pPr>
      <w:r>
        <w:lastRenderedPageBreak/>
        <w:t>handsome House, one made use of by a brewer and the other for a timber yard’.</w:t>
      </w:r>
      <w:r>
        <w:rPr>
          <w:position w:val="9"/>
          <w:sz w:val="16"/>
        </w:rPr>
        <w:t xml:space="preserve">43 </w:t>
      </w:r>
      <w:r>
        <w:t>Woodmongers and timber merchants were known to keep ‘wharves by the Thames’ and to ‘cart timber’. Before the practice of coal burning became widespread in London in the mid-seventeenth century, most woodmongers were involved in selling firewood, but thereafter they increasingly turned their attention to selling timber to carpenters</w:t>
      </w:r>
      <w:r>
        <w:rPr>
          <w:spacing w:val="-20"/>
        </w:rPr>
        <w:t xml:space="preserve"> </w:t>
      </w:r>
      <w:r>
        <w:t>and furniture</w:t>
      </w:r>
      <w:r>
        <w:rPr>
          <w:spacing w:val="-1"/>
        </w:rPr>
        <w:t xml:space="preserve"> </w:t>
      </w:r>
      <w:r>
        <w:t>tradesmen.</w:t>
      </w:r>
      <w:r>
        <w:rPr>
          <w:position w:val="9"/>
          <w:sz w:val="16"/>
        </w:rPr>
        <w:t>44</w:t>
      </w:r>
    </w:p>
    <w:p w14:paraId="673E51E7" w14:textId="77777777" w:rsidR="00A35F12" w:rsidRDefault="00A35F12">
      <w:pPr>
        <w:pStyle w:val="BodyText"/>
        <w:spacing w:before="11"/>
        <w:rPr>
          <w:sz w:val="23"/>
        </w:rPr>
      </w:pPr>
    </w:p>
    <w:p w14:paraId="673E51E8" w14:textId="77777777" w:rsidR="00A35F12" w:rsidRDefault="00877EE6">
      <w:pPr>
        <w:pStyle w:val="BodyText"/>
        <w:spacing w:line="360" w:lineRule="auto"/>
        <w:ind w:left="701" w:right="165"/>
      </w:pPr>
      <w:r>
        <w:t>The wards of Castle Baynard and Farringdon Within were a part of the City that had the largest numbers of furniture tradesmen. The nucleus was St. Paul’s Churchyard. Many of these tradesmen may have been both manufacturing and retailing furniture, but because they were situated in an exclusive area of the City renowned for shopping, and rent values were at a premium, it is most likely that they were there because retail was their primary focus.</w:t>
      </w:r>
    </w:p>
    <w:p w14:paraId="673E51E9" w14:textId="77777777" w:rsidR="00A35F12" w:rsidRDefault="00A35F12">
      <w:pPr>
        <w:pStyle w:val="BodyText"/>
        <w:spacing w:before="11"/>
      </w:pPr>
    </w:p>
    <w:p w14:paraId="673E51EA" w14:textId="77777777" w:rsidR="00A35F12" w:rsidRDefault="00877EE6">
      <w:pPr>
        <w:pStyle w:val="Heading2"/>
        <w:ind w:right="118"/>
      </w:pPr>
      <w:bookmarkStart w:id="38" w:name="_TOC_250017"/>
      <w:bookmarkEnd w:id="38"/>
      <w:r>
        <w:t>Farringdon Without</w:t>
      </w:r>
    </w:p>
    <w:p w14:paraId="673E51EB" w14:textId="77777777" w:rsidR="00A35F12" w:rsidRDefault="00877EE6">
      <w:pPr>
        <w:pStyle w:val="BodyText"/>
        <w:spacing w:before="132" w:line="360" w:lineRule="auto"/>
        <w:ind w:left="701" w:right="110"/>
      </w:pPr>
      <w:r>
        <w:t>Farringdon Without is one of the largest City wards and the westernmost. In contrast to the other extramural wards where furniture tradesmen lived in crowded environments with high levels of poverty, Farringdon Without had several affluent neighbourhoods and was relatively spacious with many parts newly developed after the Fire. By the 1690s new buildings were emerging along widened roads, especially in areas around Holborn and Fleet Bridge, broadening the approach from the West End into the City.</w:t>
      </w:r>
    </w:p>
    <w:p w14:paraId="673E51EC" w14:textId="77777777" w:rsidR="00A35F12" w:rsidRDefault="00877EE6">
      <w:pPr>
        <w:pStyle w:val="BodyText"/>
        <w:spacing w:before="4"/>
        <w:ind w:left="701" w:right="118"/>
      </w:pPr>
      <w:r>
        <w:t>John Strype described the ward:</w:t>
      </w:r>
    </w:p>
    <w:p w14:paraId="673E51ED" w14:textId="77777777" w:rsidR="00A35F12" w:rsidRDefault="00A35F12">
      <w:pPr>
        <w:pStyle w:val="BodyText"/>
        <w:spacing w:before="1"/>
      </w:pPr>
    </w:p>
    <w:p w14:paraId="673E51EE" w14:textId="77777777" w:rsidR="00A35F12" w:rsidRDefault="00877EE6">
      <w:pPr>
        <w:spacing w:line="237" w:lineRule="auto"/>
        <w:ind w:left="1553" w:right="1020"/>
        <w:rPr>
          <w:sz w:val="16"/>
        </w:rPr>
      </w:pPr>
      <w:r>
        <w:t>Ludgate hill cometh down from Ludgate, and runneth Westwards to Fleetstreet; from which it is severed by a handsome large Stone Bridge, the breadth of the Street; which gives a passage over the new Canal, where Fleet Ditch was. Which since the Fire of London, was made so deep and wide, This Street, as also Fleetstreet (into which it falls) and so to Temple Bar, is a great Thorowfare for Coaches, Carts, Horse and Foot Passengers; being the great Way from London to Westminster, and the adjacent Parts. Both these Streets are therefore very spacious, graced with good Buildings of the first Rate, and well inhabited by Shopkeepers of the best Trades; as Woolen Drapers, Linnen Drapers, Grocers, Sadlers, Upholsters, Booksellers, and drive a very considerable Trade</w:t>
      </w:r>
      <w:r>
        <w:rPr>
          <w:sz w:val="24"/>
        </w:rPr>
        <w:t>.</w:t>
      </w:r>
      <w:r>
        <w:rPr>
          <w:position w:val="9"/>
          <w:sz w:val="16"/>
        </w:rPr>
        <w:t>45</w:t>
      </w:r>
    </w:p>
    <w:p w14:paraId="673E51EF" w14:textId="77777777" w:rsidR="00A35F12" w:rsidRDefault="00A35F12">
      <w:pPr>
        <w:pStyle w:val="BodyText"/>
        <w:rPr>
          <w:sz w:val="20"/>
        </w:rPr>
      </w:pPr>
    </w:p>
    <w:p w14:paraId="673E51F0" w14:textId="77777777" w:rsidR="00A35F12" w:rsidRDefault="00A35F12">
      <w:pPr>
        <w:pStyle w:val="BodyText"/>
        <w:rPr>
          <w:sz w:val="20"/>
        </w:rPr>
      </w:pPr>
    </w:p>
    <w:p w14:paraId="673E51F1" w14:textId="77777777" w:rsidR="00A35F12" w:rsidRDefault="00A35F12">
      <w:pPr>
        <w:pStyle w:val="BodyText"/>
        <w:rPr>
          <w:sz w:val="20"/>
        </w:rPr>
      </w:pPr>
    </w:p>
    <w:p w14:paraId="673E51F2" w14:textId="6721E2DB" w:rsidR="00A35F12" w:rsidRDefault="004B58C8">
      <w:pPr>
        <w:pStyle w:val="BodyText"/>
        <w:spacing w:before="8"/>
        <w:rPr>
          <w:sz w:val="16"/>
        </w:rPr>
      </w:pPr>
      <w:r>
        <w:rPr>
          <w:noProof/>
          <w:lang w:val="en-GB" w:eastAsia="en-GB"/>
        </w:rPr>
        <mc:AlternateContent>
          <mc:Choice Requires="wps">
            <w:drawing>
              <wp:anchor distT="0" distB="0" distL="0" distR="0" simplePos="0" relativeHeight="251700224" behindDoc="0" locked="0" layoutInCell="1" allowOverlap="1" wp14:anchorId="673E67FE" wp14:editId="1EE58B68">
                <wp:simplePos x="0" y="0"/>
                <wp:positionH relativeFrom="page">
                  <wp:posOffset>1511935</wp:posOffset>
                </wp:positionH>
                <wp:positionV relativeFrom="paragraph">
                  <wp:posOffset>150495</wp:posOffset>
                </wp:positionV>
                <wp:extent cx="1829435" cy="0"/>
                <wp:effectExtent l="6985" t="10795" r="11430" b="8255"/>
                <wp:wrapTopAndBottom/>
                <wp:docPr id="226"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B34D716" id="Line 91" o:spid="_x0000_s1026" style="position:absolute;z-index:2517002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85pt" to="263.1pt,1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" strokeweight=".6pt">
                <w10:wrap type="topAndBottom" anchorx="page"/>
              </v:line>
            </w:pict>
          </mc:Fallback>
        </mc:AlternateContent>
      </w:r>
    </w:p>
    <w:p w14:paraId="673E51F3" w14:textId="77777777" w:rsidR="00A35F12" w:rsidRDefault="00877EE6">
      <w:pPr>
        <w:spacing w:before="70"/>
        <w:ind w:left="701" w:right="283"/>
        <w:rPr>
          <w:sz w:val="20"/>
        </w:rPr>
      </w:pPr>
      <w:r>
        <w:rPr>
          <w:position w:val="7"/>
          <w:sz w:val="13"/>
        </w:rPr>
        <w:t xml:space="preserve">43 </w:t>
      </w:r>
      <w:r>
        <w:rPr>
          <w:i/>
          <w:sz w:val="20"/>
        </w:rPr>
        <w:t xml:space="preserve">Strype, Survey of London </w:t>
      </w:r>
      <w:r>
        <w:rPr>
          <w:sz w:val="20"/>
        </w:rPr>
        <w:t>(1720), [online] (hriOnline, Sheffield). Available from bk. 3, ch. 11, f. 229 [accessed 28 July 2015].</w:t>
      </w:r>
    </w:p>
    <w:p w14:paraId="673E51F4" w14:textId="77777777" w:rsidR="00A35F12" w:rsidRDefault="00877EE6">
      <w:pPr>
        <w:spacing w:line="228" w:lineRule="exact"/>
        <w:ind w:left="701" w:right="118"/>
        <w:rPr>
          <w:sz w:val="20"/>
        </w:rPr>
      </w:pPr>
      <w:r>
        <w:rPr>
          <w:position w:val="7"/>
          <w:sz w:val="13"/>
        </w:rPr>
        <w:t xml:space="preserve">44 </w:t>
      </w:r>
      <w:r>
        <w:rPr>
          <w:sz w:val="20"/>
        </w:rPr>
        <w:t xml:space="preserve">Alford and Barker, </w:t>
      </w:r>
      <w:r>
        <w:rPr>
          <w:i/>
          <w:sz w:val="20"/>
        </w:rPr>
        <w:t>History of the Carpenters’ Company</w:t>
      </w:r>
      <w:r>
        <w:rPr>
          <w:sz w:val="20"/>
        </w:rPr>
        <w:t>, pp. 36.</w:t>
      </w:r>
    </w:p>
    <w:p w14:paraId="673E51F5" w14:textId="77777777" w:rsidR="00A35F12" w:rsidRDefault="00A35F12">
      <w:pPr>
        <w:spacing w:line="228" w:lineRule="exact"/>
        <w:rPr>
          <w:sz w:val="20"/>
        </w:rPr>
        <w:sectPr w:rsidR="00A35F12">
          <w:footerReference w:type="default" r:id="rId109"/>
          <w:pgSz w:w="11910" w:h="16840"/>
          <w:pgMar w:top="1340" w:right="1020" w:bottom="1860" w:left="1680" w:header="0" w:footer="1670" w:gutter="0"/>
          <w:pgNumType w:start="45"/>
          <w:cols w:space="720"/>
        </w:sectPr>
      </w:pPr>
    </w:p>
    <w:p w14:paraId="673E51F6" w14:textId="77777777" w:rsidR="00A35F12" w:rsidRDefault="00877EE6">
      <w:pPr>
        <w:pStyle w:val="BodyText"/>
        <w:ind w:left="732"/>
        <w:rPr>
          <w:sz w:val="20"/>
        </w:rPr>
      </w:pPr>
      <w:r>
        <w:rPr>
          <w:noProof/>
          <w:sz w:val="20"/>
          <w:lang w:val="en-GB" w:eastAsia="en-GB"/>
        </w:rPr>
        <w:lastRenderedPageBreak/>
        <w:drawing>
          <wp:inline distT="0" distB="0" distL="0" distR="0" wp14:anchorId="673E67FF" wp14:editId="673E6800">
            <wp:extent cx="5461355" cy="4877181"/>
            <wp:effectExtent l="0" t="0" r="0" b="0"/>
            <wp:docPr id="71" name="image37.jpeg" descr="C:\Users\Laurie\Pictures\Farringdon With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7.jpeg"/>
                    <pic:cNvPicPr/>
                  </pic:nvPicPr>
                  <pic:blipFill>
                    <a:blip r:embed="rId110" cstate="print"/>
                    <a:stretch>
                      <a:fillRect/>
                    </a:stretch>
                  </pic:blipFill>
                  <pic:spPr>
                    <a:xfrm>
                      <a:off x="0" y="0"/>
                      <a:ext cx="5461355" cy="4877181"/>
                    </a:xfrm>
                    <a:prstGeom prst="rect">
                      <a:avLst/>
                    </a:prstGeom>
                  </pic:spPr>
                </pic:pic>
              </a:graphicData>
            </a:graphic>
          </wp:inline>
        </w:drawing>
      </w:r>
    </w:p>
    <w:p w14:paraId="673E51F7" w14:textId="77777777" w:rsidR="00A35F12" w:rsidRDefault="00A35F12">
      <w:pPr>
        <w:pStyle w:val="BodyText"/>
        <w:spacing w:before="10"/>
        <w:rPr>
          <w:sz w:val="21"/>
        </w:rPr>
      </w:pPr>
    </w:p>
    <w:p w14:paraId="673E51F8" w14:textId="1E619453" w:rsidR="00A35F12" w:rsidRDefault="004B58C8">
      <w:pPr>
        <w:pStyle w:val="Heading2"/>
        <w:spacing w:before="69"/>
        <w:ind w:right="451"/>
        <w:rPr>
          <w:b w:val="0"/>
        </w:rPr>
      </w:pPr>
      <w:r>
        <w:rPr>
          <w:noProof/>
          <w:lang w:val="en-GB" w:eastAsia="en-GB"/>
        </w:rPr>
        <mc:AlternateContent>
          <mc:Choice Requires="wps">
            <w:drawing>
              <wp:anchor distT="0" distB="0" distL="114300" distR="114300" simplePos="0" relativeHeight="251783168" behindDoc="1" locked="0" layoutInCell="1" allowOverlap="1" wp14:anchorId="673E6801" wp14:editId="623B776E">
                <wp:simplePos x="0" y="0"/>
                <wp:positionH relativeFrom="page">
                  <wp:posOffset>4579620</wp:posOffset>
                </wp:positionH>
                <wp:positionV relativeFrom="paragraph">
                  <wp:posOffset>40005</wp:posOffset>
                </wp:positionV>
                <wp:extent cx="0" cy="182880"/>
                <wp:effectExtent l="26670" t="24765" r="20955" b="20955"/>
                <wp:wrapNone/>
                <wp:docPr id="225"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8CC7D5" id="Line 90" o:spid="_x0000_s1026" style="position:absolute;z-index:-251533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0.6pt,3.15pt" to="360.6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" strokecolor="#fdf8e4" strokeweight="3pt">
                <w10:wrap anchorx="page"/>
              </v:line>
            </w:pict>
          </mc:Fallback>
        </mc:AlternateContent>
      </w:r>
      <w:r w:rsidR="00877EE6">
        <w:t>Figure 5.5: Map of Farringdon Ward Without, 1720</w:t>
      </w:r>
      <w:r w:rsidR="00877EE6">
        <w:rPr>
          <w:b w:val="0"/>
        </w:rPr>
        <w:t>.</w:t>
      </w:r>
    </w:p>
    <w:p w14:paraId="673E51F9" w14:textId="77777777" w:rsidR="00A35F12" w:rsidRDefault="00A35F12">
      <w:pPr>
        <w:pStyle w:val="BodyText"/>
        <w:rPr>
          <w:sz w:val="22"/>
        </w:rPr>
      </w:pPr>
    </w:p>
    <w:p w14:paraId="673E51FA" w14:textId="77777777" w:rsidR="00A35F12" w:rsidRDefault="00877EE6">
      <w:pPr>
        <w:spacing w:before="1" w:line="252" w:lineRule="exact"/>
        <w:ind w:left="701" w:right="451"/>
      </w:pPr>
      <w:r>
        <w:rPr>
          <w:i/>
        </w:rPr>
        <w:t>Source</w:t>
      </w:r>
      <w:r>
        <w:t xml:space="preserve">: Strype, </w:t>
      </w:r>
      <w:r>
        <w:rPr>
          <w:i/>
        </w:rPr>
        <w:t xml:space="preserve">Survey of London </w:t>
      </w:r>
      <w:r>
        <w:t>(1720), bk. 3, ch. 12, p. 247: Motco Enterprises Limited</w:t>
      </w:r>
    </w:p>
    <w:p w14:paraId="673E51FB" w14:textId="77777777" w:rsidR="00A35F12" w:rsidRDefault="00877EE6">
      <w:pPr>
        <w:spacing w:line="252" w:lineRule="exact"/>
        <w:ind w:left="701" w:right="451"/>
        <w:rPr>
          <w:b/>
          <w:sz w:val="20"/>
        </w:rPr>
      </w:pPr>
      <w:r>
        <w:t>&lt;</w:t>
      </w:r>
      <w:hyperlink r:id="rId111">
        <w:r>
          <w:t>www.motco.com/strype/images/figures</w:t>
        </w:r>
      </w:hyperlink>
      <w:r>
        <w:t>&gt; [accessed 21 August 2015]</w:t>
      </w:r>
      <w:r>
        <w:rPr>
          <w:b/>
          <w:sz w:val="20"/>
        </w:rPr>
        <w:t>.</w:t>
      </w:r>
    </w:p>
    <w:p w14:paraId="673E51FC" w14:textId="77777777" w:rsidR="00A35F12" w:rsidRDefault="00A35F12">
      <w:pPr>
        <w:pStyle w:val="BodyText"/>
        <w:spacing w:before="6"/>
        <w:rPr>
          <w:b/>
          <w:sz w:val="23"/>
        </w:rPr>
      </w:pPr>
    </w:p>
    <w:p w14:paraId="673E51FD" w14:textId="77777777" w:rsidR="00A35F12" w:rsidRDefault="00877EE6">
      <w:pPr>
        <w:pStyle w:val="BodyText"/>
        <w:spacing w:line="357" w:lineRule="auto"/>
        <w:ind w:left="701" w:right="451"/>
        <w:rPr>
          <w:sz w:val="16"/>
        </w:rPr>
      </w:pPr>
      <w:r>
        <w:t>Not all was newly refined, especially in the northern regions near the walls in places like St. Bartholomew, which Strype said, ‘held a fair … That lasted a fortnight at a time; and became of little other Use, than for idle Youth, and loose People, to resort to, and to spend their Money in Vanity; and … In Debaucheries, Drunkeness, Whoredom, and in seeing and hearing Things not fit for Christian Eyes and Ears’.</w:t>
      </w:r>
      <w:r>
        <w:rPr>
          <w:position w:val="9"/>
          <w:sz w:val="16"/>
        </w:rPr>
        <w:t>46</w:t>
      </w:r>
    </w:p>
    <w:p w14:paraId="673E51FE" w14:textId="77777777" w:rsidR="00A35F12" w:rsidRDefault="00A35F12">
      <w:pPr>
        <w:pStyle w:val="BodyText"/>
        <w:rPr>
          <w:sz w:val="20"/>
        </w:rPr>
      </w:pPr>
    </w:p>
    <w:p w14:paraId="673E51FF" w14:textId="77777777" w:rsidR="00A35F12" w:rsidRDefault="00A35F12">
      <w:pPr>
        <w:pStyle w:val="BodyText"/>
        <w:rPr>
          <w:sz w:val="20"/>
        </w:rPr>
      </w:pPr>
    </w:p>
    <w:p w14:paraId="673E5200" w14:textId="77777777" w:rsidR="00A35F12" w:rsidRDefault="00A35F12">
      <w:pPr>
        <w:pStyle w:val="BodyText"/>
        <w:rPr>
          <w:sz w:val="20"/>
        </w:rPr>
      </w:pPr>
    </w:p>
    <w:p w14:paraId="673E5201" w14:textId="77777777" w:rsidR="00A35F12" w:rsidRDefault="00A35F12">
      <w:pPr>
        <w:pStyle w:val="BodyText"/>
        <w:rPr>
          <w:sz w:val="20"/>
        </w:rPr>
      </w:pPr>
    </w:p>
    <w:p w14:paraId="673E5202" w14:textId="77777777" w:rsidR="00A35F12" w:rsidRDefault="00A35F12">
      <w:pPr>
        <w:pStyle w:val="BodyText"/>
        <w:rPr>
          <w:sz w:val="20"/>
        </w:rPr>
      </w:pPr>
    </w:p>
    <w:p w14:paraId="673E5203" w14:textId="77777777" w:rsidR="00A35F12" w:rsidRDefault="00A35F12">
      <w:pPr>
        <w:pStyle w:val="BodyText"/>
        <w:rPr>
          <w:sz w:val="20"/>
        </w:rPr>
      </w:pPr>
    </w:p>
    <w:p w14:paraId="673E5204" w14:textId="77777777" w:rsidR="00A35F12" w:rsidRDefault="00A35F12">
      <w:pPr>
        <w:pStyle w:val="BodyText"/>
        <w:rPr>
          <w:sz w:val="20"/>
        </w:rPr>
      </w:pPr>
    </w:p>
    <w:p w14:paraId="673E5205" w14:textId="77777777" w:rsidR="00A35F12" w:rsidRDefault="00A35F12">
      <w:pPr>
        <w:pStyle w:val="BodyText"/>
        <w:rPr>
          <w:sz w:val="20"/>
        </w:rPr>
      </w:pPr>
    </w:p>
    <w:p w14:paraId="673E5206" w14:textId="001E5EE9" w:rsidR="00A35F12" w:rsidRDefault="004B58C8">
      <w:pPr>
        <w:pStyle w:val="BodyText"/>
        <w:spacing w:before="4"/>
        <w:rPr>
          <w:sz w:val="10"/>
        </w:rPr>
      </w:pPr>
      <w:r>
        <w:rPr>
          <w:noProof/>
          <w:lang w:val="en-GB" w:eastAsia="en-GB"/>
        </w:rPr>
        <mc:AlternateContent>
          <mc:Choice Requires="wps">
            <w:drawing>
              <wp:anchor distT="0" distB="0" distL="0" distR="0" simplePos="0" relativeHeight="251701248" behindDoc="0" locked="0" layoutInCell="1" allowOverlap="1" wp14:anchorId="673E6802" wp14:editId="3A2A341F">
                <wp:simplePos x="0" y="0"/>
                <wp:positionH relativeFrom="page">
                  <wp:posOffset>1511935</wp:posOffset>
                </wp:positionH>
                <wp:positionV relativeFrom="paragraph">
                  <wp:posOffset>104140</wp:posOffset>
                </wp:positionV>
                <wp:extent cx="1829435" cy="0"/>
                <wp:effectExtent l="6985" t="13970" r="11430" b="5080"/>
                <wp:wrapTopAndBottom/>
                <wp:docPr id="224" name="Line 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120C31" id="Line 89" o:spid="_x0000_s1026" style="position:absolute;z-index:2517012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2pt" to="263.1pt,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H1h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" strokeweight=".6pt">
                <w10:wrap type="topAndBottom" anchorx="page"/>
              </v:line>
            </w:pict>
          </mc:Fallback>
        </mc:AlternateContent>
      </w:r>
    </w:p>
    <w:p w14:paraId="673E5207" w14:textId="77777777" w:rsidR="00A35F12" w:rsidRDefault="00A35F12">
      <w:pPr>
        <w:rPr>
          <w:sz w:val="10"/>
        </w:rPr>
        <w:sectPr w:rsidR="00A35F12">
          <w:footerReference w:type="default" r:id="rId112"/>
          <w:pgSz w:w="11910" w:h="16840"/>
          <w:pgMar w:top="1420" w:right="700" w:bottom="1880" w:left="1680" w:header="0" w:footer="1693" w:gutter="0"/>
          <w:pgNumType w:start="46"/>
          <w:cols w:space="720"/>
        </w:sectPr>
      </w:pPr>
    </w:p>
    <w:p w14:paraId="673E5208" w14:textId="77777777" w:rsidR="00A35F12" w:rsidRDefault="00877EE6">
      <w:pPr>
        <w:pStyle w:val="Heading2"/>
        <w:spacing w:before="58"/>
        <w:ind w:left="2806" w:right="118"/>
      </w:pPr>
      <w:r>
        <w:lastRenderedPageBreak/>
        <w:t>Table 5.9: Farringdon Without in 1693-4</w:t>
      </w:r>
    </w:p>
    <w:p w14:paraId="673E5209" w14:textId="77777777" w:rsidR="00A35F12" w:rsidRDefault="00A35F12">
      <w:pPr>
        <w:pStyle w:val="BodyText"/>
        <w:spacing w:before="3"/>
        <w:rPr>
          <w:b/>
        </w:rPr>
      </w:pPr>
    </w:p>
    <w:tbl>
      <w:tblPr>
        <w:tblW w:w="0" w:type="auto"/>
        <w:tblInd w:w="26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416"/>
        <w:gridCol w:w="1066"/>
      </w:tblGrid>
      <w:tr w:rsidR="00A35F12" w14:paraId="673E520B" w14:textId="77777777">
        <w:trPr>
          <w:trHeight w:hRule="exact" w:val="293"/>
        </w:trPr>
        <w:tc>
          <w:tcPr>
            <w:tcW w:w="4481" w:type="dxa"/>
            <w:gridSpan w:val="2"/>
            <w:shd w:val="clear" w:color="auto" w:fill="C5D9F0"/>
          </w:tcPr>
          <w:p w14:paraId="673E520A" w14:textId="77777777" w:rsidR="00A35F12" w:rsidRDefault="00877EE6">
            <w:pPr>
              <w:pStyle w:val="TableParagraph"/>
              <w:spacing w:line="228" w:lineRule="exact"/>
              <w:ind w:left="103"/>
              <w:rPr>
                <w:b/>
                <w:i/>
                <w:sz w:val="20"/>
              </w:rPr>
            </w:pPr>
            <w:r>
              <w:rPr>
                <w:b/>
                <w:i/>
                <w:sz w:val="20"/>
              </w:rPr>
              <w:t>All households</w:t>
            </w:r>
          </w:p>
        </w:tc>
      </w:tr>
      <w:tr w:rsidR="00A35F12" w14:paraId="673E520E" w14:textId="77777777">
        <w:trPr>
          <w:trHeight w:hRule="exact" w:val="240"/>
        </w:trPr>
        <w:tc>
          <w:tcPr>
            <w:tcW w:w="3416" w:type="dxa"/>
          </w:tcPr>
          <w:p w14:paraId="673E520C" w14:textId="77777777" w:rsidR="00A35F12" w:rsidRDefault="00877EE6">
            <w:pPr>
              <w:pStyle w:val="TableParagraph"/>
              <w:spacing w:line="223" w:lineRule="exact"/>
              <w:ind w:left="103"/>
              <w:rPr>
                <w:sz w:val="13"/>
              </w:rPr>
            </w:pPr>
            <w:r>
              <w:rPr>
                <w:sz w:val="20"/>
              </w:rPr>
              <w:t>Number of households</w:t>
            </w:r>
            <w:r>
              <w:rPr>
                <w:position w:val="7"/>
                <w:sz w:val="13"/>
              </w:rPr>
              <w:t>a</w:t>
            </w:r>
          </w:p>
        </w:tc>
        <w:tc>
          <w:tcPr>
            <w:tcW w:w="1066" w:type="dxa"/>
          </w:tcPr>
          <w:p w14:paraId="673E520D" w14:textId="77777777" w:rsidR="00A35F12" w:rsidRDefault="00877EE6">
            <w:pPr>
              <w:pStyle w:val="TableParagraph"/>
              <w:spacing w:line="223" w:lineRule="exact"/>
              <w:ind w:left="83" w:right="83"/>
              <w:jc w:val="center"/>
              <w:rPr>
                <w:sz w:val="20"/>
              </w:rPr>
            </w:pPr>
            <w:r>
              <w:rPr>
                <w:sz w:val="20"/>
              </w:rPr>
              <w:t>4,145</w:t>
            </w:r>
          </w:p>
        </w:tc>
      </w:tr>
      <w:tr w:rsidR="00A35F12" w14:paraId="673E5211" w14:textId="77777777">
        <w:trPr>
          <w:trHeight w:hRule="exact" w:val="240"/>
        </w:trPr>
        <w:tc>
          <w:tcPr>
            <w:tcW w:w="3416" w:type="dxa"/>
          </w:tcPr>
          <w:p w14:paraId="673E520F" w14:textId="77777777" w:rsidR="00A35F12" w:rsidRDefault="00877EE6">
            <w:pPr>
              <w:pStyle w:val="TableParagraph"/>
              <w:spacing w:line="223" w:lineRule="exact"/>
              <w:ind w:left="103"/>
              <w:rPr>
                <w:sz w:val="13"/>
              </w:rPr>
            </w:pPr>
            <w:r>
              <w:rPr>
                <w:sz w:val="20"/>
              </w:rPr>
              <w:t>House density (hh/ha)</w:t>
            </w:r>
            <w:r>
              <w:rPr>
                <w:position w:val="7"/>
                <w:sz w:val="13"/>
              </w:rPr>
              <w:t>b</w:t>
            </w:r>
          </w:p>
        </w:tc>
        <w:tc>
          <w:tcPr>
            <w:tcW w:w="1066" w:type="dxa"/>
          </w:tcPr>
          <w:p w14:paraId="673E5210" w14:textId="77777777" w:rsidR="00A35F12" w:rsidRDefault="00877EE6">
            <w:pPr>
              <w:pStyle w:val="TableParagraph"/>
              <w:spacing w:line="223" w:lineRule="exact"/>
              <w:ind w:left="83" w:right="83"/>
              <w:jc w:val="center"/>
              <w:rPr>
                <w:sz w:val="20"/>
              </w:rPr>
            </w:pPr>
            <w:r>
              <w:rPr>
                <w:sz w:val="20"/>
              </w:rPr>
              <w:t>82.7</w:t>
            </w:r>
          </w:p>
        </w:tc>
      </w:tr>
      <w:tr w:rsidR="00A35F12" w14:paraId="673E5214" w14:textId="77777777">
        <w:trPr>
          <w:trHeight w:hRule="exact" w:val="240"/>
        </w:trPr>
        <w:tc>
          <w:tcPr>
            <w:tcW w:w="3416" w:type="dxa"/>
          </w:tcPr>
          <w:p w14:paraId="673E5212" w14:textId="77777777" w:rsidR="00A35F12" w:rsidRDefault="00877EE6">
            <w:pPr>
              <w:pStyle w:val="TableParagraph"/>
              <w:spacing w:line="223" w:lineRule="exact"/>
              <w:ind w:left="103"/>
              <w:rPr>
                <w:sz w:val="20"/>
              </w:rPr>
            </w:pPr>
            <w:r>
              <w:rPr>
                <w:sz w:val="20"/>
              </w:rPr>
              <w:t>Inhabitants declaring an occupation (%)</w:t>
            </w:r>
          </w:p>
        </w:tc>
        <w:tc>
          <w:tcPr>
            <w:tcW w:w="1066" w:type="dxa"/>
          </w:tcPr>
          <w:p w14:paraId="673E5213" w14:textId="77777777" w:rsidR="00A35F12" w:rsidRDefault="00877EE6">
            <w:pPr>
              <w:pStyle w:val="TableParagraph"/>
              <w:spacing w:line="223" w:lineRule="exact"/>
              <w:ind w:left="83" w:right="83"/>
              <w:jc w:val="center"/>
              <w:rPr>
                <w:sz w:val="20"/>
              </w:rPr>
            </w:pPr>
            <w:r>
              <w:rPr>
                <w:sz w:val="20"/>
              </w:rPr>
              <w:t>32</w:t>
            </w:r>
          </w:p>
        </w:tc>
      </w:tr>
      <w:tr w:rsidR="00A35F12" w14:paraId="673E5217" w14:textId="77777777">
        <w:trPr>
          <w:trHeight w:hRule="exact" w:val="240"/>
        </w:trPr>
        <w:tc>
          <w:tcPr>
            <w:tcW w:w="3416" w:type="dxa"/>
          </w:tcPr>
          <w:p w14:paraId="673E5215" w14:textId="77777777" w:rsidR="00A35F12" w:rsidRDefault="00877EE6">
            <w:pPr>
              <w:pStyle w:val="TableParagraph"/>
              <w:spacing w:line="223" w:lineRule="exact"/>
              <w:ind w:left="103"/>
              <w:rPr>
                <w:sz w:val="13"/>
              </w:rPr>
            </w:pPr>
            <w:r>
              <w:rPr>
                <w:sz w:val="20"/>
              </w:rPr>
              <w:t>Rent range (£)</w:t>
            </w:r>
            <w:r>
              <w:rPr>
                <w:position w:val="7"/>
                <w:sz w:val="13"/>
              </w:rPr>
              <w:t>c</w:t>
            </w:r>
          </w:p>
        </w:tc>
        <w:tc>
          <w:tcPr>
            <w:tcW w:w="1066" w:type="dxa"/>
          </w:tcPr>
          <w:p w14:paraId="673E5216" w14:textId="77777777" w:rsidR="00A35F12" w:rsidRDefault="00877EE6">
            <w:pPr>
              <w:pStyle w:val="TableParagraph"/>
              <w:spacing w:line="223" w:lineRule="exact"/>
              <w:ind w:left="82" w:right="83"/>
              <w:jc w:val="center"/>
              <w:rPr>
                <w:sz w:val="20"/>
              </w:rPr>
            </w:pPr>
            <w:r>
              <w:rPr>
                <w:sz w:val="20"/>
              </w:rPr>
              <w:t>1–400</w:t>
            </w:r>
          </w:p>
        </w:tc>
      </w:tr>
      <w:tr w:rsidR="00A35F12" w14:paraId="673E521A" w14:textId="77777777">
        <w:trPr>
          <w:trHeight w:hRule="exact" w:val="240"/>
        </w:trPr>
        <w:tc>
          <w:tcPr>
            <w:tcW w:w="3416" w:type="dxa"/>
          </w:tcPr>
          <w:p w14:paraId="673E5218" w14:textId="77777777" w:rsidR="00A35F12" w:rsidRDefault="00877EE6">
            <w:pPr>
              <w:pStyle w:val="TableParagraph"/>
              <w:spacing w:line="223" w:lineRule="exact"/>
              <w:ind w:left="103"/>
              <w:rPr>
                <w:sz w:val="20"/>
              </w:rPr>
            </w:pPr>
            <w:r>
              <w:rPr>
                <w:sz w:val="20"/>
              </w:rPr>
              <w:t>Rent average (£)</w:t>
            </w:r>
          </w:p>
        </w:tc>
        <w:tc>
          <w:tcPr>
            <w:tcW w:w="1066" w:type="dxa"/>
          </w:tcPr>
          <w:p w14:paraId="673E5219" w14:textId="77777777" w:rsidR="00A35F12" w:rsidRDefault="00877EE6">
            <w:pPr>
              <w:pStyle w:val="TableParagraph"/>
              <w:spacing w:line="223" w:lineRule="exact"/>
              <w:ind w:left="83" w:right="83"/>
              <w:jc w:val="center"/>
              <w:rPr>
                <w:sz w:val="20"/>
              </w:rPr>
            </w:pPr>
            <w:r>
              <w:rPr>
                <w:sz w:val="20"/>
              </w:rPr>
              <w:t>19</w:t>
            </w:r>
          </w:p>
        </w:tc>
      </w:tr>
      <w:tr w:rsidR="00A35F12" w14:paraId="673E521D" w14:textId="77777777">
        <w:trPr>
          <w:trHeight w:hRule="exact" w:val="240"/>
        </w:trPr>
        <w:tc>
          <w:tcPr>
            <w:tcW w:w="3416" w:type="dxa"/>
          </w:tcPr>
          <w:p w14:paraId="673E521B" w14:textId="77777777" w:rsidR="00A35F12" w:rsidRDefault="00877EE6">
            <w:pPr>
              <w:pStyle w:val="TableParagraph"/>
              <w:spacing w:line="223" w:lineRule="exact"/>
              <w:ind w:left="103"/>
              <w:rPr>
                <w:sz w:val="20"/>
              </w:rPr>
            </w:pPr>
            <w:r>
              <w:rPr>
                <w:sz w:val="20"/>
              </w:rPr>
              <w:t>Inhabitants declaring stock (%)</w:t>
            </w:r>
          </w:p>
        </w:tc>
        <w:tc>
          <w:tcPr>
            <w:tcW w:w="1066" w:type="dxa"/>
          </w:tcPr>
          <w:p w14:paraId="673E521C" w14:textId="77777777" w:rsidR="00A35F12" w:rsidRDefault="00877EE6">
            <w:pPr>
              <w:pStyle w:val="TableParagraph"/>
              <w:spacing w:line="223" w:lineRule="exact"/>
              <w:ind w:left="83" w:right="83"/>
              <w:jc w:val="center"/>
              <w:rPr>
                <w:sz w:val="20"/>
              </w:rPr>
            </w:pPr>
            <w:r>
              <w:rPr>
                <w:sz w:val="20"/>
              </w:rPr>
              <w:t>36</w:t>
            </w:r>
          </w:p>
        </w:tc>
      </w:tr>
      <w:tr w:rsidR="00A35F12" w14:paraId="673E5220" w14:textId="77777777">
        <w:trPr>
          <w:trHeight w:hRule="exact" w:val="240"/>
        </w:trPr>
        <w:tc>
          <w:tcPr>
            <w:tcW w:w="3416" w:type="dxa"/>
          </w:tcPr>
          <w:p w14:paraId="673E521E" w14:textId="77777777" w:rsidR="00A35F12" w:rsidRDefault="00877EE6">
            <w:pPr>
              <w:pStyle w:val="TableParagraph"/>
              <w:spacing w:line="223" w:lineRule="exact"/>
              <w:ind w:left="103"/>
              <w:rPr>
                <w:sz w:val="20"/>
              </w:rPr>
            </w:pPr>
            <w:r>
              <w:rPr>
                <w:sz w:val="20"/>
              </w:rPr>
              <w:t>Stock range (£)</w:t>
            </w:r>
          </w:p>
        </w:tc>
        <w:tc>
          <w:tcPr>
            <w:tcW w:w="1066" w:type="dxa"/>
          </w:tcPr>
          <w:p w14:paraId="673E521F" w14:textId="77777777" w:rsidR="00A35F12" w:rsidRDefault="00877EE6">
            <w:pPr>
              <w:pStyle w:val="TableParagraph"/>
              <w:spacing w:line="223" w:lineRule="exact"/>
              <w:ind w:left="83" w:right="83"/>
              <w:jc w:val="center"/>
              <w:rPr>
                <w:sz w:val="20"/>
              </w:rPr>
            </w:pPr>
            <w:r>
              <w:rPr>
                <w:sz w:val="20"/>
              </w:rPr>
              <w:t>25–10,000</w:t>
            </w:r>
          </w:p>
        </w:tc>
      </w:tr>
      <w:tr w:rsidR="00A35F12" w14:paraId="673E5223" w14:textId="77777777">
        <w:trPr>
          <w:trHeight w:hRule="exact" w:val="240"/>
        </w:trPr>
        <w:tc>
          <w:tcPr>
            <w:tcW w:w="3416" w:type="dxa"/>
          </w:tcPr>
          <w:p w14:paraId="673E5221" w14:textId="77777777" w:rsidR="00A35F12" w:rsidRDefault="00877EE6">
            <w:pPr>
              <w:pStyle w:val="TableParagraph"/>
              <w:spacing w:line="223" w:lineRule="exact"/>
              <w:ind w:left="103"/>
              <w:rPr>
                <w:sz w:val="20"/>
              </w:rPr>
            </w:pPr>
            <w:r>
              <w:rPr>
                <w:sz w:val="20"/>
              </w:rPr>
              <w:t>Stock average (£)</w:t>
            </w:r>
          </w:p>
        </w:tc>
        <w:tc>
          <w:tcPr>
            <w:tcW w:w="1066" w:type="dxa"/>
          </w:tcPr>
          <w:p w14:paraId="673E5222" w14:textId="77777777" w:rsidR="00A35F12" w:rsidRDefault="00877EE6">
            <w:pPr>
              <w:pStyle w:val="TableParagraph"/>
              <w:spacing w:line="223" w:lineRule="exact"/>
              <w:ind w:left="83" w:right="83"/>
              <w:jc w:val="center"/>
              <w:rPr>
                <w:sz w:val="20"/>
              </w:rPr>
            </w:pPr>
            <w:r>
              <w:rPr>
                <w:sz w:val="20"/>
              </w:rPr>
              <w:t>100</w:t>
            </w:r>
          </w:p>
        </w:tc>
      </w:tr>
      <w:tr w:rsidR="00A35F12" w14:paraId="673E5226" w14:textId="77777777">
        <w:trPr>
          <w:trHeight w:hRule="exact" w:val="240"/>
        </w:trPr>
        <w:tc>
          <w:tcPr>
            <w:tcW w:w="3416" w:type="dxa"/>
            <w:shd w:val="clear" w:color="auto" w:fill="C5D9F0"/>
          </w:tcPr>
          <w:p w14:paraId="673E5224" w14:textId="77777777" w:rsidR="00A35F12" w:rsidRDefault="00877EE6">
            <w:pPr>
              <w:pStyle w:val="TableParagraph"/>
              <w:spacing w:line="228" w:lineRule="exact"/>
              <w:ind w:left="103"/>
              <w:rPr>
                <w:b/>
                <w:i/>
                <w:sz w:val="20"/>
              </w:rPr>
            </w:pPr>
            <w:r>
              <w:rPr>
                <w:b/>
                <w:i/>
                <w:sz w:val="20"/>
              </w:rPr>
              <w:t>Furniture Tradesmen</w:t>
            </w:r>
          </w:p>
        </w:tc>
        <w:tc>
          <w:tcPr>
            <w:tcW w:w="1066" w:type="dxa"/>
            <w:shd w:val="clear" w:color="auto" w:fill="C5D9F0"/>
          </w:tcPr>
          <w:p w14:paraId="673E5225" w14:textId="77777777" w:rsidR="00A35F12" w:rsidRDefault="00A35F12"/>
        </w:tc>
      </w:tr>
      <w:tr w:rsidR="00A35F12" w14:paraId="673E5229" w14:textId="77777777">
        <w:trPr>
          <w:trHeight w:hRule="exact" w:val="240"/>
        </w:trPr>
        <w:tc>
          <w:tcPr>
            <w:tcW w:w="3416" w:type="dxa"/>
          </w:tcPr>
          <w:p w14:paraId="673E5227" w14:textId="77777777" w:rsidR="00A35F12" w:rsidRDefault="00877EE6">
            <w:pPr>
              <w:pStyle w:val="TableParagraph"/>
              <w:spacing w:line="223" w:lineRule="exact"/>
              <w:ind w:left="103"/>
              <w:rPr>
                <w:sz w:val="20"/>
              </w:rPr>
            </w:pPr>
            <w:r>
              <w:rPr>
                <w:sz w:val="20"/>
              </w:rPr>
              <w:t>Number of furniture tradesmen</w:t>
            </w:r>
          </w:p>
        </w:tc>
        <w:tc>
          <w:tcPr>
            <w:tcW w:w="1066" w:type="dxa"/>
          </w:tcPr>
          <w:p w14:paraId="673E5228" w14:textId="77777777" w:rsidR="00A35F12" w:rsidRDefault="00877EE6">
            <w:pPr>
              <w:pStyle w:val="TableParagraph"/>
              <w:spacing w:line="223" w:lineRule="exact"/>
              <w:ind w:left="83" w:right="83"/>
              <w:jc w:val="center"/>
              <w:rPr>
                <w:sz w:val="20"/>
              </w:rPr>
            </w:pPr>
            <w:r>
              <w:rPr>
                <w:sz w:val="20"/>
              </w:rPr>
              <w:t>90</w:t>
            </w:r>
          </w:p>
        </w:tc>
      </w:tr>
      <w:tr w:rsidR="00A35F12" w14:paraId="673E522C" w14:textId="77777777">
        <w:trPr>
          <w:trHeight w:hRule="exact" w:val="240"/>
        </w:trPr>
        <w:tc>
          <w:tcPr>
            <w:tcW w:w="3416" w:type="dxa"/>
          </w:tcPr>
          <w:p w14:paraId="673E522A" w14:textId="77777777" w:rsidR="00A35F12" w:rsidRDefault="00877EE6">
            <w:pPr>
              <w:pStyle w:val="TableParagraph"/>
              <w:spacing w:line="223" w:lineRule="exact"/>
              <w:ind w:left="103"/>
              <w:rPr>
                <w:sz w:val="20"/>
              </w:rPr>
            </w:pPr>
            <w:r>
              <w:rPr>
                <w:sz w:val="20"/>
              </w:rPr>
              <w:t>Rent range (£)</w:t>
            </w:r>
          </w:p>
        </w:tc>
        <w:tc>
          <w:tcPr>
            <w:tcW w:w="1066" w:type="dxa"/>
          </w:tcPr>
          <w:p w14:paraId="673E522B" w14:textId="77777777" w:rsidR="00A35F12" w:rsidRDefault="00877EE6">
            <w:pPr>
              <w:pStyle w:val="TableParagraph"/>
              <w:spacing w:line="223" w:lineRule="exact"/>
              <w:ind w:left="83" w:right="83"/>
              <w:jc w:val="center"/>
              <w:rPr>
                <w:sz w:val="20"/>
              </w:rPr>
            </w:pPr>
            <w:r>
              <w:rPr>
                <w:sz w:val="20"/>
              </w:rPr>
              <w:t>5–60</w:t>
            </w:r>
          </w:p>
        </w:tc>
      </w:tr>
      <w:tr w:rsidR="00A35F12" w14:paraId="673E522F" w14:textId="77777777">
        <w:trPr>
          <w:trHeight w:hRule="exact" w:val="240"/>
        </w:trPr>
        <w:tc>
          <w:tcPr>
            <w:tcW w:w="3416" w:type="dxa"/>
          </w:tcPr>
          <w:p w14:paraId="673E522D" w14:textId="77777777" w:rsidR="00A35F12" w:rsidRDefault="00877EE6">
            <w:pPr>
              <w:pStyle w:val="TableParagraph"/>
              <w:spacing w:line="223" w:lineRule="exact"/>
              <w:ind w:left="103"/>
              <w:rPr>
                <w:sz w:val="20"/>
              </w:rPr>
            </w:pPr>
            <w:r>
              <w:rPr>
                <w:sz w:val="20"/>
              </w:rPr>
              <w:t>Rent average (£)</w:t>
            </w:r>
          </w:p>
        </w:tc>
        <w:tc>
          <w:tcPr>
            <w:tcW w:w="1066" w:type="dxa"/>
          </w:tcPr>
          <w:p w14:paraId="673E522E" w14:textId="77777777" w:rsidR="00A35F12" w:rsidRDefault="00877EE6">
            <w:pPr>
              <w:pStyle w:val="TableParagraph"/>
              <w:spacing w:line="223" w:lineRule="exact"/>
              <w:ind w:left="83" w:right="83"/>
              <w:jc w:val="center"/>
              <w:rPr>
                <w:sz w:val="20"/>
              </w:rPr>
            </w:pPr>
            <w:r>
              <w:rPr>
                <w:sz w:val="20"/>
              </w:rPr>
              <w:t>14</w:t>
            </w:r>
          </w:p>
        </w:tc>
      </w:tr>
      <w:tr w:rsidR="00A35F12" w14:paraId="673E5232" w14:textId="77777777">
        <w:trPr>
          <w:trHeight w:hRule="exact" w:val="240"/>
        </w:trPr>
        <w:tc>
          <w:tcPr>
            <w:tcW w:w="3416" w:type="dxa"/>
          </w:tcPr>
          <w:p w14:paraId="673E5230" w14:textId="77777777" w:rsidR="00A35F12" w:rsidRDefault="00877EE6">
            <w:pPr>
              <w:pStyle w:val="TableParagraph"/>
              <w:spacing w:line="223" w:lineRule="exact"/>
              <w:ind w:left="103"/>
              <w:rPr>
                <w:sz w:val="20"/>
              </w:rPr>
            </w:pPr>
            <w:r>
              <w:rPr>
                <w:sz w:val="20"/>
              </w:rPr>
              <w:t>Declaring stock (%)</w:t>
            </w:r>
          </w:p>
        </w:tc>
        <w:tc>
          <w:tcPr>
            <w:tcW w:w="1066" w:type="dxa"/>
          </w:tcPr>
          <w:p w14:paraId="673E5231" w14:textId="77777777" w:rsidR="00A35F12" w:rsidRDefault="00877EE6">
            <w:pPr>
              <w:pStyle w:val="TableParagraph"/>
              <w:spacing w:line="223" w:lineRule="exact"/>
              <w:ind w:left="83" w:right="83"/>
              <w:jc w:val="center"/>
              <w:rPr>
                <w:sz w:val="20"/>
              </w:rPr>
            </w:pPr>
            <w:r>
              <w:rPr>
                <w:sz w:val="20"/>
              </w:rPr>
              <w:t>30</w:t>
            </w:r>
          </w:p>
        </w:tc>
      </w:tr>
      <w:tr w:rsidR="00A35F12" w14:paraId="673E5235" w14:textId="77777777">
        <w:trPr>
          <w:trHeight w:hRule="exact" w:val="240"/>
        </w:trPr>
        <w:tc>
          <w:tcPr>
            <w:tcW w:w="3416" w:type="dxa"/>
          </w:tcPr>
          <w:p w14:paraId="673E5233" w14:textId="77777777" w:rsidR="00A35F12" w:rsidRDefault="00877EE6">
            <w:pPr>
              <w:pStyle w:val="TableParagraph"/>
              <w:spacing w:line="223" w:lineRule="exact"/>
              <w:ind w:left="103"/>
              <w:rPr>
                <w:sz w:val="20"/>
              </w:rPr>
            </w:pPr>
            <w:r>
              <w:rPr>
                <w:sz w:val="20"/>
              </w:rPr>
              <w:t>Stock Range (£)</w:t>
            </w:r>
          </w:p>
        </w:tc>
        <w:tc>
          <w:tcPr>
            <w:tcW w:w="1066" w:type="dxa"/>
          </w:tcPr>
          <w:p w14:paraId="673E5234" w14:textId="77777777" w:rsidR="00A35F12" w:rsidRDefault="00877EE6">
            <w:pPr>
              <w:pStyle w:val="TableParagraph"/>
              <w:spacing w:line="223" w:lineRule="exact"/>
              <w:ind w:left="82" w:right="83"/>
              <w:jc w:val="center"/>
              <w:rPr>
                <w:sz w:val="20"/>
              </w:rPr>
            </w:pPr>
            <w:r>
              <w:rPr>
                <w:sz w:val="20"/>
              </w:rPr>
              <w:t>25–250</w:t>
            </w:r>
          </w:p>
        </w:tc>
      </w:tr>
      <w:tr w:rsidR="00A35F12" w14:paraId="673E5238" w14:textId="77777777">
        <w:trPr>
          <w:trHeight w:hRule="exact" w:val="241"/>
        </w:trPr>
        <w:tc>
          <w:tcPr>
            <w:tcW w:w="3416" w:type="dxa"/>
          </w:tcPr>
          <w:p w14:paraId="673E5236" w14:textId="77777777" w:rsidR="00A35F12" w:rsidRDefault="00877EE6">
            <w:pPr>
              <w:pStyle w:val="TableParagraph"/>
              <w:spacing w:line="224" w:lineRule="exact"/>
              <w:ind w:left="103"/>
              <w:rPr>
                <w:sz w:val="20"/>
              </w:rPr>
            </w:pPr>
            <w:r>
              <w:rPr>
                <w:sz w:val="20"/>
              </w:rPr>
              <w:t>Stock average (£)</w:t>
            </w:r>
          </w:p>
        </w:tc>
        <w:tc>
          <w:tcPr>
            <w:tcW w:w="1066" w:type="dxa"/>
          </w:tcPr>
          <w:p w14:paraId="673E5237" w14:textId="77777777" w:rsidR="00A35F12" w:rsidRDefault="00877EE6">
            <w:pPr>
              <w:pStyle w:val="TableParagraph"/>
              <w:spacing w:line="224" w:lineRule="exact"/>
              <w:ind w:left="83" w:right="83"/>
              <w:jc w:val="center"/>
              <w:rPr>
                <w:sz w:val="20"/>
              </w:rPr>
            </w:pPr>
            <w:r>
              <w:rPr>
                <w:sz w:val="20"/>
              </w:rPr>
              <w:t>85</w:t>
            </w:r>
          </w:p>
        </w:tc>
      </w:tr>
    </w:tbl>
    <w:p w14:paraId="673E5239" w14:textId="77777777" w:rsidR="00A35F12" w:rsidRDefault="00A35F12">
      <w:pPr>
        <w:pStyle w:val="BodyText"/>
        <w:spacing w:before="2"/>
        <w:rPr>
          <w:b/>
          <w:sz w:val="13"/>
        </w:rPr>
      </w:pPr>
    </w:p>
    <w:p w14:paraId="673E523A" w14:textId="77777777" w:rsidR="00A35F12" w:rsidRDefault="00877EE6">
      <w:pPr>
        <w:spacing w:before="72"/>
        <w:ind w:left="984" w:right="360"/>
      </w:pPr>
      <w:r>
        <w:rPr>
          <w:i/>
        </w:rPr>
        <w:t>Source</w:t>
      </w:r>
      <w:r>
        <w:t xml:space="preserve">: C. Spence, </w:t>
      </w:r>
      <w:r>
        <w:rPr>
          <w:i/>
        </w:rPr>
        <w:t xml:space="preserve">London in the 1690s: a Social Atlas </w:t>
      </w:r>
      <w:r>
        <w:t>(London, 2000), Appendix III, p. 176.</w:t>
      </w:r>
    </w:p>
    <w:p w14:paraId="673E523B" w14:textId="77777777" w:rsidR="00A35F12" w:rsidRDefault="00877EE6">
      <w:pPr>
        <w:pStyle w:val="ListParagraph"/>
        <w:numPr>
          <w:ilvl w:val="0"/>
          <w:numId w:val="13"/>
        </w:numPr>
        <w:tabs>
          <w:tab w:val="left" w:pos="1213"/>
        </w:tabs>
        <w:spacing w:before="1" w:line="252" w:lineRule="exact"/>
        <w:ind w:firstLine="0"/>
      </w:pPr>
      <w:r>
        <w:t xml:space="preserve">Data regarding all households was taken from Spence, </w:t>
      </w:r>
      <w:r>
        <w:rPr>
          <w:i/>
        </w:rPr>
        <w:t>London in the</w:t>
      </w:r>
      <w:r>
        <w:rPr>
          <w:i/>
          <w:spacing w:val="-14"/>
        </w:rPr>
        <w:t xml:space="preserve"> </w:t>
      </w:r>
      <w:r>
        <w:rPr>
          <w:i/>
        </w:rPr>
        <w:t>1690s</w:t>
      </w:r>
      <w:r>
        <w:t>.</w:t>
      </w:r>
    </w:p>
    <w:p w14:paraId="673E523C" w14:textId="77777777" w:rsidR="00A35F12" w:rsidRDefault="00877EE6">
      <w:pPr>
        <w:pStyle w:val="ListParagraph"/>
        <w:numPr>
          <w:ilvl w:val="0"/>
          <w:numId w:val="13"/>
        </w:numPr>
        <w:tabs>
          <w:tab w:val="left" w:pos="1225"/>
        </w:tabs>
        <w:spacing w:before="0" w:line="252" w:lineRule="exact"/>
        <w:ind w:left="1224" w:hanging="240"/>
      </w:pPr>
      <w:r>
        <w:t>Household density: number of households per residential hectare</w:t>
      </w:r>
      <w:r>
        <w:rPr>
          <w:spacing w:val="-22"/>
        </w:rPr>
        <w:t xml:space="preserve"> </w:t>
      </w:r>
      <w:r>
        <w:t>(hh/ha).</w:t>
      </w:r>
    </w:p>
    <w:p w14:paraId="673E523D" w14:textId="77777777" w:rsidR="00A35F12" w:rsidRDefault="00877EE6">
      <w:pPr>
        <w:pStyle w:val="ListParagraph"/>
        <w:numPr>
          <w:ilvl w:val="0"/>
          <w:numId w:val="13"/>
        </w:numPr>
        <w:tabs>
          <w:tab w:val="left" w:pos="1213"/>
        </w:tabs>
        <w:spacing w:before="1"/>
        <w:ind w:right="447" w:firstLine="0"/>
      </w:pPr>
      <w:r>
        <w:t>Figures in £ taken from Spence’s summary statistics have been rounded to the nearest pound value therefore introducing some variable from totals recorded in the 1693-4 aid assessment</w:t>
      </w:r>
    </w:p>
    <w:p w14:paraId="673E523E" w14:textId="77777777" w:rsidR="00A35F12" w:rsidRDefault="00A35F12">
      <w:pPr>
        <w:pStyle w:val="BodyText"/>
        <w:spacing w:before="10"/>
        <w:rPr>
          <w:sz w:val="31"/>
        </w:rPr>
      </w:pPr>
    </w:p>
    <w:p w14:paraId="673E523F" w14:textId="77777777" w:rsidR="00A35F12" w:rsidRDefault="00877EE6">
      <w:pPr>
        <w:pStyle w:val="BodyText"/>
        <w:spacing w:line="357" w:lineRule="auto"/>
        <w:ind w:left="701" w:right="113"/>
      </w:pPr>
      <w:r>
        <w:t>Table 5.9 shows relatively low household density in Farringdon Without, indicating it was more spacious than other parts of the City. The average rent value was relatively low (£19) and the average stock value was high (£100). Craig Spence suggests that low levels of rent may reflect the number of inhabitants in each dwelling. However he warned that this is speculative because it is ‘difficult to form an absolute definition for the term “house” and “household” from the returns’.</w:t>
      </w:r>
      <w:r>
        <w:rPr>
          <w:position w:val="9"/>
          <w:sz w:val="16"/>
        </w:rPr>
        <w:t xml:space="preserve">47  </w:t>
      </w:r>
      <w:r>
        <w:t>The socio-economic status of the inhabitants is rather curious as less than one-third of householders declared an occupation. This could indicate various scenarios, ranging from high levels of unemployment, to inhabitants with inherited income, or it could simply be that the assessors left many occupations unrecorded. These statistics could be accounted for by the fact that over a quarter of the inhabitants in the city who described themselves as gentry lived in Farringdon Without. Half of them were in the western end of the ward in the parish of St. Dunstan in the West, ‘a location immediately adjacent to the Temple, Chancery Lane and Lincoln’s Inn, which points to some members of this group being employed in the law’.</w:t>
      </w:r>
      <w:r>
        <w:rPr>
          <w:position w:val="9"/>
          <w:sz w:val="16"/>
        </w:rPr>
        <w:t xml:space="preserve">48  </w:t>
      </w:r>
      <w:r>
        <w:t>There were few other professionals, with</w:t>
      </w:r>
      <w:r>
        <w:rPr>
          <w:spacing w:val="-30"/>
        </w:rPr>
        <w:t xml:space="preserve"> </w:t>
      </w:r>
      <w:r>
        <w:t>the</w:t>
      </w:r>
    </w:p>
    <w:p w14:paraId="673E5240" w14:textId="77777777" w:rsidR="00A35F12" w:rsidRDefault="00A35F12">
      <w:pPr>
        <w:pStyle w:val="BodyText"/>
        <w:rPr>
          <w:sz w:val="20"/>
        </w:rPr>
      </w:pPr>
    </w:p>
    <w:p w14:paraId="673E5241" w14:textId="77777777" w:rsidR="00A35F12" w:rsidRDefault="00A35F12">
      <w:pPr>
        <w:pStyle w:val="BodyText"/>
        <w:spacing w:before="11"/>
        <w:rPr>
          <w:sz w:val="19"/>
        </w:rPr>
      </w:pPr>
    </w:p>
    <w:p w14:paraId="673E5242" w14:textId="77777777" w:rsidR="00A35F12" w:rsidRDefault="00877EE6">
      <w:pPr>
        <w:spacing w:line="233" w:lineRule="exact"/>
        <w:ind w:left="701" w:right="118"/>
        <w:rPr>
          <w:sz w:val="20"/>
        </w:rPr>
      </w:pPr>
      <w:r>
        <w:rPr>
          <w:position w:val="7"/>
          <w:sz w:val="13"/>
        </w:rPr>
        <w:t xml:space="preserve">47  </w:t>
      </w:r>
      <w:r>
        <w:rPr>
          <w:sz w:val="20"/>
        </w:rPr>
        <w:t xml:space="preserve">Spence, </w:t>
      </w:r>
      <w:r>
        <w:rPr>
          <w:i/>
          <w:sz w:val="20"/>
        </w:rPr>
        <w:t>Atlas</w:t>
      </w:r>
      <w:r>
        <w:rPr>
          <w:sz w:val="20"/>
        </w:rPr>
        <w:t>, p. 90.</w:t>
      </w:r>
    </w:p>
    <w:p w14:paraId="673E5243" w14:textId="77777777" w:rsidR="00A35F12" w:rsidRDefault="00877EE6">
      <w:pPr>
        <w:spacing w:line="233" w:lineRule="exact"/>
        <w:ind w:left="701" w:right="118"/>
        <w:rPr>
          <w:sz w:val="20"/>
        </w:rPr>
      </w:pPr>
      <w:r>
        <w:rPr>
          <w:position w:val="7"/>
          <w:sz w:val="13"/>
        </w:rPr>
        <w:t xml:space="preserve">48 </w:t>
      </w:r>
      <w:r>
        <w:rPr>
          <w:sz w:val="20"/>
        </w:rPr>
        <w:t xml:space="preserve">Spence, </w:t>
      </w:r>
      <w:r>
        <w:rPr>
          <w:i/>
          <w:sz w:val="20"/>
        </w:rPr>
        <w:t>Atlas</w:t>
      </w:r>
      <w:r>
        <w:rPr>
          <w:sz w:val="20"/>
        </w:rPr>
        <w:t>, p. 141.</w:t>
      </w:r>
    </w:p>
    <w:p w14:paraId="673E5244" w14:textId="77777777" w:rsidR="00A35F12" w:rsidRDefault="00A35F12">
      <w:pPr>
        <w:spacing w:line="233" w:lineRule="exact"/>
        <w:rPr>
          <w:sz w:val="20"/>
        </w:rPr>
        <w:sectPr w:rsidR="00A35F12">
          <w:footerReference w:type="default" r:id="rId113"/>
          <w:pgSz w:w="11910" w:h="16840"/>
          <w:pgMar w:top="1360" w:right="1020" w:bottom="1400" w:left="1680" w:header="0" w:footer="1210" w:gutter="0"/>
          <w:cols w:space="720"/>
        </w:sectPr>
      </w:pPr>
    </w:p>
    <w:p w14:paraId="673E5245" w14:textId="77777777" w:rsidR="00A35F12" w:rsidRDefault="00877EE6">
      <w:pPr>
        <w:pStyle w:val="BodyText"/>
        <w:spacing w:before="56" w:line="360" w:lineRule="auto"/>
        <w:ind w:left="701" w:right="304"/>
      </w:pPr>
      <w:r>
        <w:lastRenderedPageBreak/>
        <w:t>exception of a handful of apothecaries, surgeons and clergy, but there were many tradesmen and in particular those supplying food and clothing. The average rents paid and stocks declared by furniture tradesmen was just below the average of the general population.</w:t>
      </w:r>
    </w:p>
    <w:p w14:paraId="673E5246" w14:textId="77777777" w:rsidR="00A35F12" w:rsidRDefault="00877EE6">
      <w:pPr>
        <w:pStyle w:val="Heading2"/>
        <w:spacing w:before="131"/>
        <w:ind w:left="1608" w:right="304"/>
      </w:pPr>
      <w:r>
        <w:t>Table 5.10: Furniture tradesmen in Farringdon Without in 1692</w:t>
      </w:r>
    </w:p>
    <w:p w14:paraId="673E5247" w14:textId="77777777" w:rsidR="00A35F12" w:rsidRDefault="00A35F12">
      <w:pPr>
        <w:pStyle w:val="BodyText"/>
        <w:spacing w:after="1"/>
        <w:rPr>
          <w:b/>
        </w:rPr>
      </w:pPr>
    </w:p>
    <w:tbl>
      <w:tblPr>
        <w:tblW w:w="0" w:type="auto"/>
        <w:tblInd w:w="6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558"/>
        <w:gridCol w:w="797"/>
        <w:gridCol w:w="792"/>
        <w:gridCol w:w="876"/>
        <w:gridCol w:w="785"/>
        <w:gridCol w:w="900"/>
        <w:gridCol w:w="1015"/>
        <w:gridCol w:w="1143"/>
        <w:gridCol w:w="627"/>
      </w:tblGrid>
      <w:tr w:rsidR="00A35F12" w14:paraId="673E5255" w14:textId="77777777">
        <w:trPr>
          <w:trHeight w:hRule="exact" w:val="746"/>
        </w:trPr>
        <w:tc>
          <w:tcPr>
            <w:tcW w:w="1558" w:type="dxa"/>
            <w:shd w:val="clear" w:color="auto" w:fill="C5D9F0"/>
          </w:tcPr>
          <w:p w14:paraId="673E5248" w14:textId="77777777" w:rsidR="00A35F12" w:rsidRDefault="00877EE6">
            <w:pPr>
              <w:pStyle w:val="TableParagraph"/>
              <w:spacing w:line="181" w:lineRule="exact"/>
              <w:ind w:left="103"/>
              <w:rPr>
                <w:b/>
                <w:sz w:val="16"/>
              </w:rPr>
            </w:pPr>
            <w:r>
              <w:rPr>
                <w:b/>
                <w:sz w:val="16"/>
              </w:rPr>
              <w:t>Parishes</w:t>
            </w:r>
          </w:p>
        </w:tc>
        <w:tc>
          <w:tcPr>
            <w:tcW w:w="797" w:type="dxa"/>
            <w:shd w:val="clear" w:color="auto" w:fill="C5D9F0"/>
          </w:tcPr>
          <w:p w14:paraId="673E5249" w14:textId="77777777" w:rsidR="00A35F12" w:rsidRDefault="00877EE6">
            <w:pPr>
              <w:pStyle w:val="TableParagraph"/>
              <w:spacing w:line="181" w:lineRule="exact"/>
              <w:ind w:left="100" w:right="103"/>
              <w:jc w:val="center"/>
              <w:rPr>
                <w:b/>
                <w:sz w:val="16"/>
              </w:rPr>
            </w:pPr>
            <w:r>
              <w:rPr>
                <w:b/>
                <w:sz w:val="16"/>
              </w:rPr>
              <w:t>St.</w:t>
            </w:r>
          </w:p>
          <w:p w14:paraId="673E524A" w14:textId="77777777" w:rsidR="00A35F12" w:rsidRDefault="00877EE6">
            <w:pPr>
              <w:pStyle w:val="TableParagraph"/>
              <w:spacing w:before="1" w:line="240" w:lineRule="auto"/>
              <w:ind w:left="103" w:right="103"/>
              <w:jc w:val="center"/>
              <w:rPr>
                <w:b/>
                <w:sz w:val="16"/>
              </w:rPr>
            </w:pPr>
            <w:r>
              <w:rPr>
                <w:b/>
                <w:sz w:val="16"/>
              </w:rPr>
              <w:t>Dunstan In the West</w:t>
            </w:r>
          </w:p>
        </w:tc>
        <w:tc>
          <w:tcPr>
            <w:tcW w:w="792" w:type="dxa"/>
            <w:shd w:val="clear" w:color="auto" w:fill="C5D9F0"/>
          </w:tcPr>
          <w:p w14:paraId="673E524B" w14:textId="77777777" w:rsidR="00A35F12" w:rsidRDefault="00877EE6">
            <w:pPr>
              <w:pStyle w:val="TableParagraph"/>
              <w:spacing w:line="181" w:lineRule="exact"/>
              <w:ind w:left="279" w:right="280"/>
              <w:jc w:val="center"/>
              <w:rPr>
                <w:b/>
                <w:sz w:val="16"/>
              </w:rPr>
            </w:pPr>
            <w:r>
              <w:rPr>
                <w:b/>
                <w:sz w:val="16"/>
              </w:rPr>
              <w:t>St.</w:t>
            </w:r>
          </w:p>
          <w:p w14:paraId="673E524C" w14:textId="77777777" w:rsidR="00A35F12" w:rsidRDefault="00877EE6">
            <w:pPr>
              <w:pStyle w:val="TableParagraph"/>
              <w:spacing w:before="1" w:line="240" w:lineRule="auto"/>
              <w:ind w:left="103" w:right="96" w:hanging="5"/>
              <w:jc w:val="center"/>
              <w:rPr>
                <w:b/>
                <w:sz w:val="16"/>
              </w:rPr>
            </w:pPr>
            <w:r>
              <w:rPr>
                <w:b/>
                <w:sz w:val="16"/>
              </w:rPr>
              <w:t>Andrew Holborn</w:t>
            </w:r>
          </w:p>
        </w:tc>
        <w:tc>
          <w:tcPr>
            <w:tcW w:w="876" w:type="dxa"/>
            <w:shd w:val="clear" w:color="auto" w:fill="C5D9F0"/>
          </w:tcPr>
          <w:p w14:paraId="673E524D" w14:textId="77777777" w:rsidR="00A35F12" w:rsidRDefault="00877EE6">
            <w:pPr>
              <w:pStyle w:val="TableParagraph"/>
              <w:spacing w:line="181" w:lineRule="exact"/>
              <w:ind w:left="85" w:right="82"/>
              <w:jc w:val="center"/>
              <w:rPr>
                <w:b/>
                <w:sz w:val="16"/>
              </w:rPr>
            </w:pPr>
            <w:r>
              <w:rPr>
                <w:b/>
                <w:sz w:val="16"/>
              </w:rPr>
              <w:t>Bridewell</w:t>
            </w:r>
          </w:p>
        </w:tc>
        <w:tc>
          <w:tcPr>
            <w:tcW w:w="785" w:type="dxa"/>
            <w:shd w:val="clear" w:color="auto" w:fill="C5D9F0"/>
          </w:tcPr>
          <w:p w14:paraId="673E524E" w14:textId="77777777" w:rsidR="00A35F12" w:rsidRDefault="00877EE6">
            <w:pPr>
              <w:pStyle w:val="TableParagraph"/>
              <w:spacing w:line="240" w:lineRule="auto"/>
              <w:ind w:left="103" w:right="100" w:hanging="5"/>
              <w:jc w:val="center"/>
              <w:rPr>
                <w:b/>
                <w:sz w:val="16"/>
              </w:rPr>
            </w:pPr>
            <w:r>
              <w:rPr>
                <w:b/>
                <w:sz w:val="16"/>
              </w:rPr>
              <w:t>St. Martin Ludgate</w:t>
            </w:r>
          </w:p>
        </w:tc>
        <w:tc>
          <w:tcPr>
            <w:tcW w:w="900" w:type="dxa"/>
            <w:shd w:val="clear" w:color="auto" w:fill="C5D9F0"/>
          </w:tcPr>
          <w:p w14:paraId="673E524F" w14:textId="77777777" w:rsidR="00A35F12" w:rsidRDefault="00877EE6">
            <w:pPr>
              <w:pStyle w:val="TableParagraph"/>
              <w:spacing w:line="181" w:lineRule="exact"/>
              <w:ind w:left="81" w:right="82"/>
              <w:jc w:val="center"/>
              <w:rPr>
                <w:b/>
                <w:sz w:val="16"/>
              </w:rPr>
            </w:pPr>
            <w:r>
              <w:rPr>
                <w:b/>
                <w:sz w:val="16"/>
              </w:rPr>
              <w:t>St.</w:t>
            </w:r>
          </w:p>
          <w:p w14:paraId="673E5250" w14:textId="77777777" w:rsidR="00A35F12" w:rsidRDefault="00877EE6">
            <w:pPr>
              <w:pStyle w:val="TableParagraph"/>
              <w:spacing w:before="1" w:line="240" w:lineRule="auto"/>
              <w:ind w:left="83" w:right="82"/>
              <w:jc w:val="center"/>
              <w:rPr>
                <w:b/>
                <w:sz w:val="16"/>
              </w:rPr>
            </w:pPr>
            <w:r>
              <w:rPr>
                <w:b/>
                <w:sz w:val="16"/>
              </w:rPr>
              <w:t>Sepulchre</w:t>
            </w:r>
          </w:p>
        </w:tc>
        <w:tc>
          <w:tcPr>
            <w:tcW w:w="1015" w:type="dxa"/>
            <w:shd w:val="clear" w:color="auto" w:fill="C5D9F0"/>
          </w:tcPr>
          <w:p w14:paraId="673E5251" w14:textId="77777777" w:rsidR="00A35F12" w:rsidRDefault="00877EE6">
            <w:pPr>
              <w:pStyle w:val="TableParagraph"/>
              <w:spacing w:line="181" w:lineRule="exact"/>
              <w:ind w:left="83" w:right="82"/>
              <w:jc w:val="center"/>
              <w:rPr>
                <w:b/>
                <w:sz w:val="16"/>
              </w:rPr>
            </w:pPr>
            <w:r>
              <w:rPr>
                <w:b/>
                <w:sz w:val="16"/>
              </w:rPr>
              <w:t>Whitefriars</w:t>
            </w:r>
          </w:p>
        </w:tc>
        <w:tc>
          <w:tcPr>
            <w:tcW w:w="1143" w:type="dxa"/>
            <w:shd w:val="clear" w:color="auto" w:fill="C5D9F0"/>
          </w:tcPr>
          <w:p w14:paraId="673E5252" w14:textId="77777777" w:rsidR="00A35F12" w:rsidRDefault="00877EE6">
            <w:pPr>
              <w:pStyle w:val="TableParagraph"/>
              <w:spacing w:line="181" w:lineRule="exact"/>
              <w:ind w:left="101" w:right="104"/>
              <w:jc w:val="center"/>
              <w:rPr>
                <w:b/>
                <w:sz w:val="16"/>
              </w:rPr>
            </w:pPr>
            <w:r>
              <w:rPr>
                <w:b/>
                <w:sz w:val="16"/>
              </w:rPr>
              <w:t>St.</w:t>
            </w:r>
          </w:p>
          <w:p w14:paraId="673E5253" w14:textId="77777777" w:rsidR="00A35F12" w:rsidRDefault="00877EE6">
            <w:pPr>
              <w:pStyle w:val="TableParagraph"/>
              <w:spacing w:before="1" w:line="240" w:lineRule="auto"/>
              <w:ind w:left="103" w:right="104"/>
              <w:jc w:val="center"/>
              <w:rPr>
                <w:b/>
                <w:sz w:val="16"/>
              </w:rPr>
            </w:pPr>
            <w:r>
              <w:rPr>
                <w:b/>
                <w:sz w:val="16"/>
              </w:rPr>
              <w:t>Bartholomew the less</w:t>
            </w:r>
          </w:p>
        </w:tc>
        <w:tc>
          <w:tcPr>
            <w:tcW w:w="626" w:type="dxa"/>
            <w:shd w:val="clear" w:color="auto" w:fill="C5D9F0"/>
          </w:tcPr>
          <w:p w14:paraId="673E5254" w14:textId="77777777" w:rsidR="00A35F12" w:rsidRDefault="00877EE6">
            <w:pPr>
              <w:pStyle w:val="TableParagraph"/>
              <w:spacing w:line="240" w:lineRule="auto"/>
              <w:ind w:left="83" w:right="83"/>
              <w:jc w:val="center"/>
              <w:rPr>
                <w:b/>
                <w:sz w:val="18"/>
              </w:rPr>
            </w:pPr>
            <w:r>
              <w:rPr>
                <w:b/>
                <w:sz w:val="18"/>
              </w:rPr>
              <w:t>Total</w:t>
            </w:r>
          </w:p>
        </w:tc>
      </w:tr>
      <w:tr w:rsidR="00A35F12" w14:paraId="673E5257" w14:textId="77777777">
        <w:trPr>
          <w:trHeight w:hRule="exact" w:val="194"/>
        </w:trPr>
        <w:tc>
          <w:tcPr>
            <w:tcW w:w="8493" w:type="dxa"/>
            <w:gridSpan w:val="9"/>
            <w:shd w:val="clear" w:color="auto" w:fill="C5D9F0"/>
          </w:tcPr>
          <w:p w14:paraId="673E5256" w14:textId="77777777" w:rsidR="00A35F12" w:rsidRDefault="00877EE6">
            <w:pPr>
              <w:pStyle w:val="TableParagraph"/>
              <w:spacing w:line="183" w:lineRule="exact"/>
              <w:ind w:left="103"/>
              <w:rPr>
                <w:b/>
                <w:i/>
                <w:sz w:val="16"/>
              </w:rPr>
            </w:pPr>
            <w:r>
              <w:rPr>
                <w:b/>
                <w:i/>
                <w:sz w:val="16"/>
              </w:rPr>
              <w:t>Occupations</w:t>
            </w:r>
          </w:p>
        </w:tc>
      </w:tr>
      <w:tr w:rsidR="00A35F12" w14:paraId="673E5261" w14:textId="77777777">
        <w:trPr>
          <w:trHeight w:hRule="exact" w:val="192"/>
        </w:trPr>
        <w:tc>
          <w:tcPr>
            <w:tcW w:w="1558" w:type="dxa"/>
          </w:tcPr>
          <w:p w14:paraId="673E5258" w14:textId="77777777" w:rsidR="00A35F12" w:rsidRDefault="00877EE6">
            <w:pPr>
              <w:pStyle w:val="TableParagraph"/>
              <w:spacing w:line="179" w:lineRule="exact"/>
              <w:ind w:left="103"/>
              <w:rPr>
                <w:sz w:val="16"/>
              </w:rPr>
            </w:pPr>
            <w:r>
              <w:rPr>
                <w:sz w:val="16"/>
              </w:rPr>
              <w:t>Box Maker</w:t>
            </w:r>
          </w:p>
        </w:tc>
        <w:tc>
          <w:tcPr>
            <w:tcW w:w="797" w:type="dxa"/>
          </w:tcPr>
          <w:p w14:paraId="673E5259" w14:textId="77777777" w:rsidR="00A35F12" w:rsidRDefault="00877EE6">
            <w:pPr>
              <w:pStyle w:val="TableParagraph"/>
              <w:spacing w:line="179" w:lineRule="exact"/>
              <w:ind w:left="353"/>
              <w:rPr>
                <w:sz w:val="16"/>
              </w:rPr>
            </w:pPr>
            <w:r>
              <w:rPr>
                <w:sz w:val="16"/>
              </w:rPr>
              <w:t>0</w:t>
            </w:r>
          </w:p>
        </w:tc>
        <w:tc>
          <w:tcPr>
            <w:tcW w:w="792" w:type="dxa"/>
          </w:tcPr>
          <w:p w14:paraId="673E525A" w14:textId="77777777" w:rsidR="00A35F12" w:rsidRDefault="00877EE6">
            <w:pPr>
              <w:pStyle w:val="TableParagraph"/>
              <w:spacing w:line="179" w:lineRule="exact"/>
              <w:ind w:left="3"/>
              <w:jc w:val="center"/>
              <w:rPr>
                <w:sz w:val="16"/>
              </w:rPr>
            </w:pPr>
            <w:r>
              <w:rPr>
                <w:sz w:val="16"/>
              </w:rPr>
              <w:t>0</w:t>
            </w:r>
          </w:p>
        </w:tc>
        <w:tc>
          <w:tcPr>
            <w:tcW w:w="876" w:type="dxa"/>
          </w:tcPr>
          <w:p w14:paraId="673E525B" w14:textId="77777777" w:rsidR="00A35F12" w:rsidRDefault="00877EE6">
            <w:pPr>
              <w:pStyle w:val="TableParagraph"/>
              <w:spacing w:line="179" w:lineRule="exact"/>
              <w:ind w:left="1"/>
              <w:jc w:val="center"/>
              <w:rPr>
                <w:sz w:val="16"/>
              </w:rPr>
            </w:pPr>
            <w:r>
              <w:rPr>
                <w:sz w:val="16"/>
              </w:rPr>
              <w:t>0</w:t>
            </w:r>
          </w:p>
        </w:tc>
        <w:tc>
          <w:tcPr>
            <w:tcW w:w="785" w:type="dxa"/>
          </w:tcPr>
          <w:p w14:paraId="673E525C" w14:textId="77777777" w:rsidR="00A35F12" w:rsidRDefault="00877EE6">
            <w:pPr>
              <w:pStyle w:val="TableParagraph"/>
              <w:spacing w:line="179" w:lineRule="exact"/>
              <w:ind w:left="1"/>
              <w:jc w:val="center"/>
              <w:rPr>
                <w:sz w:val="16"/>
              </w:rPr>
            </w:pPr>
            <w:r>
              <w:rPr>
                <w:sz w:val="16"/>
              </w:rPr>
              <w:t>0</w:t>
            </w:r>
          </w:p>
        </w:tc>
        <w:tc>
          <w:tcPr>
            <w:tcW w:w="900" w:type="dxa"/>
          </w:tcPr>
          <w:p w14:paraId="673E525D" w14:textId="77777777" w:rsidR="00A35F12" w:rsidRDefault="00877EE6">
            <w:pPr>
              <w:pStyle w:val="TableParagraph"/>
              <w:spacing w:line="179" w:lineRule="exact"/>
              <w:ind w:left="1"/>
              <w:jc w:val="center"/>
              <w:rPr>
                <w:sz w:val="16"/>
              </w:rPr>
            </w:pPr>
            <w:r>
              <w:rPr>
                <w:sz w:val="16"/>
              </w:rPr>
              <w:t>1</w:t>
            </w:r>
          </w:p>
        </w:tc>
        <w:tc>
          <w:tcPr>
            <w:tcW w:w="1015" w:type="dxa"/>
          </w:tcPr>
          <w:p w14:paraId="673E525E" w14:textId="77777777" w:rsidR="00A35F12" w:rsidRDefault="00877EE6">
            <w:pPr>
              <w:pStyle w:val="TableParagraph"/>
              <w:spacing w:line="179" w:lineRule="exact"/>
              <w:ind w:left="1"/>
              <w:jc w:val="center"/>
              <w:rPr>
                <w:sz w:val="16"/>
              </w:rPr>
            </w:pPr>
            <w:r>
              <w:rPr>
                <w:sz w:val="16"/>
              </w:rPr>
              <w:t>0</w:t>
            </w:r>
          </w:p>
        </w:tc>
        <w:tc>
          <w:tcPr>
            <w:tcW w:w="1143" w:type="dxa"/>
          </w:tcPr>
          <w:p w14:paraId="673E525F" w14:textId="77777777" w:rsidR="00A35F12" w:rsidRDefault="00877EE6">
            <w:pPr>
              <w:pStyle w:val="TableParagraph"/>
              <w:spacing w:line="179" w:lineRule="exact"/>
              <w:ind w:right="524"/>
              <w:jc w:val="right"/>
              <w:rPr>
                <w:sz w:val="16"/>
              </w:rPr>
            </w:pPr>
            <w:r>
              <w:rPr>
                <w:sz w:val="16"/>
              </w:rPr>
              <w:t>1</w:t>
            </w:r>
          </w:p>
        </w:tc>
        <w:tc>
          <w:tcPr>
            <w:tcW w:w="626" w:type="dxa"/>
          </w:tcPr>
          <w:p w14:paraId="673E5260" w14:textId="77777777" w:rsidR="00A35F12" w:rsidRDefault="00877EE6">
            <w:pPr>
              <w:pStyle w:val="TableParagraph"/>
              <w:spacing w:line="181" w:lineRule="exact"/>
              <w:ind w:left="1"/>
              <w:jc w:val="center"/>
              <w:rPr>
                <w:b/>
                <w:sz w:val="16"/>
              </w:rPr>
            </w:pPr>
            <w:r>
              <w:rPr>
                <w:b/>
                <w:sz w:val="16"/>
              </w:rPr>
              <w:t>2</w:t>
            </w:r>
          </w:p>
        </w:tc>
      </w:tr>
      <w:tr w:rsidR="00A35F12" w14:paraId="673E526B" w14:textId="77777777">
        <w:trPr>
          <w:trHeight w:hRule="exact" w:val="194"/>
        </w:trPr>
        <w:tc>
          <w:tcPr>
            <w:tcW w:w="1558" w:type="dxa"/>
          </w:tcPr>
          <w:p w14:paraId="673E5262" w14:textId="77777777" w:rsidR="00A35F12" w:rsidRDefault="00877EE6">
            <w:pPr>
              <w:pStyle w:val="TableParagraph"/>
              <w:spacing w:line="181" w:lineRule="exact"/>
              <w:ind w:left="103"/>
              <w:rPr>
                <w:sz w:val="16"/>
              </w:rPr>
            </w:pPr>
            <w:r>
              <w:rPr>
                <w:sz w:val="16"/>
              </w:rPr>
              <w:t>Cabinetmaker</w:t>
            </w:r>
          </w:p>
        </w:tc>
        <w:tc>
          <w:tcPr>
            <w:tcW w:w="797" w:type="dxa"/>
          </w:tcPr>
          <w:p w14:paraId="673E5263" w14:textId="77777777" w:rsidR="00A35F12" w:rsidRDefault="00877EE6">
            <w:pPr>
              <w:pStyle w:val="TableParagraph"/>
              <w:spacing w:line="181" w:lineRule="exact"/>
              <w:ind w:left="353"/>
              <w:rPr>
                <w:sz w:val="16"/>
              </w:rPr>
            </w:pPr>
            <w:r>
              <w:rPr>
                <w:sz w:val="16"/>
              </w:rPr>
              <w:t>0</w:t>
            </w:r>
          </w:p>
        </w:tc>
        <w:tc>
          <w:tcPr>
            <w:tcW w:w="792" w:type="dxa"/>
          </w:tcPr>
          <w:p w14:paraId="673E5264" w14:textId="77777777" w:rsidR="00A35F12" w:rsidRDefault="00877EE6">
            <w:pPr>
              <w:pStyle w:val="TableParagraph"/>
              <w:spacing w:line="181" w:lineRule="exact"/>
              <w:ind w:left="3"/>
              <w:jc w:val="center"/>
              <w:rPr>
                <w:sz w:val="16"/>
              </w:rPr>
            </w:pPr>
            <w:r>
              <w:rPr>
                <w:sz w:val="16"/>
              </w:rPr>
              <w:t>0</w:t>
            </w:r>
          </w:p>
        </w:tc>
        <w:tc>
          <w:tcPr>
            <w:tcW w:w="876" w:type="dxa"/>
          </w:tcPr>
          <w:p w14:paraId="673E5265" w14:textId="77777777" w:rsidR="00A35F12" w:rsidRDefault="00877EE6">
            <w:pPr>
              <w:pStyle w:val="TableParagraph"/>
              <w:spacing w:line="181" w:lineRule="exact"/>
              <w:ind w:left="1"/>
              <w:jc w:val="center"/>
              <w:rPr>
                <w:sz w:val="16"/>
              </w:rPr>
            </w:pPr>
            <w:r>
              <w:rPr>
                <w:sz w:val="16"/>
              </w:rPr>
              <w:t>0</w:t>
            </w:r>
          </w:p>
        </w:tc>
        <w:tc>
          <w:tcPr>
            <w:tcW w:w="785" w:type="dxa"/>
          </w:tcPr>
          <w:p w14:paraId="673E5266" w14:textId="77777777" w:rsidR="00A35F12" w:rsidRDefault="00877EE6">
            <w:pPr>
              <w:pStyle w:val="TableParagraph"/>
              <w:spacing w:line="181" w:lineRule="exact"/>
              <w:ind w:left="1"/>
              <w:jc w:val="center"/>
              <w:rPr>
                <w:sz w:val="16"/>
              </w:rPr>
            </w:pPr>
            <w:r>
              <w:rPr>
                <w:sz w:val="16"/>
              </w:rPr>
              <w:t>3</w:t>
            </w:r>
          </w:p>
        </w:tc>
        <w:tc>
          <w:tcPr>
            <w:tcW w:w="900" w:type="dxa"/>
          </w:tcPr>
          <w:p w14:paraId="673E5267" w14:textId="77777777" w:rsidR="00A35F12" w:rsidRDefault="00877EE6">
            <w:pPr>
              <w:pStyle w:val="TableParagraph"/>
              <w:spacing w:line="181" w:lineRule="exact"/>
              <w:ind w:left="1"/>
              <w:jc w:val="center"/>
              <w:rPr>
                <w:sz w:val="16"/>
              </w:rPr>
            </w:pPr>
            <w:r>
              <w:rPr>
                <w:sz w:val="16"/>
              </w:rPr>
              <w:t>0</w:t>
            </w:r>
          </w:p>
        </w:tc>
        <w:tc>
          <w:tcPr>
            <w:tcW w:w="1015" w:type="dxa"/>
          </w:tcPr>
          <w:p w14:paraId="673E5268" w14:textId="77777777" w:rsidR="00A35F12" w:rsidRDefault="00877EE6">
            <w:pPr>
              <w:pStyle w:val="TableParagraph"/>
              <w:spacing w:line="181" w:lineRule="exact"/>
              <w:ind w:left="1"/>
              <w:jc w:val="center"/>
              <w:rPr>
                <w:sz w:val="16"/>
              </w:rPr>
            </w:pPr>
            <w:r>
              <w:rPr>
                <w:sz w:val="16"/>
              </w:rPr>
              <w:t>0</w:t>
            </w:r>
          </w:p>
        </w:tc>
        <w:tc>
          <w:tcPr>
            <w:tcW w:w="1143" w:type="dxa"/>
          </w:tcPr>
          <w:p w14:paraId="673E5269" w14:textId="77777777" w:rsidR="00A35F12" w:rsidRDefault="00877EE6">
            <w:pPr>
              <w:pStyle w:val="TableParagraph"/>
              <w:spacing w:line="181" w:lineRule="exact"/>
              <w:ind w:right="524"/>
              <w:jc w:val="right"/>
              <w:rPr>
                <w:sz w:val="16"/>
              </w:rPr>
            </w:pPr>
            <w:r>
              <w:rPr>
                <w:sz w:val="16"/>
              </w:rPr>
              <w:t>0</w:t>
            </w:r>
          </w:p>
        </w:tc>
        <w:tc>
          <w:tcPr>
            <w:tcW w:w="626" w:type="dxa"/>
          </w:tcPr>
          <w:p w14:paraId="673E526A" w14:textId="77777777" w:rsidR="00A35F12" w:rsidRDefault="00877EE6">
            <w:pPr>
              <w:pStyle w:val="TableParagraph"/>
              <w:spacing w:line="183" w:lineRule="exact"/>
              <w:ind w:left="1"/>
              <w:jc w:val="center"/>
              <w:rPr>
                <w:b/>
                <w:sz w:val="16"/>
              </w:rPr>
            </w:pPr>
            <w:r>
              <w:rPr>
                <w:b/>
                <w:sz w:val="16"/>
              </w:rPr>
              <w:t>3</w:t>
            </w:r>
          </w:p>
        </w:tc>
      </w:tr>
      <w:tr w:rsidR="00A35F12" w14:paraId="673E5275" w14:textId="77777777">
        <w:trPr>
          <w:trHeight w:hRule="exact" w:val="194"/>
        </w:trPr>
        <w:tc>
          <w:tcPr>
            <w:tcW w:w="1558" w:type="dxa"/>
          </w:tcPr>
          <w:p w14:paraId="673E526C" w14:textId="77777777" w:rsidR="00A35F12" w:rsidRDefault="00877EE6">
            <w:pPr>
              <w:pStyle w:val="TableParagraph"/>
              <w:spacing w:line="179" w:lineRule="exact"/>
              <w:ind w:left="103"/>
              <w:rPr>
                <w:sz w:val="16"/>
              </w:rPr>
            </w:pPr>
            <w:r>
              <w:rPr>
                <w:sz w:val="16"/>
              </w:rPr>
              <w:t>Carver</w:t>
            </w:r>
          </w:p>
        </w:tc>
        <w:tc>
          <w:tcPr>
            <w:tcW w:w="797" w:type="dxa"/>
          </w:tcPr>
          <w:p w14:paraId="673E526D" w14:textId="77777777" w:rsidR="00A35F12" w:rsidRDefault="00877EE6">
            <w:pPr>
              <w:pStyle w:val="TableParagraph"/>
              <w:spacing w:line="179" w:lineRule="exact"/>
              <w:ind w:left="353"/>
              <w:rPr>
                <w:sz w:val="16"/>
              </w:rPr>
            </w:pPr>
            <w:r>
              <w:rPr>
                <w:sz w:val="16"/>
              </w:rPr>
              <w:t>0</w:t>
            </w:r>
          </w:p>
        </w:tc>
        <w:tc>
          <w:tcPr>
            <w:tcW w:w="792" w:type="dxa"/>
          </w:tcPr>
          <w:p w14:paraId="673E526E" w14:textId="77777777" w:rsidR="00A35F12" w:rsidRDefault="00877EE6">
            <w:pPr>
              <w:pStyle w:val="TableParagraph"/>
              <w:spacing w:line="179" w:lineRule="exact"/>
              <w:ind w:left="3"/>
              <w:jc w:val="center"/>
              <w:rPr>
                <w:sz w:val="16"/>
              </w:rPr>
            </w:pPr>
            <w:r>
              <w:rPr>
                <w:sz w:val="16"/>
              </w:rPr>
              <w:t>0</w:t>
            </w:r>
          </w:p>
        </w:tc>
        <w:tc>
          <w:tcPr>
            <w:tcW w:w="876" w:type="dxa"/>
          </w:tcPr>
          <w:p w14:paraId="673E526F" w14:textId="77777777" w:rsidR="00A35F12" w:rsidRDefault="00877EE6">
            <w:pPr>
              <w:pStyle w:val="TableParagraph"/>
              <w:spacing w:line="179" w:lineRule="exact"/>
              <w:ind w:left="1"/>
              <w:jc w:val="center"/>
              <w:rPr>
                <w:sz w:val="16"/>
              </w:rPr>
            </w:pPr>
            <w:r>
              <w:rPr>
                <w:sz w:val="16"/>
              </w:rPr>
              <w:t>1</w:t>
            </w:r>
          </w:p>
        </w:tc>
        <w:tc>
          <w:tcPr>
            <w:tcW w:w="785" w:type="dxa"/>
          </w:tcPr>
          <w:p w14:paraId="673E5270" w14:textId="77777777" w:rsidR="00A35F12" w:rsidRDefault="00877EE6">
            <w:pPr>
              <w:pStyle w:val="TableParagraph"/>
              <w:spacing w:line="179" w:lineRule="exact"/>
              <w:ind w:left="1"/>
              <w:jc w:val="center"/>
              <w:rPr>
                <w:sz w:val="16"/>
              </w:rPr>
            </w:pPr>
            <w:r>
              <w:rPr>
                <w:sz w:val="16"/>
              </w:rPr>
              <w:t>4</w:t>
            </w:r>
          </w:p>
        </w:tc>
        <w:tc>
          <w:tcPr>
            <w:tcW w:w="900" w:type="dxa"/>
          </w:tcPr>
          <w:p w14:paraId="673E5271" w14:textId="77777777" w:rsidR="00A35F12" w:rsidRDefault="00877EE6">
            <w:pPr>
              <w:pStyle w:val="TableParagraph"/>
              <w:spacing w:line="179" w:lineRule="exact"/>
              <w:ind w:left="1"/>
              <w:jc w:val="center"/>
              <w:rPr>
                <w:sz w:val="16"/>
              </w:rPr>
            </w:pPr>
            <w:r>
              <w:rPr>
                <w:sz w:val="16"/>
              </w:rPr>
              <w:t>2</w:t>
            </w:r>
          </w:p>
        </w:tc>
        <w:tc>
          <w:tcPr>
            <w:tcW w:w="1015" w:type="dxa"/>
          </w:tcPr>
          <w:p w14:paraId="673E5272" w14:textId="77777777" w:rsidR="00A35F12" w:rsidRDefault="00877EE6">
            <w:pPr>
              <w:pStyle w:val="TableParagraph"/>
              <w:spacing w:line="179" w:lineRule="exact"/>
              <w:ind w:left="1"/>
              <w:jc w:val="center"/>
              <w:rPr>
                <w:sz w:val="16"/>
              </w:rPr>
            </w:pPr>
            <w:r>
              <w:rPr>
                <w:sz w:val="16"/>
              </w:rPr>
              <w:t>0</w:t>
            </w:r>
          </w:p>
        </w:tc>
        <w:tc>
          <w:tcPr>
            <w:tcW w:w="1143" w:type="dxa"/>
          </w:tcPr>
          <w:p w14:paraId="673E5273" w14:textId="77777777" w:rsidR="00A35F12" w:rsidRDefault="00877EE6">
            <w:pPr>
              <w:pStyle w:val="TableParagraph"/>
              <w:spacing w:line="179" w:lineRule="exact"/>
              <w:ind w:right="524"/>
              <w:jc w:val="right"/>
              <w:rPr>
                <w:sz w:val="16"/>
              </w:rPr>
            </w:pPr>
            <w:r>
              <w:rPr>
                <w:sz w:val="16"/>
              </w:rPr>
              <w:t>0</w:t>
            </w:r>
          </w:p>
        </w:tc>
        <w:tc>
          <w:tcPr>
            <w:tcW w:w="626" w:type="dxa"/>
          </w:tcPr>
          <w:p w14:paraId="673E5274" w14:textId="77777777" w:rsidR="00A35F12" w:rsidRDefault="00877EE6">
            <w:pPr>
              <w:pStyle w:val="TableParagraph"/>
              <w:spacing w:line="181" w:lineRule="exact"/>
              <w:ind w:left="1"/>
              <w:jc w:val="center"/>
              <w:rPr>
                <w:b/>
                <w:sz w:val="16"/>
              </w:rPr>
            </w:pPr>
            <w:r>
              <w:rPr>
                <w:b/>
                <w:sz w:val="16"/>
              </w:rPr>
              <w:t>7</w:t>
            </w:r>
          </w:p>
        </w:tc>
      </w:tr>
      <w:tr w:rsidR="00A35F12" w14:paraId="673E527F" w14:textId="77777777">
        <w:trPr>
          <w:trHeight w:hRule="exact" w:val="194"/>
        </w:trPr>
        <w:tc>
          <w:tcPr>
            <w:tcW w:w="1558" w:type="dxa"/>
          </w:tcPr>
          <w:p w14:paraId="673E5276" w14:textId="77777777" w:rsidR="00A35F12" w:rsidRDefault="00877EE6">
            <w:pPr>
              <w:pStyle w:val="TableParagraph"/>
              <w:spacing w:line="179" w:lineRule="exact"/>
              <w:ind w:left="103"/>
              <w:rPr>
                <w:sz w:val="16"/>
              </w:rPr>
            </w:pPr>
            <w:r>
              <w:rPr>
                <w:sz w:val="16"/>
              </w:rPr>
              <w:t>Chair caner</w:t>
            </w:r>
          </w:p>
        </w:tc>
        <w:tc>
          <w:tcPr>
            <w:tcW w:w="797" w:type="dxa"/>
          </w:tcPr>
          <w:p w14:paraId="673E5277" w14:textId="77777777" w:rsidR="00A35F12" w:rsidRDefault="00877EE6">
            <w:pPr>
              <w:pStyle w:val="TableParagraph"/>
              <w:spacing w:line="179" w:lineRule="exact"/>
              <w:ind w:left="353"/>
              <w:rPr>
                <w:sz w:val="16"/>
              </w:rPr>
            </w:pPr>
            <w:r>
              <w:rPr>
                <w:sz w:val="16"/>
              </w:rPr>
              <w:t>0</w:t>
            </w:r>
          </w:p>
        </w:tc>
        <w:tc>
          <w:tcPr>
            <w:tcW w:w="792" w:type="dxa"/>
          </w:tcPr>
          <w:p w14:paraId="673E5278" w14:textId="77777777" w:rsidR="00A35F12" w:rsidRDefault="00877EE6">
            <w:pPr>
              <w:pStyle w:val="TableParagraph"/>
              <w:spacing w:line="179" w:lineRule="exact"/>
              <w:ind w:left="3"/>
              <w:jc w:val="center"/>
              <w:rPr>
                <w:sz w:val="16"/>
              </w:rPr>
            </w:pPr>
            <w:r>
              <w:rPr>
                <w:sz w:val="16"/>
              </w:rPr>
              <w:t>0</w:t>
            </w:r>
          </w:p>
        </w:tc>
        <w:tc>
          <w:tcPr>
            <w:tcW w:w="876" w:type="dxa"/>
          </w:tcPr>
          <w:p w14:paraId="673E5279" w14:textId="77777777" w:rsidR="00A35F12" w:rsidRDefault="00877EE6">
            <w:pPr>
              <w:pStyle w:val="TableParagraph"/>
              <w:spacing w:line="179" w:lineRule="exact"/>
              <w:ind w:left="1"/>
              <w:jc w:val="center"/>
              <w:rPr>
                <w:sz w:val="16"/>
              </w:rPr>
            </w:pPr>
            <w:r>
              <w:rPr>
                <w:sz w:val="16"/>
              </w:rPr>
              <w:t>0</w:t>
            </w:r>
          </w:p>
        </w:tc>
        <w:tc>
          <w:tcPr>
            <w:tcW w:w="785" w:type="dxa"/>
          </w:tcPr>
          <w:p w14:paraId="673E527A" w14:textId="77777777" w:rsidR="00A35F12" w:rsidRDefault="00877EE6">
            <w:pPr>
              <w:pStyle w:val="TableParagraph"/>
              <w:spacing w:line="179" w:lineRule="exact"/>
              <w:ind w:left="1"/>
              <w:jc w:val="center"/>
              <w:rPr>
                <w:sz w:val="16"/>
              </w:rPr>
            </w:pPr>
            <w:r>
              <w:rPr>
                <w:sz w:val="16"/>
              </w:rPr>
              <w:t>0</w:t>
            </w:r>
          </w:p>
        </w:tc>
        <w:tc>
          <w:tcPr>
            <w:tcW w:w="900" w:type="dxa"/>
          </w:tcPr>
          <w:p w14:paraId="673E527B" w14:textId="77777777" w:rsidR="00A35F12" w:rsidRDefault="00877EE6">
            <w:pPr>
              <w:pStyle w:val="TableParagraph"/>
              <w:spacing w:line="179" w:lineRule="exact"/>
              <w:ind w:left="1"/>
              <w:jc w:val="center"/>
              <w:rPr>
                <w:sz w:val="16"/>
              </w:rPr>
            </w:pPr>
            <w:r>
              <w:rPr>
                <w:sz w:val="16"/>
              </w:rPr>
              <w:t>1</w:t>
            </w:r>
          </w:p>
        </w:tc>
        <w:tc>
          <w:tcPr>
            <w:tcW w:w="1015" w:type="dxa"/>
          </w:tcPr>
          <w:p w14:paraId="673E527C" w14:textId="77777777" w:rsidR="00A35F12" w:rsidRDefault="00877EE6">
            <w:pPr>
              <w:pStyle w:val="TableParagraph"/>
              <w:spacing w:line="179" w:lineRule="exact"/>
              <w:ind w:left="1"/>
              <w:jc w:val="center"/>
              <w:rPr>
                <w:sz w:val="16"/>
              </w:rPr>
            </w:pPr>
            <w:r>
              <w:rPr>
                <w:sz w:val="16"/>
              </w:rPr>
              <w:t>0</w:t>
            </w:r>
          </w:p>
        </w:tc>
        <w:tc>
          <w:tcPr>
            <w:tcW w:w="1143" w:type="dxa"/>
          </w:tcPr>
          <w:p w14:paraId="673E527D" w14:textId="77777777" w:rsidR="00A35F12" w:rsidRDefault="00877EE6">
            <w:pPr>
              <w:pStyle w:val="TableParagraph"/>
              <w:spacing w:line="179" w:lineRule="exact"/>
              <w:ind w:right="524"/>
              <w:jc w:val="right"/>
              <w:rPr>
                <w:sz w:val="16"/>
              </w:rPr>
            </w:pPr>
            <w:r>
              <w:rPr>
                <w:sz w:val="16"/>
              </w:rPr>
              <w:t>0</w:t>
            </w:r>
          </w:p>
        </w:tc>
        <w:tc>
          <w:tcPr>
            <w:tcW w:w="626" w:type="dxa"/>
          </w:tcPr>
          <w:p w14:paraId="673E527E" w14:textId="77777777" w:rsidR="00A35F12" w:rsidRDefault="00877EE6">
            <w:pPr>
              <w:pStyle w:val="TableParagraph"/>
              <w:spacing w:line="181" w:lineRule="exact"/>
              <w:ind w:left="1"/>
              <w:jc w:val="center"/>
              <w:rPr>
                <w:b/>
                <w:sz w:val="16"/>
              </w:rPr>
            </w:pPr>
            <w:r>
              <w:rPr>
                <w:b/>
                <w:sz w:val="16"/>
              </w:rPr>
              <w:t>1</w:t>
            </w:r>
          </w:p>
        </w:tc>
      </w:tr>
      <w:tr w:rsidR="00A35F12" w14:paraId="673E5289" w14:textId="77777777">
        <w:trPr>
          <w:trHeight w:hRule="exact" w:val="195"/>
        </w:trPr>
        <w:tc>
          <w:tcPr>
            <w:tcW w:w="1558" w:type="dxa"/>
          </w:tcPr>
          <w:p w14:paraId="673E5280" w14:textId="77777777" w:rsidR="00A35F12" w:rsidRDefault="00877EE6">
            <w:pPr>
              <w:pStyle w:val="TableParagraph"/>
              <w:spacing w:line="179" w:lineRule="exact"/>
              <w:ind w:left="103"/>
              <w:rPr>
                <w:sz w:val="16"/>
              </w:rPr>
            </w:pPr>
            <w:r>
              <w:rPr>
                <w:sz w:val="16"/>
              </w:rPr>
              <w:t>Chair framer</w:t>
            </w:r>
          </w:p>
        </w:tc>
        <w:tc>
          <w:tcPr>
            <w:tcW w:w="797" w:type="dxa"/>
          </w:tcPr>
          <w:p w14:paraId="673E5281" w14:textId="77777777" w:rsidR="00A35F12" w:rsidRDefault="00877EE6">
            <w:pPr>
              <w:pStyle w:val="TableParagraph"/>
              <w:spacing w:line="179" w:lineRule="exact"/>
              <w:ind w:left="353"/>
              <w:rPr>
                <w:sz w:val="16"/>
              </w:rPr>
            </w:pPr>
            <w:r>
              <w:rPr>
                <w:sz w:val="16"/>
              </w:rPr>
              <w:t>0</w:t>
            </w:r>
          </w:p>
        </w:tc>
        <w:tc>
          <w:tcPr>
            <w:tcW w:w="792" w:type="dxa"/>
          </w:tcPr>
          <w:p w14:paraId="673E5282" w14:textId="77777777" w:rsidR="00A35F12" w:rsidRDefault="00877EE6">
            <w:pPr>
              <w:pStyle w:val="TableParagraph"/>
              <w:spacing w:line="179" w:lineRule="exact"/>
              <w:ind w:left="3"/>
              <w:jc w:val="center"/>
              <w:rPr>
                <w:sz w:val="16"/>
              </w:rPr>
            </w:pPr>
            <w:r>
              <w:rPr>
                <w:sz w:val="16"/>
              </w:rPr>
              <w:t>0</w:t>
            </w:r>
          </w:p>
        </w:tc>
        <w:tc>
          <w:tcPr>
            <w:tcW w:w="876" w:type="dxa"/>
          </w:tcPr>
          <w:p w14:paraId="673E5283" w14:textId="77777777" w:rsidR="00A35F12" w:rsidRDefault="00877EE6">
            <w:pPr>
              <w:pStyle w:val="TableParagraph"/>
              <w:spacing w:line="179" w:lineRule="exact"/>
              <w:ind w:left="1"/>
              <w:jc w:val="center"/>
              <w:rPr>
                <w:sz w:val="16"/>
              </w:rPr>
            </w:pPr>
            <w:r>
              <w:rPr>
                <w:sz w:val="16"/>
              </w:rPr>
              <w:t>0</w:t>
            </w:r>
          </w:p>
        </w:tc>
        <w:tc>
          <w:tcPr>
            <w:tcW w:w="785" w:type="dxa"/>
          </w:tcPr>
          <w:p w14:paraId="673E5284" w14:textId="77777777" w:rsidR="00A35F12" w:rsidRDefault="00877EE6">
            <w:pPr>
              <w:pStyle w:val="TableParagraph"/>
              <w:spacing w:line="179" w:lineRule="exact"/>
              <w:ind w:left="1"/>
              <w:jc w:val="center"/>
              <w:rPr>
                <w:sz w:val="16"/>
              </w:rPr>
            </w:pPr>
            <w:r>
              <w:rPr>
                <w:sz w:val="16"/>
              </w:rPr>
              <w:t>0</w:t>
            </w:r>
          </w:p>
        </w:tc>
        <w:tc>
          <w:tcPr>
            <w:tcW w:w="900" w:type="dxa"/>
          </w:tcPr>
          <w:p w14:paraId="673E5285" w14:textId="77777777" w:rsidR="00A35F12" w:rsidRDefault="00877EE6">
            <w:pPr>
              <w:pStyle w:val="TableParagraph"/>
              <w:spacing w:line="179" w:lineRule="exact"/>
              <w:ind w:left="1"/>
              <w:jc w:val="center"/>
              <w:rPr>
                <w:sz w:val="16"/>
              </w:rPr>
            </w:pPr>
            <w:r>
              <w:rPr>
                <w:sz w:val="16"/>
              </w:rPr>
              <w:t>1</w:t>
            </w:r>
          </w:p>
        </w:tc>
        <w:tc>
          <w:tcPr>
            <w:tcW w:w="1015" w:type="dxa"/>
          </w:tcPr>
          <w:p w14:paraId="673E5286" w14:textId="77777777" w:rsidR="00A35F12" w:rsidRDefault="00877EE6">
            <w:pPr>
              <w:pStyle w:val="TableParagraph"/>
              <w:spacing w:line="179" w:lineRule="exact"/>
              <w:ind w:left="1"/>
              <w:jc w:val="center"/>
              <w:rPr>
                <w:sz w:val="16"/>
              </w:rPr>
            </w:pPr>
            <w:r>
              <w:rPr>
                <w:sz w:val="16"/>
              </w:rPr>
              <w:t>0</w:t>
            </w:r>
          </w:p>
        </w:tc>
        <w:tc>
          <w:tcPr>
            <w:tcW w:w="1143" w:type="dxa"/>
          </w:tcPr>
          <w:p w14:paraId="673E5287" w14:textId="77777777" w:rsidR="00A35F12" w:rsidRDefault="00877EE6">
            <w:pPr>
              <w:pStyle w:val="TableParagraph"/>
              <w:spacing w:line="179" w:lineRule="exact"/>
              <w:ind w:right="524"/>
              <w:jc w:val="right"/>
              <w:rPr>
                <w:sz w:val="16"/>
              </w:rPr>
            </w:pPr>
            <w:r>
              <w:rPr>
                <w:sz w:val="16"/>
              </w:rPr>
              <w:t>0</w:t>
            </w:r>
          </w:p>
        </w:tc>
        <w:tc>
          <w:tcPr>
            <w:tcW w:w="626" w:type="dxa"/>
          </w:tcPr>
          <w:p w14:paraId="673E5288" w14:textId="77777777" w:rsidR="00A35F12" w:rsidRDefault="00877EE6">
            <w:pPr>
              <w:pStyle w:val="TableParagraph"/>
              <w:spacing w:line="181" w:lineRule="exact"/>
              <w:ind w:left="1"/>
              <w:jc w:val="center"/>
              <w:rPr>
                <w:b/>
                <w:sz w:val="16"/>
              </w:rPr>
            </w:pPr>
            <w:r>
              <w:rPr>
                <w:b/>
                <w:sz w:val="16"/>
              </w:rPr>
              <w:t>1</w:t>
            </w:r>
          </w:p>
        </w:tc>
      </w:tr>
      <w:tr w:rsidR="00A35F12" w14:paraId="673E5293" w14:textId="77777777">
        <w:trPr>
          <w:trHeight w:hRule="exact" w:val="194"/>
        </w:trPr>
        <w:tc>
          <w:tcPr>
            <w:tcW w:w="1558" w:type="dxa"/>
          </w:tcPr>
          <w:p w14:paraId="673E528A" w14:textId="77777777" w:rsidR="00A35F12" w:rsidRDefault="00877EE6">
            <w:pPr>
              <w:pStyle w:val="TableParagraph"/>
              <w:spacing w:line="179" w:lineRule="exact"/>
              <w:ind w:left="103"/>
              <w:rPr>
                <w:sz w:val="16"/>
              </w:rPr>
            </w:pPr>
            <w:r>
              <w:rPr>
                <w:sz w:val="16"/>
              </w:rPr>
              <w:t>Frame maker</w:t>
            </w:r>
          </w:p>
        </w:tc>
        <w:tc>
          <w:tcPr>
            <w:tcW w:w="797" w:type="dxa"/>
          </w:tcPr>
          <w:p w14:paraId="673E528B" w14:textId="77777777" w:rsidR="00A35F12" w:rsidRDefault="00877EE6">
            <w:pPr>
              <w:pStyle w:val="TableParagraph"/>
              <w:spacing w:line="179" w:lineRule="exact"/>
              <w:ind w:left="353"/>
              <w:rPr>
                <w:sz w:val="16"/>
              </w:rPr>
            </w:pPr>
            <w:r>
              <w:rPr>
                <w:sz w:val="16"/>
              </w:rPr>
              <w:t>0</w:t>
            </w:r>
          </w:p>
        </w:tc>
        <w:tc>
          <w:tcPr>
            <w:tcW w:w="792" w:type="dxa"/>
          </w:tcPr>
          <w:p w14:paraId="673E528C" w14:textId="77777777" w:rsidR="00A35F12" w:rsidRDefault="00877EE6">
            <w:pPr>
              <w:pStyle w:val="TableParagraph"/>
              <w:spacing w:line="179" w:lineRule="exact"/>
              <w:ind w:left="3"/>
              <w:jc w:val="center"/>
              <w:rPr>
                <w:sz w:val="16"/>
              </w:rPr>
            </w:pPr>
            <w:r>
              <w:rPr>
                <w:sz w:val="16"/>
              </w:rPr>
              <w:t>1</w:t>
            </w:r>
          </w:p>
        </w:tc>
        <w:tc>
          <w:tcPr>
            <w:tcW w:w="876" w:type="dxa"/>
          </w:tcPr>
          <w:p w14:paraId="673E528D" w14:textId="77777777" w:rsidR="00A35F12" w:rsidRDefault="00877EE6">
            <w:pPr>
              <w:pStyle w:val="TableParagraph"/>
              <w:spacing w:line="179" w:lineRule="exact"/>
              <w:ind w:left="1"/>
              <w:jc w:val="center"/>
              <w:rPr>
                <w:sz w:val="16"/>
              </w:rPr>
            </w:pPr>
            <w:r>
              <w:rPr>
                <w:sz w:val="16"/>
              </w:rPr>
              <w:t>1</w:t>
            </w:r>
          </w:p>
        </w:tc>
        <w:tc>
          <w:tcPr>
            <w:tcW w:w="785" w:type="dxa"/>
          </w:tcPr>
          <w:p w14:paraId="673E528E" w14:textId="77777777" w:rsidR="00A35F12" w:rsidRDefault="00877EE6">
            <w:pPr>
              <w:pStyle w:val="TableParagraph"/>
              <w:spacing w:line="179" w:lineRule="exact"/>
              <w:ind w:left="1"/>
              <w:jc w:val="center"/>
              <w:rPr>
                <w:sz w:val="16"/>
              </w:rPr>
            </w:pPr>
            <w:r>
              <w:rPr>
                <w:sz w:val="16"/>
              </w:rPr>
              <w:t>0</w:t>
            </w:r>
          </w:p>
        </w:tc>
        <w:tc>
          <w:tcPr>
            <w:tcW w:w="900" w:type="dxa"/>
          </w:tcPr>
          <w:p w14:paraId="673E528F" w14:textId="77777777" w:rsidR="00A35F12" w:rsidRDefault="00877EE6">
            <w:pPr>
              <w:pStyle w:val="TableParagraph"/>
              <w:spacing w:line="179" w:lineRule="exact"/>
              <w:ind w:left="1"/>
              <w:jc w:val="center"/>
              <w:rPr>
                <w:sz w:val="16"/>
              </w:rPr>
            </w:pPr>
            <w:r>
              <w:rPr>
                <w:sz w:val="16"/>
              </w:rPr>
              <w:t>1</w:t>
            </w:r>
          </w:p>
        </w:tc>
        <w:tc>
          <w:tcPr>
            <w:tcW w:w="1015" w:type="dxa"/>
          </w:tcPr>
          <w:p w14:paraId="673E5290" w14:textId="77777777" w:rsidR="00A35F12" w:rsidRDefault="00877EE6">
            <w:pPr>
              <w:pStyle w:val="TableParagraph"/>
              <w:spacing w:line="179" w:lineRule="exact"/>
              <w:ind w:left="1"/>
              <w:jc w:val="center"/>
              <w:rPr>
                <w:sz w:val="16"/>
              </w:rPr>
            </w:pPr>
            <w:r>
              <w:rPr>
                <w:sz w:val="16"/>
              </w:rPr>
              <w:t>0</w:t>
            </w:r>
          </w:p>
        </w:tc>
        <w:tc>
          <w:tcPr>
            <w:tcW w:w="1143" w:type="dxa"/>
          </w:tcPr>
          <w:p w14:paraId="673E5291" w14:textId="77777777" w:rsidR="00A35F12" w:rsidRDefault="00877EE6">
            <w:pPr>
              <w:pStyle w:val="TableParagraph"/>
              <w:spacing w:line="179" w:lineRule="exact"/>
              <w:ind w:right="524"/>
              <w:jc w:val="right"/>
              <w:rPr>
                <w:sz w:val="16"/>
              </w:rPr>
            </w:pPr>
            <w:r>
              <w:rPr>
                <w:sz w:val="16"/>
              </w:rPr>
              <w:t>0</w:t>
            </w:r>
          </w:p>
        </w:tc>
        <w:tc>
          <w:tcPr>
            <w:tcW w:w="626" w:type="dxa"/>
          </w:tcPr>
          <w:p w14:paraId="673E5292" w14:textId="77777777" w:rsidR="00A35F12" w:rsidRDefault="00877EE6">
            <w:pPr>
              <w:pStyle w:val="TableParagraph"/>
              <w:spacing w:line="181" w:lineRule="exact"/>
              <w:ind w:left="1"/>
              <w:jc w:val="center"/>
              <w:rPr>
                <w:b/>
                <w:sz w:val="16"/>
              </w:rPr>
            </w:pPr>
            <w:r>
              <w:rPr>
                <w:b/>
                <w:sz w:val="16"/>
              </w:rPr>
              <w:t>3</w:t>
            </w:r>
          </w:p>
        </w:tc>
      </w:tr>
      <w:tr w:rsidR="00A35F12" w14:paraId="673E529D" w14:textId="77777777">
        <w:trPr>
          <w:trHeight w:hRule="exact" w:val="192"/>
        </w:trPr>
        <w:tc>
          <w:tcPr>
            <w:tcW w:w="1558" w:type="dxa"/>
          </w:tcPr>
          <w:p w14:paraId="673E5294" w14:textId="77777777" w:rsidR="00A35F12" w:rsidRDefault="00877EE6">
            <w:pPr>
              <w:pStyle w:val="TableParagraph"/>
              <w:spacing w:line="179" w:lineRule="exact"/>
              <w:ind w:left="103"/>
              <w:rPr>
                <w:sz w:val="16"/>
              </w:rPr>
            </w:pPr>
            <w:r>
              <w:rPr>
                <w:sz w:val="16"/>
              </w:rPr>
              <w:t>Gilder</w:t>
            </w:r>
          </w:p>
        </w:tc>
        <w:tc>
          <w:tcPr>
            <w:tcW w:w="797" w:type="dxa"/>
          </w:tcPr>
          <w:p w14:paraId="673E5295" w14:textId="77777777" w:rsidR="00A35F12" w:rsidRDefault="00877EE6">
            <w:pPr>
              <w:pStyle w:val="TableParagraph"/>
              <w:spacing w:line="179" w:lineRule="exact"/>
              <w:ind w:left="353"/>
              <w:rPr>
                <w:sz w:val="16"/>
              </w:rPr>
            </w:pPr>
            <w:r>
              <w:rPr>
                <w:sz w:val="16"/>
              </w:rPr>
              <w:t>0</w:t>
            </w:r>
          </w:p>
        </w:tc>
        <w:tc>
          <w:tcPr>
            <w:tcW w:w="792" w:type="dxa"/>
          </w:tcPr>
          <w:p w14:paraId="673E5296" w14:textId="77777777" w:rsidR="00A35F12" w:rsidRDefault="00877EE6">
            <w:pPr>
              <w:pStyle w:val="TableParagraph"/>
              <w:spacing w:line="179" w:lineRule="exact"/>
              <w:ind w:left="3"/>
              <w:jc w:val="center"/>
              <w:rPr>
                <w:sz w:val="16"/>
              </w:rPr>
            </w:pPr>
            <w:r>
              <w:rPr>
                <w:sz w:val="16"/>
              </w:rPr>
              <w:t>0</w:t>
            </w:r>
          </w:p>
        </w:tc>
        <w:tc>
          <w:tcPr>
            <w:tcW w:w="876" w:type="dxa"/>
          </w:tcPr>
          <w:p w14:paraId="673E5297" w14:textId="77777777" w:rsidR="00A35F12" w:rsidRDefault="00877EE6">
            <w:pPr>
              <w:pStyle w:val="TableParagraph"/>
              <w:spacing w:line="179" w:lineRule="exact"/>
              <w:ind w:left="1"/>
              <w:jc w:val="center"/>
              <w:rPr>
                <w:sz w:val="16"/>
              </w:rPr>
            </w:pPr>
            <w:r>
              <w:rPr>
                <w:sz w:val="16"/>
              </w:rPr>
              <w:t>1</w:t>
            </w:r>
          </w:p>
        </w:tc>
        <w:tc>
          <w:tcPr>
            <w:tcW w:w="785" w:type="dxa"/>
          </w:tcPr>
          <w:p w14:paraId="673E5298" w14:textId="77777777" w:rsidR="00A35F12" w:rsidRDefault="00877EE6">
            <w:pPr>
              <w:pStyle w:val="TableParagraph"/>
              <w:spacing w:line="179" w:lineRule="exact"/>
              <w:ind w:left="1"/>
              <w:jc w:val="center"/>
              <w:rPr>
                <w:sz w:val="16"/>
              </w:rPr>
            </w:pPr>
            <w:r>
              <w:rPr>
                <w:sz w:val="16"/>
              </w:rPr>
              <w:t>3</w:t>
            </w:r>
          </w:p>
        </w:tc>
        <w:tc>
          <w:tcPr>
            <w:tcW w:w="900" w:type="dxa"/>
          </w:tcPr>
          <w:p w14:paraId="673E5299" w14:textId="77777777" w:rsidR="00A35F12" w:rsidRDefault="00877EE6">
            <w:pPr>
              <w:pStyle w:val="TableParagraph"/>
              <w:spacing w:line="179" w:lineRule="exact"/>
              <w:ind w:left="1"/>
              <w:jc w:val="center"/>
              <w:rPr>
                <w:sz w:val="16"/>
              </w:rPr>
            </w:pPr>
            <w:r>
              <w:rPr>
                <w:sz w:val="16"/>
              </w:rPr>
              <w:t>1</w:t>
            </w:r>
          </w:p>
        </w:tc>
        <w:tc>
          <w:tcPr>
            <w:tcW w:w="1015" w:type="dxa"/>
          </w:tcPr>
          <w:p w14:paraId="673E529A" w14:textId="77777777" w:rsidR="00A35F12" w:rsidRDefault="00877EE6">
            <w:pPr>
              <w:pStyle w:val="TableParagraph"/>
              <w:spacing w:line="179" w:lineRule="exact"/>
              <w:ind w:left="1"/>
              <w:jc w:val="center"/>
              <w:rPr>
                <w:sz w:val="16"/>
              </w:rPr>
            </w:pPr>
            <w:r>
              <w:rPr>
                <w:sz w:val="16"/>
              </w:rPr>
              <w:t>0</w:t>
            </w:r>
          </w:p>
        </w:tc>
        <w:tc>
          <w:tcPr>
            <w:tcW w:w="1143" w:type="dxa"/>
          </w:tcPr>
          <w:p w14:paraId="673E529B" w14:textId="77777777" w:rsidR="00A35F12" w:rsidRDefault="00877EE6">
            <w:pPr>
              <w:pStyle w:val="TableParagraph"/>
              <w:spacing w:line="179" w:lineRule="exact"/>
              <w:ind w:right="524"/>
              <w:jc w:val="right"/>
              <w:rPr>
                <w:sz w:val="16"/>
              </w:rPr>
            </w:pPr>
            <w:r>
              <w:rPr>
                <w:sz w:val="16"/>
              </w:rPr>
              <w:t>0</w:t>
            </w:r>
          </w:p>
        </w:tc>
        <w:tc>
          <w:tcPr>
            <w:tcW w:w="626" w:type="dxa"/>
          </w:tcPr>
          <w:p w14:paraId="673E529C" w14:textId="77777777" w:rsidR="00A35F12" w:rsidRDefault="00877EE6">
            <w:pPr>
              <w:pStyle w:val="TableParagraph"/>
              <w:spacing w:line="181" w:lineRule="exact"/>
              <w:ind w:left="1"/>
              <w:jc w:val="center"/>
              <w:rPr>
                <w:b/>
                <w:sz w:val="16"/>
              </w:rPr>
            </w:pPr>
            <w:r>
              <w:rPr>
                <w:b/>
                <w:sz w:val="16"/>
              </w:rPr>
              <w:t>5</w:t>
            </w:r>
          </w:p>
        </w:tc>
      </w:tr>
      <w:tr w:rsidR="00A35F12" w14:paraId="673E52A7" w14:textId="77777777">
        <w:trPr>
          <w:trHeight w:hRule="exact" w:val="194"/>
        </w:trPr>
        <w:tc>
          <w:tcPr>
            <w:tcW w:w="1558" w:type="dxa"/>
          </w:tcPr>
          <w:p w14:paraId="673E529E" w14:textId="77777777" w:rsidR="00A35F12" w:rsidRDefault="00877EE6">
            <w:pPr>
              <w:pStyle w:val="TableParagraph"/>
              <w:spacing w:line="181" w:lineRule="exact"/>
              <w:ind w:left="103"/>
              <w:rPr>
                <w:sz w:val="16"/>
              </w:rPr>
            </w:pPr>
            <w:r>
              <w:rPr>
                <w:sz w:val="16"/>
              </w:rPr>
              <w:t>Japanner</w:t>
            </w:r>
          </w:p>
        </w:tc>
        <w:tc>
          <w:tcPr>
            <w:tcW w:w="797" w:type="dxa"/>
          </w:tcPr>
          <w:p w14:paraId="673E529F" w14:textId="77777777" w:rsidR="00A35F12" w:rsidRDefault="00877EE6">
            <w:pPr>
              <w:pStyle w:val="TableParagraph"/>
              <w:spacing w:line="181" w:lineRule="exact"/>
              <w:ind w:left="353"/>
              <w:rPr>
                <w:sz w:val="16"/>
              </w:rPr>
            </w:pPr>
            <w:r>
              <w:rPr>
                <w:sz w:val="16"/>
              </w:rPr>
              <w:t>0</w:t>
            </w:r>
          </w:p>
        </w:tc>
        <w:tc>
          <w:tcPr>
            <w:tcW w:w="792" w:type="dxa"/>
          </w:tcPr>
          <w:p w14:paraId="673E52A0" w14:textId="77777777" w:rsidR="00A35F12" w:rsidRDefault="00877EE6">
            <w:pPr>
              <w:pStyle w:val="TableParagraph"/>
              <w:spacing w:line="181" w:lineRule="exact"/>
              <w:ind w:left="3"/>
              <w:jc w:val="center"/>
              <w:rPr>
                <w:sz w:val="16"/>
              </w:rPr>
            </w:pPr>
            <w:r>
              <w:rPr>
                <w:sz w:val="16"/>
              </w:rPr>
              <w:t>1</w:t>
            </w:r>
          </w:p>
        </w:tc>
        <w:tc>
          <w:tcPr>
            <w:tcW w:w="876" w:type="dxa"/>
          </w:tcPr>
          <w:p w14:paraId="673E52A1" w14:textId="77777777" w:rsidR="00A35F12" w:rsidRDefault="00877EE6">
            <w:pPr>
              <w:pStyle w:val="TableParagraph"/>
              <w:spacing w:line="181" w:lineRule="exact"/>
              <w:ind w:left="1"/>
              <w:jc w:val="center"/>
              <w:rPr>
                <w:sz w:val="16"/>
              </w:rPr>
            </w:pPr>
            <w:r>
              <w:rPr>
                <w:sz w:val="16"/>
              </w:rPr>
              <w:t>0</w:t>
            </w:r>
          </w:p>
        </w:tc>
        <w:tc>
          <w:tcPr>
            <w:tcW w:w="785" w:type="dxa"/>
          </w:tcPr>
          <w:p w14:paraId="673E52A2" w14:textId="77777777" w:rsidR="00A35F12" w:rsidRDefault="00877EE6">
            <w:pPr>
              <w:pStyle w:val="TableParagraph"/>
              <w:spacing w:line="181" w:lineRule="exact"/>
              <w:ind w:left="1"/>
              <w:jc w:val="center"/>
              <w:rPr>
                <w:sz w:val="16"/>
              </w:rPr>
            </w:pPr>
            <w:r>
              <w:rPr>
                <w:sz w:val="16"/>
              </w:rPr>
              <w:t>0</w:t>
            </w:r>
          </w:p>
        </w:tc>
        <w:tc>
          <w:tcPr>
            <w:tcW w:w="900" w:type="dxa"/>
          </w:tcPr>
          <w:p w14:paraId="673E52A3" w14:textId="77777777" w:rsidR="00A35F12" w:rsidRDefault="00877EE6">
            <w:pPr>
              <w:pStyle w:val="TableParagraph"/>
              <w:spacing w:line="181" w:lineRule="exact"/>
              <w:ind w:left="1"/>
              <w:jc w:val="center"/>
              <w:rPr>
                <w:sz w:val="16"/>
              </w:rPr>
            </w:pPr>
            <w:r>
              <w:rPr>
                <w:sz w:val="16"/>
              </w:rPr>
              <w:t>0</w:t>
            </w:r>
          </w:p>
        </w:tc>
        <w:tc>
          <w:tcPr>
            <w:tcW w:w="1015" w:type="dxa"/>
          </w:tcPr>
          <w:p w14:paraId="673E52A4" w14:textId="77777777" w:rsidR="00A35F12" w:rsidRDefault="00877EE6">
            <w:pPr>
              <w:pStyle w:val="TableParagraph"/>
              <w:spacing w:line="181" w:lineRule="exact"/>
              <w:ind w:left="1"/>
              <w:jc w:val="center"/>
              <w:rPr>
                <w:sz w:val="16"/>
              </w:rPr>
            </w:pPr>
            <w:r>
              <w:rPr>
                <w:sz w:val="16"/>
              </w:rPr>
              <w:t>0</w:t>
            </w:r>
          </w:p>
        </w:tc>
        <w:tc>
          <w:tcPr>
            <w:tcW w:w="1143" w:type="dxa"/>
          </w:tcPr>
          <w:p w14:paraId="673E52A5" w14:textId="77777777" w:rsidR="00A35F12" w:rsidRDefault="00877EE6">
            <w:pPr>
              <w:pStyle w:val="TableParagraph"/>
              <w:spacing w:line="181" w:lineRule="exact"/>
              <w:ind w:right="524"/>
              <w:jc w:val="right"/>
              <w:rPr>
                <w:sz w:val="16"/>
              </w:rPr>
            </w:pPr>
            <w:r>
              <w:rPr>
                <w:sz w:val="16"/>
              </w:rPr>
              <w:t>0</w:t>
            </w:r>
          </w:p>
        </w:tc>
        <w:tc>
          <w:tcPr>
            <w:tcW w:w="626" w:type="dxa"/>
          </w:tcPr>
          <w:p w14:paraId="673E52A6" w14:textId="77777777" w:rsidR="00A35F12" w:rsidRDefault="00877EE6">
            <w:pPr>
              <w:pStyle w:val="TableParagraph"/>
              <w:spacing w:line="183" w:lineRule="exact"/>
              <w:ind w:left="1"/>
              <w:jc w:val="center"/>
              <w:rPr>
                <w:b/>
                <w:sz w:val="16"/>
              </w:rPr>
            </w:pPr>
            <w:r>
              <w:rPr>
                <w:b/>
                <w:sz w:val="16"/>
              </w:rPr>
              <w:t>1</w:t>
            </w:r>
          </w:p>
        </w:tc>
      </w:tr>
      <w:tr w:rsidR="00A35F12" w14:paraId="673E52B1" w14:textId="77777777">
        <w:trPr>
          <w:trHeight w:hRule="exact" w:val="194"/>
        </w:trPr>
        <w:tc>
          <w:tcPr>
            <w:tcW w:w="1558" w:type="dxa"/>
          </w:tcPr>
          <w:p w14:paraId="673E52A8" w14:textId="77777777" w:rsidR="00A35F12" w:rsidRDefault="00877EE6">
            <w:pPr>
              <w:pStyle w:val="TableParagraph"/>
              <w:spacing w:line="179" w:lineRule="exact"/>
              <w:ind w:left="103"/>
              <w:rPr>
                <w:sz w:val="16"/>
              </w:rPr>
            </w:pPr>
            <w:r>
              <w:rPr>
                <w:sz w:val="16"/>
              </w:rPr>
              <w:t>Joiner</w:t>
            </w:r>
          </w:p>
        </w:tc>
        <w:tc>
          <w:tcPr>
            <w:tcW w:w="797" w:type="dxa"/>
          </w:tcPr>
          <w:p w14:paraId="673E52A9" w14:textId="77777777" w:rsidR="00A35F12" w:rsidRDefault="00877EE6">
            <w:pPr>
              <w:pStyle w:val="TableParagraph"/>
              <w:spacing w:line="179" w:lineRule="exact"/>
              <w:ind w:left="353"/>
              <w:rPr>
                <w:sz w:val="16"/>
              </w:rPr>
            </w:pPr>
            <w:r>
              <w:rPr>
                <w:sz w:val="16"/>
              </w:rPr>
              <w:t>2</w:t>
            </w:r>
          </w:p>
        </w:tc>
        <w:tc>
          <w:tcPr>
            <w:tcW w:w="792" w:type="dxa"/>
          </w:tcPr>
          <w:p w14:paraId="673E52AA" w14:textId="77777777" w:rsidR="00A35F12" w:rsidRDefault="00877EE6">
            <w:pPr>
              <w:pStyle w:val="TableParagraph"/>
              <w:spacing w:line="179" w:lineRule="exact"/>
              <w:ind w:left="279" w:right="275"/>
              <w:jc w:val="center"/>
              <w:rPr>
                <w:sz w:val="16"/>
              </w:rPr>
            </w:pPr>
            <w:r>
              <w:rPr>
                <w:sz w:val="16"/>
              </w:rPr>
              <w:t>17</w:t>
            </w:r>
          </w:p>
        </w:tc>
        <w:tc>
          <w:tcPr>
            <w:tcW w:w="876" w:type="dxa"/>
          </w:tcPr>
          <w:p w14:paraId="673E52AB" w14:textId="77777777" w:rsidR="00A35F12" w:rsidRDefault="00877EE6">
            <w:pPr>
              <w:pStyle w:val="TableParagraph"/>
              <w:spacing w:line="179" w:lineRule="exact"/>
              <w:ind w:left="1"/>
              <w:jc w:val="center"/>
              <w:rPr>
                <w:sz w:val="16"/>
              </w:rPr>
            </w:pPr>
            <w:r>
              <w:rPr>
                <w:sz w:val="16"/>
              </w:rPr>
              <w:t>0</w:t>
            </w:r>
          </w:p>
        </w:tc>
        <w:tc>
          <w:tcPr>
            <w:tcW w:w="785" w:type="dxa"/>
          </w:tcPr>
          <w:p w14:paraId="673E52AC" w14:textId="77777777" w:rsidR="00A35F12" w:rsidRDefault="00877EE6">
            <w:pPr>
              <w:pStyle w:val="TableParagraph"/>
              <w:spacing w:line="179" w:lineRule="exact"/>
              <w:ind w:left="1"/>
              <w:jc w:val="center"/>
              <w:rPr>
                <w:sz w:val="16"/>
              </w:rPr>
            </w:pPr>
            <w:r>
              <w:rPr>
                <w:sz w:val="16"/>
              </w:rPr>
              <w:t>8</w:t>
            </w:r>
          </w:p>
        </w:tc>
        <w:tc>
          <w:tcPr>
            <w:tcW w:w="900" w:type="dxa"/>
          </w:tcPr>
          <w:p w14:paraId="673E52AD" w14:textId="77777777" w:rsidR="00A35F12" w:rsidRDefault="00877EE6">
            <w:pPr>
              <w:pStyle w:val="TableParagraph"/>
              <w:spacing w:line="179" w:lineRule="exact"/>
              <w:ind w:left="1"/>
              <w:jc w:val="center"/>
              <w:rPr>
                <w:sz w:val="16"/>
              </w:rPr>
            </w:pPr>
            <w:r>
              <w:rPr>
                <w:sz w:val="16"/>
              </w:rPr>
              <w:t>4</w:t>
            </w:r>
          </w:p>
        </w:tc>
        <w:tc>
          <w:tcPr>
            <w:tcW w:w="1015" w:type="dxa"/>
          </w:tcPr>
          <w:p w14:paraId="673E52AE" w14:textId="77777777" w:rsidR="00A35F12" w:rsidRDefault="00877EE6">
            <w:pPr>
              <w:pStyle w:val="TableParagraph"/>
              <w:spacing w:line="179" w:lineRule="exact"/>
              <w:ind w:left="1"/>
              <w:jc w:val="center"/>
              <w:rPr>
                <w:sz w:val="16"/>
              </w:rPr>
            </w:pPr>
            <w:r>
              <w:rPr>
                <w:sz w:val="16"/>
              </w:rPr>
              <w:t>1</w:t>
            </w:r>
          </w:p>
        </w:tc>
        <w:tc>
          <w:tcPr>
            <w:tcW w:w="1143" w:type="dxa"/>
          </w:tcPr>
          <w:p w14:paraId="673E52AF" w14:textId="77777777" w:rsidR="00A35F12" w:rsidRDefault="00877EE6">
            <w:pPr>
              <w:pStyle w:val="TableParagraph"/>
              <w:spacing w:line="179" w:lineRule="exact"/>
              <w:ind w:right="524"/>
              <w:jc w:val="right"/>
              <w:rPr>
                <w:sz w:val="16"/>
              </w:rPr>
            </w:pPr>
            <w:r>
              <w:rPr>
                <w:sz w:val="16"/>
              </w:rPr>
              <w:t>1</w:t>
            </w:r>
          </w:p>
        </w:tc>
        <w:tc>
          <w:tcPr>
            <w:tcW w:w="626" w:type="dxa"/>
          </w:tcPr>
          <w:p w14:paraId="673E52B0" w14:textId="77777777" w:rsidR="00A35F12" w:rsidRDefault="00877EE6">
            <w:pPr>
              <w:pStyle w:val="TableParagraph"/>
              <w:spacing w:line="181" w:lineRule="exact"/>
              <w:ind w:left="83" w:right="81"/>
              <w:jc w:val="center"/>
              <w:rPr>
                <w:b/>
                <w:sz w:val="16"/>
              </w:rPr>
            </w:pPr>
            <w:r>
              <w:rPr>
                <w:b/>
                <w:sz w:val="16"/>
              </w:rPr>
              <w:t>33</w:t>
            </w:r>
          </w:p>
        </w:tc>
      </w:tr>
      <w:tr w:rsidR="00A35F12" w14:paraId="673E52BB" w14:textId="77777777">
        <w:trPr>
          <w:trHeight w:hRule="exact" w:val="194"/>
        </w:trPr>
        <w:tc>
          <w:tcPr>
            <w:tcW w:w="1558" w:type="dxa"/>
          </w:tcPr>
          <w:p w14:paraId="673E52B2" w14:textId="77777777" w:rsidR="00A35F12" w:rsidRDefault="00877EE6">
            <w:pPr>
              <w:pStyle w:val="TableParagraph"/>
              <w:spacing w:line="179" w:lineRule="exact"/>
              <w:ind w:left="103"/>
              <w:rPr>
                <w:sz w:val="16"/>
              </w:rPr>
            </w:pPr>
            <w:r>
              <w:rPr>
                <w:sz w:val="16"/>
              </w:rPr>
              <w:t>Looking glass maker</w:t>
            </w:r>
          </w:p>
        </w:tc>
        <w:tc>
          <w:tcPr>
            <w:tcW w:w="797" w:type="dxa"/>
          </w:tcPr>
          <w:p w14:paraId="673E52B3" w14:textId="77777777" w:rsidR="00A35F12" w:rsidRDefault="00877EE6">
            <w:pPr>
              <w:pStyle w:val="TableParagraph"/>
              <w:spacing w:line="179" w:lineRule="exact"/>
              <w:ind w:left="353"/>
              <w:rPr>
                <w:sz w:val="16"/>
              </w:rPr>
            </w:pPr>
            <w:r>
              <w:rPr>
                <w:sz w:val="16"/>
              </w:rPr>
              <w:t>0</w:t>
            </w:r>
          </w:p>
        </w:tc>
        <w:tc>
          <w:tcPr>
            <w:tcW w:w="792" w:type="dxa"/>
          </w:tcPr>
          <w:p w14:paraId="673E52B4" w14:textId="77777777" w:rsidR="00A35F12" w:rsidRDefault="00877EE6">
            <w:pPr>
              <w:pStyle w:val="TableParagraph"/>
              <w:spacing w:line="179" w:lineRule="exact"/>
              <w:ind w:left="3"/>
              <w:jc w:val="center"/>
              <w:rPr>
                <w:sz w:val="16"/>
              </w:rPr>
            </w:pPr>
            <w:r>
              <w:rPr>
                <w:sz w:val="16"/>
              </w:rPr>
              <w:t>0</w:t>
            </w:r>
          </w:p>
        </w:tc>
        <w:tc>
          <w:tcPr>
            <w:tcW w:w="876" w:type="dxa"/>
          </w:tcPr>
          <w:p w14:paraId="673E52B5" w14:textId="77777777" w:rsidR="00A35F12" w:rsidRDefault="00877EE6">
            <w:pPr>
              <w:pStyle w:val="TableParagraph"/>
              <w:spacing w:line="179" w:lineRule="exact"/>
              <w:ind w:left="1"/>
              <w:jc w:val="center"/>
              <w:rPr>
                <w:sz w:val="16"/>
              </w:rPr>
            </w:pPr>
            <w:r>
              <w:rPr>
                <w:sz w:val="16"/>
              </w:rPr>
              <w:t>1</w:t>
            </w:r>
          </w:p>
        </w:tc>
        <w:tc>
          <w:tcPr>
            <w:tcW w:w="785" w:type="dxa"/>
          </w:tcPr>
          <w:p w14:paraId="673E52B6" w14:textId="77777777" w:rsidR="00A35F12" w:rsidRDefault="00877EE6">
            <w:pPr>
              <w:pStyle w:val="TableParagraph"/>
              <w:spacing w:line="179" w:lineRule="exact"/>
              <w:ind w:left="1"/>
              <w:jc w:val="center"/>
              <w:rPr>
                <w:sz w:val="16"/>
              </w:rPr>
            </w:pPr>
            <w:r>
              <w:rPr>
                <w:sz w:val="16"/>
              </w:rPr>
              <w:t>0</w:t>
            </w:r>
          </w:p>
        </w:tc>
        <w:tc>
          <w:tcPr>
            <w:tcW w:w="900" w:type="dxa"/>
          </w:tcPr>
          <w:p w14:paraId="673E52B7" w14:textId="77777777" w:rsidR="00A35F12" w:rsidRDefault="00877EE6">
            <w:pPr>
              <w:pStyle w:val="TableParagraph"/>
              <w:spacing w:line="179" w:lineRule="exact"/>
              <w:ind w:left="1"/>
              <w:jc w:val="center"/>
              <w:rPr>
                <w:sz w:val="16"/>
              </w:rPr>
            </w:pPr>
            <w:r>
              <w:rPr>
                <w:sz w:val="16"/>
              </w:rPr>
              <w:t>0</w:t>
            </w:r>
          </w:p>
        </w:tc>
        <w:tc>
          <w:tcPr>
            <w:tcW w:w="1015" w:type="dxa"/>
          </w:tcPr>
          <w:p w14:paraId="673E52B8" w14:textId="77777777" w:rsidR="00A35F12" w:rsidRDefault="00877EE6">
            <w:pPr>
              <w:pStyle w:val="TableParagraph"/>
              <w:spacing w:line="179" w:lineRule="exact"/>
              <w:ind w:left="1"/>
              <w:jc w:val="center"/>
              <w:rPr>
                <w:sz w:val="16"/>
              </w:rPr>
            </w:pPr>
            <w:r>
              <w:rPr>
                <w:sz w:val="16"/>
              </w:rPr>
              <w:t>0</w:t>
            </w:r>
          </w:p>
        </w:tc>
        <w:tc>
          <w:tcPr>
            <w:tcW w:w="1143" w:type="dxa"/>
          </w:tcPr>
          <w:p w14:paraId="673E52B9" w14:textId="77777777" w:rsidR="00A35F12" w:rsidRDefault="00877EE6">
            <w:pPr>
              <w:pStyle w:val="TableParagraph"/>
              <w:spacing w:line="179" w:lineRule="exact"/>
              <w:ind w:right="524"/>
              <w:jc w:val="right"/>
              <w:rPr>
                <w:sz w:val="16"/>
              </w:rPr>
            </w:pPr>
            <w:r>
              <w:rPr>
                <w:sz w:val="16"/>
              </w:rPr>
              <w:t>0</w:t>
            </w:r>
          </w:p>
        </w:tc>
        <w:tc>
          <w:tcPr>
            <w:tcW w:w="626" w:type="dxa"/>
          </w:tcPr>
          <w:p w14:paraId="673E52BA" w14:textId="77777777" w:rsidR="00A35F12" w:rsidRDefault="00877EE6">
            <w:pPr>
              <w:pStyle w:val="TableParagraph"/>
              <w:spacing w:line="181" w:lineRule="exact"/>
              <w:ind w:left="1"/>
              <w:jc w:val="center"/>
              <w:rPr>
                <w:b/>
                <w:sz w:val="16"/>
              </w:rPr>
            </w:pPr>
            <w:r>
              <w:rPr>
                <w:b/>
                <w:sz w:val="16"/>
              </w:rPr>
              <w:t>1</w:t>
            </w:r>
          </w:p>
        </w:tc>
      </w:tr>
      <w:tr w:rsidR="00A35F12" w14:paraId="673E52C5" w14:textId="77777777">
        <w:trPr>
          <w:trHeight w:hRule="exact" w:val="194"/>
        </w:trPr>
        <w:tc>
          <w:tcPr>
            <w:tcW w:w="1558" w:type="dxa"/>
          </w:tcPr>
          <w:p w14:paraId="673E52BC" w14:textId="77777777" w:rsidR="00A35F12" w:rsidRDefault="00877EE6">
            <w:pPr>
              <w:pStyle w:val="TableParagraph"/>
              <w:spacing w:line="179" w:lineRule="exact"/>
              <w:ind w:left="103"/>
              <w:rPr>
                <w:sz w:val="16"/>
              </w:rPr>
            </w:pPr>
            <w:r>
              <w:rPr>
                <w:sz w:val="16"/>
              </w:rPr>
              <w:t>Sawyer</w:t>
            </w:r>
          </w:p>
        </w:tc>
        <w:tc>
          <w:tcPr>
            <w:tcW w:w="797" w:type="dxa"/>
          </w:tcPr>
          <w:p w14:paraId="673E52BD" w14:textId="77777777" w:rsidR="00A35F12" w:rsidRDefault="00877EE6">
            <w:pPr>
              <w:pStyle w:val="TableParagraph"/>
              <w:spacing w:line="179" w:lineRule="exact"/>
              <w:ind w:left="353"/>
              <w:rPr>
                <w:sz w:val="16"/>
              </w:rPr>
            </w:pPr>
            <w:r>
              <w:rPr>
                <w:sz w:val="16"/>
              </w:rPr>
              <w:t>0</w:t>
            </w:r>
          </w:p>
        </w:tc>
        <w:tc>
          <w:tcPr>
            <w:tcW w:w="792" w:type="dxa"/>
          </w:tcPr>
          <w:p w14:paraId="673E52BE" w14:textId="77777777" w:rsidR="00A35F12" w:rsidRDefault="00877EE6">
            <w:pPr>
              <w:pStyle w:val="TableParagraph"/>
              <w:spacing w:line="179" w:lineRule="exact"/>
              <w:ind w:left="3"/>
              <w:jc w:val="center"/>
              <w:rPr>
                <w:sz w:val="16"/>
              </w:rPr>
            </w:pPr>
            <w:r>
              <w:rPr>
                <w:sz w:val="16"/>
              </w:rPr>
              <w:t>1</w:t>
            </w:r>
          </w:p>
        </w:tc>
        <w:tc>
          <w:tcPr>
            <w:tcW w:w="876" w:type="dxa"/>
          </w:tcPr>
          <w:p w14:paraId="673E52BF" w14:textId="77777777" w:rsidR="00A35F12" w:rsidRDefault="00877EE6">
            <w:pPr>
              <w:pStyle w:val="TableParagraph"/>
              <w:spacing w:line="179" w:lineRule="exact"/>
              <w:ind w:left="1"/>
              <w:jc w:val="center"/>
              <w:rPr>
                <w:sz w:val="16"/>
              </w:rPr>
            </w:pPr>
            <w:r>
              <w:rPr>
                <w:sz w:val="16"/>
              </w:rPr>
              <w:t>0</w:t>
            </w:r>
          </w:p>
        </w:tc>
        <w:tc>
          <w:tcPr>
            <w:tcW w:w="785" w:type="dxa"/>
          </w:tcPr>
          <w:p w14:paraId="673E52C0" w14:textId="77777777" w:rsidR="00A35F12" w:rsidRDefault="00877EE6">
            <w:pPr>
              <w:pStyle w:val="TableParagraph"/>
              <w:spacing w:line="179" w:lineRule="exact"/>
              <w:ind w:left="1"/>
              <w:jc w:val="center"/>
              <w:rPr>
                <w:sz w:val="16"/>
              </w:rPr>
            </w:pPr>
            <w:r>
              <w:rPr>
                <w:sz w:val="16"/>
              </w:rPr>
              <w:t>0</w:t>
            </w:r>
          </w:p>
        </w:tc>
        <w:tc>
          <w:tcPr>
            <w:tcW w:w="900" w:type="dxa"/>
          </w:tcPr>
          <w:p w14:paraId="673E52C1" w14:textId="77777777" w:rsidR="00A35F12" w:rsidRDefault="00877EE6">
            <w:pPr>
              <w:pStyle w:val="TableParagraph"/>
              <w:spacing w:line="179" w:lineRule="exact"/>
              <w:ind w:left="1"/>
              <w:jc w:val="center"/>
              <w:rPr>
                <w:sz w:val="16"/>
              </w:rPr>
            </w:pPr>
            <w:r>
              <w:rPr>
                <w:sz w:val="16"/>
              </w:rPr>
              <w:t>5</w:t>
            </w:r>
          </w:p>
        </w:tc>
        <w:tc>
          <w:tcPr>
            <w:tcW w:w="1015" w:type="dxa"/>
          </w:tcPr>
          <w:p w14:paraId="673E52C2" w14:textId="77777777" w:rsidR="00A35F12" w:rsidRDefault="00877EE6">
            <w:pPr>
              <w:pStyle w:val="TableParagraph"/>
              <w:spacing w:line="179" w:lineRule="exact"/>
              <w:ind w:left="1"/>
              <w:jc w:val="center"/>
              <w:rPr>
                <w:sz w:val="16"/>
              </w:rPr>
            </w:pPr>
            <w:r>
              <w:rPr>
                <w:sz w:val="16"/>
              </w:rPr>
              <w:t>0</w:t>
            </w:r>
          </w:p>
        </w:tc>
        <w:tc>
          <w:tcPr>
            <w:tcW w:w="1143" w:type="dxa"/>
          </w:tcPr>
          <w:p w14:paraId="673E52C3" w14:textId="77777777" w:rsidR="00A35F12" w:rsidRDefault="00877EE6">
            <w:pPr>
              <w:pStyle w:val="TableParagraph"/>
              <w:spacing w:line="179" w:lineRule="exact"/>
              <w:ind w:right="524"/>
              <w:jc w:val="right"/>
              <w:rPr>
                <w:sz w:val="16"/>
              </w:rPr>
            </w:pPr>
            <w:r>
              <w:rPr>
                <w:sz w:val="16"/>
              </w:rPr>
              <w:t>0</w:t>
            </w:r>
          </w:p>
        </w:tc>
        <w:tc>
          <w:tcPr>
            <w:tcW w:w="626" w:type="dxa"/>
          </w:tcPr>
          <w:p w14:paraId="673E52C4" w14:textId="77777777" w:rsidR="00A35F12" w:rsidRDefault="00877EE6">
            <w:pPr>
              <w:pStyle w:val="TableParagraph"/>
              <w:spacing w:line="181" w:lineRule="exact"/>
              <w:ind w:left="1"/>
              <w:jc w:val="center"/>
              <w:rPr>
                <w:b/>
                <w:sz w:val="16"/>
              </w:rPr>
            </w:pPr>
            <w:r>
              <w:rPr>
                <w:b/>
                <w:sz w:val="16"/>
              </w:rPr>
              <w:t>6</w:t>
            </w:r>
          </w:p>
        </w:tc>
      </w:tr>
      <w:tr w:rsidR="00A35F12" w14:paraId="673E52CF" w14:textId="77777777">
        <w:trPr>
          <w:trHeight w:hRule="exact" w:val="192"/>
        </w:trPr>
        <w:tc>
          <w:tcPr>
            <w:tcW w:w="1558" w:type="dxa"/>
          </w:tcPr>
          <w:p w14:paraId="673E52C6" w14:textId="77777777" w:rsidR="00A35F12" w:rsidRDefault="00877EE6">
            <w:pPr>
              <w:pStyle w:val="TableParagraph"/>
              <w:spacing w:line="179" w:lineRule="exact"/>
              <w:ind w:left="103"/>
              <w:rPr>
                <w:sz w:val="16"/>
              </w:rPr>
            </w:pPr>
            <w:r>
              <w:rPr>
                <w:sz w:val="16"/>
              </w:rPr>
              <w:t>Trunk maker</w:t>
            </w:r>
          </w:p>
        </w:tc>
        <w:tc>
          <w:tcPr>
            <w:tcW w:w="797" w:type="dxa"/>
          </w:tcPr>
          <w:p w14:paraId="673E52C7" w14:textId="77777777" w:rsidR="00A35F12" w:rsidRDefault="00877EE6">
            <w:pPr>
              <w:pStyle w:val="TableParagraph"/>
              <w:spacing w:line="179" w:lineRule="exact"/>
              <w:ind w:left="353"/>
              <w:rPr>
                <w:sz w:val="16"/>
              </w:rPr>
            </w:pPr>
            <w:r>
              <w:rPr>
                <w:sz w:val="16"/>
              </w:rPr>
              <w:t>0</w:t>
            </w:r>
          </w:p>
        </w:tc>
        <w:tc>
          <w:tcPr>
            <w:tcW w:w="792" w:type="dxa"/>
          </w:tcPr>
          <w:p w14:paraId="673E52C8" w14:textId="77777777" w:rsidR="00A35F12" w:rsidRDefault="00877EE6">
            <w:pPr>
              <w:pStyle w:val="TableParagraph"/>
              <w:spacing w:line="179" w:lineRule="exact"/>
              <w:ind w:left="3"/>
              <w:jc w:val="center"/>
              <w:rPr>
                <w:sz w:val="16"/>
              </w:rPr>
            </w:pPr>
            <w:r>
              <w:rPr>
                <w:sz w:val="16"/>
              </w:rPr>
              <w:t>1</w:t>
            </w:r>
          </w:p>
        </w:tc>
        <w:tc>
          <w:tcPr>
            <w:tcW w:w="876" w:type="dxa"/>
          </w:tcPr>
          <w:p w14:paraId="673E52C9" w14:textId="77777777" w:rsidR="00A35F12" w:rsidRDefault="00877EE6">
            <w:pPr>
              <w:pStyle w:val="TableParagraph"/>
              <w:spacing w:line="179" w:lineRule="exact"/>
              <w:ind w:left="1"/>
              <w:jc w:val="center"/>
              <w:rPr>
                <w:sz w:val="16"/>
              </w:rPr>
            </w:pPr>
            <w:r>
              <w:rPr>
                <w:sz w:val="16"/>
              </w:rPr>
              <w:t>0</w:t>
            </w:r>
          </w:p>
        </w:tc>
        <w:tc>
          <w:tcPr>
            <w:tcW w:w="785" w:type="dxa"/>
          </w:tcPr>
          <w:p w14:paraId="673E52CA" w14:textId="77777777" w:rsidR="00A35F12" w:rsidRDefault="00877EE6">
            <w:pPr>
              <w:pStyle w:val="TableParagraph"/>
              <w:spacing w:line="179" w:lineRule="exact"/>
              <w:ind w:left="1"/>
              <w:jc w:val="center"/>
              <w:rPr>
                <w:sz w:val="16"/>
              </w:rPr>
            </w:pPr>
            <w:r>
              <w:rPr>
                <w:sz w:val="16"/>
              </w:rPr>
              <w:t>0</w:t>
            </w:r>
          </w:p>
        </w:tc>
        <w:tc>
          <w:tcPr>
            <w:tcW w:w="900" w:type="dxa"/>
          </w:tcPr>
          <w:p w14:paraId="673E52CB" w14:textId="77777777" w:rsidR="00A35F12" w:rsidRDefault="00877EE6">
            <w:pPr>
              <w:pStyle w:val="TableParagraph"/>
              <w:spacing w:line="179" w:lineRule="exact"/>
              <w:ind w:left="1"/>
              <w:jc w:val="center"/>
              <w:rPr>
                <w:sz w:val="16"/>
              </w:rPr>
            </w:pPr>
            <w:r>
              <w:rPr>
                <w:sz w:val="16"/>
              </w:rPr>
              <w:t>1</w:t>
            </w:r>
          </w:p>
        </w:tc>
        <w:tc>
          <w:tcPr>
            <w:tcW w:w="1015" w:type="dxa"/>
          </w:tcPr>
          <w:p w14:paraId="673E52CC" w14:textId="77777777" w:rsidR="00A35F12" w:rsidRDefault="00877EE6">
            <w:pPr>
              <w:pStyle w:val="TableParagraph"/>
              <w:spacing w:line="179" w:lineRule="exact"/>
              <w:ind w:left="1"/>
              <w:jc w:val="center"/>
              <w:rPr>
                <w:sz w:val="16"/>
              </w:rPr>
            </w:pPr>
            <w:r>
              <w:rPr>
                <w:sz w:val="16"/>
              </w:rPr>
              <w:t>0</w:t>
            </w:r>
          </w:p>
        </w:tc>
        <w:tc>
          <w:tcPr>
            <w:tcW w:w="1143" w:type="dxa"/>
          </w:tcPr>
          <w:p w14:paraId="673E52CD" w14:textId="77777777" w:rsidR="00A35F12" w:rsidRDefault="00877EE6">
            <w:pPr>
              <w:pStyle w:val="TableParagraph"/>
              <w:spacing w:line="179" w:lineRule="exact"/>
              <w:ind w:right="524"/>
              <w:jc w:val="right"/>
              <w:rPr>
                <w:sz w:val="16"/>
              </w:rPr>
            </w:pPr>
            <w:r>
              <w:rPr>
                <w:sz w:val="16"/>
              </w:rPr>
              <w:t>0</w:t>
            </w:r>
          </w:p>
        </w:tc>
        <w:tc>
          <w:tcPr>
            <w:tcW w:w="626" w:type="dxa"/>
          </w:tcPr>
          <w:p w14:paraId="673E52CE" w14:textId="77777777" w:rsidR="00A35F12" w:rsidRDefault="00877EE6">
            <w:pPr>
              <w:pStyle w:val="TableParagraph"/>
              <w:spacing w:line="181" w:lineRule="exact"/>
              <w:ind w:left="1"/>
              <w:jc w:val="center"/>
              <w:rPr>
                <w:b/>
                <w:sz w:val="16"/>
              </w:rPr>
            </w:pPr>
            <w:r>
              <w:rPr>
                <w:b/>
                <w:sz w:val="16"/>
              </w:rPr>
              <w:t>2</w:t>
            </w:r>
          </w:p>
        </w:tc>
      </w:tr>
      <w:tr w:rsidR="00A35F12" w14:paraId="673E52D9" w14:textId="77777777">
        <w:trPr>
          <w:trHeight w:hRule="exact" w:val="194"/>
        </w:trPr>
        <w:tc>
          <w:tcPr>
            <w:tcW w:w="1558" w:type="dxa"/>
          </w:tcPr>
          <w:p w14:paraId="673E52D0" w14:textId="77777777" w:rsidR="00A35F12" w:rsidRDefault="00877EE6">
            <w:pPr>
              <w:pStyle w:val="TableParagraph"/>
              <w:spacing w:line="181" w:lineRule="exact"/>
              <w:ind w:left="103"/>
              <w:rPr>
                <w:sz w:val="16"/>
              </w:rPr>
            </w:pPr>
            <w:r>
              <w:rPr>
                <w:sz w:val="16"/>
              </w:rPr>
              <w:t>Turner</w:t>
            </w:r>
          </w:p>
        </w:tc>
        <w:tc>
          <w:tcPr>
            <w:tcW w:w="797" w:type="dxa"/>
          </w:tcPr>
          <w:p w14:paraId="673E52D1" w14:textId="77777777" w:rsidR="00A35F12" w:rsidRDefault="00877EE6">
            <w:pPr>
              <w:pStyle w:val="TableParagraph"/>
              <w:spacing w:line="181" w:lineRule="exact"/>
              <w:ind w:left="353"/>
              <w:rPr>
                <w:sz w:val="16"/>
              </w:rPr>
            </w:pPr>
            <w:r>
              <w:rPr>
                <w:sz w:val="16"/>
              </w:rPr>
              <w:t>0</w:t>
            </w:r>
          </w:p>
        </w:tc>
        <w:tc>
          <w:tcPr>
            <w:tcW w:w="792" w:type="dxa"/>
          </w:tcPr>
          <w:p w14:paraId="673E52D2" w14:textId="77777777" w:rsidR="00A35F12" w:rsidRDefault="00877EE6">
            <w:pPr>
              <w:pStyle w:val="TableParagraph"/>
              <w:spacing w:line="181" w:lineRule="exact"/>
              <w:ind w:left="3"/>
              <w:jc w:val="center"/>
              <w:rPr>
                <w:sz w:val="16"/>
              </w:rPr>
            </w:pPr>
            <w:r>
              <w:rPr>
                <w:sz w:val="16"/>
              </w:rPr>
              <w:t>5</w:t>
            </w:r>
          </w:p>
        </w:tc>
        <w:tc>
          <w:tcPr>
            <w:tcW w:w="876" w:type="dxa"/>
          </w:tcPr>
          <w:p w14:paraId="673E52D3" w14:textId="77777777" w:rsidR="00A35F12" w:rsidRDefault="00877EE6">
            <w:pPr>
              <w:pStyle w:val="TableParagraph"/>
              <w:spacing w:line="181" w:lineRule="exact"/>
              <w:ind w:left="1"/>
              <w:jc w:val="center"/>
              <w:rPr>
                <w:sz w:val="16"/>
              </w:rPr>
            </w:pPr>
            <w:r>
              <w:rPr>
                <w:sz w:val="16"/>
              </w:rPr>
              <w:t>0</w:t>
            </w:r>
          </w:p>
        </w:tc>
        <w:tc>
          <w:tcPr>
            <w:tcW w:w="785" w:type="dxa"/>
          </w:tcPr>
          <w:p w14:paraId="673E52D4" w14:textId="77777777" w:rsidR="00A35F12" w:rsidRDefault="00877EE6">
            <w:pPr>
              <w:pStyle w:val="TableParagraph"/>
              <w:spacing w:line="181" w:lineRule="exact"/>
              <w:ind w:left="1"/>
              <w:jc w:val="center"/>
              <w:rPr>
                <w:sz w:val="16"/>
              </w:rPr>
            </w:pPr>
            <w:r>
              <w:rPr>
                <w:sz w:val="16"/>
              </w:rPr>
              <w:t>0</w:t>
            </w:r>
          </w:p>
        </w:tc>
        <w:tc>
          <w:tcPr>
            <w:tcW w:w="900" w:type="dxa"/>
          </w:tcPr>
          <w:p w14:paraId="673E52D5" w14:textId="77777777" w:rsidR="00A35F12" w:rsidRDefault="00877EE6">
            <w:pPr>
              <w:pStyle w:val="TableParagraph"/>
              <w:spacing w:line="181" w:lineRule="exact"/>
              <w:ind w:left="1"/>
              <w:jc w:val="center"/>
              <w:rPr>
                <w:sz w:val="16"/>
              </w:rPr>
            </w:pPr>
            <w:r>
              <w:rPr>
                <w:sz w:val="16"/>
              </w:rPr>
              <w:t>6</w:t>
            </w:r>
          </w:p>
        </w:tc>
        <w:tc>
          <w:tcPr>
            <w:tcW w:w="1015" w:type="dxa"/>
          </w:tcPr>
          <w:p w14:paraId="673E52D6" w14:textId="77777777" w:rsidR="00A35F12" w:rsidRDefault="00877EE6">
            <w:pPr>
              <w:pStyle w:val="TableParagraph"/>
              <w:spacing w:line="181" w:lineRule="exact"/>
              <w:ind w:left="1"/>
              <w:jc w:val="center"/>
              <w:rPr>
                <w:sz w:val="16"/>
              </w:rPr>
            </w:pPr>
            <w:r>
              <w:rPr>
                <w:sz w:val="16"/>
              </w:rPr>
              <w:t>0</w:t>
            </w:r>
          </w:p>
        </w:tc>
        <w:tc>
          <w:tcPr>
            <w:tcW w:w="1143" w:type="dxa"/>
          </w:tcPr>
          <w:p w14:paraId="673E52D7" w14:textId="77777777" w:rsidR="00A35F12" w:rsidRDefault="00877EE6">
            <w:pPr>
              <w:pStyle w:val="TableParagraph"/>
              <w:spacing w:line="181" w:lineRule="exact"/>
              <w:ind w:right="524"/>
              <w:jc w:val="right"/>
              <w:rPr>
                <w:sz w:val="16"/>
              </w:rPr>
            </w:pPr>
            <w:r>
              <w:rPr>
                <w:sz w:val="16"/>
              </w:rPr>
              <w:t>2</w:t>
            </w:r>
          </w:p>
        </w:tc>
        <w:tc>
          <w:tcPr>
            <w:tcW w:w="626" w:type="dxa"/>
          </w:tcPr>
          <w:p w14:paraId="673E52D8" w14:textId="77777777" w:rsidR="00A35F12" w:rsidRDefault="00877EE6">
            <w:pPr>
              <w:pStyle w:val="TableParagraph"/>
              <w:spacing w:line="183" w:lineRule="exact"/>
              <w:ind w:left="83" w:right="81"/>
              <w:jc w:val="center"/>
              <w:rPr>
                <w:b/>
                <w:sz w:val="16"/>
              </w:rPr>
            </w:pPr>
            <w:r>
              <w:rPr>
                <w:b/>
                <w:sz w:val="16"/>
              </w:rPr>
              <w:t>13</w:t>
            </w:r>
          </w:p>
        </w:tc>
      </w:tr>
      <w:tr w:rsidR="00A35F12" w14:paraId="673E52E3" w14:textId="77777777">
        <w:trPr>
          <w:trHeight w:hRule="exact" w:val="194"/>
        </w:trPr>
        <w:tc>
          <w:tcPr>
            <w:tcW w:w="1558" w:type="dxa"/>
          </w:tcPr>
          <w:p w14:paraId="673E52DA" w14:textId="77777777" w:rsidR="00A35F12" w:rsidRDefault="00877EE6">
            <w:pPr>
              <w:pStyle w:val="TableParagraph"/>
              <w:spacing w:line="179" w:lineRule="exact"/>
              <w:ind w:left="103"/>
              <w:rPr>
                <w:sz w:val="16"/>
              </w:rPr>
            </w:pPr>
            <w:r>
              <w:rPr>
                <w:sz w:val="16"/>
              </w:rPr>
              <w:t>Upholsterer</w:t>
            </w:r>
          </w:p>
        </w:tc>
        <w:tc>
          <w:tcPr>
            <w:tcW w:w="797" w:type="dxa"/>
          </w:tcPr>
          <w:p w14:paraId="673E52DB" w14:textId="77777777" w:rsidR="00A35F12" w:rsidRDefault="00877EE6">
            <w:pPr>
              <w:pStyle w:val="TableParagraph"/>
              <w:spacing w:line="179" w:lineRule="exact"/>
              <w:ind w:left="353"/>
              <w:rPr>
                <w:sz w:val="16"/>
              </w:rPr>
            </w:pPr>
            <w:r>
              <w:rPr>
                <w:sz w:val="16"/>
              </w:rPr>
              <w:t>0</w:t>
            </w:r>
          </w:p>
        </w:tc>
        <w:tc>
          <w:tcPr>
            <w:tcW w:w="792" w:type="dxa"/>
          </w:tcPr>
          <w:p w14:paraId="673E52DC" w14:textId="77777777" w:rsidR="00A35F12" w:rsidRDefault="00877EE6">
            <w:pPr>
              <w:pStyle w:val="TableParagraph"/>
              <w:spacing w:line="179" w:lineRule="exact"/>
              <w:ind w:left="3"/>
              <w:jc w:val="center"/>
              <w:rPr>
                <w:sz w:val="16"/>
              </w:rPr>
            </w:pPr>
            <w:r>
              <w:rPr>
                <w:sz w:val="16"/>
              </w:rPr>
              <w:t>4</w:t>
            </w:r>
          </w:p>
        </w:tc>
        <w:tc>
          <w:tcPr>
            <w:tcW w:w="876" w:type="dxa"/>
          </w:tcPr>
          <w:p w14:paraId="673E52DD" w14:textId="77777777" w:rsidR="00A35F12" w:rsidRDefault="00877EE6">
            <w:pPr>
              <w:pStyle w:val="TableParagraph"/>
              <w:spacing w:line="179" w:lineRule="exact"/>
              <w:ind w:left="1"/>
              <w:jc w:val="center"/>
              <w:rPr>
                <w:sz w:val="16"/>
              </w:rPr>
            </w:pPr>
            <w:r>
              <w:rPr>
                <w:sz w:val="16"/>
              </w:rPr>
              <w:t>0</w:t>
            </w:r>
          </w:p>
        </w:tc>
        <w:tc>
          <w:tcPr>
            <w:tcW w:w="785" w:type="dxa"/>
          </w:tcPr>
          <w:p w14:paraId="673E52DE" w14:textId="77777777" w:rsidR="00A35F12" w:rsidRDefault="00877EE6">
            <w:pPr>
              <w:pStyle w:val="TableParagraph"/>
              <w:spacing w:line="179" w:lineRule="exact"/>
              <w:ind w:left="1"/>
              <w:jc w:val="center"/>
              <w:rPr>
                <w:sz w:val="16"/>
              </w:rPr>
            </w:pPr>
            <w:r>
              <w:rPr>
                <w:sz w:val="16"/>
              </w:rPr>
              <w:t>1</w:t>
            </w:r>
          </w:p>
        </w:tc>
        <w:tc>
          <w:tcPr>
            <w:tcW w:w="900" w:type="dxa"/>
          </w:tcPr>
          <w:p w14:paraId="673E52DF" w14:textId="77777777" w:rsidR="00A35F12" w:rsidRDefault="00877EE6">
            <w:pPr>
              <w:pStyle w:val="TableParagraph"/>
              <w:spacing w:line="179" w:lineRule="exact"/>
              <w:ind w:left="1"/>
              <w:jc w:val="center"/>
              <w:rPr>
                <w:sz w:val="16"/>
              </w:rPr>
            </w:pPr>
            <w:r>
              <w:rPr>
                <w:sz w:val="16"/>
              </w:rPr>
              <w:t>5</w:t>
            </w:r>
          </w:p>
        </w:tc>
        <w:tc>
          <w:tcPr>
            <w:tcW w:w="1015" w:type="dxa"/>
          </w:tcPr>
          <w:p w14:paraId="673E52E0" w14:textId="77777777" w:rsidR="00A35F12" w:rsidRDefault="00877EE6">
            <w:pPr>
              <w:pStyle w:val="TableParagraph"/>
              <w:spacing w:line="179" w:lineRule="exact"/>
              <w:ind w:left="1"/>
              <w:jc w:val="center"/>
              <w:rPr>
                <w:sz w:val="16"/>
              </w:rPr>
            </w:pPr>
            <w:r>
              <w:rPr>
                <w:sz w:val="16"/>
              </w:rPr>
              <w:t>0</w:t>
            </w:r>
          </w:p>
        </w:tc>
        <w:tc>
          <w:tcPr>
            <w:tcW w:w="1143" w:type="dxa"/>
          </w:tcPr>
          <w:p w14:paraId="673E52E1" w14:textId="77777777" w:rsidR="00A35F12" w:rsidRDefault="00877EE6">
            <w:pPr>
              <w:pStyle w:val="TableParagraph"/>
              <w:spacing w:line="179" w:lineRule="exact"/>
              <w:ind w:right="524"/>
              <w:jc w:val="right"/>
              <w:rPr>
                <w:sz w:val="16"/>
              </w:rPr>
            </w:pPr>
            <w:r>
              <w:rPr>
                <w:sz w:val="16"/>
              </w:rPr>
              <w:t>2</w:t>
            </w:r>
          </w:p>
        </w:tc>
        <w:tc>
          <w:tcPr>
            <w:tcW w:w="626" w:type="dxa"/>
          </w:tcPr>
          <w:p w14:paraId="673E52E2" w14:textId="77777777" w:rsidR="00A35F12" w:rsidRDefault="00877EE6">
            <w:pPr>
              <w:pStyle w:val="TableParagraph"/>
              <w:spacing w:line="181" w:lineRule="exact"/>
              <w:ind w:left="83" w:right="81"/>
              <w:jc w:val="center"/>
              <w:rPr>
                <w:b/>
                <w:sz w:val="16"/>
              </w:rPr>
            </w:pPr>
            <w:r>
              <w:rPr>
                <w:b/>
                <w:sz w:val="16"/>
              </w:rPr>
              <w:t>12</w:t>
            </w:r>
          </w:p>
        </w:tc>
      </w:tr>
      <w:tr w:rsidR="00A35F12" w14:paraId="673E52ED" w14:textId="77777777">
        <w:trPr>
          <w:trHeight w:hRule="exact" w:val="194"/>
        </w:trPr>
        <w:tc>
          <w:tcPr>
            <w:tcW w:w="1558" w:type="dxa"/>
            <w:shd w:val="clear" w:color="auto" w:fill="C5D9F0"/>
          </w:tcPr>
          <w:p w14:paraId="673E52E4" w14:textId="77777777" w:rsidR="00A35F12" w:rsidRDefault="00877EE6">
            <w:pPr>
              <w:pStyle w:val="TableParagraph"/>
              <w:spacing w:line="181" w:lineRule="exact"/>
              <w:ind w:left="103"/>
              <w:rPr>
                <w:b/>
                <w:sz w:val="16"/>
              </w:rPr>
            </w:pPr>
            <w:r>
              <w:rPr>
                <w:b/>
                <w:sz w:val="16"/>
              </w:rPr>
              <w:t>Total</w:t>
            </w:r>
          </w:p>
        </w:tc>
        <w:tc>
          <w:tcPr>
            <w:tcW w:w="797" w:type="dxa"/>
            <w:shd w:val="clear" w:color="auto" w:fill="C5D9F0"/>
          </w:tcPr>
          <w:p w14:paraId="673E52E5" w14:textId="77777777" w:rsidR="00A35F12" w:rsidRDefault="00877EE6">
            <w:pPr>
              <w:pStyle w:val="TableParagraph"/>
              <w:spacing w:line="181" w:lineRule="exact"/>
              <w:ind w:left="353"/>
              <w:rPr>
                <w:b/>
                <w:sz w:val="16"/>
              </w:rPr>
            </w:pPr>
            <w:r>
              <w:rPr>
                <w:b/>
                <w:sz w:val="16"/>
              </w:rPr>
              <w:t>2</w:t>
            </w:r>
          </w:p>
        </w:tc>
        <w:tc>
          <w:tcPr>
            <w:tcW w:w="792" w:type="dxa"/>
            <w:shd w:val="clear" w:color="auto" w:fill="C5D9F0"/>
          </w:tcPr>
          <w:p w14:paraId="673E52E6" w14:textId="77777777" w:rsidR="00A35F12" w:rsidRDefault="00877EE6">
            <w:pPr>
              <w:pStyle w:val="TableParagraph"/>
              <w:spacing w:line="181" w:lineRule="exact"/>
              <w:ind w:left="279" w:right="275"/>
              <w:jc w:val="center"/>
              <w:rPr>
                <w:b/>
                <w:sz w:val="16"/>
              </w:rPr>
            </w:pPr>
            <w:r>
              <w:rPr>
                <w:b/>
                <w:sz w:val="16"/>
              </w:rPr>
              <w:t>30</w:t>
            </w:r>
          </w:p>
        </w:tc>
        <w:tc>
          <w:tcPr>
            <w:tcW w:w="876" w:type="dxa"/>
            <w:shd w:val="clear" w:color="auto" w:fill="C5D9F0"/>
          </w:tcPr>
          <w:p w14:paraId="673E52E7" w14:textId="77777777" w:rsidR="00A35F12" w:rsidRDefault="00877EE6">
            <w:pPr>
              <w:pStyle w:val="TableParagraph"/>
              <w:spacing w:line="181" w:lineRule="exact"/>
              <w:ind w:left="1"/>
              <w:jc w:val="center"/>
              <w:rPr>
                <w:b/>
                <w:sz w:val="16"/>
              </w:rPr>
            </w:pPr>
            <w:r>
              <w:rPr>
                <w:b/>
                <w:sz w:val="16"/>
              </w:rPr>
              <w:t>4</w:t>
            </w:r>
          </w:p>
        </w:tc>
        <w:tc>
          <w:tcPr>
            <w:tcW w:w="785" w:type="dxa"/>
            <w:shd w:val="clear" w:color="auto" w:fill="C5D9F0"/>
          </w:tcPr>
          <w:p w14:paraId="673E52E8" w14:textId="77777777" w:rsidR="00A35F12" w:rsidRDefault="00877EE6">
            <w:pPr>
              <w:pStyle w:val="TableParagraph"/>
              <w:spacing w:line="181" w:lineRule="exact"/>
              <w:ind w:left="288" w:right="286"/>
              <w:jc w:val="center"/>
              <w:rPr>
                <w:b/>
                <w:sz w:val="16"/>
              </w:rPr>
            </w:pPr>
            <w:r>
              <w:rPr>
                <w:b/>
                <w:sz w:val="16"/>
              </w:rPr>
              <w:t>19</w:t>
            </w:r>
          </w:p>
        </w:tc>
        <w:tc>
          <w:tcPr>
            <w:tcW w:w="900" w:type="dxa"/>
            <w:shd w:val="clear" w:color="auto" w:fill="C5D9F0"/>
          </w:tcPr>
          <w:p w14:paraId="673E52E9" w14:textId="77777777" w:rsidR="00A35F12" w:rsidRDefault="00877EE6">
            <w:pPr>
              <w:pStyle w:val="TableParagraph"/>
              <w:spacing w:line="181" w:lineRule="exact"/>
              <w:ind w:left="83" w:right="81"/>
              <w:jc w:val="center"/>
              <w:rPr>
                <w:b/>
                <w:sz w:val="16"/>
              </w:rPr>
            </w:pPr>
            <w:r>
              <w:rPr>
                <w:b/>
                <w:sz w:val="16"/>
              </w:rPr>
              <w:t>28</w:t>
            </w:r>
          </w:p>
        </w:tc>
        <w:tc>
          <w:tcPr>
            <w:tcW w:w="1015" w:type="dxa"/>
            <w:shd w:val="clear" w:color="auto" w:fill="C5D9F0"/>
          </w:tcPr>
          <w:p w14:paraId="673E52EA" w14:textId="77777777" w:rsidR="00A35F12" w:rsidRDefault="00877EE6">
            <w:pPr>
              <w:pStyle w:val="TableParagraph"/>
              <w:spacing w:line="181" w:lineRule="exact"/>
              <w:ind w:left="1"/>
              <w:jc w:val="center"/>
              <w:rPr>
                <w:b/>
                <w:sz w:val="16"/>
              </w:rPr>
            </w:pPr>
            <w:r>
              <w:rPr>
                <w:b/>
                <w:sz w:val="16"/>
              </w:rPr>
              <w:t>1</w:t>
            </w:r>
          </w:p>
        </w:tc>
        <w:tc>
          <w:tcPr>
            <w:tcW w:w="1143" w:type="dxa"/>
            <w:shd w:val="clear" w:color="auto" w:fill="C5D9F0"/>
          </w:tcPr>
          <w:p w14:paraId="673E52EB" w14:textId="77777777" w:rsidR="00A35F12" w:rsidRDefault="00877EE6">
            <w:pPr>
              <w:pStyle w:val="TableParagraph"/>
              <w:spacing w:line="181" w:lineRule="exact"/>
              <w:ind w:right="524"/>
              <w:jc w:val="right"/>
              <w:rPr>
                <w:b/>
                <w:sz w:val="16"/>
              </w:rPr>
            </w:pPr>
            <w:r>
              <w:rPr>
                <w:b/>
                <w:sz w:val="16"/>
              </w:rPr>
              <w:t>6</w:t>
            </w:r>
          </w:p>
        </w:tc>
        <w:tc>
          <w:tcPr>
            <w:tcW w:w="626" w:type="dxa"/>
            <w:shd w:val="clear" w:color="auto" w:fill="C5D9F0"/>
          </w:tcPr>
          <w:p w14:paraId="673E52EC" w14:textId="77777777" w:rsidR="00A35F12" w:rsidRDefault="00877EE6">
            <w:pPr>
              <w:pStyle w:val="TableParagraph"/>
              <w:spacing w:line="181" w:lineRule="exact"/>
              <w:ind w:left="83" w:right="81"/>
              <w:jc w:val="center"/>
              <w:rPr>
                <w:b/>
                <w:sz w:val="16"/>
              </w:rPr>
            </w:pPr>
            <w:r>
              <w:rPr>
                <w:b/>
                <w:sz w:val="16"/>
              </w:rPr>
              <w:t>90</w:t>
            </w:r>
          </w:p>
        </w:tc>
      </w:tr>
    </w:tbl>
    <w:p w14:paraId="673E52EE" w14:textId="77777777" w:rsidR="00A35F12" w:rsidRDefault="00A35F12">
      <w:pPr>
        <w:pStyle w:val="BodyText"/>
        <w:spacing w:before="2"/>
        <w:rPr>
          <w:b/>
          <w:sz w:val="17"/>
        </w:rPr>
      </w:pPr>
    </w:p>
    <w:p w14:paraId="673E52EF" w14:textId="77777777" w:rsidR="00A35F12" w:rsidRDefault="00877EE6">
      <w:pPr>
        <w:spacing w:before="72"/>
        <w:ind w:left="984" w:right="304"/>
      </w:pPr>
      <w:r>
        <w:rPr>
          <w:i/>
        </w:rPr>
        <w:t xml:space="preserve">Source: </w:t>
      </w:r>
      <w:r>
        <w:t>LMA, COL/CHD/LA/03/032/09 to COL/CHD/LA/03/033/008, 1692 poll tax.</w:t>
      </w:r>
    </w:p>
    <w:p w14:paraId="673E52F0" w14:textId="77777777" w:rsidR="00A35F12" w:rsidRDefault="00A35F12">
      <w:pPr>
        <w:pStyle w:val="BodyText"/>
        <w:rPr>
          <w:sz w:val="22"/>
        </w:rPr>
      </w:pPr>
    </w:p>
    <w:p w14:paraId="673E52F1" w14:textId="77777777" w:rsidR="00A35F12" w:rsidRDefault="00877EE6">
      <w:pPr>
        <w:pStyle w:val="BodyText"/>
        <w:spacing w:before="149" w:line="360" w:lineRule="auto"/>
        <w:ind w:left="701" w:right="184"/>
      </w:pPr>
      <w:r>
        <w:t>Table 5.10 demonstrates the parishes where furniture tradesmen were situated in Farringdon Without. The largest concentrations were in St. Andrew Holborn, St. Martin Ludgate and St. Sepulchre. The remainder were spread across the ward with a few on the west side near the law courts, a handful near the river in Bridewell, and the rest in St. Bartholomew. Many of these people may have been working primarily in manufacture, especially those situated in the parish of St. Bartholomew near the fairground where there were a few turners and upholsterers; and there were several carvers and gilders in St. Sepulchre around Smithfield. Their geographical position placed them conveniently near to retailers in St. Paul’s Churchyard and also places like Covent Garden in the West End, so perhaps they were involved in decorative work for luxury objects, such as mirror frames, cabinets and pier tables.</w:t>
      </w:r>
    </w:p>
    <w:p w14:paraId="673E52F2" w14:textId="77777777" w:rsidR="00A35F12" w:rsidRDefault="00A35F12">
      <w:pPr>
        <w:pStyle w:val="BodyText"/>
        <w:spacing w:before="6"/>
      </w:pPr>
    </w:p>
    <w:p w14:paraId="673E52F3" w14:textId="77777777" w:rsidR="00A35F12" w:rsidRDefault="00877EE6">
      <w:pPr>
        <w:pStyle w:val="BodyText"/>
        <w:spacing w:before="1" w:line="360" w:lineRule="auto"/>
        <w:ind w:left="701" w:right="244"/>
      </w:pPr>
      <w:r>
        <w:t>Furniture tradesmen living in Holborn were in a similar situation, as they were almost equidistant between the City and the West End, but because Holborn was being newly developed in the 1690s and was becoming an attractive part of London for tradesmen to sell their wares, some also worked as retailers. One of these was the cabinetmaker John Gatehouse who was located by the ditch side near Holborn Bridge at the ‘Golden</w:t>
      </w:r>
    </w:p>
    <w:p w14:paraId="673E52F4" w14:textId="77777777" w:rsidR="00A35F12" w:rsidRDefault="00A35F12">
      <w:pPr>
        <w:spacing w:line="360" w:lineRule="auto"/>
        <w:sectPr w:rsidR="00A35F12">
          <w:footerReference w:type="default" r:id="rId114"/>
          <w:pgSz w:w="11910" w:h="16840"/>
          <w:pgMar w:top="1360" w:right="960" w:bottom="1220" w:left="1680" w:header="0" w:footer="1038" w:gutter="0"/>
          <w:pgNumType w:start="176"/>
          <w:cols w:space="720"/>
        </w:sectPr>
      </w:pPr>
    </w:p>
    <w:p w14:paraId="673E52F5" w14:textId="77777777" w:rsidR="00A35F12" w:rsidRDefault="00877EE6">
      <w:pPr>
        <w:pStyle w:val="BodyText"/>
        <w:spacing w:before="56" w:line="355" w:lineRule="auto"/>
        <w:ind w:left="701" w:right="144"/>
      </w:pPr>
      <w:r>
        <w:lastRenderedPageBreak/>
        <w:t>Ball’ (see Figure 5.6). According to Gatehouse’s label, he made and sold a varied selection of case furniture: chests of drawers, book cases, cabinets, scrutores and ‘all sorts of glasses … at reasonable rates’.</w:t>
      </w:r>
      <w:r>
        <w:rPr>
          <w:position w:val="9"/>
          <w:sz w:val="16"/>
        </w:rPr>
        <w:t xml:space="preserve">49 </w:t>
      </w:r>
      <w:r>
        <w:t>Apparently by the 1690s the ditch side near Holborn Bridge was a newly emerging shopping district. Others in Holborn may also have been acting as retailers, while some were clearly specialised craftsmen executing specific decorative techniques, as seen for example with the japanner John Hooke.</w:t>
      </w:r>
      <w:r>
        <w:rPr>
          <w:position w:val="9"/>
          <w:sz w:val="16"/>
        </w:rPr>
        <w:t xml:space="preserve">50 </w:t>
      </w:r>
      <w:r>
        <w:t>He was certainly well positioned to provide his expertise to tradesmen in both the City and the West End.</w:t>
      </w:r>
    </w:p>
    <w:p w14:paraId="673E52F6" w14:textId="77777777" w:rsidR="00A35F12" w:rsidRDefault="00877EE6">
      <w:pPr>
        <w:pStyle w:val="BodyText"/>
        <w:rPr>
          <w:sz w:val="22"/>
        </w:rPr>
      </w:pPr>
      <w:r>
        <w:rPr>
          <w:noProof/>
          <w:lang w:val="en-GB" w:eastAsia="en-GB"/>
        </w:rPr>
        <w:drawing>
          <wp:anchor distT="0" distB="0" distL="0" distR="0" simplePos="0" relativeHeight="251548672" behindDoc="0" locked="0" layoutInCell="1" allowOverlap="1" wp14:anchorId="673E6803" wp14:editId="673E6804">
            <wp:simplePos x="0" y="0"/>
            <wp:positionH relativeFrom="page">
              <wp:posOffset>2030095</wp:posOffset>
            </wp:positionH>
            <wp:positionV relativeFrom="paragraph">
              <wp:posOffset>185998</wp:posOffset>
            </wp:positionV>
            <wp:extent cx="4295775" cy="2362200"/>
            <wp:effectExtent l="0" t="0" r="0" b="0"/>
            <wp:wrapTopAndBottom/>
            <wp:docPr id="73" name="image3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8.jpeg"/>
                    <pic:cNvPicPr/>
                  </pic:nvPicPr>
                  <pic:blipFill>
                    <a:blip r:embed="rId115" cstate="print"/>
                    <a:stretch>
                      <a:fillRect/>
                    </a:stretch>
                  </pic:blipFill>
                  <pic:spPr>
                    <a:xfrm>
                      <a:off x="0" y="0"/>
                      <a:ext cx="4295775" cy="2362200"/>
                    </a:xfrm>
                    <a:prstGeom prst="rect">
                      <a:avLst/>
                    </a:prstGeom>
                  </pic:spPr>
                </pic:pic>
              </a:graphicData>
            </a:graphic>
          </wp:anchor>
        </w:drawing>
      </w:r>
    </w:p>
    <w:p w14:paraId="673E52F7" w14:textId="77777777" w:rsidR="00A35F12" w:rsidRDefault="00877EE6">
      <w:pPr>
        <w:pStyle w:val="Heading2"/>
        <w:spacing w:before="108"/>
        <w:ind w:right="941"/>
      </w:pPr>
      <w:r>
        <w:t xml:space="preserve">Figure 5.6: Label of John Gatehouse in a desk drawer of a walnut bureau bookcase </w:t>
      </w:r>
      <w:r>
        <w:rPr>
          <w:i/>
        </w:rPr>
        <w:t>c</w:t>
      </w:r>
      <w:r>
        <w:t>.1705.</w:t>
      </w:r>
    </w:p>
    <w:p w14:paraId="673E52F8" w14:textId="77777777" w:rsidR="00A35F12" w:rsidRDefault="00A35F12">
      <w:pPr>
        <w:pStyle w:val="BodyText"/>
        <w:spacing w:before="8"/>
        <w:rPr>
          <w:b/>
          <w:sz w:val="21"/>
        </w:rPr>
      </w:pPr>
    </w:p>
    <w:p w14:paraId="673E52F9" w14:textId="77777777" w:rsidR="00A35F12" w:rsidRDefault="00877EE6">
      <w:pPr>
        <w:ind w:left="701" w:right="97"/>
      </w:pPr>
      <w:r>
        <w:rPr>
          <w:i/>
        </w:rPr>
        <w:t>Source</w:t>
      </w:r>
      <w:r>
        <w:t xml:space="preserve">: C. Gilbert, </w:t>
      </w:r>
      <w:r>
        <w:rPr>
          <w:i/>
        </w:rPr>
        <w:t xml:space="preserve">Marked London Furniture, 1700–1840 </w:t>
      </w:r>
      <w:r>
        <w:t>(Leeds, 1996), p. 216.</w:t>
      </w:r>
    </w:p>
    <w:p w14:paraId="673E52FA" w14:textId="77777777" w:rsidR="00A35F12" w:rsidRDefault="00A35F12">
      <w:pPr>
        <w:pStyle w:val="BodyText"/>
        <w:rPr>
          <w:sz w:val="22"/>
        </w:rPr>
      </w:pPr>
    </w:p>
    <w:p w14:paraId="673E52FB" w14:textId="77777777" w:rsidR="00A35F12" w:rsidRDefault="00877EE6">
      <w:pPr>
        <w:pStyle w:val="BodyText"/>
        <w:spacing w:before="1" w:line="355" w:lineRule="auto"/>
        <w:ind w:left="701" w:right="100"/>
      </w:pPr>
      <w:r>
        <w:t>The ward was a seeming hotchpotch of people and places with areas like Smithfields ‘the usual Rendezvous of Ruffians and Quarrellers’,</w:t>
      </w:r>
      <w:r>
        <w:rPr>
          <w:position w:val="9"/>
          <w:sz w:val="16"/>
        </w:rPr>
        <w:t xml:space="preserve">51 </w:t>
      </w:r>
      <w:r>
        <w:t>juxtaposed with refined Fleet Street, where ‘Students of the Common Laws of England’ were graced by such architecture as ‘the entrance into the Temple [which had] a very graceful Front of Brick Work, with four large Pilasters of Stone, of the Ionic Order; and an handsome Pediment, with a Round in the middle of it’.</w:t>
      </w:r>
      <w:r>
        <w:rPr>
          <w:position w:val="9"/>
          <w:sz w:val="16"/>
        </w:rPr>
        <w:t xml:space="preserve">52 </w:t>
      </w:r>
      <w:r>
        <w:t>Likewise, a range of furniture tradesmen populated the industry in the ward, ranging from frame makers (a repetitive</w:t>
      </w:r>
      <w:r>
        <w:rPr>
          <w:spacing w:val="-14"/>
        </w:rPr>
        <w:t xml:space="preserve"> </w:t>
      </w:r>
      <w:r>
        <w:t>and</w:t>
      </w:r>
    </w:p>
    <w:p w14:paraId="673E52FC" w14:textId="77777777" w:rsidR="00A35F12" w:rsidRDefault="00A35F12">
      <w:pPr>
        <w:pStyle w:val="BodyText"/>
        <w:rPr>
          <w:sz w:val="20"/>
        </w:rPr>
      </w:pPr>
    </w:p>
    <w:p w14:paraId="673E52FD" w14:textId="77777777" w:rsidR="00A35F12" w:rsidRDefault="00A35F12">
      <w:pPr>
        <w:pStyle w:val="BodyText"/>
        <w:rPr>
          <w:sz w:val="20"/>
        </w:rPr>
      </w:pPr>
    </w:p>
    <w:p w14:paraId="673E52FE" w14:textId="253BC452" w:rsidR="00A35F12" w:rsidRDefault="004B58C8">
      <w:pPr>
        <w:pStyle w:val="BodyText"/>
        <w:spacing w:before="7"/>
        <w:rPr>
          <w:sz w:val="27"/>
        </w:rPr>
      </w:pPr>
      <w:r>
        <w:rPr>
          <w:noProof/>
          <w:lang w:val="en-GB" w:eastAsia="en-GB"/>
        </w:rPr>
        <mc:AlternateContent>
          <mc:Choice Requires="wps">
            <w:drawing>
              <wp:anchor distT="0" distB="0" distL="0" distR="0" simplePos="0" relativeHeight="251702272" behindDoc="0" locked="0" layoutInCell="1" allowOverlap="1" wp14:anchorId="673E6805" wp14:editId="17B210D0">
                <wp:simplePos x="0" y="0"/>
                <wp:positionH relativeFrom="page">
                  <wp:posOffset>1511935</wp:posOffset>
                </wp:positionH>
                <wp:positionV relativeFrom="paragraph">
                  <wp:posOffset>230505</wp:posOffset>
                </wp:positionV>
                <wp:extent cx="1829435" cy="0"/>
                <wp:effectExtent l="6985" t="13335" r="11430" b="5715"/>
                <wp:wrapTopAndBottom/>
                <wp:docPr id="223" name="Line 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1DD48F" id="Line 88" o:spid="_x0000_s1026" style="position:absolute;z-index:2517022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15pt" to="263.1pt,1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" strokeweight=".21169mm">
                <w10:wrap type="topAndBottom" anchorx="page"/>
              </v:line>
            </w:pict>
          </mc:Fallback>
        </mc:AlternateContent>
      </w:r>
    </w:p>
    <w:p w14:paraId="673E52FF" w14:textId="77777777" w:rsidR="00A35F12" w:rsidRDefault="00877EE6">
      <w:pPr>
        <w:spacing w:before="70" w:line="233" w:lineRule="exact"/>
        <w:ind w:left="701" w:right="97"/>
        <w:rPr>
          <w:sz w:val="20"/>
        </w:rPr>
      </w:pPr>
      <w:r>
        <w:rPr>
          <w:position w:val="7"/>
          <w:sz w:val="13"/>
        </w:rPr>
        <w:t xml:space="preserve">49 </w:t>
      </w:r>
      <w:r>
        <w:rPr>
          <w:sz w:val="20"/>
        </w:rPr>
        <w:t xml:space="preserve">Gilbert, </w:t>
      </w:r>
      <w:r>
        <w:rPr>
          <w:i/>
          <w:sz w:val="20"/>
        </w:rPr>
        <w:t>Marked London Furniture</w:t>
      </w:r>
      <w:r>
        <w:rPr>
          <w:sz w:val="20"/>
        </w:rPr>
        <w:t>, p. 216.</w:t>
      </w:r>
    </w:p>
    <w:p w14:paraId="673E5300" w14:textId="77777777" w:rsidR="00A35F12" w:rsidRDefault="00877EE6">
      <w:pPr>
        <w:spacing w:line="230" w:lineRule="exact"/>
        <w:ind w:left="701" w:right="97"/>
        <w:rPr>
          <w:sz w:val="20"/>
        </w:rPr>
      </w:pPr>
      <w:r>
        <w:rPr>
          <w:position w:val="7"/>
          <w:sz w:val="13"/>
        </w:rPr>
        <w:t xml:space="preserve">50 </w:t>
      </w:r>
      <w:r>
        <w:rPr>
          <w:sz w:val="20"/>
        </w:rPr>
        <w:t>LMA, COL/CHD/LA/03/032/09 to COL/CHD/LA/03/033/008, 1692 poll tax.</w:t>
      </w:r>
    </w:p>
    <w:p w14:paraId="673E5301" w14:textId="77777777" w:rsidR="00A35F12" w:rsidRDefault="00877EE6">
      <w:pPr>
        <w:spacing w:before="7" w:line="228" w:lineRule="exact"/>
        <w:ind w:left="701" w:right="210"/>
        <w:rPr>
          <w:sz w:val="20"/>
        </w:rPr>
      </w:pPr>
      <w:r>
        <w:rPr>
          <w:position w:val="7"/>
          <w:sz w:val="13"/>
        </w:rPr>
        <w:t xml:space="preserve">51 </w:t>
      </w:r>
      <w:r>
        <w:rPr>
          <w:i/>
          <w:sz w:val="20"/>
        </w:rPr>
        <w:t xml:space="preserve">Strype, Survey of London </w:t>
      </w:r>
      <w:r>
        <w:rPr>
          <w:sz w:val="20"/>
        </w:rPr>
        <w:t>(1720), [online] (hriOnline, Sheffield). Available from bk. 3, ch. 12, p. 240 [accessed 28 July 2015].</w:t>
      </w:r>
    </w:p>
    <w:p w14:paraId="673E5302" w14:textId="77777777" w:rsidR="00A35F12" w:rsidRDefault="00877EE6">
      <w:pPr>
        <w:ind w:left="701" w:right="210"/>
        <w:rPr>
          <w:sz w:val="20"/>
        </w:rPr>
      </w:pPr>
      <w:r>
        <w:rPr>
          <w:position w:val="7"/>
          <w:sz w:val="13"/>
        </w:rPr>
        <w:t xml:space="preserve">52 </w:t>
      </w:r>
      <w:r>
        <w:rPr>
          <w:i/>
          <w:sz w:val="20"/>
        </w:rPr>
        <w:t xml:space="preserve">Strype, Survey of London </w:t>
      </w:r>
      <w:r>
        <w:rPr>
          <w:sz w:val="20"/>
        </w:rPr>
        <w:t>(1720), [online] (hriOnline, Sheffield). Available from bk. 3, ch. 12, p. 271 [accessed 28 July 2015].</w:t>
      </w:r>
    </w:p>
    <w:p w14:paraId="673E5303" w14:textId="77777777" w:rsidR="00A35F12" w:rsidRDefault="00A35F12">
      <w:pPr>
        <w:rPr>
          <w:sz w:val="20"/>
        </w:rPr>
        <w:sectPr w:rsidR="00A35F12">
          <w:pgSz w:w="11910" w:h="16840"/>
          <w:pgMar w:top="1360" w:right="1060" w:bottom="1220" w:left="1680" w:header="0" w:footer="1038" w:gutter="0"/>
          <w:cols w:space="720"/>
        </w:sectPr>
      </w:pPr>
    </w:p>
    <w:p w14:paraId="673E5304" w14:textId="77777777" w:rsidR="00A35F12" w:rsidRDefault="00877EE6">
      <w:pPr>
        <w:pStyle w:val="BodyText"/>
        <w:spacing w:before="56" w:line="360" w:lineRule="auto"/>
        <w:ind w:left="701" w:right="116"/>
      </w:pPr>
      <w:r>
        <w:lastRenderedPageBreak/>
        <w:t>monotonous job) to prestigious cabinetmakers on Ludgate Hill, sitting at the foot of St. Paul’s Churchyard.</w:t>
      </w:r>
    </w:p>
    <w:p w14:paraId="673E5305" w14:textId="77777777" w:rsidR="00A35F12" w:rsidRDefault="00A35F12">
      <w:pPr>
        <w:pStyle w:val="BodyText"/>
        <w:spacing w:before="6"/>
      </w:pPr>
    </w:p>
    <w:p w14:paraId="673E5306" w14:textId="77777777" w:rsidR="00A35F12" w:rsidRDefault="00877EE6">
      <w:pPr>
        <w:pStyle w:val="BodyText"/>
        <w:spacing w:line="360" w:lineRule="auto"/>
        <w:ind w:left="701" w:right="99"/>
      </w:pPr>
      <w:r>
        <w:t>There were two areas in Farringdon Without where furniture was probably made and sold: Bridewell and Ludgate. Bridewell is situated in the southern end of the ward where the Thames met the Fleet River. Four furniture tradesmen were there: a carver, a gilder, a frame maker and a looking-glass maker. Given their allied occupations they may have been involved in mirror production. Perhaps they supplied John Gatehouse with mirrors to sell nearby at the ditch side near Holborn Bridge.</w:t>
      </w:r>
    </w:p>
    <w:p w14:paraId="673E5307" w14:textId="77777777" w:rsidR="00A35F12" w:rsidRDefault="00A35F12">
      <w:pPr>
        <w:pStyle w:val="BodyText"/>
        <w:spacing w:before="6"/>
      </w:pPr>
    </w:p>
    <w:p w14:paraId="673E5308" w14:textId="77777777" w:rsidR="00A35F12" w:rsidRDefault="00877EE6">
      <w:pPr>
        <w:pStyle w:val="BodyText"/>
        <w:spacing w:line="357" w:lineRule="auto"/>
        <w:ind w:left="701" w:right="150"/>
      </w:pPr>
      <w:r>
        <w:t>The parish of St. Martin Ludgate extended into both Farringdon Within and Without. The furniture tradesmen in the extramural ward were located on Ludgate Hill and its surrounds, which despite housing the Fleet Prison (burnt in the Fire but later restored), was quite a fashionable area. Carvers and gilders were clearly involved in specialised manufacture and one local cabinetmaker who may have used their services was Thomas Pistor, a member of the Joiners’ Company who served twice as an officer.</w:t>
      </w:r>
      <w:r>
        <w:rPr>
          <w:position w:val="9"/>
          <w:sz w:val="16"/>
        </w:rPr>
        <w:t xml:space="preserve">53 </w:t>
      </w:r>
      <w:r>
        <w:t>Pistor was part of a family business which his father Thomas senior had established in the 1650s.</w:t>
      </w:r>
      <w:r>
        <w:rPr>
          <w:position w:val="9"/>
          <w:sz w:val="16"/>
        </w:rPr>
        <w:t xml:space="preserve">54 </w:t>
      </w:r>
      <w:r>
        <w:t xml:space="preserve">An advertisement in </w:t>
      </w:r>
      <w:r>
        <w:rPr>
          <w:i/>
        </w:rPr>
        <w:t xml:space="preserve">The Spectator </w:t>
      </w:r>
      <w:r>
        <w:t>announced the business closure on 22 March 1711 and it describes Pistor’s stock of luxury furniture: cabinets, mirrors, desks and tables, decorated in precious materials such as tortoiseshell or inlaid with marquetry or japanned.</w:t>
      </w:r>
      <w:r>
        <w:rPr>
          <w:position w:val="9"/>
          <w:sz w:val="16"/>
        </w:rPr>
        <w:t xml:space="preserve">55 </w:t>
      </w:r>
      <w:r>
        <w:t>If the Pistors were representative of other joiners and cabinetmakers in the neighbourhood, Ludgate Hill must have been a place where luxury furniture was both made and sold.</w:t>
      </w:r>
    </w:p>
    <w:p w14:paraId="673E5309" w14:textId="77777777" w:rsidR="00A35F12" w:rsidRDefault="00A35F12">
      <w:pPr>
        <w:pStyle w:val="BodyText"/>
        <w:spacing w:before="6"/>
      </w:pPr>
    </w:p>
    <w:p w14:paraId="673E530A" w14:textId="2D1E8D3C" w:rsidR="00A35F12" w:rsidRDefault="004B58C8">
      <w:pPr>
        <w:pStyle w:val="BodyText"/>
        <w:spacing w:line="360" w:lineRule="auto"/>
        <w:ind w:left="701" w:right="151"/>
      </w:pPr>
      <w:r>
        <w:rPr>
          <w:noProof/>
          <w:lang w:val="en-GB" w:eastAsia="en-GB"/>
        </w:rPr>
        <mc:AlternateContent>
          <mc:Choice Requires="wps">
            <w:drawing>
              <wp:anchor distT="0" distB="0" distL="0" distR="0" simplePos="0" relativeHeight="251703296" behindDoc="0" locked="0" layoutInCell="1" allowOverlap="1" wp14:anchorId="673E6806" wp14:editId="72A488BC">
                <wp:simplePos x="0" y="0"/>
                <wp:positionH relativeFrom="page">
                  <wp:posOffset>1511935</wp:posOffset>
                </wp:positionH>
                <wp:positionV relativeFrom="paragraph">
                  <wp:posOffset>2164080</wp:posOffset>
                </wp:positionV>
                <wp:extent cx="1829435" cy="0"/>
                <wp:effectExtent l="6985" t="5715" r="11430" b="13335"/>
                <wp:wrapTopAndBottom/>
                <wp:docPr id="222" name="Line 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EBFC99" id="Line 87" o:spid="_x0000_s1026" style="position:absolute;z-index:2517032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0.4pt" to="263.1pt,170.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NRzFgIAACs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" strokeweight=".6pt">
                <w10:wrap type="topAndBottom" anchorx="page"/>
              </v:line>
            </w:pict>
          </mc:Fallback>
        </mc:AlternateContent>
      </w:r>
      <w:r w:rsidR="00877EE6">
        <w:t>By the 1690s the London furniture trade was a well-established and thriving manufacturing industry with tradesmen spread across the City. The majority were clustered in seven wards, four outside of the City walls and three within. To a certain extent geographical positioning seems to have been a determinate of occupation: most high end tradesmen like retailing cabinetmakers were positioned within the City walls while some tradesmen on the periphery of the City appear to have worked primarily as manufacturers, operating perhaps on a subcontractual basis. Moreover, there was a broad socio-economic diversity amongst tradesmen and it appears that family</w:t>
      </w:r>
    </w:p>
    <w:p w14:paraId="673E530B" w14:textId="77777777" w:rsidR="00A35F12" w:rsidRDefault="00877EE6">
      <w:pPr>
        <w:spacing w:before="72" w:line="237" w:lineRule="auto"/>
        <w:ind w:left="701" w:right="374"/>
        <w:rPr>
          <w:sz w:val="20"/>
        </w:rPr>
      </w:pPr>
      <w:r>
        <w:rPr>
          <w:position w:val="7"/>
          <w:sz w:val="13"/>
        </w:rPr>
        <w:t xml:space="preserve">53  </w:t>
      </w:r>
      <w:r>
        <w:rPr>
          <w:sz w:val="20"/>
        </w:rPr>
        <w:t xml:space="preserve">GL, MS. 8046/1, renter warden accounts, 1682–3; MS. 8046/2, renter warden accounts, 1689–90. </w:t>
      </w:r>
      <w:r>
        <w:rPr>
          <w:position w:val="7"/>
          <w:sz w:val="13"/>
        </w:rPr>
        <w:t xml:space="preserve">54 </w:t>
      </w:r>
      <w:r>
        <w:rPr>
          <w:sz w:val="20"/>
        </w:rPr>
        <w:t xml:space="preserve">A. Turpin, ‘Thomas Pistor, father and son, and Levens Hall’, in </w:t>
      </w:r>
      <w:r>
        <w:rPr>
          <w:i/>
          <w:sz w:val="20"/>
        </w:rPr>
        <w:t>JFHS</w:t>
      </w:r>
      <w:r>
        <w:rPr>
          <w:sz w:val="20"/>
        </w:rPr>
        <w:t>, 36 (2000), pp. 43–60, at pp. 46, 55.</w:t>
      </w:r>
    </w:p>
    <w:p w14:paraId="673E530C" w14:textId="77777777" w:rsidR="00A35F12" w:rsidRDefault="00877EE6">
      <w:pPr>
        <w:spacing w:line="231" w:lineRule="exact"/>
        <w:ind w:left="701" w:right="1410"/>
        <w:rPr>
          <w:sz w:val="20"/>
        </w:rPr>
      </w:pPr>
      <w:r>
        <w:rPr>
          <w:position w:val="7"/>
          <w:sz w:val="13"/>
        </w:rPr>
        <w:t xml:space="preserve">55 </w:t>
      </w:r>
      <w:r>
        <w:rPr>
          <w:sz w:val="20"/>
        </w:rPr>
        <w:t>Turpin, ‘Pistor’, p. 43.</w:t>
      </w:r>
    </w:p>
    <w:p w14:paraId="673E530D" w14:textId="77777777" w:rsidR="00A35F12" w:rsidRDefault="00A35F12">
      <w:pPr>
        <w:spacing w:line="231" w:lineRule="exact"/>
        <w:rPr>
          <w:sz w:val="20"/>
        </w:rPr>
        <w:sectPr w:rsidR="00A35F12">
          <w:pgSz w:w="11910" w:h="16840"/>
          <w:pgMar w:top="1360" w:right="1040" w:bottom="1220" w:left="1680" w:header="0" w:footer="1038" w:gutter="0"/>
          <w:cols w:space="720"/>
        </w:sectPr>
      </w:pPr>
    </w:p>
    <w:p w14:paraId="673E530E" w14:textId="77777777" w:rsidR="00A35F12" w:rsidRDefault="00877EE6">
      <w:pPr>
        <w:pStyle w:val="BodyText"/>
        <w:spacing w:before="60" w:line="360" w:lineRule="auto"/>
        <w:ind w:left="701" w:right="217"/>
      </w:pPr>
      <w:r>
        <w:lastRenderedPageBreak/>
        <w:t>background affected occupational mobility and geographical positioning.</w:t>
      </w:r>
      <w:r>
        <w:rPr>
          <w:position w:val="9"/>
          <w:sz w:val="16"/>
        </w:rPr>
        <w:t xml:space="preserve">56 </w:t>
      </w:r>
      <w:r>
        <w:t>Many of the tradesmen working within the City walls in places such as the St. Paul’s Churchyard area and Ludgate were the children of yeomanry and tradesmen, while those in extramural locations such as the Minories and St. Giles Cripplegate had more humble origins, their fathers in occupations such as husbandmen and labourers.</w:t>
      </w:r>
    </w:p>
    <w:p w14:paraId="673E530F" w14:textId="77777777" w:rsidR="00A35F12" w:rsidRDefault="00A35F12">
      <w:pPr>
        <w:pStyle w:val="BodyText"/>
        <w:spacing w:before="8"/>
      </w:pPr>
    </w:p>
    <w:p w14:paraId="673E5310" w14:textId="77777777" w:rsidR="00A35F12" w:rsidRDefault="00877EE6">
      <w:pPr>
        <w:pStyle w:val="Heading2"/>
        <w:ind w:right="1410"/>
      </w:pPr>
      <w:bookmarkStart w:id="39" w:name="_TOC_250016"/>
      <w:bookmarkEnd w:id="39"/>
      <w:r>
        <w:t>The 1720s</w:t>
      </w:r>
    </w:p>
    <w:p w14:paraId="673E5311" w14:textId="77777777" w:rsidR="00A35F12" w:rsidRDefault="00877EE6">
      <w:pPr>
        <w:pStyle w:val="BodyText"/>
        <w:spacing w:before="134" w:line="357" w:lineRule="auto"/>
        <w:ind w:left="701" w:right="125"/>
      </w:pPr>
      <w:r>
        <w:t>In 1700 the population of London was estimated at approximately 575,000, and by 1750 it had increased in size by about 15 per cent to roughly 675,000.</w:t>
      </w:r>
      <w:r>
        <w:rPr>
          <w:position w:val="9"/>
          <w:sz w:val="16"/>
        </w:rPr>
        <w:t xml:space="preserve">57 </w:t>
      </w:r>
      <w:r>
        <w:t>The furniture trade also grew apace and, although it is impossible to estimate the precise number of people working in the industry, it has been seen in Chapter Three how the Joiners’ Company membership expanded by an average of 63 per cent between 1692 and 1721. This gives an indication of the overall growth of the furniture trade based on the assumption that the majority of the Company’s membership were furniture tradesmen (see Table 3.6).</w:t>
      </w:r>
    </w:p>
    <w:p w14:paraId="673E5312" w14:textId="77777777" w:rsidR="00A35F12" w:rsidRDefault="00A35F12">
      <w:pPr>
        <w:pStyle w:val="BodyText"/>
        <w:spacing w:before="9"/>
      </w:pPr>
    </w:p>
    <w:p w14:paraId="673E5313" w14:textId="77777777" w:rsidR="00A35F12" w:rsidRDefault="00877EE6">
      <w:pPr>
        <w:pStyle w:val="BodyText"/>
        <w:spacing w:line="357" w:lineRule="auto"/>
        <w:ind w:left="701" w:right="91"/>
      </w:pPr>
      <w:r>
        <w:t>Identifying the whereabouts of furniture tradesmen in the 1720s is problematic because there is no single source that provides systematic documentation comparable to the 1692 poll tax. The 1721 inhabitants’ list, however, provides a considerable amount of detail about the occupations and residents of the population of eight of the City wards surrounding St. Paul’s Churchyard.</w:t>
      </w:r>
      <w:r>
        <w:rPr>
          <w:position w:val="9"/>
          <w:sz w:val="16"/>
        </w:rPr>
        <w:t xml:space="preserve">58  </w:t>
      </w:r>
      <w:r>
        <w:t>Nearly 90 per cent of the records give the name of the street, alleyway, court or yard of each inhabitant. It was recorded to be used as a jury service list and, therefore, only represents a select group, but despite these limitations it is comprehensive and, furthermore, the only available source for such information.</w:t>
      </w:r>
    </w:p>
    <w:p w14:paraId="673E5314" w14:textId="77777777" w:rsidR="00A35F12" w:rsidRDefault="00A35F12">
      <w:pPr>
        <w:pStyle w:val="BodyText"/>
        <w:rPr>
          <w:sz w:val="20"/>
        </w:rPr>
      </w:pPr>
    </w:p>
    <w:p w14:paraId="673E5315" w14:textId="77777777" w:rsidR="00A35F12" w:rsidRDefault="00A35F12">
      <w:pPr>
        <w:pStyle w:val="BodyText"/>
        <w:rPr>
          <w:sz w:val="20"/>
        </w:rPr>
      </w:pPr>
    </w:p>
    <w:p w14:paraId="673E5316" w14:textId="77777777" w:rsidR="00A35F12" w:rsidRDefault="00A35F12">
      <w:pPr>
        <w:pStyle w:val="BodyText"/>
        <w:rPr>
          <w:sz w:val="20"/>
        </w:rPr>
      </w:pPr>
    </w:p>
    <w:p w14:paraId="673E5317" w14:textId="77777777" w:rsidR="00A35F12" w:rsidRDefault="00A35F12">
      <w:pPr>
        <w:pStyle w:val="BodyText"/>
        <w:rPr>
          <w:sz w:val="20"/>
        </w:rPr>
      </w:pPr>
    </w:p>
    <w:p w14:paraId="673E5318" w14:textId="77777777" w:rsidR="00A35F12" w:rsidRDefault="00A35F12">
      <w:pPr>
        <w:pStyle w:val="BodyText"/>
        <w:rPr>
          <w:sz w:val="20"/>
        </w:rPr>
      </w:pPr>
    </w:p>
    <w:p w14:paraId="673E5319" w14:textId="77777777" w:rsidR="00A35F12" w:rsidRDefault="00A35F12">
      <w:pPr>
        <w:pStyle w:val="BodyText"/>
        <w:rPr>
          <w:sz w:val="20"/>
        </w:rPr>
      </w:pPr>
    </w:p>
    <w:p w14:paraId="673E531A" w14:textId="77777777" w:rsidR="00A35F12" w:rsidRDefault="00A35F12">
      <w:pPr>
        <w:pStyle w:val="BodyText"/>
        <w:rPr>
          <w:sz w:val="20"/>
        </w:rPr>
      </w:pPr>
    </w:p>
    <w:p w14:paraId="673E531B" w14:textId="77777777" w:rsidR="00A35F12" w:rsidRDefault="00A35F12">
      <w:pPr>
        <w:pStyle w:val="BodyText"/>
        <w:rPr>
          <w:sz w:val="20"/>
        </w:rPr>
      </w:pPr>
    </w:p>
    <w:p w14:paraId="673E531C" w14:textId="77777777" w:rsidR="00A35F12" w:rsidRDefault="00A35F12">
      <w:pPr>
        <w:pStyle w:val="BodyText"/>
        <w:rPr>
          <w:sz w:val="20"/>
        </w:rPr>
      </w:pPr>
    </w:p>
    <w:p w14:paraId="673E531D" w14:textId="2C26961A" w:rsidR="00A35F12" w:rsidRDefault="004B58C8">
      <w:pPr>
        <w:pStyle w:val="BodyText"/>
        <w:spacing w:before="11"/>
      </w:pPr>
      <w:r>
        <w:rPr>
          <w:noProof/>
          <w:lang w:val="en-GB" w:eastAsia="en-GB"/>
        </w:rPr>
        <mc:AlternateContent>
          <mc:Choice Requires="wps">
            <w:drawing>
              <wp:anchor distT="0" distB="0" distL="0" distR="0" simplePos="0" relativeHeight="251704320" behindDoc="0" locked="0" layoutInCell="1" allowOverlap="1" wp14:anchorId="673E6807" wp14:editId="1F416E06">
                <wp:simplePos x="0" y="0"/>
                <wp:positionH relativeFrom="page">
                  <wp:posOffset>1511935</wp:posOffset>
                </wp:positionH>
                <wp:positionV relativeFrom="paragraph">
                  <wp:posOffset>210820</wp:posOffset>
                </wp:positionV>
                <wp:extent cx="1829435" cy="0"/>
                <wp:effectExtent l="6985" t="9525" r="11430" b="9525"/>
                <wp:wrapTopAndBottom/>
                <wp:docPr id="221"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6FAF918" id="Line 86" o:spid="_x0000_s1026" style="position:absolute;z-index:2517043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6pt" to="263.1pt,1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" strokeweight=".21169mm">
                <w10:wrap type="topAndBottom" anchorx="page"/>
              </v:line>
            </w:pict>
          </mc:Fallback>
        </mc:AlternateContent>
      </w:r>
    </w:p>
    <w:p w14:paraId="673E531E" w14:textId="77777777" w:rsidR="00A35F12" w:rsidRDefault="00877EE6">
      <w:pPr>
        <w:spacing w:before="70"/>
        <w:ind w:left="701" w:right="65"/>
        <w:rPr>
          <w:sz w:val="20"/>
        </w:rPr>
      </w:pPr>
      <w:r>
        <w:rPr>
          <w:position w:val="7"/>
          <w:sz w:val="13"/>
        </w:rPr>
        <w:t xml:space="preserve">56 </w:t>
      </w:r>
      <w:r>
        <w:rPr>
          <w:sz w:val="20"/>
        </w:rPr>
        <w:t xml:space="preserve">Rappaport has argued in </w:t>
      </w:r>
      <w:r>
        <w:rPr>
          <w:i/>
          <w:sz w:val="20"/>
        </w:rPr>
        <w:t xml:space="preserve">Worlds Within Worlds </w:t>
      </w:r>
      <w:r>
        <w:rPr>
          <w:sz w:val="20"/>
        </w:rPr>
        <w:t>(pp. 287–91) that while a father’s social status may have determined the quality of apprenticeship it was that of the master which ultimately determined the future success of the apprentice. This is perhaps a circular argument as social status would have dictated the quality of the apprenticeship and, therefore, the subsequent career.</w:t>
      </w:r>
    </w:p>
    <w:p w14:paraId="673E531F" w14:textId="77777777" w:rsidR="00A35F12" w:rsidRDefault="00877EE6">
      <w:pPr>
        <w:spacing w:line="228" w:lineRule="exact"/>
        <w:ind w:left="701" w:right="1410"/>
        <w:rPr>
          <w:sz w:val="20"/>
        </w:rPr>
      </w:pPr>
      <w:r>
        <w:rPr>
          <w:position w:val="7"/>
          <w:sz w:val="13"/>
        </w:rPr>
        <w:t xml:space="preserve">57  </w:t>
      </w:r>
      <w:r>
        <w:rPr>
          <w:sz w:val="20"/>
        </w:rPr>
        <w:t xml:space="preserve">Holmes, </w:t>
      </w:r>
      <w:r>
        <w:rPr>
          <w:i/>
          <w:sz w:val="20"/>
        </w:rPr>
        <w:t>Making of a Great Power</w:t>
      </w:r>
      <w:r>
        <w:rPr>
          <w:sz w:val="20"/>
        </w:rPr>
        <w:t>, p. 403.</w:t>
      </w:r>
    </w:p>
    <w:p w14:paraId="673E5320" w14:textId="77777777" w:rsidR="00A35F12" w:rsidRDefault="00877EE6">
      <w:pPr>
        <w:spacing w:line="233" w:lineRule="exact"/>
        <w:ind w:left="701" w:right="1410"/>
        <w:rPr>
          <w:sz w:val="20"/>
        </w:rPr>
      </w:pPr>
      <w:r>
        <w:rPr>
          <w:position w:val="7"/>
          <w:sz w:val="13"/>
        </w:rPr>
        <w:t xml:space="preserve">58 </w:t>
      </w:r>
      <w:r>
        <w:rPr>
          <w:sz w:val="20"/>
        </w:rPr>
        <w:t>LMA, COL/CHD/LA/06/025, returns of the names of several wards, 3 Oct. 1721.</w:t>
      </w:r>
    </w:p>
    <w:p w14:paraId="673E5321" w14:textId="77777777" w:rsidR="00A35F12" w:rsidRDefault="00A35F12">
      <w:pPr>
        <w:spacing w:line="233" w:lineRule="exact"/>
        <w:rPr>
          <w:sz w:val="20"/>
        </w:rPr>
        <w:sectPr w:rsidR="00A35F12">
          <w:pgSz w:w="11910" w:h="16840"/>
          <w:pgMar w:top="1340" w:right="1040" w:bottom="1220" w:left="1680" w:header="0" w:footer="1038" w:gutter="0"/>
          <w:cols w:space="720"/>
        </w:sectPr>
      </w:pPr>
    </w:p>
    <w:p w14:paraId="673E5322" w14:textId="77777777" w:rsidR="00A35F12" w:rsidRDefault="00877EE6">
      <w:pPr>
        <w:pStyle w:val="Heading2"/>
        <w:spacing w:before="58"/>
        <w:ind w:left="2809" w:right="683"/>
      </w:pPr>
      <w:r>
        <w:lastRenderedPageBreak/>
        <w:t>Table 5.11: The 1721 list of householders</w:t>
      </w:r>
    </w:p>
    <w:p w14:paraId="673E5323" w14:textId="77777777" w:rsidR="00A35F12" w:rsidRDefault="00A35F12">
      <w:pPr>
        <w:pStyle w:val="BodyText"/>
        <w:spacing w:before="3"/>
        <w:rPr>
          <w:b/>
        </w:rPr>
      </w:pP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93"/>
        <w:gridCol w:w="956"/>
        <w:gridCol w:w="679"/>
        <w:gridCol w:w="818"/>
        <w:gridCol w:w="716"/>
        <w:gridCol w:w="1135"/>
        <w:gridCol w:w="1133"/>
        <w:gridCol w:w="711"/>
        <w:gridCol w:w="991"/>
        <w:gridCol w:w="708"/>
      </w:tblGrid>
      <w:tr w:rsidR="00A35F12" w14:paraId="673E5328" w14:textId="77777777">
        <w:trPr>
          <w:trHeight w:hRule="exact" w:val="194"/>
        </w:trPr>
        <w:tc>
          <w:tcPr>
            <w:tcW w:w="1193" w:type="dxa"/>
            <w:vMerge w:val="restart"/>
            <w:shd w:val="clear" w:color="auto" w:fill="C5D9F0"/>
          </w:tcPr>
          <w:p w14:paraId="673E5324" w14:textId="77777777" w:rsidR="00A35F12" w:rsidRDefault="00A35F12">
            <w:pPr>
              <w:pStyle w:val="TableParagraph"/>
              <w:spacing w:line="240" w:lineRule="auto"/>
              <w:rPr>
                <w:b/>
                <w:sz w:val="16"/>
              </w:rPr>
            </w:pPr>
          </w:p>
          <w:p w14:paraId="673E5325" w14:textId="77777777" w:rsidR="00A35F12" w:rsidRDefault="00A35F12">
            <w:pPr>
              <w:pStyle w:val="TableParagraph"/>
              <w:spacing w:line="240" w:lineRule="auto"/>
              <w:rPr>
                <w:b/>
                <w:sz w:val="16"/>
              </w:rPr>
            </w:pPr>
          </w:p>
          <w:p w14:paraId="673E5326" w14:textId="77777777" w:rsidR="00A35F12" w:rsidRDefault="00877EE6">
            <w:pPr>
              <w:pStyle w:val="TableParagraph"/>
              <w:spacing w:before="99" w:line="240" w:lineRule="auto"/>
              <w:ind w:left="103"/>
              <w:rPr>
                <w:b/>
                <w:i/>
                <w:sz w:val="16"/>
              </w:rPr>
            </w:pPr>
            <w:r>
              <w:rPr>
                <w:b/>
                <w:i/>
                <w:sz w:val="16"/>
              </w:rPr>
              <w:t>Occupations</w:t>
            </w:r>
          </w:p>
        </w:tc>
        <w:tc>
          <w:tcPr>
            <w:tcW w:w="7847" w:type="dxa"/>
            <w:gridSpan w:val="9"/>
            <w:shd w:val="clear" w:color="auto" w:fill="C5D9F0"/>
          </w:tcPr>
          <w:p w14:paraId="673E5327" w14:textId="77777777" w:rsidR="00A35F12" w:rsidRDefault="00877EE6">
            <w:pPr>
              <w:pStyle w:val="TableParagraph"/>
              <w:spacing w:line="181" w:lineRule="exact"/>
              <w:ind w:left="3667" w:right="3667"/>
              <w:jc w:val="center"/>
              <w:rPr>
                <w:b/>
                <w:sz w:val="16"/>
              </w:rPr>
            </w:pPr>
            <w:r>
              <w:rPr>
                <w:b/>
                <w:sz w:val="16"/>
              </w:rPr>
              <w:t>Wards</w:t>
            </w:r>
          </w:p>
        </w:tc>
      </w:tr>
      <w:tr w:rsidR="00A35F12" w14:paraId="673E5333" w14:textId="77777777">
        <w:trPr>
          <w:trHeight w:hRule="exact" w:val="424"/>
        </w:trPr>
        <w:tc>
          <w:tcPr>
            <w:tcW w:w="1193" w:type="dxa"/>
            <w:vMerge/>
            <w:shd w:val="clear" w:color="auto" w:fill="C5D9F0"/>
          </w:tcPr>
          <w:p w14:paraId="673E5329" w14:textId="77777777" w:rsidR="00A35F12" w:rsidRDefault="00A35F12"/>
        </w:tc>
        <w:tc>
          <w:tcPr>
            <w:tcW w:w="956" w:type="dxa"/>
            <w:tcBorders>
              <w:bottom w:val="nil"/>
            </w:tcBorders>
            <w:shd w:val="clear" w:color="auto" w:fill="C5D9F0"/>
          </w:tcPr>
          <w:p w14:paraId="673E532A" w14:textId="77777777" w:rsidR="00A35F12" w:rsidRDefault="00877EE6">
            <w:pPr>
              <w:pStyle w:val="TableParagraph"/>
              <w:spacing w:line="181" w:lineRule="exact"/>
              <w:ind w:left="85" w:right="118"/>
              <w:jc w:val="center"/>
              <w:rPr>
                <w:b/>
                <w:sz w:val="16"/>
              </w:rPr>
            </w:pPr>
            <w:r>
              <w:rPr>
                <w:b/>
                <w:sz w:val="16"/>
              </w:rPr>
              <w:t>Bassishaw</w:t>
            </w:r>
          </w:p>
        </w:tc>
        <w:tc>
          <w:tcPr>
            <w:tcW w:w="679" w:type="dxa"/>
            <w:tcBorders>
              <w:bottom w:val="nil"/>
            </w:tcBorders>
            <w:shd w:val="clear" w:color="auto" w:fill="C5D9F0"/>
          </w:tcPr>
          <w:p w14:paraId="673E532B" w14:textId="77777777" w:rsidR="00A35F12" w:rsidRDefault="00877EE6">
            <w:pPr>
              <w:pStyle w:val="TableParagraph"/>
              <w:spacing w:line="240" w:lineRule="auto"/>
              <w:ind w:left="103" w:right="128"/>
              <w:rPr>
                <w:b/>
                <w:sz w:val="16"/>
              </w:rPr>
            </w:pPr>
            <w:r>
              <w:rPr>
                <w:b/>
                <w:sz w:val="16"/>
              </w:rPr>
              <w:t>Bread Street</w:t>
            </w:r>
          </w:p>
        </w:tc>
        <w:tc>
          <w:tcPr>
            <w:tcW w:w="818" w:type="dxa"/>
            <w:tcBorders>
              <w:bottom w:val="nil"/>
            </w:tcBorders>
            <w:shd w:val="clear" w:color="auto" w:fill="C5D9F0"/>
          </w:tcPr>
          <w:p w14:paraId="673E532C" w14:textId="77777777" w:rsidR="00A35F12" w:rsidRDefault="00877EE6">
            <w:pPr>
              <w:pStyle w:val="TableParagraph"/>
              <w:spacing w:line="240" w:lineRule="auto"/>
              <w:ind w:left="103" w:right="90"/>
              <w:rPr>
                <w:b/>
                <w:sz w:val="16"/>
              </w:rPr>
            </w:pPr>
            <w:r>
              <w:rPr>
                <w:b/>
                <w:sz w:val="16"/>
              </w:rPr>
              <w:t>Castle Baynard</w:t>
            </w:r>
          </w:p>
        </w:tc>
        <w:tc>
          <w:tcPr>
            <w:tcW w:w="716" w:type="dxa"/>
            <w:tcBorders>
              <w:bottom w:val="nil"/>
            </w:tcBorders>
            <w:shd w:val="clear" w:color="auto" w:fill="C5D9F0"/>
          </w:tcPr>
          <w:p w14:paraId="673E532D" w14:textId="77777777" w:rsidR="00A35F12" w:rsidRDefault="00877EE6">
            <w:pPr>
              <w:pStyle w:val="TableParagraph"/>
              <w:spacing w:line="240" w:lineRule="auto"/>
              <w:ind w:left="103" w:right="112"/>
              <w:rPr>
                <w:b/>
                <w:sz w:val="16"/>
              </w:rPr>
            </w:pPr>
            <w:r>
              <w:rPr>
                <w:b/>
                <w:sz w:val="16"/>
              </w:rPr>
              <w:t>Cord- wainer</w:t>
            </w:r>
          </w:p>
        </w:tc>
        <w:tc>
          <w:tcPr>
            <w:tcW w:w="1135" w:type="dxa"/>
            <w:tcBorders>
              <w:bottom w:val="nil"/>
            </w:tcBorders>
            <w:shd w:val="clear" w:color="auto" w:fill="C5D9F0"/>
          </w:tcPr>
          <w:p w14:paraId="673E532E" w14:textId="77777777" w:rsidR="00A35F12" w:rsidRDefault="00877EE6">
            <w:pPr>
              <w:pStyle w:val="TableParagraph"/>
              <w:spacing w:line="240" w:lineRule="auto"/>
              <w:ind w:left="103" w:right="211"/>
              <w:rPr>
                <w:b/>
                <w:sz w:val="16"/>
              </w:rPr>
            </w:pPr>
            <w:r>
              <w:rPr>
                <w:b/>
                <w:sz w:val="16"/>
              </w:rPr>
              <w:t>Farringdon Within</w:t>
            </w:r>
          </w:p>
        </w:tc>
        <w:tc>
          <w:tcPr>
            <w:tcW w:w="1133" w:type="dxa"/>
            <w:tcBorders>
              <w:bottom w:val="nil"/>
            </w:tcBorders>
            <w:shd w:val="clear" w:color="auto" w:fill="C5D9F0"/>
          </w:tcPr>
          <w:p w14:paraId="673E532F" w14:textId="77777777" w:rsidR="00A35F12" w:rsidRDefault="00877EE6">
            <w:pPr>
              <w:pStyle w:val="TableParagraph"/>
              <w:spacing w:line="240" w:lineRule="auto"/>
              <w:ind w:left="103" w:right="209"/>
              <w:rPr>
                <w:b/>
                <w:sz w:val="16"/>
              </w:rPr>
            </w:pPr>
            <w:r>
              <w:rPr>
                <w:b/>
                <w:sz w:val="16"/>
              </w:rPr>
              <w:t>Farringdon Without</w:t>
            </w:r>
          </w:p>
        </w:tc>
        <w:tc>
          <w:tcPr>
            <w:tcW w:w="711" w:type="dxa"/>
            <w:tcBorders>
              <w:bottom w:val="nil"/>
            </w:tcBorders>
            <w:shd w:val="clear" w:color="auto" w:fill="C5D9F0"/>
          </w:tcPr>
          <w:p w14:paraId="673E5330" w14:textId="77777777" w:rsidR="00A35F12" w:rsidRDefault="00877EE6">
            <w:pPr>
              <w:pStyle w:val="TableParagraph"/>
              <w:spacing w:line="181" w:lineRule="exact"/>
              <w:ind w:left="85" w:right="123"/>
              <w:jc w:val="center"/>
              <w:rPr>
                <w:b/>
                <w:sz w:val="16"/>
              </w:rPr>
            </w:pPr>
            <w:r>
              <w:rPr>
                <w:b/>
                <w:sz w:val="16"/>
              </w:rPr>
              <w:t>Vintry</w:t>
            </w:r>
          </w:p>
        </w:tc>
        <w:tc>
          <w:tcPr>
            <w:tcW w:w="991" w:type="dxa"/>
            <w:tcBorders>
              <w:bottom w:val="nil"/>
            </w:tcBorders>
            <w:shd w:val="clear" w:color="auto" w:fill="C5D9F0"/>
          </w:tcPr>
          <w:p w14:paraId="673E5331" w14:textId="77777777" w:rsidR="00A35F12" w:rsidRDefault="00877EE6">
            <w:pPr>
              <w:pStyle w:val="TableParagraph"/>
              <w:spacing w:line="181" w:lineRule="exact"/>
              <w:ind w:left="85" w:right="162"/>
              <w:jc w:val="center"/>
              <w:rPr>
                <w:b/>
                <w:sz w:val="16"/>
              </w:rPr>
            </w:pPr>
            <w:r>
              <w:rPr>
                <w:b/>
                <w:sz w:val="16"/>
              </w:rPr>
              <w:t>Walbrook</w:t>
            </w:r>
          </w:p>
        </w:tc>
        <w:tc>
          <w:tcPr>
            <w:tcW w:w="708" w:type="dxa"/>
            <w:tcBorders>
              <w:bottom w:val="nil"/>
            </w:tcBorders>
            <w:shd w:val="clear" w:color="auto" w:fill="C5D9F0"/>
          </w:tcPr>
          <w:p w14:paraId="673E5332" w14:textId="77777777" w:rsidR="00A35F12" w:rsidRDefault="00877EE6">
            <w:pPr>
              <w:pStyle w:val="TableParagraph"/>
              <w:spacing w:line="181" w:lineRule="exact"/>
              <w:ind w:left="103"/>
              <w:rPr>
                <w:b/>
                <w:sz w:val="16"/>
              </w:rPr>
            </w:pPr>
            <w:r>
              <w:rPr>
                <w:b/>
                <w:sz w:val="16"/>
              </w:rPr>
              <w:t>Total</w:t>
            </w:r>
          </w:p>
        </w:tc>
      </w:tr>
      <w:tr w:rsidR="00A35F12" w14:paraId="673E533E" w14:textId="77777777">
        <w:trPr>
          <w:trHeight w:hRule="exact" w:val="303"/>
        </w:trPr>
        <w:tc>
          <w:tcPr>
            <w:tcW w:w="1193" w:type="dxa"/>
            <w:vMerge/>
            <w:shd w:val="clear" w:color="auto" w:fill="C5D9F0"/>
          </w:tcPr>
          <w:p w14:paraId="673E5334" w14:textId="77777777" w:rsidR="00A35F12" w:rsidRDefault="00A35F12"/>
        </w:tc>
        <w:tc>
          <w:tcPr>
            <w:tcW w:w="956" w:type="dxa"/>
            <w:tcBorders>
              <w:top w:val="nil"/>
            </w:tcBorders>
            <w:shd w:val="clear" w:color="auto" w:fill="C5D9F0"/>
          </w:tcPr>
          <w:p w14:paraId="673E5335" w14:textId="77777777" w:rsidR="00A35F12" w:rsidRDefault="00877EE6">
            <w:pPr>
              <w:pStyle w:val="TableParagraph"/>
              <w:spacing w:before="36" w:line="240" w:lineRule="auto"/>
              <w:ind w:left="85" w:right="85"/>
              <w:jc w:val="center"/>
              <w:rPr>
                <w:b/>
                <w:sz w:val="16"/>
              </w:rPr>
            </w:pPr>
            <w:r>
              <w:rPr>
                <w:b/>
                <w:sz w:val="16"/>
              </w:rPr>
              <w:t>(no.)</w:t>
            </w:r>
          </w:p>
        </w:tc>
        <w:tc>
          <w:tcPr>
            <w:tcW w:w="679" w:type="dxa"/>
            <w:tcBorders>
              <w:top w:val="nil"/>
            </w:tcBorders>
            <w:shd w:val="clear" w:color="auto" w:fill="C5D9F0"/>
          </w:tcPr>
          <w:p w14:paraId="673E5336" w14:textId="77777777" w:rsidR="00A35F12" w:rsidRDefault="00877EE6">
            <w:pPr>
              <w:pStyle w:val="TableParagraph"/>
              <w:spacing w:before="36" w:line="240" w:lineRule="auto"/>
              <w:ind w:left="158" w:right="156"/>
              <w:jc w:val="center"/>
              <w:rPr>
                <w:b/>
                <w:sz w:val="16"/>
              </w:rPr>
            </w:pPr>
            <w:r>
              <w:rPr>
                <w:b/>
                <w:sz w:val="16"/>
              </w:rPr>
              <w:t>(no.)</w:t>
            </w:r>
          </w:p>
        </w:tc>
        <w:tc>
          <w:tcPr>
            <w:tcW w:w="818" w:type="dxa"/>
            <w:tcBorders>
              <w:top w:val="nil"/>
            </w:tcBorders>
            <w:shd w:val="clear" w:color="auto" w:fill="C5D9F0"/>
          </w:tcPr>
          <w:p w14:paraId="673E5337" w14:textId="77777777" w:rsidR="00A35F12" w:rsidRDefault="00877EE6">
            <w:pPr>
              <w:pStyle w:val="TableParagraph"/>
              <w:spacing w:before="36" w:line="240" w:lineRule="auto"/>
              <w:ind w:left="227" w:right="225"/>
              <w:jc w:val="center"/>
              <w:rPr>
                <w:b/>
                <w:sz w:val="16"/>
              </w:rPr>
            </w:pPr>
            <w:r>
              <w:rPr>
                <w:b/>
                <w:sz w:val="16"/>
              </w:rPr>
              <w:t>(no.)</w:t>
            </w:r>
          </w:p>
        </w:tc>
        <w:tc>
          <w:tcPr>
            <w:tcW w:w="716" w:type="dxa"/>
            <w:tcBorders>
              <w:top w:val="nil"/>
            </w:tcBorders>
            <w:shd w:val="clear" w:color="auto" w:fill="C5D9F0"/>
          </w:tcPr>
          <w:p w14:paraId="673E5338" w14:textId="77777777" w:rsidR="00A35F12" w:rsidRDefault="00877EE6">
            <w:pPr>
              <w:pStyle w:val="TableParagraph"/>
              <w:spacing w:before="36" w:line="240" w:lineRule="auto"/>
              <w:ind w:left="175" w:right="175"/>
              <w:jc w:val="center"/>
              <w:rPr>
                <w:b/>
                <w:sz w:val="16"/>
              </w:rPr>
            </w:pPr>
            <w:r>
              <w:rPr>
                <w:b/>
                <w:sz w:val="16"/>
              </w:rPr>
              <w:t>(no.)</w:t>
            </w:r>
          </w:p>
        </w:tc>
        <w:tc>
          <w:tcPr>
            <w:tcW w:w="1135" w:type="dxa"/>
            <w:tcBorders>
              <w:top w:val="nil"/>
            </w:tcBorders>
            <w:shd w:val="clear" w:color="auto" w:fill="C5D9F0"/>
          </w:tcPr>
          <w:p w14:paraId="673E5339" w14:textId="77777777" w:rsidR="00A35F12" w:rsidRDefault="00877EE6">
            <w:pPr>
              <w:pStyle w:val="TableParagraph"/>
              <w:spacing w:before="36" w:line="240" w:lineRule="auto"/>
              <w:ind w:left="385" w:right="385"/>
              <w:jc w:val="center"/>
              <w:rPr>
                <w:b/>
                <w:sz w:val="16"/>
              </w:rPr>
            </w:pPr>
            <w:r>
              <w:rPr>
                <w:b/>
                <w:sz w:val="16"/>
              </w:rPr>
              <w:t>(no.)</w:t>
            </w:r>
          </w:p>
        </w:tc>
        <w:tc>
          <w:tcPr>
            <w:tcW w:w="1133" w:type="dxa"/>
            <w:tcBorders>
              <w:top w:val="nil"/>
            </w:tcBorders>
            <w:shd w:val="clear" w:color="auto" w:fill="C5D9F0"/>
          </w:tcPr>
          <w:p w14:paraId="673E533A" w14:textId="77777777" w:rsidR="00A35F12" w:rsidRDefault="00877EE6">
            <w:pPr>
              <w:pStyle w:val="TableParagraph"/>
              <w:spacing w:before="36" w:line="240" w:lineRule="auto"/>
              <w:ind w:left="383" w:right="383"/>
              <w:jc w:val="center"/>
              <w:rPr>
                <w:b/>
                <w:sz w:val="16"/>
              </w:rPr>
            </w:pPr>
            <w:r>
              <w:rPr>
                <w:b/>
                <w:sz w:val="16"/>
              </w:rPr>
              <w:t>(no.)</w:t>
            </w:r>
          </w:p>
        </w:tc>
        <w:tc>
          <w:tcPr>
            <w:tcW w:w="711" w:type="dxa"/>
            <w:tcBorders>
              <w:top w:val="nil"/>
            </w:tcBorders>
            <w:shd w:val="clear" w:color="auto" w:fill="C5D9F0"/>
          </w:tcPr>
          <w:p w14:paraId="673E533B" w14:textId="77777777" w:rsidR="00A35F12" w:rsidRDefault="00877EE6">
            <w:pPr>
              <w:pStyle w:val="TableParagraph"/>
              <w:spacing w:before="36" w:line="240" w:lineRule="auto"/>
              <w:ind w:left="85" w:right="85"/>
              <w:jc w:val="center"/>
              <w:rPr>
                <w:b/>
                <w:sz w:val="16"/>
              </w:rPr>
            </w:pPr>
            <w:r>
              <w:rPr>
                <w:b/>
                <w:sz w:val="16"/>
              </w:rPr>
              <w:t>(no.)</w:t>
            </w:r>
          </w:p>
        </w:tc>
        <w:tc>
          <w:tcPr>
            <w:tcW w:w="991" w:type="dxa"/>
            <w:tcBorders>
              <w:top w:val="nil"/>
            </w:tcBorders>
            <w:shd w:val="clear" w:color="auto" w:fill="C5D9F0"/>
          </w:tcPr>
          <w:p w14:paraId="673E533C" w14:textId="77777777" w:rsidR="00A35F12" w:rsidRDefault="00877EE6">
            <w:pPr>
              <w:pStyle w:val="TableParagraph"/>
              <w:spacing w:before="36" w:line="240" w:lineRule="auto"/>
              <w:ind w:left="85" w:right="83"/>
              <w:jc w:val="center"/>
              <w:rPr>
                <w:b/>
                <w:sz w:val="16"/>
              </w:rPr>
            </w:pPr>
            <w:r>
              <w:rPr>
                <w:b/>
                <w:sz w:val="16"/>
              </w:rPr>
              <w:t>(no.)</w:t>
            </w:r>
          </w:p>
        </w:tc>
        <w:tc>
          <w:tcPr>
            <w:tcW w:w="708" w:type="dxa"/>
            <w:tcBorders>
              <w:top w:val="nil"/>
            </w:tcBorders>
            <w:shd w:val="clear" w:color="auto" w:fill="C5D9F0"/>
          </w:tcPr>
          <w:p w14:paraId="673E533D" w14:textId="77777777" w:rsidR="00A35F12" w:rsidRDefault="00877EE6">
            <w:pPr>
              <w:pStyle w:val="TableParagraph"/>
              <w:spacing w:before="36" w:line="240" w:lineRule="auto"/>
              <w:ind w:left="191"/>
              <w:rPr>
                <w:b/>
                <w:sz w:val="16"/>
              </w:rPr>
            </w:pPr>
            <w:r>
              <w:rPr>
                <w:b/>
                <w:sz w:val="16"/>
              </w:rPr>
              <w:t>(no.)</w:t>
            </w:r>
          </w:p>
        </w:tc>
      </w:tr>
      <w:tr w:rsidR="00A35F12" w14:paraId="673E5349" w14:textId="77777777">
        <w:trPr>
          <w:trHeight w:hRule="exact" w:val="194"/>
        </w:trPr>
        <w:tc>
          <w:tcPr>
            <w:tcW w:w="1193" w:type="dxa"/>
          </w:tcPr>
          <w:p w14:paraId="673E533F" w14:textId="77777777" w:rsidR="00A35F12" w:rsidRDefault="00877EE6">
            <w:pPr>
              <w:pStyle w:val="TableParagraph"/>
              <w:spacing w:line="179" w:lineRule="exact"/>
              <w:ind w:left="103"/>
              <w:rPr>
                <w:sz w:val="16"/>
              </w:rPr>
            </w:pPr>
            <w:r>
              <w:rPr>
                <w:sz w:val="16"/>
              </w:rPr>
              <w:t>Furniture trade</w:t>
            </w:r>
          </w:p>
        </w:tc>
        <w:tc>
          <w:tcPr>
            <w:tcW w:w="956" w:type="dxa"/>
          </w:tcPr>
          <w:p w14:paraId="673E5340" w14:textId="77777777" w:rsidR="00A35F12" w:rsidRDefault="00877EE6">
            <w:pPr>
              <w:pStyle w:val="TableParagraph"/>
              <w:spacing w:line="179" w:lineRule="exact"/>
              <w:ind w:right="1"/>
              <w:jc w:val="center"/>
              <w:rPr>
                <w:sz w:val="16"/>
              </w:rPr>
            </w:pPr>
            <w:r>
              <w:rPr>
                <w:sz w:val="16"/>
              </w:rPr>
              <w:t>4</w:t>
            </w:r>
          </w:p>
        </w:tc>
        <w:tc>
          <w:tcPr>
            <w:tcW w:w="679" w:type="dxa"/>
          </w:tcPr>
          <w:p w14:paraId="673E5341" w14:textId="77777777" w:rsidR="00A35F12" w:rsidRDefault="00877EE6">
            <w:pPr>
              <w:pStyle w:val="TableParagraph"/>
              <w:spacing w:line="179" w:lineRule="exact"/>
              <w:ind w:left="158" w:right="156"/>
              <w:jc w:val="center"/>
              <w:rPr>
                <w:sz w:val="16"/>
              </w:rPr>
            </w:pPr>
            <w:r>
              <w:rPr>
                <w:sz w:val="16"/>
              </w:rPr>
              <w:t>23</w:t>
            </w:r>
          </w:p>
        </w:tc>
        <w:tc>
          <w:tcPr>
            <w:tcW w:w="818" w:type="dxa"/>
          </w:tcPr>
          <w:p w14:paraId="673E5342" w14:textId="77777777" w:rsidR="00A35F12" w:rsidRDefault="00877EE6">
            <w:pPr>
              <w:pStyle w:val="TableParagraph"/>
              <w:spacing w:line="179" w:lineRule="exact"/>
              <w:ind w:left="227" w:right="225"/>
              <w:jc w:val="center"/>
              <w:rPr>
                <w:sz w:val="16"/>
              </w:rPr>
            </w:pPr>
            <w:r>
              <w:rPr>
                <w:sz w:val="16"/>
              </w:rPr>
              <w:t>40</w:t>
            </w:r>
          </w:p>
        </w:tc>
        <w:tc>
          <w:tcPr>
            <w:tcW w:w="716" w:type="dxa"/>
          </w:tcPr>
          <w:p w14:paraId="673E5343" w14:textId="77777777" w:rsidR="00A35F12" w:rsidRDefault="00877EE6">
            <w:pPr>
              <w:pStyle w:val="TableParagraph"/>
              <w:spacing w:line="179" w:lineRule="exact"/>
              <w:ind w:right="1"/>
              <w:jc w:val="center"/>
              <w:rPr>
                <w:sz w:val="16"/>
              </w:rPr>
            </w:pPr>
            <w:r>
              <w:rPr>
                <w:sz w:val="16"/>
              </w:rPr>
              <w:t>9</w:t>
            </w:r>
          </w:p>
        </w:tc>
        <w:tc>
          <w:tcPr>
            <w:tcW w:w="1135" w:type="dxa"/>
          </w:tcPr>
          <w:p w14:paraId="673E5344" w14:textId="77777777" w:rsidR="00A35F12" w:rsidRDefault="00877EE6">
            <w:pPr>
              <w:pStyle w:val="TableParagraph"/>
              <w:spacing w:line="179" w:lineRule="exact"/>
              <w:ind w:left="385" w:right="385"/>
              <w:jc w:val="center"/>
              <w:rPr>
                <w:sz w:val="16"/>
              </w:rPr>
            </w:pPr>
            <w:r>
              <w:rPr>
                <w:sz w:val="16"/>
              </w:rPr>
              <w:t>31</w:t>
            </w:r>
          </w:p>
        </w:tc>
        <w:tc>
          <w:tcPr>
            <w:tcW w:w="1133" w:type="dxa"/>
          </w:tcPr>
          <w:p w14:paraId="673E5345" w14:textId="77777777" w:rsidR="00A35F12" w:rsidRDefault="00877EE6">
            <w:pPr>
              <w:pStyle w:val="TableParagraph"/>
              <w:spacing w:line="179" w:lineRule="exact"/>
              <w:ind w:left="383" w:right="383"/>
              <w:jc w:val="center"/>
              <w:rPr>
                <w:sz w:val="16"/>
              </w:rPr>
            </w:pPr>
            <w:r>
              <w:rPr>
                <w:sz w:val="16"/>
              </w:rPr>
              <w:t>77</w:t>
            </w:r>
          </w:p>
        </w:tc>
        <w:tc>
          <w:tcPr>
            <w:tcW w:w="711" w:type="dxa"/>
          </w:tcPr>
          <w:p w14:paraId="673E5346" w14:textId="77777777" w:rsidR="00A35F12" w:rsidRDefault="00877EE6">
            <w:pPr>
              <w:pStyle w:val="TableParagraph"/>
              <w:spacing w:line="179" w:lineRule="exact"/>
              <w:ind w:right="1"/>
              <w:jc w:val="center"/>
              <w:rPr>
                <w:sz w:val="16"/>
              </w:rPr>
            </w:pPr>
            <w:r>
              <w:rPr>
                <w:sz w:val="16"/>
              </w:rPr>
              <w:t>7</w:t>
            </w:r>
          </w:p>
        </w:tc>
        <w:tc>
          <w:tcPr>
            <w:tcW w:w="991" w:type="dxa"/>
          </w:tcPr>
          <w:p w14:paraId="673E5347" w14:textId="77777777" w:rsidR="00A35F12" w:rsidRDefault="00877EE6">
            <w:pPr>
              <w:pStyle w:val="TableParagraph"/>
              <w:spacing w:line="179" w:lineRule="exact"/>
              <w:ind w:left="85" w:right="83"/>
              <w:jc w:val="center"/>
              <w:rPr>
                <w:sz w:val="16"/>
              </w:rPr>
            </w:pPr>
            <w:r>
              <w:rPr>
                <w:sz w:val="16"/>
              </w:rPr>
              <w:t>12</w:t>
            </w:r>
          </w:p>
        </w:tc>
        <w:tc>
          <w:tcPr>
            <w:tcW w:w="708" w:type="dxa"/>
          </w:tcPr>
          <w:p w14:paraId="673E5348" w14:textId="77777777" w:rsidR="00A35F12" w:rsidRDefault="00877EE6">
            <w:pPr>
              <w:pStyle w:val="TableParagraph"/>
              <w:spacing w:line="179" w:lineRule="exact"/>
              <w:ind w:left="227"/>
              <w:rPr>
                <w:sz w:val="16"/>
              </w:rPr>
            </w:pPr>
            <w:r>
              <w:rPr>
                <w:sz w:val="16"/>
              </w:rPr>
              <w:t>203</w:t>
            </w:r>
          </w:p>
        </w:tc>
      </w:tr>
      <w:tr w:rsidR="00A35F12" w14:paraId="673E5354" w14:textId="77777777">
        <w:trPr>
          <w:trHeight w:hRule="exact" w:val="192"/>
        </w:trPr>
        <w:tc>
          <w:tcPr>
            <w:tcW w:w="1193" w:type="dxa"/>
          </w:tcPr>
          <w:p w14:paraId="673E534A" w14:textId="77777777" w:rsidR="00A35F12" w:rsidRDefault="00877EE6">
            <w:pPr>
              <w:pStyle w:val="TableParagraph"/>
              <w:spacing w:line="179" w:lineRule="exact"/>
              <w:ind w:left="103"/>
              <w:rPr>
                <w:sz w:val="16"/>
              </w:rPr>
            </w:pPr>
            <w:r>
              <w:rPr>
                <w:sz w:val="16"/>
              </w:rPr>
              <w:t>Other trades</w:t>
            </w:r>
          </w:p>
        </w:tc>
        <w:tc>
          <w:tcPr>
            <w:tcW w:w="956" w:type="dxa"/>
          </w:tcPr>
          <w:p w14:paraId="673E534B" w14:textId="77777777" w:rsidR="00A35F12" w:rsidRDefault="00877EE6">
            <w:pPr>
              <w:pStyle w:val="TableParagraph"/>
              <w:spacing w:line="179" w:lineRule="exact"/>
              <w:ind w:left="85" w:right="85"/>
              <w:jc w:val="center"/>
              <w:rPr>
                <w:sz w:val="16"/>
              </w:rPr>
            </w:pPr>
            <w:r>
              <w:rPr>
                <w:sz w:val="16"/>
              </w:rPr>
              <w:t>83</w:t>
            </w:r>
          </w:p>
        </w:tc>
        <w:tc>
          <w:tcPr>
            <w:tcW w:w="679" w:type="dxa"/>
          </w:tcPr>
          <w:p w14:paraId="673E534C" w14:textId="77777777" w:rsidR="00A35F12" w:rsidRDefault="00877EE6">
            <w:pPr>
              <w:pStyle w:val="TableParagraph"/>
              <w:spacing w:line="179" w:lineRule="exact"/>
              <w:ind w:left="155" w:right="156"/>
              <w:jc w:val="center"/>
              <w:rPr>
                <w:sz w:val="16"/>
              </w:rPr>
            </w:pPr>
            <w:r>
              <w:rPr>
                <w:sz w:val="16"/>
              </w:rPr>
              <w:t>252</w:t>
            </w:r>
          </w:p>
        </w:tc>
        <w:tc>
          <w:tcPr>
            <w:tcW w:w="818" w:type="dxa"/>
          </w:tcPr>
          <w:p w14:paraId="673E534D" w14:textId="77777777" w:rsidR="00A35F12" w:rsidRDefault="00877EE6">
            <w:pPr>
              <w:pStyle w:val="TableParagraph"/>
              <w:spacing w:line="179" w:lineRule="exact"/>
              <w:ind w:left="224" w:right="225"/>
              <w:jc w:val="center"/>
              <w:rPr>
                <w:sz w:val="16"/>
              </w:rPr>
            </w:pPr>
            <w:r>
              <w:rPr>
                <w:sz w:val="16"/>
              </w:rPr>
              <w:t>214</w:t>
            </w:r>
          </w:p>
        </w:tc>
        <w:tc>
          <w:tcPr>
            <w:tcW w:w="716" w:type="dxa"/>
          </w:tcPr>
          <w:p w14:paraId="673E534E" w14:textId="77777777" w:rsidR="00A35F12" w:rsidRDefault="00877EE6">
            <w:pPr>
              <w:pStyle w:val="TableParagraph"/>
              <w:spacing w:line="179" w:lineRule="exact"/>
              <w:ind w:left="175" w:right="175"/>
              <w:jc w:val="center"/>
              <w:rPr>
                <w:sz w:val="16"/>
              </w:rPr>
            </w:pPr>
            <w:r>
              <w:rPr>
                <w:sz w:val="16"/>
              </w:rPr>
              <w:t>236</w:t>
            </w:r>
          </w:p>
        </w:tc>
        <w:tc>
          <w:tcPr>
            <w:tcW w:w="1135" w:type="dxa"/>
          </w:tcPr>
          <w:p w14:paraId="673E534F" w14:textId="77777777" w:rsidR="00A35F12" w:rsidRDefault="00877EE6">
            <w:pPr>
              <w:pStyle w:val="TableParagraph"/>
              <w:spacing w:line="179" w:lineRule="exact"/>
              <w:ind w:left="384" w:right="385"/>
              <w:jc w:val="center"/>
              <w:rPr>
                <w:sz w:val="16"/>
              </w:rPr>
            </w:pPr>
            <w:r>
              <w:rPr>
                <w:sz w:val="16"/>
              </w:rPr>
              <w:t>525</w:t>
            </w:r>
          </w:p>
        </w:tc>
        <w:tc>
          <w:tcPr>
            <w:tcW w:w="1133" w:type="dxa"/>
          </w:tcPr>
          <w:p w14:paraId="673E5350" w14:textId="77777777" w:rsidR="00A35F12" w:rsidRDefault="00877EE6">
            <w:pPr>
              <w:pStyle w:val="TableParagraph"/>
              <w:spacing w:line="179" w:lineRule="exact"/>
              <w:ind w:left="383" w:right="382"/>
              <w:jc w:val="center"/>
              <w:rPr>
                <w:sz w:val="16"/>
              </w:rPr>
            </w:pPr>
            <w:r>
              <w:rPr>
                <w:sz w:val="16"/>
              </w:rPr>
              <w:t>520</w:t>
            </w:r>
          </w:p>
        </w:tc>
        <w:tc>
          <w:tcPr>
            <w:tcW w:w="711" w:type="dxa"/>
          </w:tcPr>
          <w:p w14:paraId="673E5351" w14:textId="77777777" w:rsidR="00A35F12" w:rsidRDefault="00877EE6">
            <w:pPr>
              <w:pStyle w:val="TableParagraph"/>
              <w:spacing w:line="179" w:lineRule="exact"/>
              <w:ind w:left="85" w:right="87"/>
              <w:jc w:val="center"/>
              <w:rPr>
                <w:sz w:val="16"/>
              </w:rPr>
            </w:pPr>
            <w:r>
              <w:rPr>
                <w:sz w:val="16"/>
              </w:rPr>
              <w:t>158</w:t>
            </w:r>
          </w:p>
        </w:tc>
        <w:tc>
          <w:tcPr>
            <w:tcW w:w="991" w:type="dxa"/>
          </w:tcPr>
          <w:p w14:paraId="673E5352" w14:textId="77777777" w:rsidR="00A35F12" w:rsidRDefault="00877EE6">
            <w:pPr>
              <w:pStyle w:val="TableParagraph"/>
              <w:spacing w:line="179" w:lineRule="exact"/>
              <w:ind w:left="85" w:right="86"/>
              <w:jc w:val="center"/>
              <w:rPr>
                <w:sz w:val="16"/>
              </w:rPr>
            </w:pPr>
            <w:r>
              <w:rPr>
                <w:sz w:val="16"/>
              </w:rPr>
              <w:t>160</w:t>
            </w:r>
          </w:p>
        </w:tc>
        <w:tc>
          <w:tcPr>
            <w:tcW w:w="708" w:type="dxa"/>
          </w:tcPr>
          <w:p w14:paraId="673E5353" w14:textId="77777777" w:rsidR="00A35F12" w:rsidRDefault="00877EE6">
            <w:pPr>
              <w:pStyle w:val="TableParagraph"/>
              <w:spacing w:line="179" w:lineRule="exact"/>
              <w:ind w:right="167"/>
              <w:jc w:val="right"/>
              <w:rPr>
                <w:sz w:val="16"/>
              </w:rPr>
            </w:pPr>
            <w:r>
              <w:rPr>
                <w:sz w:val="16"/>
              </w:rPr>
              <w:t>2,148</w:t>
            </w:r>
          </w:p>
        </w:tc>
      </w:tr>
      <w:tr w:rsidR="00A35F12" w14:paraId="673E535F" w14:textId="77777777">
        <w:trPr>
          <w:trHeight w:hRule="exact" w:val="194"/>
        </w:trPr>
        <w:tc>
          <w:tcPr>
            <w:tcW w:w="1193" w:type="dxa"/>
          </w:tcPr>
          <w:p w14:paraId="673E5355" w14:textId="77777777" w:rsidR="00A35F12" w:rsidRDefault="00877EE6">
            <w:pPr>
              <w:pStyle w:val="TableParagraph"/>
              <w:spacing w:line="181" w:lineRule="exact"/>
              <w:ind w:left="103"/>
              <w:rPr>
                <w:sz w:val="16"/>
              </w:rPr>
            </w:pPr>
            <w:r>
              <w:rPr>
                <w:sz w:val="16"/>
              </w:rPr>
              <w:t>Gentry</w:t>
            </w:r>
          </w:p>
        </w:tc>
        <w:tc>
          <w:tcPr>
            <w:tcW w:w="956" w:type="dxa"/>
          </w:tcPr>
          <w:p w14:paraId="673E5356" w14:textId="77777777" w:rsidR="00A35F12" w:rsidRDefault="00877EE6">
            <w:pPr>
              <w:pStyle w:val="TableParagraph"/>
              <w:spacing w:line="181" w:lineRule="exact"/>
              <w:ind w:right="1"/>
              <w:jc w:val="center"/>
              <w:rPr>
                <w:sz w:val="16"/>
              </w:rPr>
            </w:pPr>
            <w:r>
              <w:rPr>
                <w:sz w:val="16"/>
              </w:rPr>
              <w:t>5</w:t>
            </w:r>
          </w:p>
        </w:tc>
        <w:tc>
          <w:tcPr>
            <w:tcW w:w="679" w:type="dxa"/>
          </w:tcPr>
          <w:p w14:paraId="673E5357" w14:textId="77777777" w:rsidR="00A35F12" w:rsidRDefault="00877EE6">
            <w:pPr>
              <w:pStyle w:val="TableParagraph"/>
              <w:spacing w:line="181" w:lineRule="exact"/>
              <w:ind w:left="1"/>
              <w:jc w:val="center"/>
              <w:rPr>
                <w:sz w:val="16"/>
              </w:rPr>
            </w:pPr>
            <w:r>
              <w:rPr>
                <w:sz w:val="16"/>
              </w:rPr>
              <w:t>6</w:t>
            </w:r>
          </w:p>
        </w:tc>
        <w:tc>
          <w:tcPr>
            <w:tcW w:w="818" w:type="dxa"/>
          </w:tcPr>
          <w:p w14:paraId="673E5358" w14:textId="77777777" w:rsidR="00A35F12" w:rsidRDefault="00877EE6">
            <w:pPr>
              <w:pStyle w:val="TableParagraph"/>
              <w:spacing w:line="181" w:lineRule="exact"/>
              <w:ind w:left="227" w:right="225"/>
              <w:jc w:val="center"/>
              <w:rPr>
                <w:sz w:val="16"/>
              </w:rPr>
            </w:pPr>
            <w:r>
              <w:rPr>
                <w:sz w:val="16"/>
              </w:rPr>
              <w:t>17</w:t>
            </w:r>
          </w:p>
        </w:tc>
        <w:tc>
          <w:tcPr>
            <w:tcW w:w="716" w:type="dxa"/>
          </w:tcPr>
          <w:p w14:paraId="673E5359" w14:textId="77777777" w:rsidR="00A35F12" w:rsidRDefault="00877EE6">
            <w:pPr>
              <w:pStyle w:val="TableParagraph"/>
              <w:spacing w:line="181" w:lineRule="exact"/>
              <w:ind w:left="175" w:right="175"/>
              <w:jc w:val="center"/>
              <w:rPr>
                <w:sz w:val="16"/>
              </w:rPr>
            </w:pPr>
            <w:r>
              <w:rPr>
                <w:sz w:val="16"/>
              </w:rPr>
              <w:t>13</w:t>
            </w:r>
          </w:p>
        </w:tc>
        <w:tc>
          <w:tcPr>
            <w:tcW w:w="1135" w:type="dxa"/>
          </w:tcPr>
          <w:p w14:paraId="673E535A" w14:textId="77777777" w:rsidR="00A35F12" w:rsidRDefault="00877EE6">
            <w:pPr>
              <w:pStyle w:val="TableParagraph"/>
              <w:spacing w:line="181" w:lineRule="exact"/>
              <w:ind w:left="385" w:right="385"/>
              <w:jc w:val="center"/>
              <w:rPr>
                <w:sz w:val="16"/>
              </w:rPr>
            </w:pPr>
            <w:r>
              <w:rPr>
                <w:sz w:val="16"/>
              </w:rPr>
              <w:t>10</w:t>
            </w:r>
          </w:p>
        </w:tc>
        <w:tc>
          <w:tcPr>
            <w:tcW w:w="1133" w:type="dxa"/>
          </w:tcPr>
          <w:p w14:paraId="673E535B" w14:textId="77777777" w:rsidR="00A35F12" w:rsidRDefault="00877EE6">
            <w:pPr>
              <w:pStyle w:val="TableParagraph"/>
              <w:spacing w:line="181" w:lineRule="exact"/>
              <w:ind w:left="383" w:right="383"/>
              <w:jc w:val="center"/>
              <w:rPr>
                <w:sz w:val="16"/>
              </w:rPr>
            </w:pPr>
            <w:r>
              <w:rPr>
                <w:sz w:val="16"/>
              </w:rPr>
              <w:t>35</w:t>
            </w:r>
          </w:p>
        </w:tc>
        <w:tc>
          <w:tcPr>
            <w:tcW w:w="711" w:type="dxa"/>
          </w:tcPr>
          <w:p w14:paraId="673E535C" w14:textId="77777777" w:rsidR="00A35F12" w:rsidRDefault="00877EE6">
            <w:pPr>
              <w:pStyle w:val="TableParagraph"/>
              <w:spacing w:line="181" w:lineRule="exact"/>
              <w:ind w:left="85" w:right="85"/>
              <w:jc w:val="center"/>
              <w:rPr>
                <w:sz w:val="16"/>
              </w:rPr>
            </w:pPr>
            <w:r>
              <w:rPr>
                <w:sz w:val="16"/>
              </w:rPr>
              <w:t>14</w:t>
            </w:r>
          </w:p>
        </w:tc>
        <w:tc>
          <w:tcPr>
            <w:tcW w:w="991" w:type="dxa"/>
          </w:tcPr>
          <w:p w14:paraId="673E535D" w14:textId="77777777" w:rsidR="00A35F12" w:rsidRDefault="00877EE6">
            <w:pPr>
              <w:pStyle w:val="TableParagraph"/>
              <w:spacing w:line="181" w:lineRule="exact"/>
              <w:ind w:left="1"/>
              <w:jc w:val="center"/>
              <w:rPr>
                <w:sz w:val="16"/>
              </w:rPr>
            </w:pPr>
            <w:r>
              <w:rPr>
                <w:sz w:val="16"/>
              </w:rPr>
              <w:t>1</w:t>
            </w:r>
          </w:p>
        </w:tc>
        <w:tc>
          <w:tcPr>
            <w:tcW w:w="708" w:type="dxa"/>
          </w:tcPr>
          <w:p w14:paraId="673E535E" w14:textId="77777777" w:rsidR="00A35F12" w:rsidRDefault="00877EE6">
            <w:pPr>
              <w:pStyle w:val="TableParagraph"/>
              <w:spacing w:line="181" w:lineRule="exact"/>
              <w:ind w:left="227"/>
              <w:rPr>
                <w:sz w:val="16"/>
              </w:rPr>
            </w:pPr>
            <w:r>
              <w:rPr>
                <w:sz w:val="16"/>
              </w:rPr>
              <w:t>101</w:t>
            </w:r>
          </w:p>
        </w:tc>
      </w:tr>
      <w:tr w:rsidR="00A35F12" w14:paraId="673E536A" w14:textId="77777777">
        <w:trPr>
          <w:trHeight w:hRule="exact" w:val="194"/>
        </w:trPr>
        <w:tc>
          <w:tcPr>
            <w:tcW w:w="1193" w:type="dxa"/>
          </w:tcPr>
          <w:p w14:paraId="673E5360" w14:textId="77777777" w:rsidR="00A35F12" w:rsidRDefault="00877EE6">
            <w:pPr>
              <w:pStyle w:val="TableParagraph"/>
              <w:spacing w:line="179" w:lineRule="exact"/>
              <w:ind w:left="103"/>
              <w:rPr>
                <w:sz w:val="16"/>
              </w:rPr>
            </w:pPr>
            <w:r>
              <w:rPr>
                <w:sz w:val="16"/>
              </w:rPr>
              <w:t>Professionals</w:t>
            </w:r>
          </w:p>
        </w:tc>
        <w:tc>
          <w:tcPr>
            <w:tcW w:w="956" w:type="dxa"/>
          </w:tcPr>
          <w:p w14:paraId="673E5361" w14:textId="77777777" w:rsidR="00A35F12" w:rsidRDefault="00877EE6">
            <w:pPr>
              <w:pStyle w:val="TableParagraph"/>
              <w:spacing w:line="179" w:lineRule="exact"/>
              <w:ind w:right="1"/>
              <w:jc w:val="center"/>
              <w:rPr>
                <w:sz w:val="16"/>
              </w:rPr>
            </w:pPr>
            <w:r>
              <w:rPr>
                <w:sz w:val="16"/>
              </w:rPr>
              <w:t>4</w:t>
            </w:r>
          </w:p>
        </w:tc>
        <w:tc>
          <w:tcPr>
            <w:tcW w:w="679" w:type="dxa"/>
          </w:tcPr>
          <w:p w14:paraId="673E5362" w14:textId="77777777" w:rsidR="00A35F12" w:rsidRDefault="00877EE6">
            <w:pPr>
              <w:pStyle w:val="TableParagraph"/>
              <w:spacing w:line="179" w:lineRule="exact"/>
              <w:ind w:left="158" w:right="156"/>
              <w:jc w:val="center"/>
              <w:rPr>
                <w:sz w:val="16"/>
              </w:rPr>
            </w:pPr>
            <w:r>
              <w:rPr>
                <w:sz w:val="16"/>
              </w:rPr>
              <w:t>18</w:t>
            </w:r>
          </w:p>
        </w:tc>
        <w:tc>
          <w:tcPr>
            <w:tcW w:w="818" w:type="dxa"/>
          </w:tcPr>
          <w:p w14:paraId="673E5363" w14:textId="77777777" w:rsidR="00A35F12" w:rsidRDefault="00877EE6">
            <w:pPr>
              <w:pStyle w:val="TableParagraph"/>
              <w:spacing w:line="179" w:lineRule="exact"/>
              <w:ind w:left="227" w:right="225"/>
              <w:jc w:val="center"/>
              <w:rPr>
                <w:sz w:val="16"/>
              </w:rPr>
            </w:pPr>
            <w:r>
              <w:rPr>
                <w:sz w:val="16"/>
              </w:rPr>
              <w:t>25</w:t>
            </w:r>
          </w:p>
        </w:tc>
        <w:tc>
          <w:tcPr>
            <w:tcW w:w="716" w:type="dxa"/>
          </w:tcPr>
          <w:p w14:paraId="673E5364" w14:textId="77777777" w:rsidR="00A35F12" w:rsidRDefault="00877EE6">
            <w:pPr>
              <w:pStyle w:val="TableParagraph"/>
              <w:spacing w:line="179" w:lineRule="exact"/>
              <w:ind w:left="175" w:right="175"/>
              <w:jc w:val="center"/>
              <w:rPr>
                <w:sz w:val="16"/>
              </w:rPr>
            </w:pPr>
            <w:r>
              <w:rPr>
                <w:sz w:val="16"/>
              </w:rPr>
              <w:t>22</w:t>
            </w:r>
          </w:p>
        </w:tc>
        <w:tc>
          <w:tcPr>
            <w:tcW w:w="1135" w:type="dxa"/>
          </w:tcPr>
          <w:p w14:paraId="673E5365" w14:textId="77777777" w:rsidR="00A35F12" w:rsidRDefault="00877EE6">
            <w:pPr>
              <w:pStyle w:val="TableParagraph"/>
              <w:spacing w:line="179" w:lineRule="exact"/>
              <w:ind w:left="385" w:right="385"/>
              <w:jc w:val="center"/>
              <w:rPr>
                <w:sz w:val="16"/>
              </w:rPr>
            </w:pPr>
            <w:r>
              <w:rPr>
                <w:sz w:val="16"/>
              </w:rPr>
              <w:t>15</w:t>
            </w:r>
          </w:p>
        </w:tc>
        <w:tc>
          <w:tcPr>
            <w:tcW w:w="1133" w:type="dxa"/>
          </w:tcPr>
          <w:p w14:paraId="673E5366" w14:textId="77777777" w:rsidR="00A35F12" w:rsidRDefault="00877EE6">
            <w:pPr>
              <w:pStyle w:val="TableParagraph"/>
              <w:spacing w:line="179" w:lineRule="exact"/>
              <w:ind w:left="383" w:right="383"/>
              <w:jc w:val="center"/>
              <w:rPr>
                <w:sz w:val="16"/>
              </w:rPr>
            </w:pPr>
            <w:r>
              <w:rPr>
                <w:sz w:val="16"/>
              </w:rPr>
              <w:t>15</w:t>
            </w:r>
          </w:p>
        </w:tc>
        <w:tc>
          <w:tcPr>
            <w:tcW w:w="711" w:type="dxa"/>
          </w:tcPr>
          <w:p w14:paraId="673E5367" w14:textId="77777777" w:rsidR="00A35F12" w:rsidRDefault="00877EE6">
            <w:pPr>
              <w:pStyle w:val="TableParagraph"/>
              <w:spacing w:line="179" w:lineRule="exact"/>
              <w:ind w:right="1"/>
              <w:jc w:val="center"/>
              <w:rPr>
                <w:sz w:val="16"/>
              </w:rPr>
            </w:pPr>
            <w:r>
              <w:rPr>
                <w:sz w:val="16"/>
              </w:rPr>
              <w:t>9</w:t>
            </w:r>
          </w:p>
        </w:tc>
        <w:tc>
          <w:tcPr>
            <w:tcW w:w="991" w:type="dxa"/>
          </w:tcPr>
          <w:p w14:paraId="673E5368" w14:textId="77777777" w:rsidR="00A35F12" w:rsidRDefault="00877EE6">
            <w:pPr>
              <w:pStyle w:val="TableParagraph"/>
              <w:spacing w:line="179" w:lineRule="exact"/>
              <w:ind w:left="1"/>
              <w:jc w:val="center"/>
              <w:rPr>
                <w:sz w:val="16"/>
              </w:rPr>
            </w:pPr>
            <w:r>
              <w:rPr>
                <w:sz w:val="16"/>
              </w:rPr>
              <w:t>7</w:t>
            </w:r>
          </w:p>
        </w:tc>
        <w:tc>
          <w:tcPr>
            <w:tcW w:w="708" w:type="dxa"/>
          </w:tcPr>
          <w:p w14:paraId="673E5369" w14:textId="77777777" w:rsidR="00A35F12" w:rsidRDefault="00877EE6">
            <w:pPr>
              <w:pStyle w:val="TableParagraph"/>
              <w:spacing w:line="179" w:lineRule="exact"/>
              <w:ind w:left="227"/>
              <w:rPr>
                <w:sz w:val="16"/>
              </w:rPr>
            </w:pPr>
            <w:r>
              <w:rPr>
                <w:sz w:val="16"/>
              </w:rPr>
              <w:t>115</w:t>
            </w:r>
          </w:p>
        </w:tc>
      </w:tr>
      <w:tr w:rsidR="00A35F12" w14:paraId="673E5375" w14:textId="77777777">
        <w:trPr>
          <w:trHeight w:hRule="exact" w:val="194"/>
        </w:trPr>
        <w:tc>
          <w:tcPr>
            <w:tcW w:w="1193" w:type="dxa"/>
          </w:tcPr>
          <w:p w14:paraId="673E536B" w14:textId="77777777" w:rsidR="00A35F12" w:rsidRDefault="00877EE6">
            <w:pPr>
              <w:pStyle w:val="TableParagraph"/>
              <w:spacing w:line="179" w:lineRule="exact"/>
              <w:ind w:left="103"/>
              <w:rPr>
                <w:sz w:val="16"/>
              </w:rPr>
            </w:pPr>
            <w:r>
              <w:rPr>
                <w:sz w:val="16"/>
              </w:rPr>
              <w:t>Civic</w:t>
            </w:r>
          </w:p>
        </w:tc>
        <w:tc>
          <w:tcPr>
            <w:tcW w:w="956" w:type="dxa"/>
          </w:tcPr>
          <w:p w14:paraId="673E536C" w14:textId="77777777" w:rsidR="00A35F12" w:rsidRDefault="00877EE6">
            <w:pPr>
              <w:pStyle w:val="TableParagraph"/>
              <w:spacing w:line="179" w:lineRule="exact"/>
              <w:ind w:right="1"/>
              <w:jc w:val="center"/>
              <w:rPr>
                <w:sz w:val="16"/>
              </w:rPr>
            </w:pPr>
            <w:r>
              <w:rPr>
                <w:sz w:val="16"/>
              </w:rPr>
              <w:t>1</w:t>
            </w:r>
          </w:p>
        </w:tc>
        <w:tc>
          <w:tcPr>
            <w:tcW w:w="679" w:type="dxa"/>
          </w:tcPr>
          <w:p w14:paraId="673E536D" w14:textId="77777777" w:rsidR="00A35F12" w:rsidRDefault="00877EE6">
            <w:pPr>
              <w:pStyle w:val="TableParagraph"/>
              <w:spacing w:line="179" w:lineRule="exact"/>
              <w:ind w:left="1"/>
              <w:jc w:val="center"/>
              <w:rPr>
                <w:sz w:val="16"/>
              </w:rPr>
            </w:pPr>
            <w:r>
              <w:rPr>
                <w:sz w:val="16"/>
              </w:rPr>
              <w:t>6</w:t>
            </w:r>
          </w:p>
        </w:tc>
        <w:tc>
          <w:tcPr>
            <w:tcW w:w="818" w:type="dxa"/>
          </w:tcPr>
          <w:p w14:paraId="673E536E" w14:textId="77777777" w:rsidR="00A35F12" w:rsidRDefault="00877EE6">
            <w:pPr>
              <w:pStyle w:val="TableParagraph"/>
              <w:spacing w:line="179" w:lineRule="exact"/>
              <w:ind w:left="1"/>
              <w:jc w:val="center"/>
              <w:rPr>
                <w:sz w:val="16"/>
              </w:rPr>
            </w:pPr>
            <w:r>
              <w:rPr>
                <w:sz w:val="16"/>
              </w:rPr>
              <w:t>0</w:t>
            </w:r>
          </w:p>
        </w:tc>
        <w:tc>
          <w:tcPr>
            <w:tcW w:w="716" w:type="dxa"/>
          </w:tcPr>
          <w:p w14:paraId="673E536F" w14:textId="77777777" w:rsidR="00A35F12" w:rsidRDefault="00877EE6">
            <w:pPr>
              <w:pStyle w:val="TableParagraph"/>
              <w:spacing w:line="179" w:lineRule="exact"/>
              <w:ind w:right="1"/>
              <w:jc w:val="center"/>
              <w:rPr>
                <w:sz w:val="16"/>
              </w:rPr>
            </w:pPr>
            <w:r>
              <w:rPr>
                <w:sz w:val="16"/>
              </w:rPr>
              <w:t>6</w:t>
            </w:r>
          </w:p>
        </w:tc>
        <w:tc>
          <w:tcPr>
            <w:tcW w:w="1135" w:type="dxa"/>
          </w:tcPr>
          <w:p w14:paraId="673E5370" w14:textId="77777777" w:rsidR="00A35F12" w:rsidRDefault="00877EE6">
            <w:pPr>
              <w:pStyle w:val="TableParagraph"/>
              <w:spacing w:line="179" w:lineRule="exact"/>
              <w:ind w:right="1"/>
              <w:jc w:val="center"/>
              <w:rPr>
                <w:sz w:val="16"/>
              </w:rPr>
            </w:pPr>
            <w:r>
              <w:rPr>
                <w:sz w:val="16"/>
              </w:rPr>
              <w:t>6</w:t>
            </w:r>
          </w:p>
        </w:tc>
        <w:tc>
          <w:tcPr>
            <w:tcW w:w="1133" w:type="dxa"/>
          </w:tcPr>
          <w:p w14:paraId="673E5371" w14:textId="77777777" w:rsidR="00A35F12" w:rsidRDefault="00877EE6">
            <w:pPr>
              <w:pStyle w:val="TableParagraph"/>
              <w:spacing w:line="179" w:lineRule="exact"/>
              <w:ind w:right="1"/>
              <w:jc w:val="center"/>
              <w:rPr>
                <w:sz w:val="16"/>
              </w:rPr>
            </w:pPr>
            <w:r>
              <w:rPr>
                <w:sz w:val="16"/>
              </w:rPr>
              <w:t>8</w:t>
            </w:r>
          </w:p>
        </w:tc>
        <w:tc>
          <w:tcPr>
            <w:tcW w:w="711" w:type="dxa"/>
          </w:tcPr>
          <w:p w14:paraId="673E5372" w14:textId="77777777" w:rsidR="00A35F12" w:rsidRDefault="00877EE6">
            <w:pPr>
              <w:pStyle w:val="TableParagraph"/>
              <w:spacing w:line="179" w:lineRule="exact"/>
              <w:ind w:right="1"/>
              <w:jc w:val="center"/>
              <w:rPr>
                <w:sz w:val="16"/>
              </w:rPr>
            </w:pPr>
            <w:r>
              <w:rPr>
                <w:sz w:val="16"/>
              </w:rPr>
              <w:t>0</w:t>
            </w:r>
          </w:p>
        </w:tc>
        <w:tc>
          <w:tcPr>
            <w:tcW w:w="991" w:type="dxa"/>
          </w:tcPr>
          <w:p w14:paraId="673E5373" w14:textId="77777777" w:rsidR="00A35F12" w:rsidRDefault="00877EE6">
            <w:pPr>
              <w:pStyle w:val="TableParagraph"/>
              <w:spacing w:line="179" w:lineRule="exact"/>
              <w:ind w:left="1"/>
              <w:jc w:val="center"/>
              <w:rPr>
                <w:sz w:val="16"/>
              </w:rPr>
            </w:pPr>
            <w:r>
              <w:rPr>
                <w:sz w:val="16"/>
              </w:rPr>
              <w:t>3</w:t>
            </w:r>
          </w:p>
        </w:tc>
        <w:tc>
          <w:tcPr>
            <w:tcW w:w="708" w:type="dxa"/>
          </w:tcPr>
          <w:p w14:paraId="673E5374" w14:textId="77777777" w:rsidR="00A35F12" w:rsidRDefault="00877EE6">
            <w:pPr>
              <w:pStyle w:val="TableParagraph"/>
              <w:spacing w:line="179" w:lineRule="exact"/>
              <w:ind w:left="250" w:right="248"/>
              <w:jc w:val="center"/>
              <w:rPr>
                <w:sz w:val="16"/>
              </w:rPr>
            </w:pPr>
            <w:r>
              <w:rPr>
                <w:sz w:val="16"/>
              </w:rPr>
              <w:t>30</w:t>
            </w:r>
          </w:p>
        </w:tc>
      </w:tr>
      <w:tr w:rsidR="00A35F12" w14:paraId="673E5380" w14:textId="77777777">
        <w:trPr>
          <w:trHeight w:hRule="exact" w:val="194"/>
        </w:trPr>
        <w:tc>
          <w:tcPr>
            <w:tcW w:w="1193" w:type="dxa"/>
          </w:tcPr>
          <w:p w14:paraId="673E5376" w14:textId="77777777" w:rsidR="00A35F12" w:rsidRDefault="00877EE6">
            <w:pPr>
              <w:pStyle w:val="TableParagraph"/>
              <w:spacing w:line="179" w:lineRule="exact"/>
              <w:ind w:left="103"/>
              <w:rPr>
                <w:sz w:val="16"/>
              </w:rPr>
            </w:pPr>
            <w:r>
              <w:rPr>
                <w:sz w:val="16"/>
              </w:rPr>
              <w:t>Foreigners</w:t>
            </w:r>
          </w:p>
        </w:tc>
        <w:tc>
          <w:tcPr>
            <w:tcW w:w="956" w:type="dxa"/>
          </w:tcPr>
          <w:p w14:paraId="673E5377" w14:textId="77777777" w:rsidR="00A35F12" w:rsidRDefault="00877EE6">
            <w:pPr>
              <w:pStyle w:val="TableParagraph"/>
              <w:spacing w:line="179" w:lineRule="exact"/>
              <w:ind w:right="1"/>
              <w:jc w:val="center"/>
              <w:rPr>
                <w:sz w:val="16"/>
              </w:rPr>
            </w:pPr>
            <w:r>
              <w:rPr>
                <w:sz w:val="16"/>
              </w:rPr>
              <w:t>0</w:t>
            </w:r>
          </w:p>
        </w:tc>
        <w:tc>
          <w:tcPr>
            <w:tcW w:w="679" w:type="dxa"/>
          </w:tcPr>
          <w:p w14:paraId="673E5378" w14:textId="77777777" w:rsidR="00A35F12" w:rsidRDefault="00877EE6">
            <w:pPr>
              <w:pStyle w:val="TableParagraph"/>
              <w:spacing w:line="179" w:lineRule="exact"/>
              <w:ind w:left="1"/>
              <w:jc w:val="center"/>
              <w:rPr>
                <w:sz w:val="16"/>
              </w:rPr>
            </w:pPr>
            <w:r>
              <w:rPr>
                <w:sz w:val="16"/>
              </w:rPr>
              <w:t>0</w:t>
            </w:r>
          </w:p>
        </w:tc>
        <w:tc>
          <w:tcPr>
            <w:tcW w:w="818" w:type="dxa"/>
          </w:tcPr>
          <w:p w14:paraId="673E5379" w14:textId="77777777" w:rsidR="00A35F12" w:rsidRDefault="00877EE6">
            <w:pPr>
              <w:pStyle w:val="TableParagraph"/>
              <w:spacing w:line="179" w:lineRule="exact"/>
              <w:ind w:left="1"/>
              <w:jc w:val="center"/>
              <w:rPr>
                <w:sz w:val="16"/>
              </w:rPr>
            </w:pPr>
            <w:r>
              <w:rPr>
                <w:sz w:val="16"/>
              </w:rPr>
              <w:t>0</w:t>
            </w:r>
          </w:p>
        </w:tc>
        <w:tc>
          <w:tcPr>
            <w:tcW w:w="716" w:type="dxa"/>
          </w:tcPr>
          <w:p w14:paraId="673E537A" w14:textId="77777777" w:rsidR="00A35F12" w:rsidRDefault="00877EE6">
            <w:pPr>
              <w:pStyle w:val="TableParagraph"/>
              <w:spacing w:line="179" w:lineRule="exact"/>
              <w:ind w:right="1"/>
              <w:jc w:val="center"/>
              <w:rPr>
                <w:sz w:val="16"/>
              </w:rPr>
            </w:pPr>
            <w:r>
              <w:rPr>
                <w:sz w:val="16"/>
              </w:rPr>
              <w:t>0</w:t>
            </w:r>
          </w:p>
        </w:tc>
        <w:tc>
          <w:tcPr>
            <w:tcW w:w="1135" w:type="dxa"/>
          </w:tcPr>
          <w:p w14:paraId="673E537B" w14:textId="77777777" w:rsidR="00A35F12" w:rsidRDefault="00877EE6">
            <w:pPr>
              <w:pStyle w:val="TableParagraph"/>
              <w:spacing w:line="179" w:lineRule="exact"/>
              <w:ind w:right="1"/>
              <w:jc w:val="center"/>
              <w:rPr>
                <w:sz w:val="16"/>
              </w:rPr>
            </w:pPr>
            <w:r>
              <w:rPr>
                <w:sz w:val="16"/>
              </w:rPr>
              <w:t>0</w:t>
            </w:r>
          </w:p>
        </w:tc>
        <w:tc>
          <w:tcPr>
            <w:tcW w:w="1133" w:type="dxa"/>
          </w:tcPr>
          <w:p w14:paraId="673E537C" w14:textId="77777777" w:rsidR="00A35F12" w:rsidRDefault="00877EE6">
            <w:pPr>
              <w:pStyle w:val="TableParagraph"/>
              <w:spacing w:line="179" w:lineRule="exact"/>
              <w:ind w:right="1"/>
              <w:jc w:val="center"/>
              <w:rPr>
                <w:sz w:val="16"/>
              </w:rPr>
            </w:pPr>
            <w:r>
              <w:rPr>
                <w:sz w:val="16"/>
              </w:rPr>
              <w:t>0</w:t>
            </w:r>
          </w:p>
        </w:tc>
        <w:tc>
          <w:tcPr>
            <w:tcW w:w="711" w:type="dxa"/>
          </w:tcPr>
          <w:p w14:paraId="673E537D" w14:textId="77777777" w:rsidR="00A35F12" w:rsidRDefault="00877EE6">
            <w:pPr>
              <w:pStyle w:val="TableParagraph"/>
              <w:spacing w:line="179" w:lineRule="exact"/>
              <w:ind w:right="1"/>
              <w:jc w:val="center"/>
              <w:rPr>
                <w:sz w:val="16"/>
              </w:rPr>
            </w:pPr>
            <w:r>
              <w:rPr>
                <w:sz w:val="16"/>
              </w:rPr>
              <w:t>0</w:t>
            </w:r>
          </w:p>
        </w:tc>
        <w:tc>
          <w:tcPr>
            <w:tcW w:w="991" w:type="dxa"/>
          </w:tcPr>
          <w:p w14:paraId="673E537E" w14:textId="77777777" w:rsidR="00A35F12" w:rsidRDefault="00877EE6">
            <w:pPr>
              <w:pStyle w:val="TableParagraph"/>
              <w:spacing w:line="179" w:lineRule="exact"/>
              <w:ind w:left="85" w:right="83"/>
              <w:jc w:val="center"/>
              <w:rPr>
                <w:sz w:val="16"/>
              </w:rPr>
            </w:pPr>
            <w:r>
              <w:rPr>
                <w:sz w:val="16"/>
              </w:rPr>
              <w:t>50</w:t>
            </w:r>
          </w:p>
        </w:tc>
        <w:tc>
          <w:tcPr>
            <w:tcW w:w="708" w:type="dxa"/>
          </w:tcPr>
          <w:p w14:paraId="673E537F" w14:textId="77777777" w:rsidR="00A35F12" w:rsidRDefault="00877EE6">
            <w:pPr>
              <w:pStyle w:val="TableParagraph"/>
              <w:spacing w:line="179" w:lineRule="exact"/>
              <w:ind w:left="250" w:right="248"/>
              <w:jc w:val="center"/>
              <w:rPr>
                <w:sz w:val="16"/>
              </w:rPr>
            </w:pPr>
            <w:r>
              <w:rPr>
                <w:sz w:val="16"/>
              </w:rPr>
              <w:t>50</w:t>
            </w:r>
          </w:p>
        </w:tc>
      </w:tr>
      <w:tr w:rsidR="00A35F12" w14:paraId="673E538B" w14:textId="77777777">
        <w:trPr>
          <w:trHeight w:hRule="exact" w:val="194"/>
        </w:trPr>
        <w:tc>
          <w:tcPr>
            <w:tcW w:w="1193" w:type="dxa"/>
          </w:tcPr>
          <w:p w14:paraId="673E5381" w14:textId="77777777" w:rsidR="00A35F12" w:rsidRDefault="00877EE6">
            <w:pPr>
              <w:pStyle w:val="TableParagraph"/>
              <w:spacing w:line="179" w:lineRule="exact"/>
              <w:ind w:left="103"/>
              <w:rPr>
                <w:sz w:val="16"/>
              </w:rPr>
            </w:pPr>
            <w:r>
              <w:rPr>
                <w:sz w:val="16"/>
              </w:rPr>
              <w:t>Lodgers</w:t>
            </w:r>
          </w:p>
        </w:tc>
        <w:tc>
          <w:tcPr>
            <w:tcW w:w="956" w:type="dxa"/>
          </w:tcPr>
          <w:p w14:paraId="673E5382" w14:textId="77777777" w:rsidR="00A35F12" w:rsidRDefault="00877EE6">
            <w:pPr>
              <w:pStyle w:val="TableParagraph"/>
              <w:spacing w:line="179" w:lineRule="exact"/>
              <w:ind w:right="1"/>
              <w:jc w:val="center"/>
              <w:rPr>
                <w:sz w:val="16"/>
              </w:rPr>
            </w:pPr>
            <w:r>
              <w:rPr>
                <w:sz w:val="16"/>
              </w:rPr>
              <w:t>0</w:t>
            </w:r>
          </w:p>
        </w:tc>
        <w:tc>
          <w:tcPr>
            <w:tcW w:w="679" w:type="dxa"/>
          </w:tcPr>
          <w:p w14:paraId="673E5383" w14:textId="77777777" w:rsidR="00A35F12" w:rsidRDefault="00877EE6">
            <w:pPr>
              <w:pStyle w:val="TableParagraph"/>
              <w:spacing w:line="179" w:lineRule="exact"/>
              <w:ind w:left="1"/>
              <w:jc w:val="center"/>
              <w:rPr>
                <w:sz w:val="16"/>
              </w:rPr>
            </w:pPr>
            <w:r>
              <w:rPr>
                <w:sz w:val="16"/>
              </w:rPr>
              <w:t>0</w:t>
            </w:r>
          </w:p>
        </w:tc>
        <w:tc>
          <w:tcPr>
            <w:tcW w:w="818" w:type="dxa"/>
          </w:tcPr>
          <w:p w14:paraId="673E5384" w14:textId="77777777" w:rsidR="00A35F12" w:rsidRDefault="00877EE6">
            <w:pPr>
              <w:pStyle w:val="TableParagraph"/>
              <w:spacing w:line="179" w:lineRule="exact"/>
              <w:ind w:left="1"/>
              <w:jc w:val="center"/>
              <w:rPr>
                <w:sz w:val="16"/>
              </w:rPr>
            </w:pPr>
            <w:r>
              <w:rPr>
                <w:sz w:val="16"/>
              </w:rPr>
              <w:t>0</w:t>
            </w:r>
          </w:p>
        </w:tc>
        <w:tc>
          <w:tcPr>
            <w:tcW w:w="716" w:type="dxa"/>
          </w:tcPr>
          <w:p w14:paraId="673E5385" w14:textId="77777777" w:rsidR="00A35F12" w:rsidRDefault="00877EE6">
            <w:pPr>
              <w:pStyle w:val="TableParagraph"/>
              <w:spacing w:line="179" w:lineRule="exact"/>
              <w:ind w:right="1"/>
              <w:jc w:val="center"/>
              <w:rPr>
                <w:sz w:val="16"/>
              </w:rPr>
            </w:pPr>
            <w:r>
              <w:rPr>
                <w:sz w:val="16"/>
              </w:rPr>
              <w:t>0</w:t>
            </w:r>
          </w:p>
        </w:tc>
        <w:tc>
          <w:tcPr>
            <w:tcW w:w="1135" w:type="dxa"/>
          </w:tcPr>
          <w:p w14:paraId="673E5386" w14:textId="77777777" w:rsidR="00A35F12" w:rsidRDefault="00877EE6">
            <w:pPr>
              <w:pStyle w:val="TableParagraph"/>
              <w:spacing w:line="179" w:lineRule="exact"/>
              <w:ind w:right="1"/>
              <w:jc w:val="center"/>
              <w:rPr>
                <w:sz w:val="16"/>
              </w:rPr>
            </w:pPr>
            <w:r>
              <w:rPr>
                <w:sz w:val="16"/>
              </w:rPr>
              <w:t>0</w:t>
            </w:r>
          </w:p>
        </w:tc>
        <w:tc>
          <w:tcPr>
            <w:tcW w:w="1133" w:type="dxa"/>
          </w:tcPr>
          <w:p w14:paraId="673E5387" w14:textId="77777777" w:rsidR="00A35F12" w:rsidRDefault="00877EE6">
            <w:pPr>
              <w:pStyle w:val="TableParagraph"/>
              <w:spacing w:line="179" w:lineRule="exact"/>
              <w:ind w:right="1"/>
              <w:jc w:val="center"/>
              <w:rPr>
                <w:sz w:val="16"/>
              </w:rPr>
            </w:pPr>
            <w:r>
              <w:rPr>
                <w:sz w:val="16"/>
              </w:rPr>
              <w:t>6</w:t>
            </w:r>
          </w:p>
        </w:tc>
        <w:tc>
          <w:tcPr>
            <w:tcW w:w="711" w:type="dxa"/>
          </w:tcPr>
          <w:p w14:paraId="673E5388" w14:textId="77777777" w:rsidR="00A35F12" w:rsidRDefault="00877EE6">
            <w:pPr>
              <w:pStyle w:val="TableParagraph"/>
              <w:spacing w:line="179" w:lineRule="exact"/>
              <w:ind w:right="1"/>
              <w:jc w:val="center"/>
              <w:rPr>
                <w:sz w:val="16"/>
              </w:rPr>
            </w:pPr>
            <w:r>
              <w:rPr>
                <w:sz w:val="16"/>
              </w:rPr>
              <w:t>0</w:t>
            </w:r>
          </w:p>
        </w:tc>
        <w:tc>
          <w:tcPr>
            <w:tcW w:w="991" w:type="dxa"/>
          </w:tcPr>
          <w:p w14:paraId="673E5389" w14:textId="77777777" w:rsidR="00A35F12" w:rsidRDefault="00877EE6">
            <w:pPr>
              <w:pStyle w:val="TableParagraph"/>
              <w:spacing w:line="179" w:lineRule="exact"/>
              <w:ind w:left="1"/>
              <w:jc w:val="center"/>
              <w:rPr>
                <w:sz w:val="16"/>
              </w:rPr>
            </w:pPr>
            <w:r>
              <w:rPr>
                <w:sz w:val="16"/>
              </w:rPr>
              <w:t>0</w:t>
            </w:r>
          </w:p>
        </w:tc>
        <w:tc>
          <w:tcPr>
            <w:tcW w:w="708" w:type="dxa"/>
          </w:tcPr>
          <w:p w14:paraId="673E538A" w14:textId="77777777" w:rsidR="00A35F12" w:rsidRDefault="00877EE6">
            <w:pPr>
              <w:pStyle w:val="TableParagraph"/>
              <w:spacing w:line="179" w:lineRule="exact"/>
              <w:ind w:left="1"/>
              <w:jc w:val="center"/>
              <w:rPr>
                <w:sz w:val="16"/>
              </w:rPr>
            </w:pPr>
            <w:r>
              <w:rPr>
                <w:sz w:val="16"/>
              </w:rPr>
              <w:t>6</w:t>
            </w:r>
          </w:p>
        </w:tc>
      </w:tr>
      <w:tr w:rsidR="00A35F12" w14:paraId="673E5396" w14:textId="77777777">
        <w:trPr>
          <w:trHeight w:hRule="exact" w:val="192"/>
        </w:trPr>
        <w:tc>
          <w:tcPr>
            <w:tcW w:w="1193" w:type="dxa"/>
          </w:tcPr>
          <w:p w14:paraId="673E538C" w14:textId="77777777" w:rsidR="00A35F12" w:rsidRDefault="00877EE6">
            <w:pPr>
              <w:pStyle w:val="TableParagraph"/>
              <w:spacing w:line="179" w:lineRule="exact"/>
              <w:ind w:left="103"/>
              <w:rPr>
                <w:sz w:val="16"/>
              </w:rPr>
            </w:pPr>
            <w:r>
              <w:rPr>
                <w:sz w:val="16"/>
              </w:rPr>
              <w:t>Poor</w:t>
            </w:r>
          </w:p>
        </w:tc>
        <w:tc>
          <w:tcPr>
            <w:tcW w:w="956" w:type="dxa"/>
          </w:tcPr>
          <w:p w14:paraId="673E538D" w14:textId="77777777" w:rsidR="00A35F12" w:rsidRDefault="00877EE6">
            <w:pPr>
              <w:pStyle w:val="TableParagraph"/>
              <w:spacing w:line="179" w:lineRule="exact"/>
              <w:ind w:right="1"/>
              <w:jc w:val="center"/>
              <w:rPr>
                <w:sz w:val="16"/>
              </w:rPr>
            </w:pPr>
            <w:r>
              <w:rPr>
                <w:sz w:val="16"/>
              </w:rPr>
              <w:t>0</w:t>
            </w:r>
          </w:p>
        </w:tc>
        <w:tc>
          <w:tcPr>
            <w:tcW w:w="679" w:type="dxa"/>
          </w:tcPr>
          <w:p w14:paraId="673E538E" w14:textId="77777777" w:rsidR="00A35F12" w:rsidRDefault="00877EE6">
            <w:pPr>
              <w:pStyle w:val="TableParagraph"/>
              <w:spacing w:line="179" w:lineRule="exact"/>
              <w:ind w:left="1"/>
              <w:jc w:val="center"/>
              <w:rPr>
                <w:sz w:val="16"/>
              </w:rPr>
            </w:pPr>
            <w:r>
              <w:rPr>
                <w:sz w:val="16"/>
              </w:rPr>
              <w:t>0</w:t>
            </w:r>
          </w:p>
        </w:tc>
        <w:tc>
          <w:tcPr>
            <w:tcW w:w="818" w:type="dxa"/>
          </w:tcPr>
          <w:p w14:paraId="673E538F" w14:textId="77777777" w:rsidR="00A35F12" w:rsidRDefault="00877EE6">
            <w:pPr>
              <w:pStyle w:val="TableParagraph"/>
              <w:spacing w:line="179" w:lineRule="exact"/>
              <w:ind w:left="224" w:right="225"/>
              <w:jc w:val="center"/>
              <w:rPr>
                <w:sz w:val="16"/>
              </w:rPr>
            </w:pPr>
            <w:r>
              <w:rPr>
                <w:sz w:val="16"/>
              </w:rPr>
              <w:t>234</w:t>
            </w:r>
          </w:p>
        </w:tc>
        <w:tc>
          <w:tcPr>
            <w:tcW w:w="716" w:type="dxa"/>
          </w:tcPr>
          <w:p w14:paraId="673E5390" w14:textId="77777777" w:rsidR="00A35F12" w:rsidRDefault="00877EE6">
            <w:pPr>
              <w:pStyle w:val="TableParagraph"/>
              <w:spacing w:line="179" w:lineRule="exact"/>
              <w:ind w:right="1"/>
              <w:jc w:val="center"/>
              <w:rPr>
                <w:sz w:val="16"/>
              </w:rPr>
            </w:pPr>
            <w:r>
              <w:rPr>
                <w:sz w:val="16"/>
              </w:rPr>
              <w:t>0</w:t>
            </w:r>
          </w:p>
        </w:tc>
        <w:tc>
          <w:tcPr>
            <w:tcW w:w="1135" w:type="dxa"/>
          </w:tcPr>
          <w:p w14:paraId="673E5391" w14:textId="77777777" w:rsidR="00A35F12" w:rsidRDefault="00877EE6">
            <w:pPr>
              <w:pStyle w:val="TableParagraph"/>
              <w:spacing w:line="179" w:lineRule="exact"/>
              <w:ind w:right="1"/>
              <w:jc w:val="center"/>
              <w:rPr>
                <w:sz w:val="16"/>
              </w:rPr>
            </w:pPr>
            <w:r>
              <w:rPr>
                <w:sz w:val="16"/>
              </w:rPr>
              <w:t>9</w:t>
            </w:r>
          </w:p>
        </w:tc>
        <w:tc>
          <w:tcPr>
            <w:tcW w:w="1133" w:type="dxa"/>
          </w:tcPr>
          <w:p w14:paraId="673E5392" w14:textId="77777777" w:rsidR="00A35F12" w:rsidRDefault="00877EE6">
            <w:pPr>
              <w:pStyle w:val="TableParagraph"/>
              <w:spacing w:line="179" w:lineRule="exact"/>
              <w:ind w:right="1"/>
              <w:jc w:val="center"/>
              <w:rPr>
                <w:sz w:val="16"/>
              </w:rPr>
            </w:pPr>
            <w:r>
              <w:rPr>
                <w:sz w:val="16"/>
              </w:rPr>
              <w:t>0</w:t>
            </w:r>
          </w:p>
        </w:tc>
        <w:tc>
          <w:tcPr>
            <w:tcW w:w="711" w:type="dxa"/>
          </w:tcPr>
          <w:p w14:paraId="673E5393" w14:textId="77777777" w:rsidR="00A35F12" w:rsidRDefault="00877EE6">
            <w:pPr>
              <w:pStyle w:val="TableParagraph"/>
              <w:spacing w:line="179" w:lineRule="exact"/>
              <w:ind w:right="1"/>
              <w:jc w:val="center"/>
              <w:rPr>
                <w:sz w:val="16"/>
              </w:rPr>
            </w:pPr>
            <w:r>
              <w:rPr>
                <w:sz w:val="16"/>
              </w:rPr>
              <w:t>0</w:t>
            </w:r>
          </w:p>
        </w:tc>
        <w:tc>
          <w:tcPr>
            <w:tcW w:w="991" w:type="dxa"/>
          </w:tcPr>
          <w:p w14:paraId="673E5394" w14:textId="77777777" w:rsidR="00A35F12" w:rsidRDefault="00877EE6">
            <w:pPr>
              <w:pStyle w:val="TableParagraph"/>
              <w:spacing w:line="179" w:lineRule="exact"/>
              <w:ind w:left="1"/>
              <w:jc w:val="center"/>
              <w:rPr>
                <w:sz w:val="16"/>
              </w:rPr>
            </w:pPr>
            <w:r>
              <w:rPr>
                <w:sz w:val="16"/>
              </w:rPr>
              <w:t>0</w:t>
            </w:r>
          </w:p>
        </w:tc>
        <w:tc>
          <w:tcPr>
            <w:tcW w:w="708" w:type="dxa"/>
          </w:tcPr>
          <w:p w14:paraId="673E5395" w14:textId="77777777" w:rsidR="00A35F12" w:rsidRDefault="00877EE6">
            <w:pPr>
              <w:pStyle w:val="TableParagraph"/>
              <w:spacing w:line="179" w:lineRule="exact"/>
              <w:ind w:left="227"/>
              <w:rPr>
                <w:sz w:val="16"/>
              </w:rPr>
            </w:pPr>
            <w:r>
              <w:rPr>
                <w:sz w:val="16"/>
              </w:rPr>
              <w:t>243</w:t>
            </w:r>
          </w:p>
        </w:tc>
      </w:tr>
      <w:tr w:rsidR="00A35F12" w14:paraId="673E53A1" w14:textId="77777777">
        <w:trPr>
          <w:trHeight w:hRule="exact" w:val="194"/>
        </w:trPr>
        <w:tc>
          <w:tcPr>
            <w:tcW w:w="1193" w:type="dxa"/>
          </w:tcPr>
          <w:p w14:paraId="673E5397" w14:textId="77777777" w:rsidR="00A35F12" w:rsidRDefault="00877EE6">
            <w:pPr>
              <w:pStyle w:val="TableParagraph"/>
              <w:spacing w:line="181" w:lineRule="exact"/>
              <w:ind w:left="103"/>
              <w:rPr>
                <w:sz w:val="16"/>
              </w:rPr>
            </w:pPr>
            <w:r>
              <w:rPr>
                <w:sz w:val="16"/>
              </w:rPr>
              <w:t>No occupation</w:t>
            </w:r>
          </w:p>
        </w:tc>
        <w:tc>
          <w:tcPr>
            <w:tcW w:w="956" w:type="dxa"/>
          </w:tcPr>
          <w:p w14:paraId="673E5398" w14:textId="77777777" w:rsidR="00A35F12" w:rsidRDefault="00877EE6">
            <w:pPr>
              <w:pStyle w:val="TableParagraph"/>
              <w:spacing w:line="181" w:lineRule="exact"/>
              <w:ind w:right="1"/>
              <w:jc w:val="center"/>
              <w:rPr>
                <w:sz w:val="16"/>
              </w:rPr>
            </w:pPr>
            <w:r>
              <w:rPr>
                <w:sz w:val="16"/>
              </w:rPr>
              <w:t>8</w:t>
            </w:r>
          </w:p>
        </w:tc>
        <w:tc>
          <w:tcPr>
            <w:tcW w:w="679" w:type="dxa"/>
          </w:tcPr>
          <w:p w14:paraId="673E5399" w14:textId="77777777" w:rsidR="00A35F12" w:rsidRDefault="00877EE6">
            <w:pPr>
              <w:pStyle w:val="TableParagraph"/>
              <w:spacing w:line="181" w:lineRule="exact"/>
              <w:ind w:left="1"/>
              <w:jc w:val="center"/>
              <w:rPr>
                <w:sz w:val="16"/>
              </w:rPr>
            </w:pPr>
            <w:r>
              <w:rPr>
                <w:sz w:val="16"/>
              </w:rPr>
              <w:t>0</w:t>
            </w:r>
          </w:p>
        </w:tc>
        <w:tc>
          <w:tcPr>
            <w:tcW w:w="818" w:type="dxa"/>
          </w:tcPr>
          <w:p w14:paraId="673E539A" w14:textId="77777777" w:rsidR="00A35F12" w:rsidRDefault="00877EE6">
            <w:pPr>
              <w:pStyle w:val="TableParagraph"/>
              <w:spacing w:line="181" w:lineRule="exact"/>
              <w:ind w:left="1"/>
              <w:jc w:val="center"/>
              <w:rPr>
                <w:sz w:val="16"/>
              </w:rPr>
            </w:pPr>
            <w:r>
              <w:rPr>
                <w:sz w:val="16"/>
              </w:rPr>
              <w:t>2</w:t>
            </w:r>
          </w:p>
        </w:tc>
        <w:tc>
          <w:tcPr>
            <w:tcW w:w="716" w:type="dxa"/>
          </w:tcPr>
          <w:p w14:paraId="673E539B" w14:textId="77777777" w:rsidR="00A35F12" w:rsidRDefault="00877EE6">
            <w:pPr>
              <w:pStyle w:val="TableParagraph"/>
              <w:spacing w:line="181" w:lineRule="exact"/>
              <w:ind w:right="1"/>
              <w:jc w:val="center"/>
              <w:rPr>
                <w:sz w:val="16"/>
              </w:rPr>
            </w:pPr>
            <w:r>
              <w:rPr>
                <w:sz w:val="16"/>
              </w:rPr>
              <w:t>2</w:t>
            </w:r>
          </w:p>
        </w:tc>
        <w:tc>
          <w:tcPr>
            <w:tcW w:w="1135" w:type="dxa"/>
          </w:tcPr>
          <w:p w14:paraId="673E539C" w14:textId="77777777" w:rsidR="00A35F12" w:rsidRDefault="00877EE6">
            <w:pPr>
              <w:pStyle w:val="TableParagraph"/>
              <w:spacing w:line="181" w:lineRule="exact"/>
              <w:ind w:right="1"/>
              <w:jc w:val="center"/>
              <w:rPr>
                <w:sz w:val="16"/>
              </w:rPr>
            </w:pPr>
            <w:r>
              <w:rPr>
                <w:sz w:val="16"/>
              </w:rPr>
              <w:t>0</w:t>
            </w:r>
          </w:p>
        </w:tc>
        <w:tc>
          <w:tcPr>
            <w:tcW w:w="1133" w:type="dxa"/>
          </w:tcPr>
          <w:p w14:paraId="673E539D" w14:textId="77777777" w:rsidR="00A35F12" w:rsidRDefault="00877EE6">
            <w:pPr>
              <w:pStyle w:val="TableParagraph"/>
              <w:spacing w:line="181" w:lineRule="exact"/>
              <w:ind w:left="383" w:right="382"/>
              <w:jc w:val="center"/>
              <w:rPr>
                <w:sz w:val="16"/>
              </w:rPr>
            </w:pPr>
            <w:r>
              <w:rPr>
                <w:sz w:val="16"/>
              </w:rPr>
              <w:t>209</w:t>
            </w:r>
          </w:p>
        </w:tc>
        <w:tc>
          <w:tcPr>
            <w:tcW w:w="711" w:type="dxa"/>
          </w:tcPr>
          <w:p w14:paraId="673E539E" w14:textId="77777777" w:rsidR="00A35F12" w:rsidRDefault="00877EE6">
            <w:pPr>
              <w:pStyle w:val="TableParagraph"/>
              <w:spacing w:line="181" w:lineRule="exact"/>
              <w:ind w:right="1"/>
              <w:jc w:val="center"/>
              <w:rPr>
                <w:sz w:val="16"/>
              </w:rPr>
            </w:pPr>
            <w:r>
              <w:rPr>
                <w:sz w:val="16"/>
              </w:rPr>
              <w:t>3</w:t>
            </w:r>
          </w:p>
        </w:tc>
        <w:tc>
          <w:tcPr>
            <w:tcW w:w="991" w:type="dxa"/>
          </w:tcPr>
          <w:p w14:paraId="673E539F" w14:textId="77777777" w:rsidR="00A35F12" w:rsidRDefault="00877EE6">
            <w:pPr>
              <w:pStyle w:val="TableParagraph"/>
              <w:spacing w:line="181" w:lineRule="exact"/>
              <w:ind w:left="85" w:right="83"/>
              <w:jc w:val="center"/>
              <w:rPr>
                <w:sz w:val="16"/>
              </w:rPr>
            </w:pPr>
            <w:r>
              <w:rPr>
                <w:sz w:val="16"/>
              </w:rPr>
              <w:t>47</w:t>
            </w:r>
          </w:p>
        </w:tc>
        <w:tc>
          <w:tcPr>
            <w:tcW w:w="708" w:type="dxa"/>
          </w:tcPr>
          <w:p w14:paraId="673E53A0" w14:textId="77777777" w:rsidR="00A35F12" w:rsidRDefault="00877EE6">
            <w:pPr>
              <w:pStyle w:val="TableParagraph"/>
              <w:spacing w:line="181" w:lineRule="exact"/>
              <w:ind w:left="227"/>
              <w:rPr>
                <w:sz w:val="16"/>
              </w:rPr>
            </w:pPr>
            <w:r>
              <w:rPr>
                <w:sz w:val="16"/>
              </w:rPr>
              <w:t>271</w:t>
            </w:r>
          </w:p>
        </w:tc>
      </w:tr>
      <w:tr w:rsidR="00A35F12" w14:paraId="673E53B5" w14:textId="77777777">
        <w:trPr>
          <w:trHeight w:hRule="exact" w:val="746"/>
        </w:trPr>
        <w:tc>
          <w:tcPr>
            <w:tcW w:w="1193" w:type="dxa"/>
          </w:tcPr>
          <w:p w14:paraId="673E53A2" w14:textId="77777777" w:rsidR="00A35F12" w:rsidRDefault="00877EE6">
            <w:pPr>
              <w:pStyle w:val="TableParagraph"/>
              <w:spacing w:line="240" w:lineRule="auto"/>
              <w:ind w:left="103" w:right="162"/>
              <w:rPr>
                <w:b/>
                <w:sz w:val="16"/>
              </w:rPr>
            </w:pPr>
            <w:r>
              <w:rPr>
                <w:b/>
                <w:sz w:val="16"/>
              </w:rPr>
              <w:t>Total of included householders in each ward</w:t>
            </w:r>
          </w:p>
        </w:tc>
        <w:tc>
          <w:tcPr>
            <w:tcW w:w="956" w:type="dxa"/>
          </w:tcPr>
          <w:p w14:paraId="673E53A3" w14:textId="77777777" w:rsidR="00A35F12" w:rsidRDefault="00A35F12">
            <w:pPr>
              <w:pStyle w:val="TableParagraph"/>
              <w:spacing w:before="8" w:line="240" w:lineRule="auto"/>
              <w:rPr>
                <w:b/>
                <w:sz w:val="23"/>
              </w:rPr>
            </w:pPr>
          </w:p>
          <w:p w14:paraId="673E53A4" w14:textId="77777777" w:rsidR="00A35F12" w:rsidRDefault="00877EE6">
            <w:pPr>
              <w:pStyle w:val="TableParagraph"/>
              <w:spacing w:line="240" w:lineRule="auto"/>
              <w:ind w:left="85" w:right="87"/>
              <w:jc w:val="center"/>
              <w:rPr>
                <w:b/>
                <w:sz w:val="16"/>
              </w:rPr>
            </w:pPr>
            <w:r>
              <w:rPr>
                <w:b/>
                <w:sz w:val="16"/>
              </w:rPr>
              <w:t>105</w:t>
            </w:r>
          </w:p>
        </w:tc>
        <w:tc>
          <w:tcPr>
            <w:tcW w:w="679" w:type="dxa"/>
          </w:tcPr>
          <w:p w14:paraId="673E53A5" w14:textId="77777777" w:rsidR="00A35F12" w:rsidRDefault="00A35F12">
            <w:pPr>
              <w:pStyle w:val="TableParagraph"/>
              <w:spacing w:before="8" w:line="240" w:lineRule="auto"/>
              <w:rPr>
                <w:b/>
                <w:sz w:val="23"/>
              </w:rPr>
            </w:pPr>
          </w:p>
          <w:p w14:paraId="673E53A6" w14:textId="77777777" w:rsidR="00A35F12" w:rsidRDefault="00877EE6">
            <w:pPr>
              <w:pStyle w:val="TableParagraph"/>
              <w:spacing w:line="240" w:lineRule="auto"/>
              <w:ind w:left="155" w:right="156"/>
              <w:jc w:val="center"/>
              <w:rPr>
                <w:b/>
                <w:sz w:val="16"/>
              </w:rPr>
            </w:pPr>
            <w:r>
              <w:rPr>
                <w:b/>
                <w:sz w:val="16"/>
              </w:rPr>
              <w:t>305</w:t>
            </w:r>
          </w:p>
        </w:tc>
        <w:tc>
          <w:tcPr>
            <w:tcW w:w="818" w:type="dxa"/>
          </w:tcPr>
          <w:p w14:paraId="673E53A7" w14:textId="77777777" w:rsidR="00A35F12" w:rsidRDefault="00A35F12">
            <w:pPr>
              <w:pStyle w:val="TableParagraph"/>
              <w:spacing w:before="8" w:line="240" w:lineRule="auto"/>
              <w:rPr>
                <w:b/>
                <w:sz w:val="23"/>
              </w:rPr>
            </w:pPr>
          </w:p>
          <w:p w14:paraId="673E53A8" w14:textId="77777777" w:rsidR="00A35F12" w:rsidRDefault="00877EE6">
            <w:pPr>
              <w:pStyle w:val="TableParagraph"/>
              <w:spacing w:line="240" w:lineRule="auto"/>
              <w:ind w:left="224" w:right="225"/>
              <w:jc w:val="center"/>
              <w:rPr>
                <w:b/>
                <w:sz w:val="16"/>
              </w:rPr>
            </w:pPr>
            <w:r>
              <w:rPr>
                <w:b/>
                <w:sz w:val="16"/>
              </w:rPr>
              <w:t>532</w:t>
            </w:r>
          </w:p>
        </w:tc>
        <w:tc>
          <w:tcPr>
            <w:tcW w:w="716" w:type="dxa"/>
          </w:tcPr>
          <w:p w14:paraId="673E53A9" w14:textId="77777777" w:rsidR="00A35F12" w:rsidRDefault="00A35F12">
            <w:pPr>
              <w:pStyle w:val="TableParagraph"/>
              <w:spacing w:before="8" w:line="240" w:lineRule="auto"/>
              <w:rPr>
                <w:b/>
                <w:sz w:val="23"/>
              </w:rPr>
            </w:pPr>
          </w:p>
          <w:p w14:paraId="673E53AA" w14:textId="77777777" w:rsidR="00A35F12" w:rsidRDefault="00877EE6">
            <w:pPr>
              <w:pStyle w:val="TableParagraph"/>
              <w:spacing w:line="240" w:lineRule="auto"/>
              <w:ind w:left="175" w:right="175"/>
              <w:jc w:val="center"/>
              <w:rPr>
                <w:b/>
                <w:sz w:val="16"/>
              </w:rPr>
            </w:pPr>
            <w:r>
              <w:rPr>
                <w:b/>
                <w:sz w:val="16"/>
              </w:rPr>
              <w:t>288</w:t>
            </w:r>
          </w:p>
        </w:tc>
        <w:tc>
          <w:tcPr>
            <w:tcW w:w="1135" w:type="dxa"/>
          </w:tcPr>
          <w:p w14:paraId="673E53AB" w14:textId="77777777" w:rsidR="00A35F12" w:rsidRDefault="00A35F12">
            <w:pPr>
              <w:pStyle w:val="TableParagraph"/>
              <w:spacing w:before="8" w:line="240" w:lineRule="auto"/>
              <w:rPr>
                <w:b/>
                <w:sz w:val="23"/>
              </w:rPr>
            </w:pPr>
          </w:p>
          <w:p w14:paraId="673E53AC" w14:textId="77777777" w:rsidR="00A35F12" w:rsidRDefault="00877EE6">
            <w:pPr>
              <w:pStyle w:val="TableParagraph"/>
              <w:spacing w:line="240" w:lineRule="auto"/>
              <w:ind w:left="384" w:right="385"/>
              <w:jc w:val="center"/>
              <w:rPr>
                <w:b/>
                <w:sz w:val="16"/>
              </w:rPr>
            </w:pPr>
            <w:r>
              <w:rPr>
                <w:b/>
                <w:sz w:val="16"/>
              </w:rPr>
              <w:t>597</w:t>
            </w:r>
          </w:p>
        </w:tc>
        <w:tc>
          <w:tcPr>
            <w:tcW w:w="1133" w:type="dxa"/>
          </w:tcPr>
          <w:p w14:paraId="673E53AD" w14:textId="77777777" w:rsidR="00A35F12" w:rsidRDefault="00A35F12">
            <w:pPr>
              <w:pStyle w:val="TableParagraph"/>
              <w:spacing w:before="8" w:line="240" w:lineRule="auto"/>
              <w:rPr>
                <w:b/>
                <w:sz w:val="23"/>
              </w:rPr>
            </w:pPr>
          </w:p>
          <w:p w14:paraId="673E53AE" w14:textId="77777777" w:rsidR="00A35F12" w:rsidRDefault="00877EE6">
            <w:pPr>
              <w:pStyle w:val="TableParagraph"/>
              <w:spacing w:line="240" w:lineRule="auto"/>
              <w:ind w:left="383" w:right="382"/>
              <w:jc w:val="center"/>
              <w:rPr>
                <w:b/>
                <w:sz w:val="16"/>
              </w:rPr>
            </w:pPr>
            <w:r>
              <w:rPr>
                <w:b/>
                <w:sz w:val="16"/>
              </w:rPr>
              <w:t>870</w:t>
            </w:r>
          </w:p>
        </w:tc>
        <w:tc>
          <w:tcPr>
            <w:tcW w:w="711" w:type="dxa"/>
          </w:tcPr>
          <w:p w14:paraId="673E53AF" w14:textId="77777777" w:rsidR="00A35F12" w:rsidRDefault="00A35F12">
            <w:pPr>
              <w:pStyle w:val="TableParagraph"/>
              <w:spacing w:before="8" w:line="240" w:lineRule="auto"/>
              <w:rPr>
                <w:b/>
                <w:sz w:val="23"/>
              </w:rPr>
            </w:pPr>
          </w:p>
          <w:p w14:paraId="673E53B0" w14:textId="77777777" w:rsidR="00A35F12" w:rsidRDefault="00877EE6">
            <w:pPr>
              <w:pStyle w:val="TableParagraph"/>
              <w:spacing w:line="240" w:lineRule="auto"/>
              <w:ind w:left="85" w:right="87"/>
              <w:jc w:val="center"/>
              <w:rPr>
                <w:b/>
                <w:sz w:val="16"/>
              </w:rPr>
            </w:pPr>
            <w:r>
              <w:rPr>
                <w:b/>
                <w:sz w:val="16"/>
              </w:rPr>
              <w:t>191</w:t>
            </w:r>
          </w:p>
        </w:tc>
        <w:tc>
          <w:tcPr>
            <w:tcW w:w="991" w:type="dxa"/>
          </w:tcPr>
          <w:p w14:paraId="673E53B1" w14:textId="77777777" w:rsidR="00A35F12" w:rsidRDefault="00A35F12">
            <w:pPr>
              <w:pStyle w:val="TableParagraph"/>
              <w:spacing w:before="8" w:line="240" w:lineRule="auto"/>
              <w:rPr>
                <w:b/>
                <w:sz w:val="23"/>
              </w:rPr>
            </w:pPr>
          </w:p>
          <w:p w14:paraId="673E53B2" w14:textId="77777777" w:rsidR="00A35F12" w:rsidRDefault="00877EE6">
            <w:pPr>
              <w:pStyle w:val="TableParagraph"/>
              <w:spacing w:line="240" w:lineRule="auto"/>
              <w:ind w:left="85" w:right="86"/>
              <w:jc w:val="center"/>
              <w:rPr>
                <w:b/>
                <w:sz w:val="16"/>
              </w:rPr>
            </w:pPr>
            <w:r>
              <w:rPr>
                <w:b/>
                <w:sz w:val="16"/>
              </w:rPr>
              <w:t>280</w:t>
            </w:r>
          </w:p>
        </w:tc>
        <w:tc>
          <w:tcPr>
            <w:tcW w:w="708" w:type="dxa"/>
          </w:tcPr>
          <w:p w14:paraId="673E53B3" w14:textId="77777777" w:rsidR="00A35F12" w:rsidRDefault="00A35F12">
            <w:pPr>
              <w:pStyle w:val="TableParagraph"/>
              <w:spacing w:before="8" w:line="240" w:lineRule="auto"/>
              <w:rPr>
                <w:b/>
                <w:sz w:val="23"/>
              </w:rPr>
            </w:pPr>
          </w:p>
          <w:p w14:paraId="673E53B4" w14:textId="77777777" w:rsidR="00A35F12" w:rsidRDefault="00877EE6">
            <w:pPr>
              <w:pStyle w:val="TableParagraph"/>
              <w:spacing w:line="240" w:lineRule="auto"/>
              <w:ind w:right="167"/>
              <w:jc w:val="right"/>
              <w:rPr>
                <w:b/>
                <w:sz w:val="16"/>
              </w:rPr>
            </w:pPr>
            <w:r>
              <w:rPr>
                <w:b/>
                <w:sz w:val="16"/>
              </w:rPr>
              <w:t>3,167</w:t>
            </w:r>
          </w:p>
        </w:tc>
      </w:tr>
    </w:tbl>
    <w:p w14:paraId="673E53B6" w14:textId="77777777" w:rsidR="00A35F12" w:rsidRDefault="00A35F12">
      <w:pPr>
        <w:pStyle w:val="BodyText"/>
        <w:spacing w:before="4"/>
        <w:rPr>
          <w:b/>
          <w:sz w:val="15"/>
        </w:rPr>
      </w:pPr>
    </w:p>
    <w:p w14:paraId="673E53B7" w14:textId="77777777" w:rsidR="00A35F12" w:rsidRDefault="00877EE6">
      <w:pPr>
        <w:spacing w:before="72"/>
        <w:ind w:left="984" w:right="683"/>
      </w:pPr>
      <w:r>
        <w:rPr>
          <w:i/>
        </w:rPr>
        <w:t>Source</w:t>
      </w:r>
      <w:r>
        <w:t>: COL/CHD/LA/06/025, ‘Returns of the names of several wards in obedience to a precept giving the proper additions and places of abode, 3 Oct. 1721’.</w:t>
      </w:r>
    </w:p>
    <w:p w14:paraId="673E53B8" w14:textId="77777777" w:rsidR="00A35F12" w:rsidRDefault="00A35F12">
      <w:pPr>
        <w:pStyle w:val="BodyText"/>
        <w:spacing w:before="11"/>
        <w:rPr>
          <w:sz w:val="23"/>
        </w:rPr>
      </w:pPr>
    </w:p>
    <w:p w14:paraId="673E53B9" w14:textId="77777777" w:rsidR="00A35F12" w:rsidRDefault="00877EE6">
      <w:pPr>
        <w:pStyle w:val="BodyText"/>
        <w:spacing w:line="357" w:lineRule="auto"/>
        <w:ind w:left="701" w:right="683"/>
      </w:pPr>
      <w:r>
        <w:t>Table 5.11 records 3,167 potential jurymen inhabiting eight London wards in 1721. Nearly 75 per cent were tradesmen and 9 per cent of that group worked in the furniture industry. Of the other inhabitants, 8 per cent declared no trade, 8 per cent were recorded as being poor, and the remaining 8 per cent were members of the gentry, professionals, foreigners or civic workers, such as clergymen, excise officers and parish clerks.</w:t>
      </w:r>
      <w:r>
        <w:rPr>
          <w:position w:val="9"/>
          <w:sz w:val="16"/>
        </w:rPr>
        <w:t xml:space="preserve">59 </w:t>
      </w:r>
      <w:r>
        <w:t>Furniture tradesmen were situated in all eight wards and as in 1692, the majority were in the areas in and surrounding St. Paul’s Churchyard and Farringdon Without.</w:t>
      </w:r>
    </w:p>
    <w:p w14:paraId="673E53BA" w14:textId="77777777" w:rsidR="00A35F12" w:rsidRDefault="00A35F12">
      <w:pPr>
        <w:pStyle w:val="BodyText"/>
        <w:spacing w:before="6"/>
      </w:pPr>
    </w:p>
    <w:p w14:paraId="673E53BB" w14:textId="77777777" w:rsidR="00A35F12" w:rsidRDefault="00877EE6">
      <w:pPr>
        <w:pStyle w:val="BodyText"/>
        <w:spacing w:line="360" w:lineRule="auto"/>
        <w:ind w:left="701" w:right="837"/>
      </w:pPr>
      <w:r>
        <w:t>Table 5.12 shows the specialisms and locations of 203 furniture tradesmen. Although the nature of the list is exclusive and by no means a comprehensive account of the actual number of furniture tradesmen situated in the wards, it does indicate where some of the wealthiest ones were situated. A comparison with their whereabouts in 1692 indicates that they remained in the same places.</w:t>
      </w:r>
    </w:p>
    <w:p w14:paraId="673E53BC" w14:textId="77777777" w:rsidR="00A35F12" w:rsidRDefault="00A35F12">
      <w:pPr>
        <w:pStyle w:val="BodyText"/>
        <w:rPr>
          <w:sz w:val="20"/>
        </w:rPr>
      </w:pPr>
    </w:p>
    <w:p w14:paraId="673E53BD" w14:textId="77777777" w:rsidR="00A35F12" w:rsidRDefault="00A35F12">
      <w:pPr>
        <w:pStyle w:val="BodyText"/>
        <w:rPr>
          <w:sz w:val="20"/>
        </w:rPr>
      </w:pPr>
    </w:p>
    <w:p w14:paraId="673E53BE" w14:textId="77777777" w:rsidR="00A35F12" w:rsidRDefault="00A35F12">
      <w:pPr>
        <w:pStyle w:val="BodyText"/>
        <w:rPr>
          <w:sz w:val="20"/>
        </w:rPr>
      </w:pPr>
    </w:p>
    <w:p w14:paraId="673E53BF" w14:textId="77777777" w:rsidR="00A35F12" w:rsidRDefault="00A35F12">
      <w:pPr>
        <w:pStyle w:val="BodyText"/>
        <w:rPr>
          <w:sz w:val="20"/>
        </w:rPr>
      </w:pPr>
    </w:p>
    <w:p w14:paraId="673E53C0" w14:textId="77777777" w:rsidR="00A35F12" w:rsidRDefault="00A35F12">
      <w:pPr>
        <w:pStyle w:val="BodyText"/>
        <w:rPr>
          <w:sz w:val="20"/>
        </w:rPr>
      </w:pPr>
    </w:p>
    <w:p w14:paraId="673E53C1" w14:textId="77777777" w:rsidR="00A35F12" w:rsidRDefault="00A35F12">
      <w:pPr>
        <w:pStyle w:val="BodyText"/>
        <w:rPr>
          <w:sz w:val="20"/>
        </w:rPr>
      </w:pPr>
    </w:p>
    <w:p w14:paraId="673E53C2" w14:textId="77777777" w:rsidR="00A35F12" w:rsidRDefault="00A35F12">
      <w:pPr>
        <w:pStyle w:val="BodyText"/>
        <w:rPr>
          <w:sz w:val="20"/>
        </w:rPr>
      </w:pPr>
    </w:p>
    <w:p w14:paraId="673E53C3" w14:textId="77777777" w:rsidR="00A35F12" w:rsidRDefault="00A35F12">
      <w:pPr>
        <w:pStyle w:val="BodyText"/>
        <w:rPr>
          <w:sz w:val="20"/>
        </w:rPr>
      </w:pPr>
    </w:p>
    <w:p w14:paraId="673E53C4" w14:textId="77777777" w:rsidR="00A35F12" w:rsidRDefault="00A35F12">
      <w:pPr>
        <w:pStyle w:val="BodyText"/>
        <w:rPr>
          <w:sz w:val="20"/>
        </w:rPr>
      </w:pPr>
    </w:p>
    <w:p w14:paraId="673E53C5" w14:textId="77777777" w:rsidR="00A35F12" w:rsidRDefault="00A35F12">
      <w:pPr>
        <w:pStyle w:val="BodyText"/>
        <w:rPr>
          <w:sz w:val="20"/>
        </w:rPr>
      </w:pPr>
    </w:p>
    <w:p w14:paraId="673E53C6" w14:textId="77777777" w:rsidR="00A35F12" w:rsidRDefault="00A35F12">
      <w:pPr>
        <w:pStyle w:val="BodyText"/>
        <w:rPr>
          <w:sz w:val="20"/>
        </w:rPr>
      </w:pPr>
    </w:p>
    <w:p w14:paraId="673E53C7" w14:textId="77777777" w:rsidR="00A35F12" w:rsidRDefault="00A35F12">
      <w:pPr>
        <w:pStyle w:val="BodyText"/>
        <w:rPr>
          <w:sz w:val="20"/>
        </w:rPr>
      </w:pPr>
    </w:p>
    <w:p w14:paraId="673E53C8" w14:textId="5E4B322B" w:rsidR="00A35F12" w:rsidRDefault="004B58C8">
      <w:pPr>
        <w:pStyle w:val="BodyText"/>
        <w:spacing w:before="1"/>
        <w:rPr>
          <w:sz w:val="13"/>
        </w:rPr>
      </w:pPr>
      <w:r>
        <w:rPr>
          <w:noProof/>
          <w:lang w:val="en-GB" w:eastAsia="en-GB"/>
        </w:rPr>
        <mc:AlternateContent>
          <mc:Choice Requires="wps">
            <w:drawing>
              <wp:anchor distT="0" distB="0" distL="0" distR="0" simplePos="0" relativeHeight="251705344" behindDoc="0" locked="0" layoutInCell="1" allowOverlap="1" wp14:anchorId="673E6808" wp14:editId="2C47EC91">
                <wp:simplePos x="0" y="0"/>
                <wp:positionH relativeFrom="page">
                  <wp:posOffset>1511935</wp:posOffset>
                </wp:positionH>
                <wp:positionV relativeFrom="paragraph">
                  <wp:posOffset>124460</wp:posOffset>
                </wp:positionV>
                <wp:extent cx="1829435" cy="0"/>
                <wp:effectExtent l="6985" t="8890" r="11430" b="10160"/>
                <wp:wrapTopAndBottom/>
                <wp:docPr id="220" name="Line 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41A5F2B" id="Line 85" o:spid="_x0000_s1026" style="position:absolute;z-index:2517053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pt" to="263.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LRVFQIAACs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" strokeweight=".21169mm">
                <w10:wrap type="topAndBottom" anchorx="page"/>
              </v:line>
            </w:pict>
          </mc:Fallback>
        </mc:AlternateContent>
      </w:r>
    </w:p>
    <w:p w14:paraId="673E53C9" w14:textId="77777777" w:rsidR="00A35F12" w:rsidRDefault="00877EE6">
      <w:pPr>
        <w:spacing w:before="70"/>
        <w:ind w:left="701" w:right="683"/>
        <w:rPr>
          <w:sz w:val="20"/>
        </w:rPr>
      </w:pPr>
      <w:r>
        <w:rPr>
          <w:position w:val="7"/>
          <w:sz w:val="13"/>
        </w:rPr>
        <w:t xml:space="preserve">59 </w:t>
      </w:r>
      <w:r>
        <w:rPr>
          <w:sz w:val="20"/>
        </w:rPr>
        <w:t>Castle Baynard and Farringdon Within were the only wards to record poor inhabitants.</w:t>
      </w:r>
    </w:p>
    <w:p w14:paraId="673E53CA" w14:textId="77777777" w:rsidR="00A35F12" w:rsidRDefault="00877EE6">
      <w:pPr>
        <w:pStyle w:val="BodyText"/>
        <w:spacing w:before="176"/>
        <w:ind w:left="4698" w:right="4651"/>
        <w:jc w:val="center"/>
      </w:pPr>
      <w:r>
        <w:t>180</w:t>
      </w:r>
    </w:p>
    <w:p w14:paraId="673E53CB" w14:textId="77777777" w:rsidR="00A35F12" w:rsidRDefault="00A35F12">
      <w:pPr>
        <w:jc w:val="center"/>
        <w:sectPr w:rsidR="00A35F12">
          <w:footerReference w:type="default" r:id="rId116"/>
          <w:pgSz w:w="11910" w:h="16840"/>
          <w:pgMar w:top="1360" w:right="480" w:bottom="280" w:left="1680" w:header="0" w:footer="0" w:gutter="0"/>
          <w:cols w:space="720"/>
        </w:sectPr>
      </w:pPr>
    </w:p>
    <w:p w14:paraId="673E53CC" w14:textId="77777777" w:rsidR="00A35F12" w:rsidRDefault="00877EE6">
      <w:pPr>
        <w:pStyle w:val="Heading2"/>
        <w:spacing w:before="58"/>
        <w:ind w:left="1123" w:right="118"/>
      </w:pPr>
      <w:r>
        <w:lastRenderedPageBreak/>
        <w:t>Table 5.12: Furniture tradesmen recorded in the 1721 list of householders</w:t>
      </w:r>
    </w:p>
    <w:p w14:paraId="673E53CD" w14:textId="77777777" w:rsidR="00A35F12" w:rsidRDefault="00A35F12">
      <w:pPr>
        <w:pStyle w:val="BodyText"/>
        <w:spacing w:before="3"/>
        <w:rPr>
          <w:b/>
        </w:rPr>
      </w:pP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14"/>
        <w:gridCol w:w="920"/>
        <w:gridCol w:w="643"/>
        <w:gridCol w:w="811"/>
        <w:gridCol w:w="1044"/>
        <w:gridCol w:w="1008"/>
        <w:gridCol w:w="1008"/>
        <w:gridCol w:w="670"/>
        <w:gridCol w:w="910"/>
      </w:tblGrid>
      <w:tr w:rsidR="00A35F12" w14:paraId="673E53D2" w14:textId="77777777">
        <w:trPr>
          <w:trHeight w:hRule="exact" w:val="240"/>
        </w:trPr>
        <w:tc>
          <w:tcPr>
            <w:tcW w:w="1114" w:type="dxa"/>
            <w:vMerge w:val="restart"/>
            <w:shd w:val="clear" w:color="auto" w:fill="C5D9F0"/>
          </w:tcPr>
          <w:p w14:paraId="673E53CE" w14:textId="77777777" w:rsidR="00A35F12" w:rsidRDefault="00A35F12">
            <w:pPr>
              <w:pStyle w:val="TableParagraph"/>
              <w:spacing w:line="240" w:lineRule="auto"/>
              <w:rPr>
                <w:b/>
                <w:sz w:val="20"/>
              </w:rPr>
            </w:pPr>
          </w:p>
          <w:p w14:paraId="673E53CF" w14:textId="77777777" w:rsidR="00A35F12" w:rsidRDefault="00A35F12">
            <w:pPr>
              <w:pStyle w:val="TableParagraph"/>
              <w:spacing w:before="5" w:line="240" w:lineRule="auto"/>
              <w:rPr>
                <w:b/>
                <w:sz w:val="29"/>
              </w:rPr>
            </w:pPr>
          </w:p>
          <w:p w14:paraId="673E53D0" w14:textId="77777777" w:rsidR="00A35F12" w:rsidRDefault="00877EE6">
            <w:pPr>
              <w:pStyle w:val="TableParagraph"/>
              <w:spacing w:before="1" w:line="240" w:lineRule="auto"/>
              <w:ind w:left="103" w:right="358"/>
              <w:rPr>
                <w:b/>
                <w:i/>
                <w:sz w:val="20"/>
              </w:rPr>
            </w:pPr>
            <w:r>
              <w:rPr>
                <w:b/>
                <w:i/>
                <w:sz w:val="20"/>
              </w:rPr>
              <w:t>Trades</w:t>
            </w:r>
          </w:p>
        </w:tc>
        <w:tc>
          <w:tcPr>
            <w:tcW w:w="7014" w:type="dxa"/>
            <w:gridSpan w:val="8"/>
            <w:shd w:val="clear" w:color="auto" w:fill="C5D9F0"/>
          </w:tcPr>
          <w:p w14:paraId="673E53D1" w14:textId="77777777" w:rsidR="00A35F12" w:rsidRDefault="00877EE6">
            <w:pPr>
              <w:pStyle w:val="TableParagraph"/>
              <w:spacing w:line="228" w:lineRule="exact"/>
              <w:ind w:left="3192" w:right="3194"/>
              <w:jc w:val="center"/>
              <w:rPr>
                <w:b/>
                <w:sz w:val="20"/>
              </w:rPr>
            </w:pPr>
            <w:r>
              <w:rPr>
                <w:b/>
                <w:sz w:val="20"/>
              </w:rPr>
              <w:t>Wards</w:t>
            </w:r>
          </w:p>
        </w:tc>
      </w:tr>
      <w:tr w:rsidR="00A35F12" w14:paraId="673E53DC" w14:textId="77777777">
        <w:trPr>
          <w:trHeight w:hRule="exact" w:val="378"/>
        </w:trPr>
        <w:tc>
          <w:tcPr>
            <w:tcW w:w="1114" w:type="dxa"/>
            <w:vMerge/>
            <w:shd w:val="clear" w:color="auto" w:fill="C5D9F0"/>
          </w:tcPr>
          <w:p w14:paraId="673E53D3" w14:textId="77777777" w:rsidR="00A35F12" w:rsidRDefault="00A35F12"/>
        </w:tc>
        <w:tc>
          <w:tcPr>
            <w:tcW w:w="920" w:type="dxa"/>
            <w:shd w:val="clear" w:color="auto" w:fill="C5D9F0"/>
          </w:tcPr>
          <w:p w14:paraId="673E53D4" w14:textId="77777777" w:rsidR="00A35F12" w:rsidRDefault="00877EE6">
            <w:pPr>
              <w:pStyle w:val="TableParagraph"/>
              <w:spacing w:line="181" w:lineRule="exact"/>
              <w:ind w:left="83" w:right="83"/>
              <w:jc w:val="center"/>
              <w:rPr>
                <w:b/>
                <w:sz w:val="16"/>
              </w:rPr>
            </w:pPr>
            <w:r>
              <w:rPr>
                <w:b/>
                <w:sz w:val="16"/>
              </w:rPr>
              <w:t>Bassishaw</w:t>
            </w:r>
          </w:p>
        </w:tc>
        <w:tc>
          <w:tcPr>
            <w:tcW w:w="643" w:type="dxa"/>
            <w:shd w:val="clear" w:color="auto" w:fill="C5D9F0"/>
          </w:tcPr>
          <w:p w14:paraId="673E53D5" w14:textId="77777777" w:rsidR="00A35F12" w:rsidRDefault="00877EE6">
            <w:pPr>
              <w:pStyle w:val="TableParagraph"/>
              <w:spacing w:line="240" w:lineRule="auto"/>
              <w:ind w:left="103" w:right="92"/>
              <w:rPr>
                <w:b/>
                <w:sz w:val="16"/>
              </w:rPr>
            </w:pPr>
            <w:r>
              <w:rPr>
                <w:b/>
                <w:sz w:val="16"/>
              </w:rPr>
              <w:t>Bread Street</w:t>
            </w:r>
          </w:p>
        </w:tc>
        <w:tc>
          <w:tcPr>
            <w:tcW w:w="811" w:type="dxa"/>
            <w:shd w:val="clear" w:color="auto" w:fill="C5D9F0"/>
          </w:tcPr>
          <w:p w14:paraId="673E53D6" w14:textId="77777777" w:rsidR="00A35F12" w:rsidRDefault="00877EE6">
            <w:pPr>
              <w:pStyle w:val="TableParagraph"/>
              <w:spacing w:line="240" w:lineRule="auto"/>
              <w:ind w:left="103" w:right="82"/>
              <w:rPr>
                <w:b/>
                <w:sz w:val="16"/>
              </w:rPr>
            </w:pPr>
            <w:r>
              <w:rPr>
                <w:b/>
                <w:sz w:val="16"/>
              </w:rPr>
              <w:t>Castle Baynard</w:t>
            </w:r>
          </w:p>
        </w:tc>
        <w:tc>
          <w:tcPr>
            <w:tcW w:w="1044" w:type="dxa"/>
            <w:shd w:val="clear" w:color="auto" w:fill="C5D9F0"/>
          </w:tcPr>
          <w:p w14:paraId="673E53D7" w14:textId="77777777" w:rsidR="00A35F12" w:rsidRDefault="00877EE6">
            <w:pPr>
              <w:pStyle w:val="TableParagraph"/>
              <w:spacing w:line="181" w:lineRule="exact"/>
              <w:ind w:left="83" w:right="84"/>
              <w:jc w:val="center"/>
              <w:rPr>
                <w:b/>
                <w:sz w:val="16"/>
              </w:rPr>
            </w:pPr>
            <w:r>
              <w:rPr>
                <w:b/>
                <w:sz w:val="16"/>
              </w:rPr>
              <w:t>Cordwainer</w:t>
            </w:r>
          </w:p>
        </w:tc>
        <w:tc>
          <w:tcPr>
            <w:tcW w:w="1008" w:type="dxa"/>
            <w:shd w:val="clear" w:color="auto" w:fill="C5D9F0"/>
          </w:tcPr>
          <w:p w14:paraId="673E53D8" w14:textId="77777777" w:rsidR="00A35F12" w:rsidRDefault="00877EE6">
            <w:pPr>
              <w:pStyle w:val="TableParagraph"/>
              <w:spacing w:line="240" w:lineRule="auto"/>
              <w:ind w:left="103" w:right="84"/>
              <w:rPr>
                <w:b/>
                <w:sz w:val="16"/>
              </w:rPr>
            </w:pPr>
            <w:r>
              <w:rPr>
                <w:b/>
                <w:sz w:val="16"/>
              </w:rPr>
              <w:t>Farringdon Within</w:t>
            </w:r>
          </w:p>
        </w:tc>
        <w:tc>
          <w:tcPr>
            <w:tcW w:w="1008" w:type="dxa"/>
            <w:shd w:val="clear" w:color="auto" w:fill="C5D9F0"/>
          </w:tcPr>
          <w:p w14:paraId="673E53D9" w14:textId="77777777" w:rsidR="00A35F12" w:rsidRDefault="00877EE6">
            <w:pPr>
              <w:pStyle w:val="TableParagraph"/>
              <w:spacing w:line="240" w:lineRule="auto"/>
              <w:ind w:left="103" w:right="84"/>
              <w:rPr>
                <w:b/>
                <w:sz w:val="16"/>
              </w:rPr>
            </w:pPr>
            <w:r>
              <w:rPr>
                <w:b/>
                <w:sz w:val="16"/>
              </w:rPr>
              <w:t>Farringdon Without</w:t>
            </w:r>
          </w:p>
        </w:tc>
        <w:tc>
          <w:tcPr>
            <w:tcW w:w="670" w:type="dxa"/>
            <w:shd w:val="clear" w:color="auto" w:fill="C5D9F0"/>
          </w:tcPr>
          <w:p w14:paraId="673E53DA" w14:textId="77777777" w:rsidR="00A35F12" w:rsidRDefault="00877EE6">
            <w:pPr>
              <w:pStyle w:val="TableParagraph"/>
              <w:spacing w:line="181" w:lineRule="exact"/>
              <w:ind w:left="83" w:right="83"/>
              <w:jc w:val="center"/>
              <w:rPr>
                <w:b/>
                <w:sz w:val="16"/>
              </w:rPr>
            </w:pPr>
            <w:r>
              <w:rPr>
                <w:b/>
                <w:sz w:val="16"/>
              </w:rPr>
              <w:t>Vintry</w:t>
            </w:r>
          </w:p>
        </w:tc>
        <w:tc>
          <w:tcPr>
            <w:tcW w:w="910" w:type="dxa"/>
            <w:shd w:val="clear" w:color="auto" w:fill="C5D9F0"/>
          </w:tcPr>
          <w:p w14:paraId="673E53DB" w14:textId="77777777" w:rsidR="00A35F12" w:rsidRDefault="00877EE6">
            <w:pPr>
              <w:pStyle w:val="TableParagraph"/>
              <w:spacing w:line="181" w:lineRule="exact"/>
              <w:ind w:left="84" w:right="82"/>
              <w:jc w:val="center"/>
              <w:rPr>
                <w:b/>
                <w:sz w:val="16"/>
              </w:rPr>
            </w:pPr>
            <w:r>
              <w:rPr>
                <w:b/>
                <w:sz w:val="16"/>
              </w:rPr>
              <w:t>Walbrook</w:t>
            </w:r>
          </w:p>
        </w:tc>
      </w:tr>
      <w:tr w:rsidR="00A35F12" w14:paraId="673E53E6" w14:textId="77777777">
        <w:trPr>
          <w:trHeight w:hRule="exact" w:val="193"/>
        </w:trPr>
        <w:tc>
          <w:tcPr>
            <w:tcW w:w="1114" w:type="dxa"/>
            <w:vMerge/>
            <w:shd w:val="clear" w:color="auto" w:fill="C5D9F0"/>
          </w:tcPr>
          <w:p w14:paraId="673E53DD" w14:textId="77777777" w:rsidR="00A35F12" w:rsidRDefault="00A35F12"/>
        </w:tc>
        <w:tc>
          <w:tcPr>
            <w:tcW w:w="920" w:type="dxa"/>
            <w:shd w:val="clear" w:color="auto" w:fill="C5D9F0"/>
          </w:tcPr>
          <w:p w14:paraId="673E53DE" w14:textId="77777777" w:rsidR="00A35F12" w:rsidRDefault="00877EE6">
            <w:pPr>
              <w:pStyle w:val="TableParagraph"/>
              <w:spacing w:line="182" w:lineRule="exact"/>
              <w:ind w:left="83" w:right="81"/>
              <w:jc w:val="center"/>
              <w:rPr>
                <w:b/>
                <w:sz w:val="16"/>
              </w:rPr>
            </w:pPr>
            <w:r>
              <w:rPr>
                <w:b/>
                <w:sz w:val="16"/>
              </w:rPr>
              <w:t>(no.)</w:t>
            </w:r>
          </w:p>
        </w:tc>
        <w:tc>
          <w:tcPr>
            <w:tcW w:w="643" w:type="dxa"/>
            <w:shd w:val="clear" w:color="auto" w:fill="C5D9F0"/>
          </w:tcPr>
          <w:p w14:paraId="673E53DF" w14:textId="77777777" w:rsidR="00A35F12" w:rsidRDefault="00877EE6">
            <w:pPr>
              <w:pStyle w:val="TableParagraph"/>
              <w:spacing w:line="182" w:lineRule="exact"/>
              <w:ind w:left="83" w:right="83"/>
              <w:jc w:val="center"/>
              <w:rPr>
                <w:b/>
                <w:sz w:val="16"/>
              </w:rPr>
            </w:pPr>
            <w:r>
              <w:rPr>
                <w:b/>
                <w:sz w:val="16"/>
              </w:rPr>
              <w:t>(no.)</w:t>
            </w:r>
          </w:p>
        </w:tc>
        <w:tc>
          <w:tcPr>
            <w:tcW w:w="811" w:type="dxa"/>
            <w:shd w:val="clear" w:color="auto" w:fill="C5D9F0"/>
          </w:tcPr>
          <w:p w14:paraId="673E53E0" w14:textId="77777777" w:rsidR="00A35F12" w:rsidRDefault="00877EE6">
            <w:pPr>
              <w:pStyle w:val="TableParagraph"/>
              <w:spacing w:line="182" w:lineRule="exact"/>
              <w:ind w:left="167" w:right="167"/>
              <w:jc w:val="center"/>
              <w:rPr>
                <w:b/>
                <w:sz w:val="16"/>
              </w:rPr>
            </w:pPr>
            <w:r>
              <w:rPr>
                <w:b/>
                <w:sz w:val="16"/>
              </w:rPr>
              <w:t>(no.)</w:t>
            </w:r>
          </w:p>
        </w:tc>
        <w:tc>
          <w:tcPr>
            <w:tcW w:w="1044" w:type="dxa"/>
            <w:shd w:val="clear" w:color="auto" w:fill="C5D9F0"/>
          </w:tcPr>
          <w:p w14:paraId="673E53E1" w14:textId="77777777" w:rsidR="00A35F12" w:rsidRDefault="00877EE6">
            <w:pPr>
              <w:pStyle w:val="TableParagraph"/>
              <w:spacing w:line="182" w:lineRule="exact"/>
              <w:ind w:left="83" w:right="81"/>
              <w:jc w:val="center"/>
              <w:rPr>
                <w:b/>
                <w:sz w:val="16"/>
              </w:rPr>
            </w:pPr>
            <w:r>
              <w:rPr>
                <w:b/>
                <w:sz w:val="16"/>
              </w:rPr>
              <w:t>(no.)</w:t>
            </w:r>
          </w:p>
        </w:tc>
        <w:tc>
          <w:tcPr>
            <w:tcW w:w="1008" w:type="dxa"/>
            <w:shd w:val="clear" w:color="auto" w:fill="C5D9F0"/>
          </w:tcPr>
          <w:p w14:paraId="673E53E2" w14:textId="77777777" w:rsidR="00A35F12" w:rsidRDefault="00877EE6">
            <w:pPr>
              <w:pStyle w:val="TableParagraph"/>
              <w:spacing w:line="182" w:lineRule="exact"/>
              <w:ind w:left="265" w:right="265"/>
              <w:jc w:val="center"/>
              <w:rPr>
                <w:b/>
                <w:sz w:val="16"/>
              </w:rPr>
            </w:pPr>
            <w:r>
              <w:rPr>
                <w:b/>
                <w:sz w:val="16"/>
              </w:rPr>
              <w:t>(no.)</w:t>
            </w:r>
          </w:p>
        </w:tc>
        <w:tc>
          <w:tcPr>
            <w:tcW w:w="1008" w:type="dxa"/>
            <w:shd w:val="clear" w:color="auto" w:fill="C5D9F0"/>
          </w:tcPr>
          <w:p w14:paraId="673E53E3" w14:textId="77777777" w:rsidR="00A35F12" w:rsidRDefault="00877EE6">
            <w:pPr>
              <w:pStyle w:val="TableParagraph"/>
              <w:spacing w:line="182" w:lineRule="exact"/>
              <w:ind w:left="265" w:right="265"/>
              <w:jc w:val="center"/>
              <w:rPr>
                <w:b/>
                <w:sz w:val="16"/>
              </w:rPr>
            </w:pPr>
            <w:r>
              <w:rPr>
                <w:b/>
                <w:sz w:val="16"/>
              </w:rPr>
              <w:t>(no.)</w:t>
            </w:r>
          </w:p>
        </w:tc>
        <w:tc>
          <w:tcPr>
            <w:tcW w:w="670" w:type="dxa"/>
            <w:shd w:val="clear" w:color="auto" w:fill="C5D9F0"/>
          </w:tcPr>
          <w:p w14:paraId="673E53E4" w14:textId="77777777" w:rsidR="00A35F12" w:rsidRDefault="00877EE6">
            <w:pPr>
              <w:pStyle w:val="TableParagraph"/>
              <w:spacing w:line="182" w:lineRule="exact"/>
              <w:ind w:left="83" w:right="81"/>
              <w:jc w:val="center"/>
              <w:rPr>
                <w:b/>
                <w:sz w:val="16"/>
              </w:rPr>
            </w:pPr>
            <w:r>
              <w:rPr>
                <w:b/>
                <w:sz w:val="16"/>
              </w:rPr>
              <w:t>(no.)</w:t>
            </w:r>
          </w:p>
        </w:tc>
        <w:tc>
          <w:tcPr>
            <w:tcW w:w="910" w:type="dxa"/>
            <w:shd w:val="clear" w:color="auto" w:fill="C5D9F0"/>
          </w:tcPr>
          <w:p w14:paraId="673E53E5" w14:textId="77777777" w:rsidR="00A35F12" w:rsidRDefault="00877EE6">
            <w:pPr>
              <w:pStyle w:val="TableParagraph"/>
              <w:spacing w:line="182" w:lineRule="exact"/>
              <w:ind w:left="84" w:right="82"/>
              <w:jc w:val="center"/>
              <w:rPr>
                <w:b/>
                <w:sz w:val="16"/>
              </w:rPr>
            </w:pPr>
            <w:r>
              <w:rPr>
                <w:b/>
                <w:sz w:val="16"/>
              </w:rPr>
              <w:t>(no.)</w:t>
            </w:r>
          </w:p>
        </w:tc>
      </w:tr>
      <w:tr w:rsidR="00A35F12" w14:paraId="673E53F0" w14:textId="77777777">
        <w:trPr>
          <w:trHeight w:hRule="exact" w:val="194"/>
        </w:trPr>
        <w:tc>
          <w:tcPr>
            <w:tcW w:w="1114" w:type="dxa"/>
          </w:tcPr>
          <w:p w14:paraId="673E53E7" w14:textId="77777777" w:rsidR="00A35F12" w:rsidRDefault="00877EE6">
            <w:pPr>
              <w:pStyle w:val="TableParagraph"/>
              <w:spacing w:line="179" w:lineRule="exact"/>
              <w:ind w:left="103"/>
              <w:rPr>
                <w:sz w:val="16"/>
              </w:rPr>
            </w:pPr>
            <w:r>
              <w:rPr>
                <w:sz w:val="16"/>
              </w:rPr>
              <w:t>Box maker</w:t>
            </w:r>
          </w:p>
        </w:tc>
        <w:tc>
          <w:tcPr>
            <w:tcW w:w="920" w:type="dxa"/>
          </w:tcPr>
          <w:p w14:paraId="673E53E8" w14:textId="77777777" w:rsidR="00A35F12" w:rsidRDefault="00877EE6">
            <w:pPr>
              <w:pStyle w:val="TableParagraph"/>
              <w:spacing w:line="179" w:lineRule="exact"/>
              <w:jc w:val="center"/>
              <w:rPr>
                <w:sz w:val="16"/>
              </w:rPr>
            </w:pPr>
            <w:r>
              <w:rPr>
                <w:sz w:val="16"/>
              </w:rPr>
              <w:t>0</w:t>
            </w:r>
          </w:p>
        </w:tc>
        <w:tc>
          <w:tcPr>
            <w:tcW w:w="643" w:type="dxa"/>
          </w:tcPr>
          <w:p w14:paraId="673E53E9" w14:textId="77777777" w:rsidR="00A35F12" w:rsidRDefault="00877EE6">
            <w:pPr>
              <w:pStyle w:val="TableParagraph"/>
              <w:spacing w:line="179" w:lineRule="exact"/>
              <w:ind w:right="1"/>
              <w:jc w:val="center"/>
              <w:rPr>
                <w:sz w:val="16"/>
              </w:rPr>
            </w:pPr>
            <w:r>
              <w:rPr>
                <w:sz w:val="16"/>
              </w:rPr>
              <w:t>3</w:t>
            </w:r>
          </w:p>
        </w:tc>
        <w:tc>
          <w:tcPr>
            <w:tcW w:w="811" w:type="dxa"/>
          </w:tcPr>
          <w:p w14:paraId="673E53EA" w14:textId="77777777" w:rsidR="00A35F12" w:rsidRDefault="00877EE6">
            <w:pPr>
              <w:pStyle w:val="TableParagraph"/>
              <w:spacing w:line="179" w:lineRule="exact"/>
              <w:ind w:right="1"/>
              <w:jc w:val="center"/>
              <w:rPr>
                <w:sz w:val="16"/>
              </w:rPr>
            </w:pPr>
            <w:r>
              <w:rPr>
                <w:sz w:val="16"/>
              </w:rPr>
              <w:t>0</w:t>
            </w:r>
          </w:p>
        </w:tc>
        <w:tc>
          <w:tcPr>
            <w:tcW w:w="1044" w:type="dxa"/>
          </w:tcPr>
          <w:p w14:paraId="673E53EB" w14:textId="77777777" w:rsidR="00A35F12" w:rsidRDefault="00877EE6">
            <w:pPr>
              <w:pStyle w:val="TableParagraph"/>
              <w:spacing w:line="179" w:lineRule="exact"/>
              <w:jc w:val="center"/>
              <w:rPr>
                <w:sz w:val="16"/>
              </w:rPr>
            </w:pPr>
            <w:r>
              <w:rPr>
                <w:sz w:val="16"/>
              </w:rPr>
              <w:t>1</w:t>
            </w:r>
          </w:p>
        </w:tc>
        <w:tc>
          <w:tcPr>
            <w:tcW w:w="1008" w:type="dxa"/>
          </w:tcPr>
          <w:p w14:paraId="673E53EC" w14:textId="77777777" w:rsidR="00A35F12" w:rsidRDefault="00877EE6">
            <w:pPr>
              <w:pStyle w:val="TableParagraph"/>
              <w:spacing w:line="179" w:lineRule="exact"/>
              <w:ind w:right="1"/>
              <w:jc w:val="center"/>
              <w:rPr>
                <w:sz w:val="16"/>
              </w:rPr>
            </w:pPr>
            <w:r>
              <w:rPr>
                <w:sz w:val="16"/>
              </w:rPr>
              <w:t>1</w:t>
            </w:r>
          </w:p>
        </w:tc>
        <w:tc>
          <w:tcPr>
            <w:tcW w:w="1008" w:type="dxa"/>
          </w:tcPr>
          <w:p w14:paraId="673E53ED" w14:textId="77777777" w:rsidR="00A35F12" w:rsidRDefault="00877EE6">
            <w:pPr>
              <w:pStyle w:val="TableParagraph"/>
              <w:spacing w:line="179" w:lineRule="exact"/>
              <w:ind w:right="1"/>
              <w:jc w:val="center"/>
              <w:rPr>
                <w:sz w:val="16"/>
              </w:rPr>
            </w:pPr>
            <w:r>
              <w:rPr>
                <w:sz w:val="16"/>
              </w:rPr>
              <w:t>0</w:t>
            </w:r>
          </w:p>
        </w:tc>
        <w:tc>
          <w:tcPr>
            <w:tcW w:w="670" w:type="dxa"/>
          </w:tcPr>
          <w:p w14:paraId="673E53EE" w14:textId="77777777" w:rsidR="00A35F12" w:rsidRDefault="00877EE6">
            <w:pPr>
              <w:pStyle w:val="TableParagraph"/>
              <w:spacing w:line="179" w:lineRule="exact"/>
              <w:jc w:val="center"/>
              <w:rPr>
                <w:sz w:val="16"/>
              </w:rPr>
            </w:pPr>
            <w:r>
              <w:rPr>
                <w:sz w:val="16"/>
              </w:rPr>
              <w:t>0</w:t>
            </w:r>
          </w:p>
        </w:tc>
        <w:tc>
          <w:tcPr>
            <w:tcW w:w="910" w:type="dxa"/>
          </w:tcPr>
          <w:p w14:paraId="673E53EF" w14:textId="77777777" w:rsidR="00A35F12" w:rsidRDefault="00877EE6">
            <w:pPr>
              <w:pStyle w:val="TableParagraph"/>
              <w:spacing w:line="179" w:lineRule="exact"/>
              <w:ind w:left="1"/>
              <w:jc w:val="center"/>
              <w:rPr>
                <w:sz w:val="16"/>
              </w:rPr>
            </w:pPr>
            <w:r>
              <w:rPr>
                <w:sz w:val="16"/>
              </w:rPr>
              <w:t>1</w:t>
            </w:r>
          </w:p>
        </w:tc>
      </w:tr>
      <w:tr w:rsidR="00A35F12" w14:paraId="673E53FA" w14:textId="77777777">
        <w:trPr>
          <w:trHeight w:hRule="exact" w:val="194"/>
        </w:trPr>
        <w:tc>
          <w:tcPr>
            <w:tcW w:w="1114" w:type="dxa"/>
          </w:tcPr>
          <w:p w14:paraId="673E53F1" w14:textId="77777777" w:rsidR="00A35F12" w:rsidRDefault="00877EE6">
            <w:pPr>
              <w:pStyle w:val="TableParagraph"/>
              <w:spacing w:line="179" w:lineRule="exact"/>
              <w:ind w:left="103"/>
              <w:rPr>
                <w:sz w:val="16"/>
              </w:rPr>
            </w:pPr>
            <w:r>
              <w:rPr>
                <w:sz w:val="16"/>
              </w:rPr>
              <w:t>Cabinetmaker</w:t>
            </w:r>
          </w:p>
        </w:tc>
        <w:tc>
          <w:tcPr>
            <w:tcW w:w="920" w:type="dxa"/>
          </w:tcPr>
          <w:p w14:paraId="673E53F2" w14:textId="77777777" w:rsidR="00A35F12" w:rsidRDefault="00877EE6">
            <w:pPr>
              <w:pStyle w:val="TableParagraph"/>
              <w:spacing w:line="179" w:lineRule="exact"/>
              <w:jc w:val="center"/>
              <w:rPr>
                <w:sz w:val="16"/>
              </w:rPr>
            </w:pPr>
            <w:r>
              <w:rPr>
                <w:sz w:val="16"/>
              </w:rPr>
              <w:t>0</w:t>
            </w:r>
          </w:p>
        </w:tc>
        <w:tc>
          <w:tcPr>
            <w:tcW w:w="643" w:type="dxa"/>
          </w:tcPr>
          <w:p w14:paraId="673E53F3" w14:textId="77777777" w:rsidR="00A35F12" w:rsidRDefault="00877EE6">
            <w:pPr>
              <w:pStyle w:val="TableParagraph"/>
              <w:spacing w:line="179" w:lineRule="exact"/>
              <w:ind w:right="1"/>
              <w:jc w:val="center"/>
              <w:rPr>
                <w:sz w:val="16"/>
              </w:rPr>
            </w:pPr>
            <w:r>
              <w:rPr>
                <w:sz w:val="16"/>
              </w:rPr>
              <w:t>2</w:t>
            </w:r>
          </w:p>
        </w:tc>
        <w:tc>
          <w:tcPr>
            <w:tcW w:w="811" w:type="dxa"/>
          </w:tcPr>
          <w:p w14:paraId="673E53F4" w14:textId="77777777" w:rsidR="00A35F12" w:rsidRDefault="00877EE6">
            <w:pPr>
              <w:pStyle w:val="TableParagraph"/>
              <w:spacing w:line="179" w:lineRule="exact"/>
              <w:ind w:right="1"/>
              <w:jc w:val="center"/>
              <w:rPr>
                <w:sz w:val="16"/>
              </w:rPr>
            </w:pPr>
            <w:r>
              <w:rPr>
                <w:sz w:val="16"/>
              </w:rPr>
              <w:t>3</w:t>
            </w:r>
          </w:p>
        </w:tc>
        <w:tc>
          <w:tcPr>
            <w:tcW w:w="1044" w:type="dxa"/>
          </w:tcPr>
          <w:p w14:paraId="673E53F5" w14:textId="77777777" w:rsidR="00A35F12" w:rsidRDefault="00877EE6">
            <w:pPr>
              <w:pStyle w:val="TableParagraph"/>
              <w:spacing w:line="179" w:lineRule="exact"/>
              <w:jc w:val="center"/>
              <w:rPr>
                <w:sz w:val="16"/>
              </w:rPr>
            </w:pPr>
            <w:r>
              <w:rPr>
                <w:sz w:val="16"/>
              </w:rPr>
              <w:t>1</w:t>
            </w:r>
          </w:p>
        </w:tc>
        <w:tc>
          <w:tcPr>
            <w:tcW w:w="1008" w:type="dxa"/>
          </w:tcPr>
          <w:p w14:paraId="673E53F6" w14:textId="77777777" w:rsidR="00A35F12" w:rsidRDefault="00877EE6">
            <w:pPr>
              <w:pStyle w:val="TableParagraph"/>
              <w:spacing w:line="179" w:lineRule="exact"/>
              <w:ind w:right="1"/>
              <w:jc w:val="center"/>
              <w:rPr>
                <w:sz w:val="16"/>
              </w:rPr>
            </w:pPr>
            <w:r>
              <w:rPr>
                <w:sz w:val="16"/>
              </w:rPr>
              <w:t>2</w:t>
            </w:r>
          </w:p>
        </w:tc>
        <w:tc>
          <w:tcPr>
            <w:tcW w:w="1008" w:type="dxa"/>
          </w:tcPr>
          <w:p w14:paraId="673E53F7" w14:textId="77777777" w:rsidR="00A35F12" w:rsidRDefault="00877EE6">
            <w:pPr>
              <w:pStyle w:val="TableParagraph"/>
              <w:spacing w:line="179" w:lineRule="exact"/>
              <w:ind w:left="265" w:right="265"/>
              <w:jc w:val="center"/>
              <w:rPr>
                <w:sz w:val="16"/>
              </w:rPr>
            </w:pPr>
            <w:r>
              <w:rPr>
                <w:sz w:val="16"/>
              </w:rPr>
              <w:t>11</w:t>
            </w:r>
          </w:p>
        </w:tc>
        <w:tc>
          <w:tcPr>
            <w:tcW w:w="670" w:type="dxa"/>
          </w:tcPr>
          <w:p w14:paraId="673E53F8" w14:textId="77777777" w:rsidR="00A35F12" w:rsidRDefault="00877EE6">
            <w:pPr>
              <w:pStyle w:val="TableParagraph"/>
              <w:spacing w:line="179" w:lineRule="exact"/>
              <w:jc w:val="center"/>
              <w:rPr>
                <w:sz w:val="16"/>
              </w:rPr>
            </w:pPr>
            <w:r>
              <w:rPr>
                <w:sz w:val="16"/>
              </w:rPr>
              <w:t>1</w:t>
            </w:r>
          </w:p>
        </w:tc>
        <w:tc>
          <w:tcPr>
            <w:tcW w:w="910" w:type="dxa"/>
          </w:tcPr>
          <w:p w14:paraId="673E53F9" w14:textId="77777777" w:rsidR="00A35F12" w:rsidRDefault="00877EE6">
            <w:pPr>
              <w:pStyle w:val="TableParagraph"/>
              <w:spacing w:line="179" w:lineRule="exact"/>
              <w:ind w:left="1"/>
              <w:jc w:val="center"/>
              <w:rPr>
                <w:sz w:val="16"/>
              </w:rPr>
            </w:pPr>
            <w:r>
              <w:rPr>
                <w:sz w:val="16"/>
              </w:rPr>
              <w:t>0</w:t>
            </w:r>
          </w:p>
        </w:tc>
      </w:tr>
      <w:tr w:rsidR="00A35F12" w14:paraId="673E5404" w14:textId="77777777">
        <w:trPr>
          <w:trHeight w:hRule="exact" w:val="377"/>
        </w:trPr>
        <w:tc>
          <w:tcPr>
            <w:tcW w:w="1114" w:type="dxa"/>
          </w:tcPr>
          <w:p w14:paraId="673E53FB" w14:textId="77777777" w:rsidR="00A35F12" w:rsidRDefault="00877EE6">
            <w:pPr>
              <w:pStyle w:val="TableParagraph"/>
              <w:spacing w:line="240" w:lineRule="auto"/>
              <w:ind w:left="103" w:right="292"/>
              <w:rPr>
                <w:sz w:val="16"/>
              </w:rPr>
            </w:pPr>
            <w:r>
              <w:rPr>
                <w:sz w:val="16"/>
              </w:rPr>
              <w:t>Cane chair maker</w:t>
            </w:r>
          </w:p>
        </w:tc>
        <w:tc>
          <w:tcPr>
            <w:tcW w:w="920" w:type="dxa"/>
          </w:tcPr>
          <w:p w14:paraId="673E53FC" w14:textId="77777777" w:rsidR="00A35F12" w:rsidRDefault="00877EE6">
            <w:pPr>
              <w:pStyle w:val="TableParagraph"/>
              <w:spacing w:line="179" w:lineRule="exact"/>
              <w:jc w:val="center"/>
              <w:rPr>
                <w:sz w:val="16"/>
              </w:rPr>
            </w:pPr>
            <w:r>
              <w:rPr>
                <w:sz w:val="16"/>
              </w:rPr>
              <w:t>0</w:t>
            </w:r>
          </w:p>
        </w:tc>
        <w:tc>
          <w:tcPr>
            <w:tcW w:w="643" w:type="dxa"/>
          </w:tcPr>
          <w:p w14:paraId="673E53FD" w14:textId="77777777" w:rsidR="00A35F12" w:rsidRDefault="00877EE6">
            <w:pPr>
              <w:pStyle w:val="TableParagraph"/>
              <w:spacing w:line="179" w:lineRule="exact"/>
              <w:ind w:right="1"/>
              <w:jc w:val="center"/>
              <w:rPr>
                <w:sz w:val="16"/>
              </w:rPr>
            </w:pPr>
            <w:r>
              <w:rPr>
                <w:sz w:val="16"/>
              </w:rPr>
              <w:t>0</w:t>
            </w:r>
          </w:p>
        </w:tc>
        <w:tc>
          <w:tcPr>
            <w:tcW w:w="811" w:type="dxa"/>
          </w:tcPr>
          <w:p w14:paraId="673E53FE" w14:textId="77777777" w:rsidR="00A35F12" w:rsidRDefault="00877EE6">
            <w:pPr>
              <w:pStyle w:val="TableParagraph"/>
              <w:spacing w:line="179" w:lineRule="exact"/>
              <w:ind w:right="1"/>
              <w:jc w:val="center"/>
              <w:rPr>
                <w:sz w:val="16"/>
              </w:rPr>
            </w:pPr>
            <w:r>
              <w:rPr>
                <w:sz w:val="16"/>
              </w:rPr>
              <w:t>0</w:t>
            </w:r>
          </w:p>
        </w:tc>
        <w:tc>
          <w:tcPr>
            <w:tcW w:w="1044" w:type="dxa"/>
          </w:tcPr>
          <w:p w14:paraId="673E53FF" w14:textId="77777777" w:rsidR="00A35F12" w:rsidRDefault="00877EE6">
            <w:pPr>
              <w:pStyle w:val="TableParagraph"/>
              <w:spacing w:line="179" w:lineRule="exact"/>
              <w:jc w:val="center"/>
              <w:rPr>
                <w:sz w:val="16"/>
              </w:rPr>
            </w:pPr>
            <w:r>
              <w:rPr>
                <w:sz w:val="16"/>
              </w:rPr>
              <w:t>0</w:t>
            </w:r>
          </w:p>
        </w:tc>
        <w:tc>
          <w:tcPr>
            <w:tcW w:w="1008" w:type="dxa"/>
          </w:tcPr>
          <w:p w14:paraId="673E5400" w14:textId="77777777" w:rsidR="00A35F12" w:rsidRDefault="00877EE6">
            <w:pPr>
              <w:pStyle w:val="TableParagraph"/>
              <w:spacing w:line="179" w:lineRule="exact"/>
              <w:ind w:right="1"/>
              <w:jc w:val="center"/>
              <w:rPr>
                <w:sz w:val="16"/>
              </w:rPr>
            </w:pPr>
            <w:r>
              <w:rPr>
                <w:sz w:val="16"/>
              </w:rPr>
              <w:t>6</w:t>
            </w:r>
          </w:p>
        </w:tc>
        <w:tc>
          <w:tcPr>
            <w:tcW w:w="1008" w:type="dxa"/>
          </w:tcPr>
          <w:p w14:paraId="673E5401" w14:textId="77777777" w:rsidR="00A35F12" w:rsidRDefault="00877EE6">
            <w:pPr>
              <w:pStyle w:val="TableParagraph"/>
              <w:spacing w:line="179" w:lineRule="exact"/>
              <w:ind w:right="1"/>
              <w:jc w:val="center"/>
              <w:rPr>
                <w:sz w:val="16"/>
              </w:rPr>
            </w:pPr>
            <w:r>
              <w:rPr>
                <w:sz w:val="16"/>
              </w:rPr>
              <w:t>0</w:t>
            </w:r>
          </w:p>
        </w:tc>
        <w:tc>
          <w:tcPr>
            <w:tcW w:w="670" w:type="dxa"/>
          </w:tcPr>
          <w:p w14:paraId="673E5402" w14:textId="77777777" w:rsidR="00A35F12" w:rsidRDefault="00877EE6">
            <w:pPr>
              <w:pStyle w:val="TableParagraph"/>
              <w:spacing w:line="179" w:lineRule="exact"/>
              <w:jc w:val="center"/>
              <w:rPr>
                <w:sz w:val="16"/>
              </w:rPr>
            </w:pPr>
            <w:r>
              <w:rPr>
                <w:sz w:val="16"/>
              </w:rPr>
              <w:t>0</w:t>
            </w:r>
          </w:p>
        </w:tc>
        <w:tc>
          <w:tcPr>
            <w:tcW w:w="910" w:type="dxa"/>
          </w:tcPr>
          <w:p w14:paraId="673E5403" w14:textId="77777777" w:rsidR="00A35F12" w:rsidRDefault="00877EE6">
            <w:pPr>
              <w:pStyle w:val="TableParagraph"/>
              <w:spacing w:line="179" w:lineRule="exact"/>
              <w:ind w:left="1"/>
              <w:jc w:val="center"/>
              <w:rPr>
                <w:sz w:val="16"/>
              </w:rPr>
            </w:pPr>
            <w:r>
              <w:rPr>
                <w:sz w:val="16"/>
              </w:rPr>
              <w:t>0</w:t>
            </w:r>
          </w:p>
        </w:tc>
      </w:tr>
      <w:tr w:rsidR="00A35F12" w14:paraId="673E540E" w14:textId="77777777">
        <w:trPr>
          <w:trHeight w:hRule="exact" w:val="194"/>
        </w:trPr>
        <w:tc>
          <w:tcPr>
            <w:tcW w:w="1114" w:type="dxa"/>
          </w:tcPr>
          <w:p w14:paraId="673E5405" w14:textId="77777777" w:rsidR="00A35F12" w:rsidRDefault="00877EE6">
            <w:pPr>
              <w:pStyle w:val="TableParagraph"/>
              <w:spacing w:line="181" w:lineRule="exact"/>
              <w:ind w:left="103" w:right="358"/>
              <w:rPr>
                <w:sz w:val="16"/>
              </w:rPr>
            </w:pPr>
            <w:r>
              <w:rPr>
                <w:sz w:val="16"/>
              </w:rPr>
              <w:t>Carver</w:t>
            </w:r>
          </w:p>
        </w:tc>
        <w:tc>
          <w:tcPr>
            <w:tcW w:w="920" w:type="dxa"/>
          </w:tcPr>
          <w:p w14:paraId="673E5406" w14:textId="77777777" w:rsidR="00A35F12" w:rsidRDefault="00877EE6">
            <w:pPr>
              <w:pStyle w:val="TableParagraph"/>
              <w:spacing w:line="181" w:lineRule="exact"/>
              <w:jc w:val="center"/>
              <w:rPr>
                <w:sz w:val="16"/>
              </w:rPr>
            </w:pPr>
            <w:r>
              <w:rPr>
                <w:sz w:val="16"/>
              </w:rPr>
              <w:t>0</w:t>
            </w:r>
          </w:p>
        </w:tc>
        <w:tc>
          <w:tcPr>
            <w:tcW w:w="643" w:type="dxa"/>
          </w:tcPr>
          <w:p w14:paraId="673E5407" w14:textId="77777777" w:rsidR="00A35F12" w:rsidRDefault="00877EE6">
            <w:pPr>
              <w:pStyle w:val="TableParagraph"/>
              <w:spacing w:line="181" w:lineRule="exact"/>
              <w:ind w:right="1"/>
              <w:jc w:val="center"/>
              <w:rPr>
                <w:sz w:val="16"/>
              </w:rPr>
            </w:pPr>
            <w:r>
              <w:rPr>
                <w:sz w:val="16"/>
              </w:rPr>
              <w:t>0</w:t>
            </w:r>
          </w:p>
        </w:tc>
        <w:tc>
          <w:tcPr>
            <w:tcW w:w="811" w:type="dxa"/>
          </w:tcPr>
          <w:p w14:paraId="673E5408" w14:textId="77777777" w:rsidR="00A35F12" w:rsidRDefault="00877EE6">
            <w:pPr>
              <w:pStyle w:val="TableParagraph"/>
              <w:spacing w:line="181" w:lineRule="exact"/>
              <w:ind w:right="1"/>
              <w:jc w:val="center"/>
              <w:rPr>
                <w:sz w:val="16"/>
              </w:rPr>
            </w:pPr>
            <w:r>
              <w:rPr>
                <w:sz w:val="16"/>
              </w:rPr>
              <w:t>4</w:t>
            </w:r>
          </w:p>
        </w:tc>
        <w:tc>
          <w:tcPr>
            <w:tcW w:w="1044" w:type="dxa"/>
          </w:tcPr>
          <w:p w14:paraId="673E5409" w14:textId="77777777" w:rsidR="00A35F12" w:rsidRDefault="00877EE6">
            <w:pPr>
              <w:pStyle w:val="TableParagraph"/>
              <w:spacing w:line="181" w:lineRule="exact"/>
              <w:jc w:val="center"/>
              <w:rPr>
                <w:sz w:val="16"/>
              </w:rPr>
            </w:pPr>
            <w:r>
              <w:rPr>
                <w:sz w:val="16"/>
              </w:rPr>
              <w:t>0</w:t>
            </w:r>
          </w:p>
        </w:tc>
        <w:tc>
          <w:tcPr>
            <w:tcW w:w="1008" w:type="dxa"/>
          </w:tcPr>
          <w:p w14:paraId="673E540A" w14:textId="77777777" w:rsidR="00A35F12" w:rsidRDefault="00877EE6">
            <w:pPr>
              <w:pStyle w:val="TableParagraph"/>
              <w:spacing w:line="181" w:lineRule="exact"/>
              <w:ind w:right="1"/>
              <w:jc w:val="center"/>
              <w:rPr>
                <w:sz w:val="16"/>
              </w:rPr>
            </w:pPr>
            <w:r>
              <w:rPr>
                <w:sz w:val="16"/>
              </w:rPr>
              <w:t>0</w:t>
            </w:r>
          </w:p>
        </w:tc>
        <w:tc>
          <w:tcPr>
            <w:tcW w:w="1008" w:type="dxa"/>
          </w:tcPr>
          <w:p w14:paraId="673E540B" w14:textId="77777777" w:rsidR="00A35F12" w:rsidRDefault="00877EE6">
            <w:pPr>
              <w:pStyle w:val="TableParagraph"/>
              <w:spacing w:line="181" w:lineRule="exact"/>
              <w:ind w:right="1"/>
              <w:jc w:val="center"/>
              <w:rPr>
                <w:sz w:val="16"/>
              </w:rPr>
            </w:pPr>
            <w:r>
              <w:rPr>
                <w:sz w:val="16"/>
              </w:rPr>
              <w:t>0</w:t>
            </w:r>
          </w:p>
        </w:tc>
        <w:tc>
          <w:tcPr>
            <w:tcW w:w="670" w:type="dxa"/>
          </w:tcPr>
          <w:p w14:paraId="673E540C" w14:textId="77777777" w:rsidR="00A35F12" w:rsidRDefault="00877EE6">
            <w:pPr>
              <w:pStyle w:val="TableParagraph"/>
              <w:spacing w:line="181" w:lineRule="exact"/>
              <w:jc w:val="center"/>
              <w:rPr>
                <w:sz w:val="16"/>
              </w:rPr>
            </w:pPr>
            <w:r>
              <w:rPr>
                <w:sz w:val="16"/>
              </w:rPr>
              <w:t>0</w:t>
            </w:r>
          </w:p>
        </w:tc>
        <w:tc>
          <w:tcPr>
            <w:tcW w:w="910" w:type="dxa"/>
          </w:tcPr>
          <w:p w14:paraId="673E540D" w14:textId="77777777" w:rsidR="00A35F12" w:rsidRDefault="00877EE6">
            <w:pPr>
              <w:pStyle w:val="TableParagraph"/>
              <w:spacing w:line="181" w:lineRule="exact"/>
              <w:ind w:left="1"/>
              <w:jc w:val="center"/>
              <w:rPr>
                <w:sz w:val="16"/>
              </w:rPr>
            </w:pPr>
            <w:r>
              <w:rPr>
                <w:sz w:val="16"/>
              </w:rPr>
              <w:t>0</w:t>
            </w:r>
          </w:p>
        </w:tc>
      </w:tr>
      <w:tr w:rsidR="00A35F12" w14:paraId="673E5418" w14:textId="77777777">
        <w:trPr>
          <w:trHeight w:hRule="exact" w:val="194"/>
        </w:trPr>
        <w:tc>
          <w:tcPr>
            <w:tcW w:w="1114" w:type="dxa"/>
          </w:tcPr>
          <w:p w14:paraId="673E540F" w14:textId="77777777" w:rsidR="00A35F12" w:rsidRDefault="00877EE6">
            <w:pPr>
              <w:pStyle w:val="TableParagraph"/>
              <w:spacing w:line="179" w:lineRule="exact"/>
              <w:ind w:left="103"/>
              <w:rPr>
                <w:sz w:val="16"/>
              </w:rPr>
            </w:pPr>
            <w:r>
              <w:rPr>
                <w:sz w:val="16"/>
              </w:rPr>
              <w:t>Chair maker</w:t>
            </w:r>
          </w:p>
        </w:tc>
        <w:tc>
          <w:tcPr>
            <w:tcW w:w="920" w:type="dxa"/>
          </w:tcPr>
          <w:p w14:paraId="673E5410" w14:textId="77777777" w:rsidR="00A35F12" w:rsidRDefault="00877EE6">
            <w:pPr>
              <w:pStyle w:val="TableParagraph"/>
              <w:spacing w:line="179" w:lineRule="exact"/>
              <w:jc w:val="center"/>
              <w:rPr>
                <w:sz w:val="16"/>
              </w:rPr>
            </w:pPr>
            <w:r>
              <w:rPr>
                <w:sz w:val="16"/>
              </w:rPr>
              <w:t>0</w:t>
            </w:r>
          </w:p>
        </w:tc>
        <w:tc>
          <w:tcPr>
            <w:tcW w:w="643" w:type="dxa"/>
          </w:tcPr>
          <w:p w14:paraId="673E5411" w14:textId="77777777" w:rsidR="00A35F12" w:rsidRDefault="00877EE6">
            <w:pPr>
              <w:pStyle w:val="TableParagraph"/>
              <w:spacing w:line="179" w:lineRule="exact"/>
              <w:ind w:right="1"/>
              <w:jc w:val="center"/>
              <w:rPr>
                <w:sz w:val="16"/>
              </w:rPr>
            </w:pPr>
            <w:r>
              <w:rPr>
                <w:sz w:val="16"/>
              </w:rPr>
              <w:t>4</w:t>
            </w:r>
          </w:p>
        </w:tc>
        <w:tc>
          <w:tcPr>
            <w:tcW w:w="811" w:type="dxa"/>
          </w:tcPr>
          <w:p w14:paraId="673E5412" w14:textId="77777777" w:rsidR="00A35F12" w:rsidRDefault="00877EE6">
            <w:pPr>
              <w:pStyle w:val="TableParagraph"/>
              <w:spacing w:line="179" w:lineRule="exact"/>
              <w:ind w:left="167" w:right="167"/>
              <w:jc w:val="center"/>
              <w:rPr>
                <w:sz w:val="16"/>
              </w:rPr>
            </w:pPr>
            <w:r>
              <w:rPr>
                <w:sz w:val="16"/>
              </w:rPr>
              <w:t>12</w:t>
            </w:r>
          </w:p>
        </w:tc>
        <w:tc>
          <w:tcPr>
            <w:tcW w:w="1044" w:type="dxa"/>
          </w:tcPr>
          <w:p w14:paraId="673E5413" w14:textId="77777777" w:rsidR="00A35F12" w:rsidRDefault="00877EE6">
            <w:pPr>
              <w:pStyle w:val="TableParagraph"/>
              <w:spacing w:line="179" w:lineRule="exact"/>
              <w:jc w:val="center"/>
              <w:rPr>
                <w:sz w:val="16"/>
              </w:rPr>
            </w:pPr>
            <w:r>
              <w:rPr>
                <w:sz w:val="16"/>
              </w:rPr>
              <w:t>0</w:t>
            </w:r>
          </w:p>
        </w:tc>
        <w:tc>
          <w:tcPr>
            <w:tcW w:w="1008" w:type="dxa"/>
          </w:tcPr>
          <w:p w14:paraId="673E5414" w14:textId="77777777" w:rsidR="00A35F12" w:rsidRDefault="00877EE6">
            <w:pPr>
              <w:pStyle w:val="TableParagraph"/>
              <w:spacing w:line="179" w:lineRule="exact"/>
              <w:ind w:right="1"/>
              <w:jc w:val="center"/>
              <w:rPr>
                <w:sz w:val="16"/>
              </w:rPr>
            </w:pPr>
            <w:r>
              <w:rPr>
                <w:sz w:val="16"/>
              </w:rPr>
              <w:t>0</w:t>
            </w:r>
          </w:p>
        </w:tc>
        <w:tc>
          <w:tcPr>
            <w:tcW w:w="1008" w:type="dxa"/>
          </w:tcPr>
          <w:p w14:paraId="673E5415" w14:textId="77777777" w:rsidR="00A35F12" w:rsidRDefault="00877EE6">
            <w:pPr>
              <w:pStyle w:val="TableParagraph"/>
              <w:spacing w:line="179" w:lineRule="exact"/>
              <w:ind w:right="1"/>
              <w:jc w:val="center"/>
              <w:rPr>
                <w:sz w:val="16"/>
              </w:rPr>
            </w:pPr>
            <w:r>
              <w:rPr>
                <w:sz w:val="16"/>
              </w:rPr>
              <w:t>3</w:t>
            </w:r>
          </w:p>
        </w:tc>
        <w:tc>
          <w:tcPr>
            <w:tcW w:w="670" w:type="dxa"/>
          </w:tcPr>
          <w:p w14:paraId="673E5416" w14:textId="77777777" w:rsidR="00A35F12" w:rsidRDefault="00877EE6">
            <w:pPr>
              <w:pStyle w:val="TableParagraph"/>
              <w:spacing w:line="179" w:lineRule="exact"/>
              <w:jc w:val="center"/>
              <w:rPr>
                <w:sz w:val="16"/>
              </w:rPr>
            </w:pPr>
            <w:r>
              <w:rPr>
                <w:sz w:val="16"/>
              </w:rPr>
              <w:t>0</w:t>
            </w:r>
          </w:p>
        </w:tc>
        <w:tc>
          <w:tcPr>
            <w:tcW w:w="910" w:type="dxa"/>
          </w:tcPr>
          <w:p w14:paraId="673E5417" w14:textId="77777777" w:rsidR="00A35F12" w:rsidRDefault="00877EE6">
            <w:pPr>
              <w:pStyle w:val="TableParagraph"/>
              <w:spacing w:line="179" w:lineRule="exact"/>
              <w:ind w:left="1"/>
              <w:jc w:val="center"/>
              <w:rPr>
                <w:sz w:val="16"/>
              </w:rPr>
            </w:pPr>
            <w:r>
              <w:rPr>
                <w:sz w:val="16"/>
              </w:rPr>
              <w:t>0</w:t>
            </w:r>
          </w:p>
        </w:tc>
      </w:tr>
      <w:tr w:rsidR="00A35F12" w14:paraId="673E5422" w14:textId="77777777">
        <w:trPr>
          <w:trHeight w:hRule="exact" w:val="379"/>
        </w:trPr>
        <w:tc>
          <w:tcPr>
            <w:tcW w:w="1114" w:type="dxa"/>
          </w:tcPr>
          <w:p w14:paraId="673E5419" w14:textId="77777777" w:rsidR="00A35F12" w:rsidRDefault="00877EE6">
            <w:pPr>
              <w:pStyle w:val="TableParagraph"/>
              <w:spacing w:line="240" w:lineRule="auto"/>
              <w:ind w:left="103" w:right="283"/>
              <w:rPr>
                <w:sz w:val="16"/>
              </w:rPr>
            </w:pPr>
            <w:r>
              <w:rPr>
                <w:sz w:val="16"/>
              </w:rPr>
              <w:t>Clock case maker</w:t>
            </w:r>
          </w:p>
        </w:tc>
        <w:tc>
          <w:tcPr>
            <w:tcW w:w="920" w:type="dxa"/>
          </w:tcPr>
          <w:p w14:paraId="673E541A" w14:textId="77777777" w:rsidR="00A35F12" w:rsidRDefault="00877EE6">
            <w:pPr>
              <w:pStyle w:val="TableParagraph"/>
              <w:spacing w:line="179" w:lineRule="exact"/>
              <w:jc w:val="center"/>
              <w:rPr>
                <w:sz w:val="16"/>
              </w:rPr>
            </w:pPr>
            <w:r>
              <w:rPr>
                <w:sz w:val="16"/>
              </w:rPr>
              <w:t>0</w:t>
            </w:r>
          </w:p>
        </w:tc>
        <w:tc>
          <w:tcPr>
            <w:tcW w:w="643" w:type="dxa"/>
          </w:tcPr>
          <w:p w14:paraId="673E541B" w14:textId="77777777" w:rsidR="00A35F12" w:rsidRDefault="00877EE6">
            <w:pPr>
              <w:pStyle w:val="TableParagraph"/>
              <w:spacing w:line="179" w:lineRule="exact"/>
              <w:ind w:right="1"/>
              <w:jc w:val="center"/>
              <w:rPr>
                <w:sz w:val="16"/>
              </w:rPr>
            </w:pPr>
            <w:r>
              <w:rPr>
                <w:sz w:val="16"/>
              </w:rPr>
              <w:t>0</w:t>
            </w:r>
          </w:p>
        </w:tc>
        <w:tc>
          <w:tcPr>
            <w:tcW w:w="811" w:type="dxa"/>
          </w:tcPr>
          <w:p w14:paraId="673E541C" w14:textId="77777777" w:rsidR="00A35F12" w:rsidRDefault="00877EE6">
            <w:pPr>
              <w:pStyle w:val="TableParagraph"/>
              <w:spacing w:line="179" w:lineRule="exact"/>
              <w:ind w:right="1"/>
              <w:jc w:val="center"/>
              <w:rPr>
                <w:sz w:val="16"/>
              </w:rPr>
            </w:pPr>
            <w:r>
              <w:rPr>
                <w:sz w:val="16"/>
              </w:rPr>
              <w:t>0</w:t>
            </w:r>
          </w:p>
        </w:tc>
        <w:tc>
          <w:tcPr>
            <w:tcW w:w="1044" w:type="dxa"/>
          </w:tcPr>
          <w:p w14:paraId="673E541D" w14:textId="77777777" w:rsidR="00A35F12" w:rsidRDefault="00877EE6">
            <w:pPr>
              <w:pStyle w:val="TableParagraph"/>
              <w:spacing w:line="179" w:lineRule="exact"/>
              <w:jc w:val="center"/>
              <w:rPr>
                <w:sz w:val="16"/>
              </w:rPr>
            </w:pPr>
            <w:r>
              <w:rPr>
                <w:sz w:val="16"/>
              </w:rPr>
              <w:t>1</w:t>
            </w:r>
          </w:p>
        </w:tc>
        <w:tc>
          <w:tcPr>
            <w:tcW w:w="1008" w:type="dxa"/>
          </w:tcPr>
          <w:p w14:paraId="673E541E" w14:textId="77777777" w:rsidR="00A35F12" w:rsidRDefault="00877EE6">
            <w:pPr>
              <w:pStyle w:val="TableParagraph"/>
              <w:spacing w:line="179" w:lineRule="exact"/>
              <w:ind w:right="1"/>
              <w:jc w:val="center"/>
              <w:rPr>
                <w:sz w:val="16"/>
              </w:rPr>
            </w:pPr>
            <w:r>
              <w:rPr>
                <w:sz w:val="16"/>
              </w:rPr>
              <w:t>0</w:t>
            </w:r>
          </w:p>
        </w:tc>
        <w:tc>
          <w:tcPr>
            <w:tcW w:w="1008" w:type="dxa"/>
          </w:tcPr>
          <w:p w14:paraId="673E541F" w14:textId="77777777" w:rsidR="00A35F12" w:rsidRDefault="00877EE6">
            <w:pPr>
              <w:pStyle w:val="TableParagraph"/>
              <w:spacing w:line="179" w:lineRule="exact"/>
              <w:ind w:right="1"/>
              <w:jc w:val="center"/>
              <w:rPr>
                <w:sz w:val="16"/>
              </w:rPr>
            </w:pPr>
            <w:r>
              <w:rPr>
                <w:sz w:val="16"/>
              </w:rPr>
              <w:t>1</w:t>
            </w:r>
          </w:p>
        </w:tc>
        <w:tc>
          <w:tcPr>
            <w:tcW w:w="670" w:type="dxa"/>
          </w:tcPr>
          <w:p w14:paraId="673E5420" w14:textId="77777777" w:rsidR="00A35F12" w:rsidRDefault="00877EE6">
            <w:pPr>
              <w:pStyle w:val="TableParagraph"/>
              <w:spacing w:line="179" w:lineRule="exact"/>
              <w:jc w:val="center"/>
              <w:rPr>
                <w:sz w:val="16"/>
              </w:rPr>
            </w:pPr>
            <w:r>
              <w:rPr>
                <w:sz w:val="16"/>
              </w:rPr>
              <w:t>0</w:t>
            </w:r>
          </w:p>
        </w:tc>
        <w:tc>
          <w:tcPr>
            <w:tcW w:w="910" w:type="dxa"/>
          </w:tcPr>
          <w:p w14:paraId="673E5421" w14:textId="77777777" w:rsidR="00A35F12" w:rsidRDefault="00877EE6">
            <w:pPr>
              <w:pStyle w:val="TableParagraph"/>
              <w:spacing w:line="179" w:lineRule="exact"/>
              <w:ind w:left="1"/>
              <w:jc w:val="center"/>
              <w:rPr>
                <w:sz w:val="16"/>
              </w:rPr>
            </w:pPr>
            <w:r>
              <w:rPr>
                <w:sz w:val="16"/>
              </w:rPr>
              <w:t>0</w:t>
            </w:r>
          </w:p>
        </w:tc>
      </w:tr>
      <w:tr w:rsidR="00A35F12" w14:paraId="673E542C" w14:textId="77777777">
        <w:trPr>
          <w:trHeight w:hRule="exact" w:val="192"/>
        </w:trPr>
        <w:tc>
          <w:tcPr>
            <w:tcW w:w="1114" w:type="dxa"/>
          </w:tcPr>
          <w:p w14:paraId="673E5423" w14:textId="77777777" w:rsidR="00A35F12" w:rsidRDefault="00877EE6">
            <w:pPr>
              <w:pStyle w:val="TableParagraph"/>
              <w:spacing w:line="179" w:lineRule="exact"/>
              <w:ind w:left="103"/>
              <w:rPr>
                <w:sz w:val="16"/>
              </w:rPr>
            </w:pPr>
            <w:r>
              <w:rPr>
                <w:sz w:val="16"/>
              </w:rPr>
              <w:t>Frame maker</w:t>
            </w:r>
          </w:p>
        </w:tc>
        <w:tc>
          <w:tcPr>
            <w:tcW w:w="920" w:type="dxa"/>
          </w:tcPr>
          <w:p w14:paraId="673E5424" w14:textId="77777777" w:rsidR="00A35F12" w:rsidRDefault="00877EE6">
            <w:pPr>
              <w:pStyle w:val="TableParagraph"/>
              <w:spacing w:line="179" w:lineRule="exact"/>
              <w:jc w:val="center"/>
              <w:rPr>
                <w:sz w:val="16"/>
              </w:rPr>
            </w:pPr>
            <w:r>
              <w:rPr>
                <w:sz w:val="16"/>
              </w:rPr>
              <w:t>0</w:t>
            </w:r>
          </w:p>
        </w:tc>
        <w:tc>
          <w:tcPr>
            <w:tcW w:w="643" w:type="dxa"/>
          </w:tcPr>
          <w:p w14:paraId="673E5425" w14:textId="77777777" w:rsidR="00A35F12" w:rsidRDefault="00877EE6">
            <w:pPr>
              <w:pStyle w:val="TableParagraph"/>
              <w:spacing w:line="179" w:lineRule="exact"/>
              <w:ind w:right="1"/>
              <w:jc w:val="center"/>
              <w:rPr>
                <w:sz w:val="16"/>
              </w:rPr>
            </w:pPr>
            <w:r>
              <w:rPr>
                <w:sz w:val="16"/>
              </w:rPr>
              <w:t>0</w:t>
            </w:r>
          </w:p>
        </w:tc>
        <w:tc>
          <w:tcPr>
            <w:tcW w:w="811" w:type="dxa"/>
          </w:tcPr>
          <w:p w14:paraId="673E5426" w14:textId="77777777" w:rsidR="00A35F12" w:rsidRDefault="00877EE6">
            <w:pPr>
              <w:pStyle w:val="TableParagraph"/>
              <w:spacing w:line="179" w:lineRule="exact"/>
              <w:ind w:right="1"/>
              <w:jc w:val="center"/>
              <w:rPr>
                <w:sz w:val="16"/>
              </w:rPr>
            </w:pPr>
            <w:r>
              <w:rPr>
                <w:sz w:val="16"/>
              </w:rPr>
              <w:t>0</w:t>
            </w:r>
          </w:p>
        </w:tc>
        <w:tc>
          <w:tcPr>
            <w:tcW w:w="1044" w:type="dxa"/>
          </w:tcPr>
          <w:p w14:paraId="673E5427" w14:textId="77777777" w:rsidR="00A35F12" w:rsidRDefault="00877EE6">
            <w:pPr>
              <w:pStyle w:val="TableParagraph"/>
              <w:spacing w:line="179" w:lineRule="exact"/>
              <w:jc w:val="center"/>
              <w:rPr>
                <w:sz w:val="16"/>
              </w:rPr>
            </w:pPr>
            <w:r>
              <w:rPr>
                <w:sz w:val="16"/>
              </w:rPr>
              <w:t>0</w:t>
            </w:r>
          </w:p>
        </w:tc>
        <w:tc>
          <w:tcPr>
            <w:tcW w:w="1008" w:type="dxa"/>
          </w:tcPr>
          <w:p w14:paraId="673E5428" w14:textId="77777777" w:rsidR="00A35F12" w:rsidRDefault="00877EE6">
            <w:pPr>
              <w:pStyle w:val="TableParagraph"/>
              <w:spacing w:line="179" w:lineRule="exact"/>
              <w:ind w:right="1"/>
              <w:jc w:val="center"/>
              <w:rPr>
                <w:sz w:val="16"/>
              </w:rPr>
            </w:pPr>
            <w:r>
              <w:rPr>
                <w:sz w:val="16"/>
              </w:rPr>
              <w:t>1</w:t>
            </w:r>
          </w:p>
        </w:tc>
        <w:tc>
          <w:tcPr>
            <w:tcW w:w="1008" w:type="dxa"/>
          </w:tcPr>
          <w:p w14:paraId="673E5429" w14:textId="77777777" w:rsidR="00A35F12" w:rsidRDefault="00877EE6">
            <w:pPr>
              <w:pStyle w:val="TableParagraph"/>
              <w:spacing w:line="179" w:lineRule="exact"/>
              <w:ind w:right="1"/>
              <w:jc w:val="center"/>
              <w:rPr>
                <w:sz w:val="16"/>
              </w:rPr>
            </w:pPr>
            <w:r>
              <w:rPr>
                <w:sz w:val="16"/>
              </w:rPr>
              <w:t>0</w:t>
            </w:r>
          </w:p>
        </w:tc>
        <w:tc>
          <w:tcPr>
            <w:tcW w:w="670" w:type="dxa"/>
          </w:tcPr>
          <w:p w14:paraId="673E542A" w14:textId="77777777" w:rsidR="00A35F12" w:rsidRDefault="00877EE6">
            <w:pPr>
              <w:pStyle w:val="TableParagraph"/>
              <w:spacing w:line="179" w:lineRule="exact"/>
              <w:jc w:val="center"/>
              <w:rPr>
                <w:sz w:val="16"/>
              </w:rPr>
            </w:pPr>
            <w:r>
              <w:rPr>
                <w:sz w:val="16"/>
              </w:rPr>
              <w:t>0</w:t>
            </w:r>
          </w:p>
        </w:tc>
        <w:tc>
          <w:tcPr>
            <w:tcW w:w="910" w:type="dxa"/>
          </w:tcPr>
          <w:p w14:paraId="673E542B" w14:textId="77777777" w:rsidR="00A35F12" w:rsidRDefault="00877EE6">
            <w:pPr>
              <w:pStyle w:val="TableParagraph"/>
              <w:spacing w:line="179" w:lineRule="exact"/>
              <w:ind w:left="1"/>
              <w:jc w:val="center"/>
              <w:rPr>
                <w:sz w:val="16"/>
              </w:rPr>
            </w:pPr>
            <w:r>
              <w:rPr>
                <w:sz w:val="16"/>
              </w:rPr>
              <w:t>0</w:t>
            </w:r>
          </w:p>
        </w:tc>
      </w:tr>
      <w:tr w:rsidR="00A35F12" w14:paraId="673E5436" w14:textId="77777777">
        <w:trPr>
          <w:trHeight w:hRule="exact" w:val="194"/>
        </w:trPr>
        <w:tc>
          <w:tcPr>
            <w:tcW w:w="1114" w:type="dxa"/>
          </w:tcPr>
          <w:p w14:paraId="673E542D" w14:textId="77777777" w:rsidR="00A35F12" w:rsidRDefault="00877EE6">
            <w:pPr>
              <w:pStyle w:val="TableParagraph"/>
              <w:spacing w:line="181" w:lineRule="exact"/>
              <w:ind w:left="103" w:right="358"/>
              <w:rPr>
                <w:sz w:val="16"/>
              </w:rPr>
            </w:pPr>
            <w:r>
              <w:rPr>
                <w:sz w:val="16"/>
              </w:rPr>
              <w:t>Japanner</w:t>
            </w:r>
          </w:p>
        </w:tc>
        <w:tc>
          <w:tcPr>
            <w:tcW w:w="920" w:type="dxa"/>
          </w:tcPr>
          <w:p w14:paraId="673E542E" w14:textId="77777777" w:rsidR="00A35F12" w:rsidRDefault="00877EE6">
            <w:pPr>
              <w:pStyle w:val="TableParagraph"/>
              <w:spacing w:line="181" w:lineRule="exact"/>
              <w:jc w:val="center"/>
              <w:rPr>
                <w:sz w:val="16"/>
              </w:rPr>
            </w:pPr>
            <w:r>
              <w:rPr>
                <w:sz w:val="16"/>
              </w:rPr>
              <w:t>0</w:t>
            </w:r>
          </w:p>
        </w:tc>
        <w:tc>
          <w:tcPr>
            <w:tcW w:w="643" w:type="dxa"/>
          </w:tcPr>
          <w:p w14:paraId="673E542F" w14:textId="77777777" w:rsidR="00A35F12" w:rsidRDefault="00877EE6">
            <w:pPr>
              <w:pStyle w:val="TableParagraph"/>
              <w:spacing w:line="181" w:lineRule="exact"/>
              <w:ind w:right="1"/>
              <w:jc w:val="center"/>
              <w:rPr>
                <w:sz w:val="16"/>
              </w:rPr>
            </w:pPr>
            <w:r>
              <w:rPr>
                <w:sz w:val="16"/>
              </w:rPr>
              <w:t>0</w:t>
            </w:r>
          </w:p>
        </w:tc>
        <w:tc>
          <w:tcPr>
            <w:tcW w:w="811" w:type="dxa"/>
          </w:tcPr>
          <w:p w14:paraId="673E5430" w14:textId="77777777" w:rsidR="00A35F12" w:rsidRDefault="00877EE6">
            <w:pPr>
              <w:pStyle w:val="TableParagraph"/>
              <w:spacing w:line="181" w:lineRule="exact"/>
              <w:ind w:right="1"/>
              <w:jc w:val="center"/>
              <w:rPr>
                <w:sz w:val="16"/>
              </w:rPr>
            </w:pPr>
            <w:r>
              <w:rPr>
                <w:sz w:val="16"/>
              </w:rPr>
              <w:t>0</w:t>
            </w:r>
          </w:p>
        </w:tc>
        <w:tc>
          <w:tcPr>
            <w:tcW w:w="1044" w:type="dxa"/>
          </w:tcPr>
          <w:p w14:paraId="673E5431" w14:textId="77777777" w:rsidR="00A35F12" w:rsidRDefault="00877EE6">
            <w:pPr>
              <w:pStyle w:val="TableParagraph"/>
              <w:spacing w:line="181" w:lineRule="exact"/>
              <w:jc w:val="center"/>
              <w:rPr>
                <w:sz w:val="16"/>
              </w:rPr>
            </w:pPr>
            <w:r>
              <w:rPr>
                <w:sz w:val="16"/>
              </w:rPr>
              <w:t>0</w:t>
            </w:r>
          </w:p>
        </w:tc>
        <w:tc>
          <w:tcPr>
            <w:tcW w:w="1008" w:type="dxa"/>
          </w:tcPr>
          <w:p w14:paraId="673E5432" w14:textId="77777777" w:rsidR="00A35F12" w:rsidRDefault="00877EE6">
            <w:pPr>
              <w:pStyle w:val="TableParagraph"/>
              <w:spacing w:line="181" w:lineRule="exact"/>
              <w:ind w:right="1"/>
              <w:jc w:val="center"/>
              <w:rPr>
                <w:sz w:val="16"/>
              </w:rPr>
            </w:pPr>
            <w:r>
              <w:rPr>
                <w:sz w:val="16"/>
              </w:rPr>
              <w:t>0</w:t>
            </w:r>
          </w:p>
        </w:tc>
        <w:tc>
          <w:tcPr>
            <w:tcW w:w="1008" w:type="dxa"/>
          </w:tcPr>
          <w:p w14:paraId="673E5433" w14:textId="77777777" w:rsidR="00A35F12" w:rsidRDefault="00877EE6">
            <w:pPr>
              <w:pStyle w:val="TableParagraph"/>
              <w:spacing w:line="181" w:lineRule="exact"/>
              <w:ind w:right="1"/>
              <w:jc w:val="center"/>
              <w:rPr>
                <w:sz w:val="16"/>
              </w:rPr>
            </w:pPr>
            <w:r>
              <w:rPr>
                <w:sz w:val="16"/>
              </w:rPr>
              <w:t>1</w:t>
            </w:r>
          </w:p>
        </w:tc>
        <w:tc>
          <w:tcPr>
            <w:tcW w:w="670" w:type="dxa"/>
          </w:tcPr>
          <w:p w14:paraId="673E5434" w14:textId="77777777" w:rsidR="00A35F12" w:rsidRDefault="00877EE6">
            <w:pPr>
              <w:pStyle w:val="TableParagraph"/>
              <w:spacing w:line="181" w:lineRule="exact"/>
              <w:jc w:val="center"/>
              <w:rPr>
                <w:sz w:val="16"/>
              </w:rPr>
            </w:pPr>
            <w:r>
              <w:rPr>
                <w:sz w:val="16"/>
              </w:rPr>
              <w:t>0</w:t>
            </w:r>
          </w:p>
        </w:tc>
        <w:tc>
          <w:tcPr>
            <w:tcW w:w="910" w:type="dxa"/>
          </w:tcPr>
          <w:p w14:paraId="673E5435" w14:textId="77777777" w:rsidR="00A35F12" w:rsidRDefault="00877EE6">
            <w:pPr>
              <w:pStyle w:val="TableParagraph"/>
              <w:spacing w:line="181" w:lineRule="exact"/>
              <w:ind w:left="1"/>
              <w:jc w:val="center"/>
              <w:rPr>
                <w:sz w:val="16"/>
              </w:rPr>
            </w:pPr>
            <w:r>
              <w:rPr>
                <w:sz w:val="16"/>
              </w:rPr>
              <w:t>0</w:t>
            </w:r>
          </w:p>
        </w:tc>
      </w:tr>
      <w:tr w:rsidR="00A35F12" w14:paraId="673E5440" w14:textId="77777777">
        <w:trPr>
          <w:trHeight w:hRule="exact" w:val="194"/>
        </w:trPr>
        <w:tc>
          <w:tcPr>
            <w:tcW w:w="1114" w:type="dxa"/>
          </w:tcPr>
          <w:p w14:paraId="673E5437" w14:textId="77777777" w:rsidR="00A35F12" w:rsidRDefault="00877EE6">
            <w:pPr>
              <w:pStyle w:val="TableParagraph"/>
              <w:spacing w:line="179" w:lineRule="exact"/>
              <w:ind w:left="103" w:right="358"/>
              <w:rPr>
                <w:sz w:val="16"/>
              </w:rPr>
            </w:pPr>
            <w:r>
              <w:rPr>
                <w:sz w:val="16"/>
              </w:rPr>
              <w:t>Joiner</w:t>
            </w:r>
          </w:p>
        </w:tc>
        <w:tc>
          <w:tcPr>
            <w:tcW w:w="920" w:type="dxa"/>
          </w:tcPr>
          <w:p w14:paraId="673E5438" w14:textId="77777777" w:rsidR="00A35F12" w:rsidRDefault="00877EE6">
            <w:pPr>
              <w:pStyle w:val="TableParagraph"/>
              <w:spacing w:line="179" w:lineRule="exact"/>
              <w:jc w:val="center"/>
              <w:rPr>
                <w:sz w:val="16"/>
              </w:rPr>
            </w:pPr>
            <w:r>
              <w:rPr>
                <w:sz w:val="16"/>
              </w:rPr>
              <w:t>3</w:t>
            </w:r>
          </w:p>
        </w:tc>
        <w:tc>
          <w:tcPr>
            <w:tcW w:w="643" w:type="dxa"/>
          </w:tcPr>
          <w:p w14:paraId="673E5439" w14:textId="77777777" w:rsidR="00A35F12" w:rsidRDefault="00877EE6">
            <w:pPr>
              <w:pStyle w:val="TableParagraph"/>
              <w:spacing w:line="179" w:lineRule="exact"/>
              <w:ind w:right="1"/>
              <w:jc w:val="center"/>
              <w:rPr>
                <w:sz w:val="16"/>
              </w:rPr>
            </w:pPr>
            <w:r>
              <w:rPr>
                <w:sz w:val="16"/>
              </w:rPr>
              <w:t>6</w:t>
            </w:r>
          </w:p>
        </w:tc>
        <w:tc>
          <w:tcPr>
            <w:tcW w:w="811" w:type="dxa"/>
          </w:tcPr>
          <w:p w14:paraId="673E543A" w14:textId="77777777" w:rsidR="00A35F12" w:rsidRDefault="00877EE6">
            <w:pPr>
              <w:pStyle w:val="TableParagraph"/>
              <w:spacing w:line="179" w:lineRule="exact"/>
              <w:ind w:right="1"/>
              <w:jc w:val="center"/>
              <w:rPr>
                <w:sz w:val="16"/>
              </w:rPr>
            </w:pPr>
            <w:r>
              <w:rPr>
                <w:sz w:val="16"/>
              </w:rPr>
              <w:t>4</w:t>
            </w:r>
          </w:p>
        </w:tc>
        <w:tc>
          <w:tcPr>
            <w:tcW w:w="1044" w:type="dxa"/>
          </w:tcPr>
          <w:p w14:paraId="673E543B" w14:textId="77777777" w:rsidR="00A35F12" w:rsidRDefault="00877EE6">
            <w:pPr>
              <w:pStyle w:val="TableParagraph"/>
              <w:spacing w:line="179" w:lineRule="exact"/>
              <w:jc w:val="center"/>
              <w:rPr>
                <w:sz w:val="16"/>
              </w:rPr>
            </w:pPr>
            <w:r>
              <w:rPr>
                <w:sz w:val="16"/>
              </w:rPr>
              <w:t>2</w:t>
            </w:r>
          </w:p>
        </w:tc>
        <w:tc>
          <w:tcPr>
            <w:tcW w:w="1008" w:type="dxa"/>
          </w:tcPr>
          <w:p w14:paraId="673E543C" w14:textId="77777777" w:rsidR="00A35F12" w:rsidRDefault="00877EE6">
            <w:pPr>
              <w:pStyle w:val="TableParagraph"/>
              <w:spacing w:line="179" w:lineRule="exact"/>
              <w:ind w:right="1"/>
              <w:jc w:val="center"/>
              <w:rPr>
                <w:sz w:val="16"/>
              </w:rPr>
            </w:pPr>
            <w:r>
              <w:rPr>
                <w:sz w:val="16"/>
              </w:rPr>
              <w:t>9</w:t>
            </w:r>
          </w:p>
        </w:tc>
        <w:tc>
          <w:tcPr>
            <w:tcW w:w="1008" w:type="dxa"/>
          </w:tcPr>
          <w:p w14:paraId="673E543D" w14:textId="77777777" w:rsidR="00A35F12" w:rsidRDefault="00877EE6">
            <w:pPr>
              <w:pStyle w:val="TableParagraph"/>
              <w:spacing w:line="179" w:lineRule="exact"/>
              <w:ind w:left="265" w:right="265"/>
              <w:jc w:val="center"/>
              <w:rPr>
                <w:sz w:val="16"/>
              </w:rPr>
            </w:pPr>
            <w:r>
              <w:rPr>
                <w:sz w:val="16"/>
              </w:rPr>
              <w:t>28</w:t>
            </w:r>
          </w:p>
        </w:tc>
        <w:tc>
          <w:tcPr>
            <w:tcW w:w="670" w:type="dxa"/>
          </w:tcPr>
          <w:p w14:paraId="673E543E" w14:textId="77777777" w:rsidR="00A35F12" w:rsidRDefault="00877EE6">
            <w:pPr>
              <w:pStyle w:val="TableParagraph"/>
              <w:spacing w:line="179" w:lineRule="exact"/>
              <w:jc w:val="center"/>
              <w:rPr>
                <w:sz w:val="16"/>
              </w:rPr>
            </w:pPr>
            <w:r>
              <w:rPr>
                <w:sz w:val="16"/>
              </w:rPr>
              <w:t>0</w:t>
            </w:r>
          </w:p>
        </w:tc>
        <w:tc>
          <w:tcPr>
            <w:tcW w:w="910" w:type="dxa"/>
          </w:tcPr>
          <w:p w14:paraId="673E543F" w14:textId="77777777" w:rsidR="00A35F12" w:rsidRDefault="00877EE6">
            <w:pPr>
              <w:pStyle w:val="TableParagraph"/>
              <w:spacing w:line="179" w:lineRule="exact"/>
              <w:ind w:left="1"/>
              <w:jc w:val="center"/>
              <w:rPr>
                <w:sz w:val="16"/>
              </w:rPr>
            </w:pPr>
            <w:r>
              <w:rPr>
                <w:sz w:val="16"/>
              </w:rPr>
              <w:t>3</w:t>
            </w:r>
          </w:p>
        </w:tc>
      </w:tr>
      <w:tr w:rsidR="00A35F12" w14:paraId="673E544A" w14:textId="77777777">
        <w:trPr>
          <w:trHeight w:hRule="exact" w:val="379"/>
        </w:trPr>
        <w:tc>
          <w:tcPr>
            <w:tcW w:w="1114" w:type="dxa"/>
          </w:tcPr>
          <w:p w14:paraId="673E5441" w14:textId="77777777" w:rsidR="00A35F12" w:rsidRDefault="00877EE6">
            <w:pPr>
              <w:pStyle w:val="TableParagraph"/>
              <w:spacing w:line="240" w:lineRule="auto"/>
              <w:ind w:left="103" w:right="221"/>
              <w:rPr>
                <w:sz w:val="16"/>
              </w:rPr>
            </w:pPr>
            <w:r>
              <w:rPr>
                <w:sz w:val="16"/>
              </w:rPr>
              <w:t>Looking- glass maker</w:t>
            </w:r>
          </w:p>
        </w:tc>
        <w:tc>
          <w:tcPr>
            <w:tcW w:w="920" w:type="dxa"/>
          </w:tcPr>
          <w:p w14:paraId="673E5442" w14:textId="77777777" w:rsidR="00A35F12" w:rsidRDefault="00877EE6">
            <w:pPr>
              <w:pStyle w:val="TableParagraph"/>
              <w:spacing w:line="179" w:lineRule="exact"/>
              <w:jc w:val="center"/>
              <w:rPr>
                <w:sz w:val="16"/>
              </w:rPr>
            </w:pPr>
            <w:r>
              <w:rPr>
                <w:sz w:val="16"/>
              </w:rPr>
              <w:t>0</w:t>
            </w:r>
          </w:p>
        </w:tc>
        <w:tc>
          <w:tcPr>
            <w:tcW w:w="643" w:type="dxa"/>
          </w:tcPr>
          <w:p w14:paraId="673E5443" w14:textId="77777777" w:rsidR="00A35F12" w:rsidRDefault="00877EE6">
            <w:pPr>
              <w:pStyle w:val="TableParagraph"/>
              <w:spacing w:line="179" w:lineRule="exact"/>
              <w:ind w:right="1"/>
              <w:jc w:val="center"/>
              <w:rPr>
                <w:sz w:val="16"/>
              </w:rPr>
            </w:pPr>
            <w:r>
              <w:rPr>
                <w:sz w:val="16"/>
              </w:rPr>
              <w:t>0</w:t>
            </w:r>
          </w:p>
        </w:tc>
        <w:tc>
          <w:tcPr>
            <w:tcW w:w="811" w:type="dxa"/>
          </w:tcPr>
          <w:p w14:paraId="673E5444" w14:textId="77777777" w:rsidR="00A35F12" w:rsidRDefault="00877EE6">
            <w:pPr>
              <w:pStyle w:val="TableParagraph"/>
              <w:spacing w:line="179" w:lineRule="exact"/>
              <w:ind w:right="1"/>
              <w:jc w:val="center"/>
              <w:rPr>
                <w:sz w:val="16"/>
              </w:rPr>
            </w:pPr>
            <w:r>
              <w:rPr>
                <w:sz w:val="16"/>
              </w:rPr>
              <w:t>0</w:t>
            </w:r>
          </w:p>
        </w:tc>
        <w:tc>
          <w:tcPr>
            <w:tcW w:w="1044" w:type="dxa"/>
          </w:tcPr>
          <w:p w14:paraId="673E5445" w14:textId="77777777" w:rsidR="00A35F12" w:rsidRDefault="00877EE6">
            <w:pPr>
              <w:pStyle w:val="TableParagraph"/>
              <w:spacing w:line="179" w:lineRule="exact"/>
              <w:jc w:val="center"/>
              <w:rPr>
                <w:sz w:val="16"/>
              </w:rPr>
            </w:pPr>
            <w:r>
              <w:rPr>
                <w:sz w:val="16"/>
              </w:rPr>
              <w:t>0</w:t>
            </w:r>
          </w:p>
        </w:tc>
        <w:tc>
          <w:tcPr>
            <w:tcW w:w="1008" w:type="dxa"/>
          </w:tcPr>
          <w:p w14:paraId="673E5446" w14:textId="77777777" w:rsidR="00A35F12" w:rsidRDefault="00877EE6">
            <w:pPr>
              <w:pStyle w:val="TableParagraph"/>
              <w:spacing w:line="179" w:lineRule="exact"/>
              <w:ind w:right="1"/>
              <w:jc w:val="center"/>
              <w:rPr>
                <w:sz w:val="16"/>
              </w:rPr>
            </w:pPr>
            <w:r>
              <w:rPr>
                <w:sz w:val="16"/>
              </w:rPr>
              <w:t>0</w:t>
            </w:r>
          </w:p>
        </w:tc>
        <w:tc>
          <w:tcPr>
            <w:tcW w:w="1008" w:type="dxa"/>
          </w:tcPr>
          <w:p w14:paraId="673E5447" w14:textId="77777777" w:rsidR="00A35F12" w:rsidRDefault="00877EE6">
            <w:pPr>
              <w:pStyle w:val="TableParagraph"/>
              <w:spacing w:line="179" w:lineRule="exact"/>
              <w:ind w:right="1"/>
              <w:jc w:val="center"/>
              <w:rPr>
                <w:sz w:val="16"/>
              </w:rPr>
            </w:pPr>
            <w:r>
              <w:rPr>
                <w:sz w:val="16"/>
              </w:rPr>
              <w:t>0</w:t>
            </w:r>
          </w:p>
        </w:tc>
        <w:tc>
          <w:tcPr>
            <w:tcW w:w="670" w:type="dxa"/>
          </w:tcPr>
          <w:p w14:paraId="673E5448" w14:textId="77777777" w:rsidR="00A35F12" w:rsidRDefault="00877EE6">
            <w:pPr>
              <w:pStyle w:val="TableParagraph"/>
              <w:spacing w:line="179" w:lineRule="exact"/>
              <w:jc w:val="center"/>
              <w:rPr>
                <w:sz w:val="16"/>
              </w:rPr>
            </w:pPr>
            <w:r>
              <w:rPr>
                <w:sz w:val="16"/>
              </w:rPr>
              <w:t>0</w:t>
            </w:r>
          </w:p>
        </w:tc>
        <w:tc>
          <w:tcPr>
            <w:tcW w:w="910" w:type="dxa"/>
          </w:tcPr>
          <w:p w14:paraId="673E5449" w14:textId="77777777" w:rsidR="00A35F12" w:rsidRDefault="00877EE6">
            <w:pPr>
              <w:pStyle w:val="TableParagraph"/>
              <w:spacing w:line="179" w:lineRule="exact"/>
              <w:ind w:left="1"/>
              <w:jc w:val="center"/>
              <w:rPr>
                <w:sz w:val="16"/>
              </w:rPr>
            </w:pPr>
            <w:r>
              <w:rPr>
                <w:sz w:val="16"/>
              </w:rPr>
              <w:t>1</w:t>
            </w:r>
          </w:p>
        </w:tc>
      </w:tr>
      <w:tr w:rsidR="00A35F12" w14:paraId="673E5454" w14:textId="77777777">
        <w:trPr>
          <w:trHeight w:hRule="exact" w:val="192"/>
        </w:trPr>
        <w:tc>
          <w:tcPr>
            <w:tcW w:w="1114" w:type="dxa"/>
          </w:tcPr>
          <w:p w14:paraId="673E544B" w14:textId="77777777" w:rsidR="00A35F12" w:rsidRDefault="00877EE6">
            <w:pPr>
              <w:pStyle w:val="TableParagraph"/>
              <w:spacing w:line="179" w:lineRule="exact"/>
              <w:ind w:left="103" w:right="358"/>
              <w:rPr>
                <w:sz w:val="16"/>
              </w:rPr>
            </w:pPr>
            <w:r>
              <w:rPr>
                <w:sz w:val="16"/>
              </w:rPr>
              <w:t>Sawyer</w:t>
            </w:r>
          </w:p>
        </w:tc>
        <w:tc>
          <w:tcPr>
            <w:tcW w:w="920" w:type="dxa"/>
          </w:tcPr>
          <w:p w14:paraId="673E544C" w14:textId="77777777" w:rsidR="00A35F12" w:rsidRDefault="00877EE6">
            <w:pPr>
              <w:pStyle w:val="TableParagraph"/>
              <w:spacing w:line="179" w:lineRule="exact"/>
              <w:jc w:val="center"/>
              <w:rPr>
                <w:sz w:val="16"/>
              </w:rPr>
            </w:pPr>
            <w:r>
              <w:rPr>
                <w:sz w:val="16"/>
              </w:rPr>
              <w:t>0</w:t>
            </w:r>
          </w:p>
        </w:tc>
        <w:tc>
          <w:tcPr>
            <w:tcW w:w="643" w:type="dxa"/>
          </w:tcPr>
          <w:p w14:paraId="673E544D" w14:textId="77777777" w:rsidR="00A35F12" w:rsidRDefault="00877EE6">
            <w:pPr>
              <w:pStyle w:val="TableParagraph"/>
              <w:spacing w:line="179" w:lineRule="exact"/>
              <w:ind w:right="1"/>
              <w:jc w:val="center"/>
              <w:rPr>
                <w:sz w:val="16"/>
              </w:rPr>
            </w:pPr>
            <w:r>
              <w:rPr>
                <w:sz w:val="16"/>
              </w:rPr>
              <w:t>0</w:t>
            </w:r>
          </w:p>
        </w:tc>
        <w:tc>
          <w:tcPr>
            <w:tcW w:w="811" w:type="dxa"/>
          </w:tcPr>
          <w:p w14:paraId="673E544E" w14:textId="77777777" w:rsidR="00A35F12" w:rsidRDefault="00877EE6">
            <w:pPr>
              <w:pStyle w:val="TableParagraph"/>
              <w:spacing w:line="179" w:lineRule="exact"/>
              <w:ind w:right="1"/>
              <w:jc w:val="center"/>
              <w:rPr>
                <w:sz w:val="16"/>
              </w:rPr>
            </w:pPr>
            <w:r>
              <w:rPr>
                <w:sz w:val="16"/>
              </w:rPr>
              <w:t>0</w:t>
            </w:r>
          </w:p>
        </w:tc>
        <w:tc>
          <w:tcPr>
            <w:tcW w:w="1044" w:type="dxa"/>
          </w:tcPr>
          <w:p w14:paraId="673E544F" w14:textId="77777777" w:rsidR="00A35F12" w:rsidRDefault="00877EE6">
            <w:pPr>
              <w:pStyle w:val="TableParagraph"/>
              <w:spacing w:line="179" w:lineRule="exact"/>
              <w:jc w:val="center"/>
              <w:rPr>
                <w:sz w:val="16"/>
              </w:rPr>
            </w:pPr>
            <w:r>
              <w:rPr>
                <w:sz w:val="16"/>
              </w:rPr>
              <w:t>0</w:t>
            </w:r>
          </w:p>
        </w:tc>
        <w:tc>
          <w:tcPr>
            <w:tcW w:w="1008" w:type="dxa"/>
          </w:tcPr>
          <w:p w14:paraId="673E5450" w14:textId="77777777" w:rsidR="00A35F12" w:rsidRDefault="00877EE6">
            <w:pPr>
              <w:pStyle w:val="TableParagraph"/>
              <w:spacing w:line="179" w:lineRule="exact"/>
              <w:ind w:right="1"/>
              <w:jc w:val="center"/>
              <w:rPr>
                <w:sz w:val="16"/>
              </w:rPr>
            </w:pPr>
            <w:r>
              <w:rPr>
                <w:sz w:val="16"/>
              </w:rPr>
              <w:t>0</w:t>
            </w:r>
          </w:p>
        </w:tc>
        <w:tc>
          <w:tcPr>
            <w:tcW w:w="1008" w:type="dxa"/>
          </w:tcPr>
          <w:p w14:paraId="673E5451" w14:textId="77777777" w:rsidR="00A35F12" w:rsidRDefault="00877EE6">
            <w:pPr>
              <w:pStyle w:val="TableParagraph"/>
              <w:spacing w:line="179" w:lineRule="exact"/>
              <w:ind w:right="1"/>
              <w:jc w:val="center"/>
              <w:rPr>
                <w:sz w:val="16"/>
              </w:rPr>
            </w:pPr>
            <w:r>
              <w:rPr>
                <w:sz w:val="16"/>
              </w:rPr>
              <w:t>3</w:t>
            </w:r>
          </w:p>
        </w:tc>
        <w:tc>
          <w:tcPr>
            <w:tcW w:w="670" w:type="dxa"/>
          </w:tcPr>
          <w:p w14:paraId="673E5452" w14:textId="77777777" w:rsidR="00A35F12" w:rsidRDefault="00877EE6">
            <w:pPr>
              <w:pStyle w:val="TableParagraph"/>
              <w:spacing w:line="179" w:lineRule="exact"/>
              <w:jc w:val="center"/>
              <w:rPr>
                <w:sz w:val="16"/>
              </w:rPr>
            </w:pPr>
            <w:r>
              <w:rPr>
                <w:sz w:val="16"/>
              </w:rPr>
              <w:t>1</w:t>
            </w:r>
          </w:p>
        </w:tc>
        <w:tc>
          <w:tcPr>
            <w:tcW w:w="910" w:type="dxa"/>
          </w:tcPr>
          <w:p w14:paraId="673E5453" w14:textId="77777777" w:rsidR="00A35F12" w:rsidRDefault="00877EE6">
            <w:pPr>
              <w:pStyle w:val="TableParagraph"/>
              <w:spacing w:line="179" w:lineRule="exact"/>
              <w:ind w:left="1"/>
              <w:jc w:val="center"/>
              <w:rPr>
                <w:sz w:val="16"/>
              </w:rPr>
            </w:pPr>
            <w:r>
              <w:rPr>
                <w:sz w:val="16"/>
              </w:rPr>
              <w:t>0</w:t>
            </w:r>
          </w:p>
        </w:tc>
      </w:tr>
      <w:tr w:rsidR="00A35F12" w14:paraId="673E545E" w14:textId="77777777">
        <w:trPr>
          <w:trHeight w:hRule="exact" w:val="380"/>
        </w:trPr>
        <w:tc>
          <w:tcPr>
            <w:tcW w:w="1114" w:type="dxa"/>
          </w:tcPr>
          <w:p w14:paraId="673E5455" w14:textId="77777777" w:rsidR="00A35F12" w:rsidRDefault="00877EE6">
            <w:pPr>
              <w:pStyle w:val="TableParagraph"/>
              <w:spacing w:before="1" w:line="182" w:lineRule="exact"/>
              <w:ind w:left="103" w:right="385"/>
              <w:rPr>
                <w:sz w:val="16"/>
              </w:rPr>
            </w:pPr>
            <w:r>
              <w:rPr>
                <w:sz w:val="16"/>
              </w:rPr>
              <w:t>Timber merchant</w:t>
            </w:r>
          </w:p>
        </w:tc>
        <w:tc>
          <w:tcPr>
            <w:tcW w:w="920" w:type="dxa"/>
          </w:tcPr>
          <w:p w14:paraId="673E5456" w14:textId="77777777" w:rsidR="00A35F12" w:rsidRDefault="00877EE6">
            <w:pPr>
              <w:pStyle w:val="TableParagraph"/>
              <w:spacing w:line="181" w:lineRule="exact"/>
              <w:jc w:val="center"/>
              <w:rPr>
                <w:sz w:val="16"/>
              </w:rPr>
            </w:pPr>
            <w:r>
              <w:rPr>
                <w:sz w:val="16"/>
              </w:rPr>
              <w:t>0</w:t>
            </w:r>
          </w:p>
        </w:tc>
        <w:tc>
          <w:tcPr>
            <w:tcW w:w="643" w:type="dxa"/>
          </w:tcPr>
          <w:p w14:paraId="673E5457" w14:textId="77777777" w:rsidR="00A35F12" w:rsidRDefault="00877EE6">
            <w:pPr>
              <w:pStyle w:val="TableParagraph"/>
              <w:spacing w:line="181" w:lineRule="exact"/>
              <w:ind w:right="1"/>
              <w:jc w:val="center"/>
              <w:rPr>
                <w:sz w:val="16"/>
              </w:rPr>
            </w:pPr>
            <w:r>
              <w:rPr>
                <w:sz w:val="16"/>
              </w:rPr>
              <w:t>0</w:t>
            </w:r>
          </w:p>
        </w:tc>
        <w:tc>
          <w:tcPr>
            <w:tcW w:w="811" w:type="dxa"/>
          </w:tcPr>
          <w:p w14:paraId="673E5458" w14:textId="77777777" w:rsidR="00A35F12" w:rsidRDefault="00877EE6">
            <w:pPr>
              <w:pStyle w:val="TableParagraph"/>
              <w:spacing w:line="181" w:lineRule="exact"/>
              <w:ind w:right="1"/>
              <w:jc w:val="center"/>
              <w:rPr>
                <w:sz w:val="16"/>
              </w:rPr>
            </w:pPr>
            <w:r>
              <w:rPr>
                <w:sz w:val="16"/>
              </w:rPr>
              <w:t>9</w:t>
            </w:r>
          </w:p>
        </w:tc>
        <w:tc>
          <w:tcPr>
            <w:tcW w:w="1044" w:type="dxa"/>
          </w:tcPr>
          <w:p w14:paraId="673E5459" w14:textId="77777777" w:rsidR="00A35F12" w:rsidRDefault="00877EE6">
            <w:pPr>
              <w:pStyle w:val="TableParagraph"/>
              <w:spacing w:line="181" w:lineRule="exact"/>
              <w:jc w:val="center"/>
              <w:rPr>
                <w:sz w:val="16"/>
              </w:rPr>
            </w:pPr>
            <w:r>
              <w:rPr>
                <w:sz w:val="16"/>
              </w:rPr>
              <w:t>0</w:t>
            </w:r>
          </w:p>
        </w:tc>
        <w:tc>
          <w:tcPr>
            <w:tcW w:w="1008" w:type="dxa"/>
          </w:tcPr>
          <w:p w14:paraId="673E545A" w14:textId="77777777" w:rsidR="00A35F12" w:rsidRDefault="00877EE6">
            <w:pPr>
              <w:pStyle w:val="TableParagraph"/>
              <w:spacing w:line="181" w:lineRule="exact"/>
              <w:ind w:right="1"/>
              <w:jc w:val="center"/>
              <w:rPr>
                <w:sz w:val="16"/>
              </w:rPr>
            </w:pPr>
            <w:r>
              <w:rPr>
                <w:sz w:val="16"/>
              </w:rPr>
              <w:t>0</w:t>
            </w:r>
          </w:p>
        </w:tc>
        <w:tc>
          <w:tcPr>
            <w:tcW w:w="1008" w:type="dxa"/>
          </w:tcPr>
          <w:p w14:paraId="673E545B" w14:textId="77777777" w:rsidR="00A35F12" w:rsidRDefault="00877EE6">
            <w:pPr>
              <w:pStyle w:val="TableParagraph"/>
              <w:spacing w:line="181" w:lineRule="exact"/>
              <w:ind w:right="1"/>
              <w:jc w:val="center"/>
              <w:rPr>
                <w:sz w:val="16"/>
              </w:rPr>
            </w:pPr>
            <w:r>
              <w:rPr>
                <w:sz w:val="16"/>
              </w:rPr>
              <w:t>0</w:t>
            </w:r>
          </w:p>
        </w:tc>
        <w:tc>
          <w:tcPr>
            <w:tcW w:w="670" w:type="dxa"/>
          </w:tcPr>
          <w:p w14:paraId="673E545C" w14:textId="77777777" w:rsidR="00A35F12" w:rsidRDefault="00877EE6">
            <w:pPr>
              <w:pStyle w:val="TableParagraph"/>
              <w:spacing w:line="181" w:lineRule="exact"/>
              <w:jc w:val="center"/>
              <w:rPr>
                <w:sz w:val="16"/>
              </w:rPr>
            </w:pPr>
            <w:r>
              <w:rPr>
                <w:sz w:val="16"/>
              </w:rPr>
              <w:t>0</w:t>
            </w:r>
          </w:p>
        </w:tc>
        <w:tc>
          <w:tcPr>
            <w:tcW w:w="910" w:type="dxa"/>
          </w:tcPr>
          <w:p w14:paraId="673E545D" w14:textId="77777777" w:rsidR="00A35F12" w:rsidRDefault="00877EE6">
            <w:pPr>
              <w:pStyle w:val="TableParagraph"/>
              <w:spacing w:line="181" w:lineRule="exact"/>
              <w:ind w:left="1"/>
              <w:jc w:val="center"/>
              <w:rPr>
                <w:sz w:val="16"/>
              </w:rPr>
            </w:pPr>
            <w:r>
              <w:rPr>
                <w:sz w:val="16"/>
              </w:rPr>
              <w:t>0</w:t>
            </w:r>
          </w:p>
        </w:tc>
      </w:tr>
      <w:tr w:rsidR="00A35F12" w14:paraId="673E5468" w14:textId="77777777">
        <w:trPr>
          <w:trHeight w:hRule="exact" w:val="194"/>
        </w:trPr>
        <w:tc>
          <w:tcPr>
            <w:tcW w:w="1114" w:type="dxa"/>
          </w:tcPr>
          <w:p w14:paraId="673E545F" w14:textId="77777777" w:rsidR="00A35F12" w:rsidRDefault="00877EE6">
            <w:pPr>
              <w:pStyle w:val="TableParagraph"/>
              <w:spacing w:line="179" w:lineRule="exact"/>
              <w:ind w:left="103"/>
              <w:rPr>
                <w:sz w:val="16"/>
              </w:rPr>
            </w:pPr>
            <w:r>
              <w:rPr>
                <w:sz w:val="16"/>
              </w:rPr>
              <w:t>Trunk maker</w:t>
            </w:r>
          </w:p>
        </w:tc>
        <w:tc>
          <w:tcPr>
            <w:tcW w:w="920" w:type="dxa"/>
          </w:tcPr>
          <w:p w14:paraId="673E5460" w14:textId="77777777" w:rsidR="00A35F12" w:rsidRDefault="00877EE6">
            <w:pPr>
              <w:pStyle w:val="TableParagraph"/>
              <w:spacing w:line="179" w:lineRule="exact"/>
              <w:jc w:val="center"/>
              <w:rPr>
                <w:sz w:val="16"/>
              </w:rPr>
            </w:pPr>
            <w:r>
              <w:rPr>
                <w:sz w:val="16"/>
              </w:rPr>
              <w:t>0</w:t>
            </w:r>
          </w:p>
        </w:tc>
        <w:tc>
          <w:tcPr>
            <w:tcW w:w="643" w:type="dxa"/>
          </w:tcPr>
          <w:p w14:paraId="673E5461" w14:textId="77777777" w:rsidR="00A35F12" w:rsidRDefault="00877EE6">
            <w:pPr>
              <w:pStyle w:val="TableParagraph"/>
              <w:spacing w:line="179" w:lineRule="exact"/>
              <w:ind w:right="1"/>
              <w:jc w:val="center"/>
              <w:rPr>
                <w:sz w:val="16"/>
              </w:rPr>
            </w:pPr>
            <w:r>
              <w:rPr>
                <w:sz w:val="16"/>
              </w:rPr>
              <w:t>0</w:t>
            </w:r>
          </w:p>
        </w:tc>
        <w:tc>
          <w:tcPr>
            <w:tcW w:w="811" w:type="dxa"/>
          </w:tcPr>
          <w:p w14:paraId="673E5462" w14:textId="77777777" w:rsidR="00A35F12" w:rsidRDefault="00877EE6">
            <w:pPr>
              <w:pStyle w:val="TableParagraph"/>
              <w:spacing w:line="179" w:lineRule="exact"/>
              <w:ind w:right="1"/>
              <w:jc w:val="center"/>
              <w:rPr>
                <w:sz w:val="16"/>
              </w:rPr>
            </w:pPr>
            <w:r>
              <w:rPr>
                <w:sz w:val="16"/>
              </w:rPr>
              <w:t>0</w:t>
            </w:r>
          </w:p>
        </w:tc>
        <w:tc>
          <w:tcPr>
            <w:tcW w:w="1044" w:type="dxa"/>
          </w:tcPr>
          <w:p w14:paraId="673E5463" w14:textId="77777777" w:rsidR="00A35F12" w:rsidRDefault="00877EE6">
            <w:pPr>
              <w:pStyle w:val="TableParagraph"/>
              <w:spacing w:line="179" w:lineRule="exact"/>
              <w:jc w:val="center"/>
              <w:rPr>
                <w:sz w:val="16"/>
              </w:rPr>
            </w:pPr>
            <w:r>
              <w:rPr>
                <w:sz w:val="16"/>
              </w:rPr>
              <w:t>0</w:t>
            </w:r>
          </w:p>
        </w:tc>
        <w:tc>
          <w:tcPr>
            <w:tcW w:w="1008" w:type="dxa"/>
          </w:tcPr>
          <w:p w14:paraId="673E5464" w14:textId="77777777" w:rsidR="00A35F12" w:rsidRDefault="00877EE6">
            <w:pPr>
              <w:pStyle w:val="TableParagraph"/>
              <w:spacing w:line="179" w:lineRule="exact"/>
              <w:ind w:right="1"/>
              <w:jc w:val="center"/>
              <w:rPr>
                <w:sz w:val="16"/>
              </w:rPr>
            </w:pPr>
            <w:r>
              <w:rPr>
                <w:sz w:val="16"/>
              </w:rPr>
              <w:t>1</w:t>
            </w:r>
          </w:p>
        </w:tc>
        <w:tc>
          <w:tcPr>
            <w:tcW w:w="1008" w:type="dxa"/>
          </w:tcPr>
          <w:p w14:paraId="673E5465" w14:textId="77777777" w:rsidR="00A35F12" w:rsidRDefault="00877EE6">
            <w:pPr>
              <w:pStyle w:val="TableParagraph"/>
              <w:spacing w:line="179" w:lineRule="exact"/>
              <w:ind w:right="1"/>
              <w:jc w:val="center"/>
              <w:rPr>
                <w:sz w:val="16"/>
              </w:rPr>
            </w:pPr>
            <w:r>
              <w:rPr>
                <w:sz w:val="16"/>
              </w:rPr>
              <w:t>0</w:t>
            </w:r>
          </w:p>
        </w:tc>
        <w:tc>
          <w:tcPr>
            <w:tcW w:w="670" w:type="dxa"/>
          </w:tcPr>
          <w:p w14:paraId="673E5466" w14:textId="77777777" w:rsidR="00A35F12" w:rsidRDefault="00877EE6">
            <w:pPr>
              <w:pStyle w:val="TableParagraph"/>
              <w:spacing w:line="179" w:lineRule="exact"/>
              <w:jc w:val="center"/>
              <w:rPr>
                <w:sz w:val="16"/>
              </w:rPr>
            </w:pPr>
            <w:r>
              <w:rPr>
                <w:sz w:val="16"/>
              </w:rPr>
              <w:t>0</w:t>
            </w:r>
          </w:p>
        </w:tc>
        <w:tc>
          <w:tcPr>
            <w:tcW w:w="910" w:type="dxa"/>
          </w:tcPr>
          <w:p w14:paraId="673E5467" w14:textId="77777777" w:rsidR="00A35F12" w:rsidRDefault="00877EE6">
            <w:pPr>
              <w:pStyle w:val="TableParagraph"/>
              <w:spacing w:line="179" w:lineRule="exact"/>
              <w:ind w:left="1"/>
              <w:jc w:val="center"/>
              <w:rPr>
                <w:sz w:val="16"/>
              </w:rPr>
            </w:pPr>
            <w:r>
              <w:rPr>
                <w:sz w:val="16"/>
              </w:rPr>
              <w:t>0</w:t>
            </w:r>
          </w:p>
        </w:tc>
      </w:tr>
      <w:tr w:rsidR="00A35F12" w14:paraId="673E5472" w14:textId="77777777">
        <w:trPr>
          <w:trHeight w:hRule="exact" w:val="194"/>
        </w:trPr>
        <w:tc>
          <w:tcPr>
            <w:tcW w:w="1114" w:type="dxa"/>
          </w:tcPr>
          <w:p w14:paraId="673E5469" w14:textId="77777777" w:rsidR="00A35F12" w:rsidRDefault="00877EE6">
            <w:pPr>
              <w:pStyle w:val="TableParagraph"/>
              <w:spacing w:line="179" w:lineRule="exact"/>
              <w:ind w:left="103" w:right="358"/>
              <w:rPr>
                <w:sz w:val="16"/>
              </w:rPr>
            </w:pPr>
            <w:r>
              <w:rPr>
                <w:sz w:val="16"/>
              </w:rPr>
              <w:t>Turner</w:t>
            </w:r>
          </w:p>
        </w:tc>
        <w:tc>
          <w:tcPr>
            <w:tcW w:w="920" w:type="dxa"/>
          </w:tcPr>
          <w:p w14:paraId="673E546A" w14:textId="77777777" w:rsidR="00A35F12" w:rsidRDefault="00877EE6">
            <w:pPr>
              <w:pStyle w:val="TableParagraph"/>
              <w:spacing w:line="179" w:lineRule="exact"/>
              <w:jc w:val="center"/>
              <w:rPr>
                <w:sz w:val="16"/>
              </w:rPr>
            </w:pPr>
            <w:r>
              <w:rPr>
                <w:sz w:val="16"/>
              </w:rPr>
              <w:t>0</w:t>
            </w:r>
          </w:p>
        </w:tc>
        <w:tc>
          <w:tcPr>
            <w:tcW w:w="643" w:type="dxa"/>
          </w:tcPr>
          <w:p w14:paraId="673E546B" w14:textId="77777777" w:rsidR="00A35F12" w:rsidRDefault="00877EE6">
            <w:pPr>
              <w:pStyle w:val="TableParagraph"/>
              <w:spacing w:line="179" w:lineRule="exact"/>
              <w:ind w:right="1"/>
              <w:jc w:val="center"/>
              <w:rPr>
                <w:sz w:val="16"/>
              </w:rPr>
            </w:pPr>
            <w:r>
              <w:rPr>
                <w:sz w:val="16"/>
              </w:rPr>
              <w:t>3</w:t>
            </w:r>
          </w:p>
        </w:tc>
        <w:tc>
          <w:tcPr>
            <w:tcW w:w="811" w:type="dxa"/>
          </w:tcPr>
          <w:p w14:paraId="673E546C" w14:textId="77777777" w:rsidR="00A35F12" w:rsidRDefault="00877EE6">
            <w:pPr>
              <w:pStyle w:val="TableParagraph"/>
              <w:spacing w:line="179" w:lineRule="exact"/>
              <w:ind w:right="1"/>
              <w:jc w:val="center"/>
              <w:rPr>
                <w:sz w:val="16"/>
              </w:rPr>
            </w:pPr>
            <w:r>
              <w:rPr>
                <w:sz w:val="16"/>
              </w:rPr>
              <w:t>1</w:t>
            </w:r>
          </w:p>
        </w:tc>
        <w:tc>
          <w:tcPr>
            <w:tcW w:w="1044" w:type="dxa"/>
          </w:tcPr>
          <w:p w14:paraId="673E546D" w14:textId="77777777" w:rsidR="00A35F12" w:rsidRDefault="00877EE6">
            <w:pPr>
              <w:pStyle w:val="TableParagraph"/>
              <w:spacing w:line="179" w:lineRule="exact"/>
              <w:jc w:val="center"/>
              <w:rPr>
                <w:sz w:val="16"/>
              </w:rPr>
            </w:pPr>
            <w:r>
              <w:rPr>
                <w:sz w:val="16"/>
              </w:rPr>
              <w:t>1</w:t>
            </w:r>
          </w:p>
        </w:tc>
        <w:tc>
          <w:tcPr>
            <w:tcW w:w="1008" w:type="dxa"/>
          </w:tcPr>
          <w:p w14:paraId="673E546E" w14:textId="77777777" w:rsidR="00A35F12" w:rsidRDefault="00877EE6">
            <w:pPr>
              <w:pStyle w:val="TableParagraph"/>
              <w:spacing w:line="179" w:lineRule="exact"/>
              <w:ind w:right="1"/>
              <w:jc w:val="center"/>
              <w:rPr>
                <w:sz w:val="16"/>
              </w:rPr>
            </w:pPr>
            <w:r>
              <w:rPr>
                <w:sz w:val="16"/>
              </w:rPr>
              <w:t>5</w:t>
            </w:r>
          </w:p>
        </w:tc>
        <w:tc>
          <w:tcPr>
            <w:tcW w:w="1008" w:type="dxa"/>
          </w:tcPr>
          <w:p w14:paraId="673E546F" w14:textId="77777777" w:rsidR="00A35F12" w:rsidRDefault="00877EE6">
            <w:pPr>
              <w:pStyle w:val="TableParagraph"/>
              <w:spacing w:line="179" w:lineRule="exact"/>
              <w:ind w:right="1"/>
              <w:jc w:val="center"/>
              <w:rPr>
                <w:sz w:val="16"/>
              </w:rPr>
            </w:pPr>
            <w:r>
              <w:rPr>
                <w:sz w:val="16"/>
              </w:rPr>
              <w:t>9</w:t>
            </w:r>
          </w:p>
        </w:tc>
        <w:tc>
          <w:tcPr>
            <w:tcW w:w="670" w:type="dxa"/>
          </w:tcPr>
          <w:p w14:paraId="673E5470" w14:textId="77777777" w:rsidR="00A35F12" w:rsidRDefault="00877EE6">
            <w:pPr>
              <w:pStyle w:val="TableParagraph"/>
              <w:spacing w:line="179" w:lineRule="exact"/>
              <w:jc w:val="center"/>
              <w:rPr>
                <w:sz w:val="16"/>
              </w:rPr>
            </w:pPr>
            <w:r>
              <w:rPr>
                <w:sz w:val="16"/>
              </w:rPr>
              <w:t>0</w:t>
            </w:r>
          </w:p>
        </w:tc>
        <w:tc>
          <w:tcPr>
            <w:tcW w:w="910" w:type="dxa"/>
          </w:tcPr>
          <w:p w14:paraId="673E5471" w14:textId="77777777" w:rsidR="00A35F12" w:rsidRDefault="00877EE6">
            <w:pPr>
              <w:pStyle w:val="TableParagraph"/>
              <w:spacing w:line="179" w:lineRule="exact"/>
              <w:ind w:left="1"/>
              <w:jc w:val="center"/>
              <w:rPr>
                <w:sz w:val="16"/>
              </w:rPr>
            </w:pPr>
            <w:r>
              <w:rPr>
                <w:sz w:val="16"/>
              </w:rPr>
              <w:t>4</w:t>
            </w:r>
          </w:p>
        </w:tc>
      </w:tr>
      <w:tr w:rsidR="00A35F12" w14:paraId="673E547C" w14:textId="77777777">
        <w:trPr>
          <w:trHeight w:hRule="exact" w:val="192"/>
        </w:trPr>
        <w:tc>
          <w:tcPr>
            <w:tcW w:w="1114" w:type="dxa"/>
          </w:tcPr>
          <w:p w14:paraId="673E5473" w14:textId="77777777" w:rsidR="00A35F12" w:rsidRDefault="00877EE6">
            <w:pPr>
              <w:pStyle w:val="TableParagraph"/>
              <w:spacing w:line="179" w:lineRule="exact"/>
              <w:ind w:left="103"/>
              <w:rPr>
                <w:sz w:val="16"/>
              </w:rPr>
            </w:pPr>
            <w:r>
              <w:rPr>
                <w:sz w:val="16"/>
              </w:rPr>
              <w:t>Upholder</w:t>
            </w:r>
          </w:p>
        </w:tc>
        <w:tc>
          <w:tcPr>
            <w:tcW w:w="920" w:type="dxa"/>
          </w:tcPr>
          <w:p w14:paraId="673E5474" w14:textId="77777777" w:rsidR="00A35F12" w:rsidRDefault="00877EE6">
            <w:pPr>
              <w:pStyle w:val="TableParagraph"/>
              <w:spacing w:line="179" w:lineRule="exact"/>
              <w:jc w:val="center"/>
              <w:rPr>
                <w:sz w:val="16"/>
              </w:rPr>
            </w:pPr>
            <w:r>
              <w:rPr>
                <w:sz w:val="16"/>
              </w:rPr>
              <w:t>0</w:t>
            </w:r>
          </w:p>
        </w:tc>
        <w:tc>
          <w:tcPr>
            <w:tcW w:w="643" w:type="dxa"/>
          </w:tcPr>
          <w:p w14:paraId="673E5475" w14:textId="77777777" w:rsidR="00A35F12" w:rsidRDefault="00877EE6">
            <w:pPr>
              <w:pStyle w:val="TableParagraph"/>
              <w:spacing w:line="179" w:lineRule="exact"/>
              <w:ind w:right="1"/>
              <w:jc w:val="center"/>
              <w:rPr>
                <w:sz w:val="16"/>
              </w:rPr>
            </w:pPr>
            <w:r>
              <w:rPr>
                <w:sz w:val="16"/>
              </w:rPr>
              <w:t>0</w:t>
            </w:r>
          </w:p>
        </w:tc>
        <w:tc>
          <w:tcPr>
            <w:tcW w:w="811" w:type="dxa"/>
          </w:tcPr>
          <w:p w14:paraId="673E5476" w14:textId="77777777" w:rsidR="00A35F12" w:rsidRDefault="00877EE6">
            <w:pPr>
              <w:pStyle w:val="TableParagraph"/>
              <w:spacing w:line="179" w:lineRule="exact"/>
              <w:ind w:right="1"/>
              <w:jc w:val="center"/>
              <w:rPr>
                <w:sz w:val="16"/>
              </w:rPr>
            </w:pPr>
            <w:r>
              <w:rPr>
                <w:sz w:val="16"/>
              </w:rPr>
              <w:t>0</w:t>
            </w:r>
          </w:p>
        </w:tc>
        <w:tc>
          <w:tcPr>
            <w:tcW w:w="1044" w:type="dxa"/>
          </w:tcPr>
          <w:p w14:paraId="673E5477" w14:textId="77777777" w:rsidR="00A35F12" w:rsidRDefault="00877EE6">
            <w:pPr>
              <w:pStyle w:val="TableParagraph"/>
              <w:spacing w:line="179" w:lineRule="exact"/>
              <w:jc w:val="center"/>
              <w:rPr>
                <w:sz w:val="16"/>
              </w:rPr>
            </w:pPr>
            <w:r>
              <w:rPr>
                <w:sz w:val="16"/>
              </w:rPr>
              <w:t>0</w:t>
            </w:r>
          </w:p>
        </w:tc>
        <w:tc>
          <w:tcPr>
            <w:tcW w:w="1008" w:type="dxa"/>
          </w:tcPr>
          <w:p w14:paraId="673E5478" w14:textId="77777777" w:rsidR="00A35F12" w:rsidRDefault="00877EE6">
            <w:pPr>
              <w:pStyle w:val="TableParagraph"/>
              <w:spacing w:line="179" w:lineRule="exact"/>
              <w:ind w:right="1"/>
              <w:jc w:val="center"/>
              <w:rPr>
                <w:sz w:val="16"/>
              </w:rPr>
            </w:pPr>
            <w:r>
              <w:rPr>
                <w:sz w:val="16"/>
              </w:rPr>
              <w:t>0</w:t>
            </w:r>
          </w:p>
        </w:tc>
        <w:tc>
          <w:tcPr>
            <w:tcW w:w="1008" w:type="dxa"/>
          </w:tcPr>
          <w:p w14:paraId="673E5479" w14:textId="77777777" w:rsidR="00A35F12" w:rsidRDefault="00877EE6">
            <w:pPr>
              <w:pStyle w:val="TableParagraph"/>
              <w:spacing w:line="179" w:lineRule="exact"/>
              <w:ind w:left="265" w:right="265"/>
              <w:jc w:val="center"/>
              <w:rPr>
                <w:sz w:val="16"/>
              </w:rPr>
            </w:pPr>
            <w:r>
              <w:rPr>
                <w:sz w:val="16"/>
              </w:rPr>
              <w:t>16</w:t>
            </w:r>
          </w:p>
        </w:tc>
        <w:tc>
          <w:tcPr>
            <w:tcW w:w="670" w:type="dxa"/>
          </w:tcPr>
          <w:p w14:paraId="673E547A" w14:textId="77777777" w:rsidR="00A35F12" w:rsidRDefault="00877EE6">
            <w:pPr>
              <w:pStyle w:val="TableParagraph"/>
              <w:spacing w:line="179" w:lineRule="exact"/>
              <w:jc w:val="center"/>
              <w:rPr>
                <w:sz w:val="16"/>
              </w:rPr>
            </w:pPr>
            <w:r>
              <w:rPr>
                <w:sz w:val="16"/>
              </w:rPr>
              <w:t>0</w:t>
            </w:r>
          </w:p>
        </w:tc>
        <w:tc>
          <w:tcPr>
            <w:tcW w:w="910" w:type="dxa"/>
          </w:tcPr>
          <w:p w14:paraId="673E547B" w14:textId="77777777" w:rsidR="00A35F12" w:rsidRDefault="00877EE6">
            <w:pPr>
              <w:pStyle w:val="TableParagraph"/>
              <w:spacing w:line="179" w:lineRule="exact"/>
              <w:ind w:left="1"/>
              <w:jc w:val="center"/>
              <w:rPr>
                <w:sz w:val="16"/>
              </w:rPr>
            </w:pPr>
            <w:r>
              <w:rPr>
                <w:sz w:val="16"/>
              </w:rPr>
              <w:t>0</w:t>
            </w:r>
          </w:p>
        </w:tc>
      </w:tr>
      <w:tr w:rsidR="00A35F12" w14:paraId="673E5486" w14:textId="77777777">
        <w:trPr>
          <w:trHeight w:hRule="exact" w:val="194"/>
        </w:trPr>
        <w:tc>
          <w:tcPr>
            <w:tcW w:w="1114" w:type="dxa"/>
          </w:tcPr>
          <w:p w14:paraId="673E547D" w14:textId="77777777" w:rsidR="00A35F12" w:rsidRDefault="00877EE6">
            <w:pPr>
              <w:pStyle w:val="TableParagraph"/>
              <w:spacing w:line="179" w:lineRule="exact"/>
              <w:ind w:left="103"/>
              <w:rPr>
                <w:sz w:val="16"/>
              </w:rPr>
            </w:pPr>
            <w:r>
              <w:rPr>
                <w:sz w:val="16"/>
              </w:rPr>
              <w:t>Upholsterer</w:t>
            </w:r>
          </w:p>
        </w:tc>
        <w:tc>
          <w:tcPr>
            <w:tcW w:w="920" w:type="dxa"/>
          </w:tcPr>
          <w:p w14:paraId="673E547E" w14:textId="77777777" w:rsidR="00A35F12" w:rsidRDefault="00877EE6">
            <w:pPr>
              <w:pStyle w:val="TableParagraph"/>
              <w:spacing w:line="179" w:lineRule="exact"/>
              <w:jc w:val="center"/>
              <w:rPr>
                <w:sz w:val="16"/>
              </w:rPr>
            </w:pPr>
            <w:r>
              <w:rPr>
                <w:sz w:val="16"/>
              </w:rPr>
              <w:t>1</w:t>
            </w:r>
          </w:p>
        </w:tc>
        <w:tc>
          <w:tcPr>
            <w:tcW w:w="643" w:type="dxa"/>
          </w:tcPr>
          <w:p w14:paraId="673E547F" w14:textId="77777777" w:rsidR="00A35F12" w:rsidRDefault="00877EE6">
            <w:pPr>
              <w:pStyle w:val="TableParagraph"/>
              <w:spacing w:line="179" w:lineRule="exact"/>
              <w:ind w:right="1"/>
              <w:jc w:val="center"/>
              <w:rPr>
                <w:sz w:val="16"/>
              </w:rPr>
            </w:pPr>
            <w:r>
              <w:rPr>
                <w:sz w:val="16"/>
              </w:rPr>
              <w:t>5</w:t>
            </w:r>
          </w:p>
        </w:tc>
        <w:tc>
          <w:tcPr>
            <w:tcW w:w="811" w:type="dxa"/>
          </w:tcPr>
          <w:p w14:paraId="673E5480" w14:textId="77777777" w:rsidR="00A35F12" w:rsidRDefault="00877EE6">
            <w:pPr>
              <w:pStyle w:val="TableParagraph"/>
              <w:spacing w:line="179" w:lineRule="exact"/>
              <w:ind w:right="1"/>
              <w:jc w:val="center"/>
              <w:rPr>
                <w:sz w:val="16"/>
              </w:rPr>
            </w:pPr>
            <w:r>
              <w:rPr>
                <w:sz w:val="16"/>
              </w:rPr>
              <w:t>5</w:t>
            </w:r>
          </w:p>
        </w:tc>
        <w:tc>
          <w:tcPr>
            <w:tcW w:w="1044" w:type="dxa"/>
          </w:tcPr>
          <w:p w14:paraId="673E5481" w14:textId="77777777" w:rsidR="00A35F12" w:rsidRDefault="00877EE6">
            <w:pPr>
              <w:pStyle w:val="TableParagraph"/>
              <w:spacing w:line="179" w:lineRule="exact"/>
              <w:jc w:val="center"/>
              <w:rPr>
                <w:sz w:val="16"/>
              </w:rPr>
            </w:pPr>
            <w:r>
              <w:rPr>
                <w:sz w:val="16"/>
              </w:rPr>
              <w:t>3</w:t>
            </w:r>
          </w:p>
        </w:tc>
        <w:tc>
          <w:tcPr>
            <w:tcW w:w="1008" w:type="dxa"/>
          </w:tcPr>
          <w:p w14:paraId="673E5482" w14:textId="77777777" w:rsidR="00A35F12" w:rsidRDefault="00877EE6">
            <w:pPr>
              <w:pStyle w:val="TableParagraph"/>
              <w:spacing w:line="179" w:lineRule="exact"/>
              <w:ind w:right="1"/>
              <w:jc w:val="center"/>
              <w:rPr>
                <w:sz w:val="16"/>
              </w:rPr>
            </w:pPr>
            <w:r>
              <w:rPr>
                <w:sz w:val="16"/>
              </w:rPr>
              <w:t>6</w:t>
            </w:r>
          </w:p>
        </w:tc>
        <w:tc>
          <w:tcPr>
            <w:tcW w:w="1008" w:type="dxa"/>
          </w:tcPr>
          <w:p w14:paraId="673E5483" w14:textId="77777777" w:rsidR="00A35F12" w:rsidRDefault="00877EE6">
            <w:pPr>
              <w:pStyle w:val="TableParagraph"/>
              <w:spacing w:line="179" w:lineRule="exact"/>
              <w:ind w:right="1"/>
              <w:jc w:val="center"/>
              <w:rPr>
                <w:sz w:val="16"/>
              </w:rPr>
            </w:pPr>
            <w:r>
              <w:rPr>
                <w:sz w:val="16"/>
              </w:rPr>
              <w:t>4</w:t>
            </w:r>
          </w:p>
        </w:tc>
        <w:tc>
          <w:tcPr>
            <w:tcW w:w="670" w:type="dxa"/>
          </w:tcPr>
          <w:p w14:paraId="673E5484" w14:textId="77777777" w:rsidR="00A35F12" w:rsidRDefault="00877EE6">
            <w:pPr>
              <w:pStyle w:val="TableParagraph"/>
              <w:spacing w:line="179" w:lineRule="exact"/>
              <w:jc w:val="center"/>
              <w:rPr>
                <w:sz w:val="16"/>
              </w:rPr>
            </w:pPr>
            <w:r>
              <w:rPr>
                <w:sz w:val="16"/>
              </w:rPr>
              <w:t>1</w:t>
            </w:r>
          </w:p>
        </w:tc>
        <w:tc>
          <w:tcPr>
            <w:tcW w:w="910" w:type="dxa"/>
          </w:tcPr>
          <w:p w14:paraId="673E5485" w14:textId="77777777" w:rsidR="00A35F12" w:rsidRDefault="00877EE6">
            <w:pPr>
              <w:pStyle w:val="TableParagraph"/>
              <w:spacing w:line="179" w:lineRule="exact"/>
              <w:ind w:left="1"/>
              <w:jc w:val="center"/>
              <w:rPr>
                <w:sz w:val="16"/>
              </w:rPr>
            </w:pPr>
            <w:r>
              <w:rPr>
                <w:sz w:val="16"/>
              </w:rPr>
              <w:t>3</w:t>
            </w:r>
          </w:p>
        </w:tc>
      </w:tr>
      <w:tr w:rsidR="00A35F12" w14:paraId="673E5490" w14:textId="77777777">
        <w:trPr>
          <w:trHeight w:hRule="exact" w:val="194"/>
        </w:trPr>
        <w:tc>
          <w:tcPr>
            <w:tcW w:w="1114" w:type="dxa"/>
          </w:tcPr>
          <w:p w14:paraId="673E5487" w14:textId="77777777" w:rsidR="00A35F12" w:rsidRDefault="00877EE6">
            <w:pPr>
              <w:pStyle w:val="TableParagraph"/>
              <w:spacing w:line="179" w:lineRule="exact"/>
              <w:ind w:left="103"/>
              <w:rPr>
                <w:sz w:val="16"/>
              </w:rPr>
            </w:pPr>
            <w:r>
              <w:rPr>
                <w:sz w:val="16"/>
              </w:rPr>
              <w:t>Woodmonger</w:t>
            </w:r>
          </w:p>
        </w:tc>
        <w:tc>
          <w:tcPr>
            <w:tcW w:w="920" w:type="dxa"/>
          </w:tcPr>
          <w:p w14:paraId="673E5488" w14:textId="77777777" w:rsidR="00A35F12" w:rsidRDefault="00877EE6">
            <w:pPr>
              <w:pStyle w:val="TableParagraph"/>
              <w:spacing w:line="179" w:lineRule="exact"/>
              <w:jc w:val="center"/>
              <w:rPr>
                <w:sz w:val="16"/>
              </w:rPr>
            </w:pPr>
            <w:r>
              <w:rPr>
                <w:sz w:val="16"/>
              </w:rPr>
              <w:t>0</w:t>
            </w:r>
          </w:p>
        </w:tc>
        <w:tc>
          <w:tcPr>
            <w:tcW w:w="643" w:type="dxa"/>
          </w:tcPr>
          <w:p w14:paraId="673E5489" w14:textId="77777777" w:rsidR="00A35F12" w:rsidRDefault="00877EE6">
            <w:pPr>
              <w:pStyle w:val="TableParagraph"/>
              <w:spacing w:line="179" w:lineRule="exact"/>
              <w:ind w:right="1"/>
              <w:jc w:val="center"/>
              <w:rPr>
                <w:sz w:val="16"/>
              </w:rPr>
            </w:pPr>
            <w:r>
              <w:rPr>
                <w:sz w:val="16"/>
              </w:rPr>
              <w:t>0</w:t>
            </w:r>
          </w:p>
        </w:tc>
        <w:tc>
          <w:tcPr>
            <w:tcW w:w="811" w:type="dxa"/>
          </w:tcPr>
          <w:p w14:paraId="673E548A" w14:textId="77777777" w:rsidR="00A35F12" w:rsidRDefault="00877EE6">
            <w:pPr>
              <w:pStyle w:val="TableParagraph"/>
              <w:spacing w:line="179" w:lineRule="exact"/>
              <w:ind w:right="1"/>
              <w:jc w:val="center"/>
              <w:rPr>
                <w:sz w:val="16"/>
              </w:rPr>
            </w:pPr>
            <w:r>
              <w:rPr>
                <w:sz w:val="16"/>
              </w:rPr>
              <w:t>2</w:t>
            </w:r>
          </w:p>
        </w:tc>
        <w:tc>
          <w:tcPr>
            <w:tcW w:w="1044" w:type="dxa"/>
          </w:tcPr>
          <w:p w14:paraId="673E548B" w14:textId="77777777" w:rsidR="00A35F12" w:rsidRDefault="00877EE6">
            <w:pPr>
              <w:pStyle w:val="TableParagraph"/>
              <w:spacing w:line="179" w:lineRule="exact"/>
              <w:jc w:val="center"/>
              <w:rPr>
                <w:sz w:val="16"/>
              </w:rPr>
            </w:pPr>
            <w:r>
              <w:rPr>
                <w:sz w:val="16"/>
              </w:rPr>
              <w:t>0</w:t>
            </w:r>
          </w:p>
        </w:tc>
        <w:tc>
          <w:tcPr>
            <w:tcW w:w="1008" w:type="dxa"/>
          </w:tcPr>
          <w:p w14:paraId="673E548C" w14:textId="77777777" w:rsidR="00A35F12" w:rsidRDefault="00877EE6">
            <w:pPr>
              <w:pStyle w:val="TableParagraph"/>
              <w:spacing w:line="179" w:lineRule="exact"/>
              <w:ind w:right="1"/>
              <w:jc w:val="center"/>
              <w:rPr>
                <w:sz w:val="16"/>
              </w:rPr>
            </w:pPr>
            <w:r>
              <w:rPr>
                <w:sz w:val="16"/>
              </w:rPr>
              <w:t>0</w:t>
            </w:r>
          </w:p>
        </w:tc>
        <w:tc>
          <w:tcPr>
            <w:tcW w:w="1008" w:type="dxa"/>
          </w:tcPr>
          <w:p w14:paraId="673E548D" w14:textId="77777777" w:rsidR="00A35F12" w:rsidRDefault="00877EE6">
            <w:pPr>
              <w:pStyle w:val="TableParagraph"/>
              <w:spacing w:line="179" w:lineRule="exact"/>
              <w:ind w:right="1"/>
              <w:jc w:val="center"/>
              <w:rPr>
                <w:sz w:val="16"/>
              </w:rPr>
            </w:pPr>
            <w:r>
              <w:rPr>
                <w:sz w:val="16"/>
              </w:rPr>
              <w:t>1</w:t>
            </w:r>
          </w:p>
        </w:tc>
        <w:tc>
          <w:tcPr>
            <w:tcW w:w="670" w:type="dxa"/>
          </w:tcPr>
          <w:p w14:paraId="673E548E" w14:textId="77777777" w:rsidR="00A35F12" w:rsidRDefault="00877EE6">
            <w:pPr>
              <w:pStyle w:val="TableParagraph"/>
              <w:spacing w:line="179" w:lineRule="exact"/>
              <w:jc w:val="center"/>
              <w:rPr>
                <w:sz w:val="16"/>
              </w:rPr>
            </w:pPr>
            <w:r>
              <w:rPr>
                <w:sz w:val="16"/>
              </w:rPr>
              <w:t>4</w:t>
            </w:r>
          </w:p>
        </w:tc>
        <w:tc>
          <w:tcPr>
            <w:tcW w:w="910" w:type="dxa"/>
          </w:tcPr>
          <w:p w14:paraId="673E548F" w14:textId="77777777" w:rsidR="00A35F12" w:rsidRDefault="00877EE6">
            <w:pPr>
              <w:pStyle w:val="TableParagraph"/>
              <w:spacing w:line="179" w:lineRule="exact"/>
              <w:ind w:left="1"/>
              <w:jc w:val="center"/>
              <w:rPr>
                <w:sz w:val="16"/>
              </w:rPr>
            </w:pPr>
            <w:r>
              <w:rPr>
                <w:sz w:val="16"/>
              </w:rPr>
              <w:t>0</w:t>
            </w:r>
          </w:p>
        </w:tc>
      </w:tr>
      <w:tr w:rsidR="00A35F12" w14:paraId="673E54A2" w14:textId="77777777">
        <w:trPr>
          <w:trHeight w:hRule="exact" w:val="562"/>
        </w:trPr>
        <w:tc>
          <w:tcPr>
            <w:tcW w:w="1114" w:type="dxa"/>
          </w:tcPr>
          <w:p w14:paraId="673E5491" w14:textId="77777777" w:rsidR="00A35F12" w:rsidRDefault="00877EE6">
            <w:pPr>
              <w:pStyle w:val="TableParagraph"/>
              <w:spacing w:line="240" w:lineRule="auto"/>
              <w:ind w:left="103" w:right="261"/>
              <w:rPr>
                <w:b/>
                <w:sz w:val="16"/>
              </w:rPr>
            </w:pPr>
            <w:r>
              <w:rPr>
                <w:b/>
                <w:sz w:val="16"/>
              </w:rPr>
              <w:t>Total furniture tradesmen</w:t>
            </w:r>
          </w:p>
        </w:tc>
        <w:tc>
          <w:tcPr>
            <w:tcW w:w="920" w:type="dxa"/>
          </w:tcPr>
          <w:p w14:paraId="673E5492" w14:textId="77777777" w:rsidR="00A35F12" w:rsidRDefault="00877EE6">
            <w:pPr>
              <w:pStyle w:val="TableParagraph"/>
              <w:spacing w:before="88" w:line="240" w:lineRule="auto"/>
              <w:jc w:val="center"/>
              <w:rPr>
                <w:b/>
                <w:sz w:val="16"/>
              </w:rPr>
            </w:pPr>
            <w:r>
              <w:rPr>
                <w:b/>
                <w:sz w:val="16"/>
              </w:rPr>
              <w:t>4</w:t>
            </w:r>
          </w:p>
          <w:p w14:paraId="673E5493" w14:textId="77777777" w:rsidR="00A35F12" w:rsidRDefault="00877EE6">
            <w:pPr>
              <w:pStyle w:val="TableParagraph"/>
              <w:spacing w:before="1" w:line="240" w:lineRule="auto"/>
              <w:ind w:left="83" w:right="83"/>
              <w:jc w:val="center"/>
              <w:rPr>
                <w:b/>
                <w:sz w:val="16"/>
              </w:rPr>
            </w:pPr>
            <w:r>
              <w:rPr>
                <w:b/>
                <w:sz w:val="16"/>
              </w:rPr>
              <w:t>(2%)</w:t>
            </w:r>
          </w:p>
        </w:tc>
        <w:tc>
          <w:tcPr>
            <w:tcW w:w="643" w:type="dxa"/>
          </w:tcPr>
          <w:p w14:paraId="673E5494" w14:textId="77777777" w:rsidR="00A35F12" w:rsidRDefault="00877EE6">
            <w:pPr>
              <w:pStyle w:val="TableParagraph"/>
              <w:spacing w:before="88" w:line="240" w:lineRule="auto"/>
              <w:ind w:left="82" w:right="83"/>
              <w:jc w:val="center"/>
              <w:rPr>
                <w:b/>
                <w:sz w:val="16"/>
              </w:rPr>
            </w:pPr>
            <w:r>
              <w:rPr>
                <w:b/>
                <w:sz w:val="16"/>
              </w:rPr>
              <w:t>23</w:t>
            </w:r>
          </w:p>
          <w:p w14:paraId="673E5495" w14:textId="77777777" w:rsidR="00A35F12" w:rsidRDefault="00877EE6">
            <w:pPr>
              <w:pStyle w:val="TableParagraph"/>
              <w:spacing w:before="1" w:line="240" w:lineRule="auto"/>
              <w:ind w:left="83" w:right="83"/>
              <w:jc w:val="center"/>
              <w:rPr>
                <w:b/>
                <w:sz w:val="16"/>
              </w:rPr>
            </w:pPr>
            <w:r>
              <w:rPr>
                <w:b/>
                <w:sz w:val="16"/>
              </w:rPr>
              <w:t>(11%)</w:t>
            </w:r>
          </w:p>
        </w:tc>
        <w:tc>
          <w:tcPr>
            <w:tcW w:w="811" w:type="dxa"/>
          </w:tcPr>
          <w:p w14:paraId="673E5496" w14:textId="77777777" w:rsidR="00A35F12" w:rsidRDefault="00877EE6">
            <w:pPr>
              <w:pStyle w:val="TableParagraph"/>
              <w:spacing w:before="88" w:line="240" w:lineRule="auto"/>
              <w:ind w:left="166" w:right="167"/>
              <w:jc w:val="center"/>
              <w:rPr>
                <w:b/>
                <w:sz w:val="16"/>
              </w:rPr>
            </w:pPr>
            <w:r>
              <w:rPr>
                <w:b/>
                <w:sz w:val="16"/>
              </w:rPr>
              <w:t>40</w:t>
            </w:r>
          </w:p>
          <w:p w14:paraId="673E5497" w14:textId="77777777" w:rsidR="00A35F12" w:rsidRDefault="00877EE6">
            <w:pPr>
              <w:pStyle w:val="TableParagraph"/>
              <w:spacing w:before="1" w:line="240" w:lineRule="auto"/>
              <w:ind w:left="167" w:right="167"/>
              <w:jc w:val="center"/>
              <w:rPr>
                <w:b/>
                <w:sz w:val="16"/>
              </w:rPr>
            </w:pPr>
            <w:r>
              <w:rPr>
                <w:b/>
                <w:sz w:val="16"/>
              </w:rPr>
              <w:t>(20%)</w:t>
            </w:r>
          </w:p>
        </w:tc>
        <w:tc>
          <w:tcPr>
            <w:tcW w:w="1044" w:type="dxa"/>
          </w:tcPr>
          <w:p w14:paraId="673E5498" w14:textId="77777777" w:rsidR="00A35F12" w:rsidRDefault="00877EE6">
            <w:pPr>
              <w:pStyle w:val="TableParagraph"/>
              <w:spacing w:before="88" w:line="240" w:lineRule="auto"/>
              <w:jc w:val="center"/>
              <w:rPr>
                <w:b/>
                <w:sz w:val="16"/>
              </w:rPr>
            </w:pPr>
            <w:r>
              <w:rPr>
                <w:b/>
                <w:sz w:val="16"/>
              </w:rPr>
              <w:t>9</w:t>
            </w:r>
          </w:p>
          <w:p w14:paraId="673E5499" w14:textId="77777777" w:rsidR="00A35F12" w:rsidRDefault="00877EE6">
            <w:pPr>
              <w:pStyle w:val="TableParagraph"/>
              <w:spacing w:before="1" w:line="240" w:lineRule="auto"/>
              <w:ind w:left="83" w:right="83"/>
              <w:jc w:val="center"/>
              <w:rPr>
                <w:b/>
                <w:sz w:val="16"/>
              </w:rPr>
            </w:pPr>
            <w:r>
              <w:rPr>
                <w:b/>
                <w:sz w:val="16"/>
              </w:rPr>
              <w:t>(4%)</w:t>
            </w:r>
          </w:p>
        </w:tc>
        <w:tc>
          <w:tcPr>
            <w:tcW w:w="1008" w:type="dxa"/>
          </w:tcPr>
          <w:p w14:paraId="673E549A" w14:textId="77777777" w:rsidR="00A35F12" w:rsidRDefault="00877EE6">
            <w:pPr>
              <w:pStyle w:val="TableParagraph"/>
              <w:spacing w:before="88" w:line="240" w:lineRule="auto"/>
              <w:ind w:left="265" w:right="265"/>
              <w:jc w:val="center"/>
              <w:rPr>
                <w:b/>
                <w:sz w:val="16"/>
              </w:rPr>
            </w:pPr>
            <w:r>
              <w:rPr>
                <w:b/>
                <w:sz w:val="16"/>
              </w:rPr>
              <w:t>31</w:t>
            </w:r>
          </w:p>
          <w:p w14:paraId="673E549B" w14:textId="77777777" w:rsidR="00A35F12" w:rsidRDefault="00877EE6">
            <w:pPr>
              <w:pStyle w:val="TableParagraph"/>
              <w:spacing w:before="1" w:line="240" w:lineRule="auto"/>
              <w:ind w:left="265" w:right="265"/>
              <w:jc w:val="center"/>
              <w:rPr>
                <w:b/>
                <w:sz w:val="16"/>
              </w:rPr>
            </w:pPr>
            <w:r>
              <w:rPr>
                <w:b/>
                <w:sz w:val="16"/>
              </w:rPr>
              <w:t>(16%)</w:t>
            </w:r>
          </w:p>
        </w:tc>
        <w:tc>
          <w:tcPr>
            <w:tcW w:w="1008" w:type="dxa"/>
          </w:tcPr>
          <w:p w14:paraId="673E549C" w14:textId="77777777" w:rsidR="00A35F12" w:rsidRDefault="00877EE6">
            <w:pPr>
              <w:pStyle w:val="TableParagraph"/>
              <w:spacing w:before="88" w:line="240" w:lineRule="auto"/>
              <w:ind w:left="265" w:right="265"/>
              <w:jc w:val="center"/>
              <w:rPr>
                <w:b/>
                <w:sz w:val="16"/>
              </w:rPr>
            </w:pPr>
            <w:r>
              <w:rPr>
                <w:b/>
                <w:sz w:val="16"/>
              </w:rPr>
              <w:t>77</w:t>
            </w:r>
          </w:p>
          <w:p w14:paraId="673E549D" w14:textId="77777777" w:rsidR="00A35F12" w:rsidRDefault="00877EE6">
            <w:pPr>
              <w:pStyle w:val="TableParagraph"/>
              <w:spacing w:before="1" w:line="240" w:lineRule="auto"/>
              <w:ind w:left="265" w:right="265"/>
              <w:jc w:val="center"/>
              <w:rPr>
                <w:b/>
                <w:sz w:val="16"/>
              </w:rPr>
            </w:pPr>
            <w:r>
              <w:rPr>
                <w:b/>
                <w:sz w:val="16"/>
              </w:rPr>
              <w:t>(38%)</w:t>
            </w:r>
          </w:p>
        </w:tc>
        <w:tc>
          <w:tcPr>
            <w:tcW w:w="670" w:type="dxa"/>
          </w:tcPr>
          <w:p w14:paraId="673E549E" w14:textId="77777777" w:rsidR="00A35F12" w:rsidRDefault="00877EE6">
            <w:pPr>
              <w:pStyle w:val="TableParagraph"/>
              <w:spacing w:before="88" w:line="240" w:lineRule="auto"/>
              <w:ind w:right="2"/>
              <w:jc w:val="center"/>
              <w:rPr>
                <w:b/>
                <w:sz w:val="16"/>
              </w:rPr>
            </w:pPr>
            <w:r>
              <w:rPr>
                <w:b/>
                <w:sz w:val="16"/>
              </w:rPr>
              <w:t>7</w:t>
            </w:r>
          </w:p>
          <w:p w14:paraId="673E549F" w14:textId="77777777" w:rsidR="00A35F12" w:rsidRDefault="00877EE6">
            <w:pPr>
              <w:pStyle w:val="TableParagraph"/>
              <w:spacing w:before="1" w:line="240" w:lineRule="auto"/>
              <w:ind w:left="83" w:right="83"/>
              <w:jc w:val="center"/>
              <w:rPr>
                <w:b/>
                <w:sz w:val="16"/>
              </w:rPr>
            </w:pPr>
            <w:r>
              <w:rPr>
                <w:b/>
                <w:sz w:val="16"/>
              </w:rPr>
              <w:t>(3%)</w:t>
            </w:r>
          </w:p>
        </w:tc>
        <w:tc>
          <w:tcPr>
            <w:tcW w:w="910" w:type="dxa"/>
          </w:tcPr>
          <w:p w14:paraId="673E54A0" w14:textId="77777777" w:rsidR="00A35F12" w:rsidRDefault="00877EE6">
            <w:pPr>
              <w:pStyle w:val="TableParagraph"/>
              <w:spacing w:before="88" w:line="240" w:lineRule="auto"/>
              <w:ind w:left="84" w:right="82"/>
              <w:jc w:val="center"/>
              <w:rPr>
                <w:b/>
                <w:sz w:val="16"/>
              </w:rPr>
            </w:pPr>
            <w:r>
              <w:rPr>
                <w:b/>
                <w:sz w:val="16"/>
              </w:rPr>
              <w:t>12</w:t>
            </w:r>
          </w:p>
          <w:p w14:paraId="673E54A1" w14:textId="77777777" w:rsidR="00A35F12" w:rsidRDefault="00877EE6">
            <w:pPr>
              <w:pStyle w:val="TableParagraph"/>
              <w:spacing w:before="1" w:line="240" w:lineRule="auto"/>
              <w:ind w:left="81" w:right="82"/>
              <w:jc w:val="center"/>
              <w:rPr>
                <w:b/>
                <w:sz w:val="16"/>
              </w:rPr>
            </w:pPr>
            <w:r>
              <w:rPr>
                <w:b/>
                <w:sz w:val="16"/>
              </w:rPr>
              <w:t>(6%)</w:t>
            </w:r>
          </w:p>
        </w:tc>
      </w:tr>
    </w:tbl>
    <w:p w14:paraId="673E54A3" w14:textId="77777777" w:rsidR="00A35F12" w:rsidRDefault="00A35F12">
      <w:pPr>
        <w:pStyle w:val="BodyText"/>
        <w:spacing w:before="3"/>
        <w:rPr>
          <w:b/>
          <w:sz w:val="15"/>
        </w:rPr>
      </w:pPr>
    </w:p>
    <w:p w14:paraId="673E54A4" w14:textId="77777777" w:rsidR="00A35F12" w:rsidRDefault="00877EE6">
      <w:pPr>
        <w:spacing w:before="72"/>
        <w:ind w:left="984" w:right="118"/>
      </w:pPr>
      <w:r>
        <w:rPr>
          <w:i/>
        </w:rPr>
        <w:t>Source</w:t>
      </w:r>
      <w:r>
        <w:t>: COL/CHD/LA/06/025, ‘returns of the names of several wards in obedience to a precept giving the proper additions and places of abode, 3 Oct. 1721’.</w:t>
      </w:r>
    </w:p>
    <w:p w14:paraId="673E54A5" w14:textId="77777777" w:rsidR="00A35F12" w:rsidRDefault="00A35F12">
      <w:pPr>
        <w:pStyle w:val="BodyText"/>
        <w:spacing w:before="1"/>
      </w:pPr>
    </w:p>
    <w:p w14:paraId="673E54A6" w14:textId="77777777" w:rsidR="00A35F12" w:rsidRDefault="00877EE6">
      <w:pPr>
        <w:pStyle w:val="BodyText"/>
        <w:spacing w:before="1" w:line="357" w:lineRule="auto"/>
        <w:ind w:left="701" w:right="97"/>
      </w:pPr>
      <w:r>
        <w:t>It is impossible to ascertain how many furniture tradesmen were omitted from the jury service list, but considering the level of growth in the trade it was in all likelihood a very large proportion. St. Paul’s Churchyard is the one place where it is possible to get an idea of the types of tradesmen that were excluded because some of them are known. One such person was Grace Coxed. Grace was involved in the furniture trade for at least thirty-five years and was twice married and twice widowed by cabinetmakers.</w:t>
      </w:r>
      <w:r>
        <w:rPr>
          <w:position w:val="9"/>
          <w:sz w:val="16"/>
        </w:rPr>
        <w:t xml:space="preserve">60 </w:t>
      </w:r>
      <w:r>
        <w:t>Widows were allowed to carry on their late husband’s trades, ‘the period of marriage being seen as the equivalent of an apprenticeship’.</w:t>
      </w:r>
      <w:r>
        <w:rPr>
          <w:position w:val="9"/>
          <w:sz w:val="16"/>
        </w:rPr>
        <w:t xml:space="preserve">61 </w:t>
      </w:r>
      <w:r>
        <w:t>Her second marriage was to the cabinetmaker John Coxed, of St. Paul’s Churchyard, who died in November 1718 leaving instructions in his will for Grace, to ‘go partners’ with his brother-in-law, Thomas Woster, also a cabinetmaker. The partnership was established and Grace lived in the ‘White Swan’ with the lease on the property held jointly. Thomas Woster lived just north in Chiswell Street, Cripplegate Without. They managed the business together until Grace died in August 1735.</w:t>
      </w:r>
    </w:p>
    <w:p w14:paraId="673E54A7" w14:textId="57BF089A" w:rsidR="00A35F12" w:rsidRDefault="004B58C8">
      <w:pPr>
        <w:pStyle w:val="BodyText"/>
        <w:spacing w:before="8"/>
        <w:rPr>
          <w:sz w:val="27"/>
        </w:rPr>
      </w:pPr>
      <w:r>
        <w:rPr>
          <w:noProof/>
          <w:lang w:val="en-GB" w:eastAsia="en-GB"/>
        </w:rPr>
        <mc:AlternateContent>
          <mc:Choice Requires="wps">
            <w:drawing>
              <wp:anchor distT="0" distB="0" distL="0" distR="0" simplePos="0" relativeHeight="251706368" behindDoc="0" locked="0" layoutInCell="1" allowOverlap="1" wp14:anchorId="673E6809" wp14:editId="36939B71">
                <wp:simplePos x="0" y="0"/>
                <wp:positionH relativeFrom="page">
                  <wp:posOffset>1511935</wp:posOffset>
                </wp:positionH>
                <wp:positionV relativeFrom="paragraph">
                  <wp:posOffset>231140</wp:posOffset>
                </wp:positionV>
                <wp:extent cx="1829435" cy="0"/>
                <wp:effectExtent l="6985" t="6350" r="11430" b="12700"/>
                <wp:wrapTopAndBottom/>
                <wp:docPr id="219"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7CD1E54" id="Line 84" o:spid="_x0000_s1026" style="position:absolute;z-index:251706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2pt" to="263.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lD6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" strokeweight=".21169mm">
                <w10:wrap type="topAndBottom" anchorx="page"/>
              </v:line>
            </w:pict>
          </mc:Fallback>
        </mc:AlternateContent>
      </w:r>
    </w:p>
    <w:p w14:paraId="673E54A8" w14:textId="77777777" w:rsidR="00A35F12" w:rsidRDefault="00877EE6">
      <w:pPr>
        <w:spacing w:before="70"/>
        <w:ind w:left="701" w:right="228"/>
        <w:rPr>
          <w:sz w:val="20"/>
        </w:rPr>
      </w:pPr>
      <w:r>
        <w:rPr>
          <w:position w:val="7"/>
          <w:sz w:val="13"/>
        </w:rPr>
        <w:t xml:space="preserve">60 </w:t>
      </w:r>
      <w:r>
        <w:rPr>
          <w:sz w:val="20"/>
        </w:rPr>
        <w:t>All information about this firm is taken from Bowett and Lindey, ‘Labelled Furniture from the White Swan Workshop’.</w:t>
      </w:r>
    </w:p>
    <w:p w14:paraId="673E54A9" w14:textId="77777777" w:rsidR="00A35F12" w:rsidRDefault="00A35F12">
      <w:pPr>
        <w:rPr>
          <w:sz w:val="20"/>
        </w:rPr>
        <w:sectPr w:rsidR="00A35F12">
          <w:footerReference w:type="default" r:id="rId117"/>
          <w:pgSz w:w="11910" w:h="16840"/>
          <w:pgMar w:top="1360" w:right="1020" w:bottom="1620" w:left="1680" w:header="0" w:footer="1440" w:gutter="0"/>
          <w:pgNumType w:start="181"/>
          <w:cols w:space="720"/>
        </w:sectPr>
      </w:pPr>
    </w:p>
    <w:p w14:paraId="673E54AA" w14:textId="77777777" w:rsidR="00A35F12" w:rsidRDefault="00877EE6">
      <w:pPr>
        <w:pStyle w:val="BodyText"/>
        <w:spacing w:before="56" w:line="357" w:lineRule="auto"/>
        <w:ind w:left="701" w:right="118"/>
      </w:pPr>
      <w:r>
        <w:lastRenderedPageBreak/>
        <w:t>Coxed and Woster was apparently quite a substantial company; the premises was large enough to accommodate several workshops and retail spaces because it occupied two adjacent houses on the southwest corner of the churchyard at a combined rent of £52 per annum. Their output seems to have been prolific because their furniture constitutes the largest single group of labelled English case furniture surviving from the first half of the eighteenth century.</w:t>
      </w:r>
      <w:r>
        <w:rPr>
          <w:position w:val="9"/>
          <w:sz w:val="16"/>
        </w:rPr>
        <w:t xml:space="preserve">62 </w:t>
      </w:r>
      <w:r>
        <w:t>Despite all this, because women were not allowed to serve as jurors, Grace Coxed is not on the inhabitants’ list.</w:t>
      </w:r>
    </w:p>
    <w:p w14:paraId="673E54AB" w14:textId="77777777" w:rsidR="00A35F12" w:rsidRDefault="00A35F12">
      <w:pPr>
        <w:pStyle w:val="BodyText"/>
        <w:spacing w:before="6"/>
      </w:pPr>
    </w:p>
    <w:p w14:paraId="673E54AC" w14:textId="77777777" w:rsidR="00A35F12" w:rsidRDefault="00877EE6">
      <w:pPr>
        <w:pStyle w:val="BodyText"/>
        <w:spacing w:line="360" w:lineRule="auto"/>
        <w:ind w:left="701" w:right="84"/>
      </w:pPr>
      <w:r>
        <w:t>Another example is John Ody (see Figure 4.2) who was introduced in Chapter Four. Ody was a cabinetmaker and member of the Joiners’ Company livery, but he did not qualify for jury service, even though his business partner did. Perhaps this was because Ody did not own a freehold property (though this is unknown), nor did he hold the lease on ‘The Castle’ in St. Paul’s Churchyard, which was in the name of William Old. That successful furniture makers like Grace Coxed and John Ody were both excluded strongly suggests that the 203 furniture makers were the tip of the iceberg and that St. Paul’s Churchyard was populated by far more furniture tradesmen than were record in the inhabitants’ list.</w:t>
      </w:r>
    </w:p>
    <w:p w14:paraId="673E54AD" w14:textId="77777777" w:rsidR="00A35F12" w:rsidRDefault="00A35F12">
      <w:pPr>
        <w:pStyle w:val="BodyText"/>
        <w:rPr>
          <w:sz w:val="20"/>
        </w:rPr>
      </w:pPr>
    </w:p>
    <w:p w14:paraId="673E54AE" w14:textId="77777777" w:rsidR="00A35F12" w:rsidRDefault="00A35F12">
      <w:pPr>
        <w:pStyle w:val="BodyText"/>
        <w:rPr>
          <w:sz w:val="20"/>
        </w:rPr>
      </w:pPr>
    </w:p>
    <w:p w14:paraId="673E54AF" w14:textId="77777777" w:rsidR="00A35F12" w:rsidRDefault="00A35F12">
      <w:pPr>
        <w:pStyle w:val="BodyText"/>
        <w:rPr>
          <w:sz w:val="20"/>
        </w:rPr>
      </w:pPr>
    </w:p>
    <w:p w14:paraId="673E54B0" w14:textId="77777777" w:rsidR="00A35F12" w:rsidRDefault="00A35F12">
      <w:pPr>
        <w:pStyle w:val="BodyText"/>
        <w:rPr>
          <w:sz w:val="20"/>
        </w:rPr>
      </w:pPr>
    </w:p>
    <w:p w14:paraId="673E54B1" w14:textId="77777777" w:rsidR="00A35F12" w:rsidRDefault="00A35F12">
      <w:pPr>
        <w:pStyle w:val="BodyText"/>
        <w:rPr>
          <w:sz w:val="20"/>
        </w:rPr>
      </w:pPr>
    </w:p>
    <w:p w14:paraId="673E54B2" w14:textId="77777777" w:rsidR="00A35F12" w:rsidRDefault="00A35F12">
      <w:pPr>
        <w:pStyle w:val="BodyText"/>
        <w:rPr>
          <w:sz w:val="20"/>
        </w:rPr>
      </w:pPr>
    </w:p>
    <w:p w14:paraId="673E54B3" w14:textId="77777777" w:rsidR="00A35F12" w:rsidRDefault="00A35F12">
      <w:pPr>
        <w:pStyle w:val="BodyText"/>
        <w:rPr>
          <w:sz w:val="20"/>
        </w:rPr>
      </w:pPr>
    </w:p>
    <w:p w14:paraId="673E54B4" w14:textId="77777777" w:rsidR="00A35F12" w:rsidRDefault="00A35F12">
      <w:pPr>
        <w:pStyle w:val="BodyText"/>
        <w:rPr>
          <w:sz w:val="20"/>
        </w:rPr>
      </w:pPr>
    </w:p>
    <w:p w14:paraId="673E54B5" w14:textId="77777777" w:rsidR="00A35F12" w:rsidRDefault="00A35F12">
      <w:pPr>
        <w:pStyle w:val="BodyText"/>
        <w:rPr>
          <w:sz w:val="20"/>
        </w:rPr>
      </w:pPr>
    </w:p>
    <w:p w14:paraId="673E54B6" w14:textId="77777777" w:rsidR="00A35F12" w:rsidRDefault="00A35F12">
      <w:pPr>
        <w:pStyle w:val="BodyText"/>
        <w:rPr>
          <w:sz w:val="20"/>
        </w:rPr>
      </w:pPr>
    </w:p>
    <w:p w14:paraId="673E54B7" w14:textId="77777777" w:rsidR="00A35F12" w:rsidRDefault="00A35F12">
      <w:pPr>
        <w:pStyle w:val="BodyText"/>
        <w:rPr>
          <w:sz w:val="20"/>
        </w:rPr>
      </w:pPr>
    </w:p>
    <w:p w14:paraId="673E54B8" w14:textId="77777777" w:rsidR="00A35F12" w:rsidRDefault="00A35F12">
      <w:pPr>
        <w:pStyle w:val="BodyText"/>
        <w:rPr>
          <w:sz w:val="20"/>
        </w:rPr>
      </w:pPr>
    </w:p>
    <w:p w14:paraId="673E54B9" w14:textId="77777777" w:rsidR="00A35F12" w:rsidRDefault="00A35F12">
      <w:pPr>
        <w:pStyle w:val="BodyText"/>
        <w:rPr>
          <w:sz w:val="20"/>
        </w:rPr>
      </w:pPr>
    </w:p>
    <w:p w14:paraId="673E54BA" w14:textId="77777777" w:rsidR="00A35F12" w:rsidRDefault="00A35F12">
      <w:pPr>
        <w:pStyle w:val="BodyText"/>
        <w:rPr>
          <w:sz w:val="20"/>
        </w:rPr>
      </w:pPr>
    </w:p>
    <w:p w14:paraId="673E54BB" w14:textId="77777777" w:rsidR="00A35F12" w:rsidRDefault="00A35F12">
      <w:pPr>
        <w:pStyle w:val="BodyText"/>
        <w:rPr>
          <w:sz w:val="20"/>
        </w:rPr>
      </w:pPr>
    </w:p>
    <w:p w14:paraId="673E54BC" w14:textId="77777777" w:rsidR="00A35F12" w:rsidRDefault="00A35F12">
      <w:pPr>
        <w:pStyle w:val="BodyText"/>
        <w:rPr>
          <w:sz w:val="20"/>
        </w:rPr>
      </w:pPr>
    </w:p>
    <w:p w14:paraId="673E54BD" w14:textId="77777777" w:rsidR="00A35F12" w:rsidRDefault="00A35F12">
      <w:pPr>
        <w:pStyle w:val="BodyText"/>
        <w:rPr>
          <w:sz w:val="20"/>
        </w:rPr>
      </w:pPr>
    </w:p>
    <w:p w14:paraId="673E54BE" w14:textId="77777777" w:rsidR="00A35F12" w:rsidRDefault="00A35F12">
      <w:pPr>
        <w:pStyle w:val="BodyText"/>
        <w:rPr>
          <w:sz w:val="20"/>
        </w:rPr>
      </w:pPr>
    </w:p>
    <w:p w14:paraId="673E54BF" w14:textId="77777777" w:rsidR="00A35F12" w:rsidRDefault="00A35F12">
      <w:pPr>
        <w:pStyle w:val="BodyText"/>
        <w:rPr>
          <w:sz w:val="20"/>
        </w:rPr>
      </w:pPr>
    </w:p>
    <w:p w14:paraId="673E54C0" w14:textId="77777777" w:rsidR="00A35F12" w:rsidRDefault="00A35F12">
      <w:pPr>
        <w:pStyle w:val="BodyText"/>
        <w:rPr>
          <w:sz w:val="20"/>
        </w:rPr>
      </w:pPr>
    </w:p>
    <w:p w14:paraId="673E54C1" w14:textId="77777777" w:rsidR="00A35F12" w:rsidRDefault="00A35F12">
      <w:pPr>
        <w:pStyle w:val="BodyText"/>
        <w:rPr>
          <w:sz w:val="20"/>
        </w:rPr>
      </w:pPr>
    </w:p>
    <w:p w14:paraId="673E54C2" w14:textId="77777777" w:rsidR="00A35F12" w:rsidRDefault="00A35F12">
      <w:pPr>
        <w:pStyle w:val="BodyText"/>
        <w:rPr>
          <w:sz w:val="20"/>
        </w:rPr>
      </w:pPr>
    </w:p>
    <w:p w14:paraId="673E54C3" w14:textId="77777777" w:rsidR="00A35F12" w:rsidRDefault="00A35F12">
      <w:pPr>
        <w:pStyle w:val="BodyText"/>
        <w:rPr>
          <w:sz w:val="20"/>
        </w:rPr>
      </w:pPr>
    </w:p>
    <w:p w14:paraId="673E54C4" w14:textId="77777777" w:rsidR="00A35F12" w:rsidRDefault="00A35F12">
      <w:pPr>
        <w:pStyle w:val="BodyText"/>
        <w:rPr>
          <w:sz w:val="20"/>
        </w:rPr>
      </w:pPr>
    </w:p>
    <w:p w14:paraId="673E54C5" w14:textId="77777777" w:rsidR="00A35F12" w:rsidRDefault="00A35F12">
      <w:pPr>
        <w:pStyle w:val="BodyText"/>
        <w:rPr>
          <w:sz w:val="20"/>
        </w:rPr>
      </w:pPr>
    </w:p>
    <w:p w14:paraId="673E54C6" w14:textId="77777777" w:rsidR="00A35F12" w:rsidRDefault="00A35F12">
      <w:pPr>
        <w:pStyle w:val="BodyText"/>
        <w:rPr>
          <w:sz w:val="20"/>
        </w:rPr>
      </w:pPr>
    </w:p>
    <w:p w14:paraId="673E54C7" w14:textId="60162EDA" w:rsidR="00A35F12" w:rsidRDefault="004B58C8">
      <w:pPr>
        <w:pStyle w:val="BodyText"/>
        <w:spacing w:before="9"/>
        <w:rPr>
          <w:sz w:val="16"/>
        </w:rPr>
      </w:pPr>
      <w:r>
        <w:rPr>
          <w:noProof/>
          <w:lang w:val="en-GB" w:eastAsia="en-GB"/>
        </w:rPr>
        <mc:AlternateContent>
          <mc:Choice Requires="wps">
            <w:drawing>
              <wp:anchor distT="0" distB="0" distL="0" distR="0" simplePos="0" relativeHeight="251707392" behindDoc="0" locked="0" layoutInCell="1" allowOverlap="1" wp14:anchorId="673E680A" wp14:editId="412268AB">
                <wp:simplePos x="0" y="0"/>
                <wp:positionH relativeFrom="page">
                  <wp:posOffset>1511935</wp:posOffset>
                </wp:positionH>
                <wp:positionV relativeFrom="paragraph">
                  <wp:posOffset>151765</wp:posOffset>
                </wp:positionV>
                <wp:extent cx="1829435" cy="0"/>
                <wp:effectExtent l="6985" t="6985" r="11430" b="12065"/>
                <wp:wrapTopAndBottom/>
                <wp:docPr id="218"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A1F1F6" id="Line 83" o:spid="_x0000_s1026" style="position:absolute;z-index:251707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95pt" to="263.1pt,1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K72FQIAACs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" strokeweight=".6pt">
                <w10:wrap type="topAndBottom" anchorx="page"/>
              </v:line>
            </w:pict>
          </mc:Fallback>
        </mc:AlternateContent>
      </w:r>
    </w:p>
    <w:p w14:paraId="673E54C8" w14:textId="77777777" w:rsidR="00A35F12" w:rsidRDefault="00877EE6">
      <w:pPr>
        <w:spacing w:before="58"/>
        <w:ind w:left="701" w:right="197"/>
        <w:rPr>
          <w:sz w:val="20"/>
        </w:rPr>
      </w:pPr>
      <w:r>
        <w:rPr>
          <w:position w:val="9"/>
          <w:sz w:val="16"/>
        </w:rPr>
        <w:t xml:space="preserve">62 </w:t>
      </w:r>
      <w:r>
        <w:rPr>
          <w:sz w:val="20"/>
        </w:rPr>
        <w:t>A. Bowett and L. Lindey</w:t>
      </w:r>
      <w:r>
        <w:rPr>
          <w:sz w:val="24"/>
        </w:rPr>
        <w:t xml:space="preserve">, </w:t>
      </w:r>
      <w:r>
        <w:rPr>
          <w:sz w:val="20"/>
        </w:rPr>
        <w:t xml:space="preserve">‘Labelled furniture from the White Swan workshop in St. Paul’s’, </w:t>
      </w:r>
      <w:r>
        <w:rPr>
          <w:i/>
          <w:sz w:val="20"/>
        </w:rPr>
        <w:t>JFHS</w:t>
      </w:r>
      <w:r>
        <w:rPr>
          <w:sz w:val="20"/>
        </w:rPr>
        <w:t>, 39 (2003), pp. 71–98, at p. 71.</w:t>
      </w:r>
    </w:p>
    <w:p w14:paraId="673E54C9" w14:textId="77777777" w:rsidR="00A35F12" w:rsidRDefault="00A35F12">
      <w:pPr>
        <w:rPr>
          <w:sz w:val="20"/>
        </w:rPr>
        <w:sectPr w:rsidR="00A35F12">
          <w:footerReference w:type="default" r:id="rId118"/>
          <w:pgSz w:w="11910" w:h="16840"/>
          <w:pgMar w:top="1360" w:right="1060" w:bottom="1220" w:left="1680" w:header="0" w:footer="1038" w:gutter="0"/>
          <w:pgNumType w:start="182"/>
          <w:cols w:space="720"/>
        </w:sectPr>
      </w:pPr>
    </w:p>
    <w:p w14:paraId="673E54CA" w14:textId="77777777" w:rsidR="00A35F12" w:rsidRDefault="00877EE6">
      <w:pPr>
        <w:pStyle w:val="BodyText"/>
        <w:ind w:left="2980"/>
        <w:rPr>
          <w:sz w:val="20"/>
        </w:rPr>
      </w:pPr>
      <w:r>
        <w:rPr>
          <w:noProof/>
          <w:sz w:val="20"/>
          <w:lang w:val="en-GB" w:eastAsia="en-GB"/>
        </w:rPr>
        <w:lastRenderedPageBreak/>
        <w:drawing>
          <wp:inline distT="0" distB="0" distL="0" distR="0" wp14:anchorId="673E680B" wp14:editId="673E680C">
            <wp:extent cx="2443653" cy="3889152"/>
            <wp:effectExtent l="0" t="0" r="0" b="0"/>
            <wp:docPr id="75" name="image39.jpeg" descr="C:\Users\Laurie\AppData\Local\Microsoft\Windows\Temporary Internet Files\Content.Word\AN00585992_001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9.jpeg"/>
                    <pic:cNvPicPr/>
                  </pic:nvPicPr>
                  <pic:blipFill>
                    <a:blip r:embed="rId119" cstate="print"/>
                    <a:stretch>
                      <a:fillRect/>
                    </a:stretch>
                  </pic:blipFill>
                  <pic:spPr>
                    <a:xfrm>
                      <a:off x="0" y="0"/>
                      <a:ext cx="2443653" cy="3889152"/>
                    </a:xfrm>
                    <a:prstGeom prst="rect">
                      <a:avLst/>
                    </a:prstGeom>
                  </pic:spPr>
                </pic:pic>
              </a:graphicData>
            </a:graphic>
          </wp:inline>
        </w:drawing>
      </w:r>
    </w:p>
    <w:p w14:paraId="673E54CB" w14:textId="77777777" w:rsidR="00A35F12" w:rsidRDefault="00A35F12">
      <w:pPr>
        <w:pStyle w:val="BodyText"/>
        <w:spacing w:before="8"/>
        <w:rPr>
          <w:sz w:val="6"/>
        </w:rPr>
      </w:pPr>
    </w:p>
    <w:p w14:paraId="673E54CC" w14:textId="77777777" w:rsidR="00A35F12" w:rsidRDefault="00877EE6">
      <w:pPr>
        <w:pStyle w:val="Heading2"/>
        <w:spacing w:before="69"/>
        <w:ind w:right="266"/>
        <w:jc w:val="both"/>
      </w:pPr>
      <w:r>
        <w:t xml:space="preserve">Figure 5.7: Trade card of G. Coxed and T. Woster, cabinet makers at the ‘White Swan’ in St. Paul’s Churchyard, </w:t>
      </w:r>
      <w:r>
        <w:rPr>
          <w:i/>
        </w:rPr>
        <w:t>c</w:t>
      </w:r>
      <w:r>
        <w:t>. 1720 (British Museum, Department of Prints and Drawings, Heal Collection Ref. 28.49).</w:t>
      </w:r>
    </w:p>
    <w:p w14:paraId="673E54CD" w14:textId="77777777" w:rsidR="00A35F12" w:rsidRDefault="00A35F12">
      <w:pPr>
        <w:pStyle w:val="BodyText"/>
        <w:spacing w:before="7"/>
        <w:rPr>
          <w:b/>
          <w:sz w:val="21"/>
        </w:rPr>
      </w:pPr>
    </w:p>
    <w:p w14:paraId="673E54CE" w14:textId="77777777" w:rsidR="00A35F12" w:rsidRDefault="00877EE6">
      <w:pPr>
        <w:ind w:left="701" w:right="118"/>
      </w:pPr>
      <w:r>
        <w:rPr>
          <w:i/>
        </w:rPr>
        <w:t>Source</w:t>
      </w:r>
      <w:r>
        <w:t>: Anon, Heal, 28.49 &lt;http:</w:t>
      </w:r>
      <w:hyperlink r:id="rId120">
        <w:r>
          <w:t>//</w:t>
        </w:r>
        <w:r>
          <w:rPr>
            <w:color w:val="0000FF"/>
            <w:u w:val="single" w:color="0000FF"/>
          </w:rPr>
          <w:t>www.britishmuseum.org/collection</w:t>
        </w:r>
      </w:hyperlink>
      <w:r>
        <w:rPr>
          <w:color w:val="0000FF"/>
          <w:u w:val="single" w:color="0000FF"/>
        </w:rPr>
        <w:t>&gt;</w:t>
      </w:r>
      <w:r>
        <w:t>, British Museum, online [accessed 30 January 2016].</w:t>
      </w:r>
    </w:p>
    <w:p w14:paraId="673E54CF" w14:textId="77777777" w:rsidR="00A35F12" w:rsidRDefault="00A35F12">
      <w:pPr>
        <w:pStyle w:val="BodyText"/>
        <w:rPr>
          <w:sz w:val="22"/>
        </w:rPr>
      </w:pPr>
    </w:p>
    <w:p w14:paraId="673E54D0" w14:textId="77777777" w:rsidR="00A35F12" w:rsidRDefault="00877EE6">
      <w:pPr>
        <w:pStyle w:val="BodyText"/>
        <w:spacing w:before="143" w:line="360" w:lineRule="auto"/>
        <w:ind w:left="701" w:right="157"/>
      </w:pPr>
      <w:r>
        <w:t>The population of London is estimated to have grown by approximately 15 per cent in the first half of the eighteenth century and the growth of the furniture trade was perhaps parallel, if not greater, especially when considering the 71 per cent expansion in Joiners’ Company membership between 1692 and 1721. Although the exact number of tradesmen working in the furniture industry is unattainable, it is evident that its size expanded exponentially. It also appears that furniture tradesmen continued to inhabit those parts of the City with which the business was customarily associated.</w:t>
      </w:r>
    </w:p>
    <w:p w14:paraId="673E54D1" w14:textId="77777777" w:rsidR="00A35F12" w:rsidRDefault="00A35F12">
      <w:pPr>
        <w:pStyle w:val="BodyText"/>
      </w:pPr>
    </w:p>
    <w:p w14:paraId="673E54D2" w14:textId="77777777" w:rsidR="00A35F12" w:rsidRDefault="00877EE6">
      <w:pPr>
        <w:pStyle w:val="Heading2"/>
        <w:spacing w:before="148"/>
        <w:ind w:right="118"/>
      </w:pPr>
      <w:bookmarkStart w:id="40" w:name="_TOC_250015"/>
      <w:bookmarkEnd w:id="40"/>
      <w:r>
        <w:t>Furniture tradesmen in the West End of London 1660-1720</w:t>
      </w:r>
    </w:p>
    <w:p w14:paraId="673E54D3" w14:textId="77777777" w:rsidR="00A35F12" w:rsidRDefault="00877EE6">
      <w:pPr>
        <w:pStyle w:val="BodyText"/>
        <w:spacing w:before="132" w:line="360" w:lineRule="auto"/>
        <w:ind w:left="701" w:right="138"/>
      </w:pPr>
      <w:r>
        <w:t>Porter commented on the westward migration of Londoners from the City in the years after the Restoration, believing it to be ‘epochal’, resulting in the birth of the West End as a residential quarter. ‘Hitherto’, he wrote, ‘people had settled in the metropolis because that is where they earned their livelihood … After the Restoration, however, thousands took up residence in the West End because that was the finest place to live –</w:t>
      </w:r>
    </w:p>
    <w:p w14:paraId="673E54D4" w14:textId="77777777" w:rsidR="00A35F12" w:rsidRDefault="00A35F12">
      <w:pPr>
        <w:spacing w:line="360" w:lineRule="auto"/>
        <w:sectPr w:rsidR="00A35F12">
          <w:pgSz w:w="11910" w:h="16840"/>
          <w:pgMar w:top="1420" w:right="1020" w:bottom="1220" w:left="1680" w:header="0" w:footer="1038" w:gutter="0"/>
          <w:cols w:space="720"/>
        </w:sectPr>
      </w:pPr>
    </w:p>
    <w:p w14:paraId="673E54D5" w14:textId="77777777" w:rsidR="00A35F12" w:rsidRDefault="00877EE6">
      <w:pPr>
        <w:pStyle w:val="BodyText"/>
        <w:spacing w:before="60" w:line="360" w:lineRule="auto"/>
        <w:ind w:left="701" w:right="391"/>
      </w:pPr>
      <w:r>
        <w:lastRenderedPageBreak/>
        <w:t>a place to spend money, to entertain or just to bask in being’.</w:t>
      </w:r>
      <w:r>
        <w:rPr>
          <w:position w:val="9"/>
          <w:sz w:val="16"/>
        </w:rPr>
        <w:t xml:space="preserve">63 </w:t>
      </w:r>
      <w:r>
        <w:t>London furniture tradesmen seized the opportunity to place themselves among those with money to spend. This section describes the type of furniture tradesmen who were there, which areas they populated, and why.</w:t>
      </w:r>
    </w:p>
    <w:p w14:paraId="673E54D6" w14:textId="77777777" w:rsidR="00A35F12" w:rsidRDefault="00A35F12">
      <w:pPr>
        <w:pStyle w:val="BodyText"/>
        <w:spacing w:before="6"/>
      </w:pPr>
    </w:p>
    <w:p w14:paraId="673E54D7" w14:textId="77777777" w:rsidR="00A35F12" w:rsidRDefault="00877EE6">
      <w:pPr>
        <w:pStyle w:val="BodyText"/>
        <w:spacing w:line="357" w:lineRule="auto"/>
        <w:ind w:left="701" w:right="118"/>
      </w:pPr>
      <w:r>
        <w:t>The West End was transformed in the seventeenth century from a gabled Tudor suburb of the City to a place more continental in nature, where open squares became public meeting places in which to sit and stare and be seen, and where people could stroll along wide, paved and well lit streets to browse the shop fronts of newly built terraced houses.</w:t>
      </w:r>
      <w:r>
        <w:rPr>
          <w:position w:val="9"/>
          <w:sz w:val="16"/>
        </w:rPr>
        <w:t xml:space="preserve">64  </w:t>
      </w:r>
      <w:r>
        <w:t>This must have been a new concept for most Londoners who would have been accustomed to the maze of medieval streets. ‘The creation of shops, gardens, waterworks, churches, and hospitals’, was actively promoted by the early Stuarts, who also allowed the building of ‘townhouses for the well-to-do’.</w:t>
      </w:r>
      <w:r>
        <w:rPr>
          <w:position w:val="9"/>
          <w:sz w:val="16"/>
        </w:rPr>
        <w:t xml:space="preserve">65 </w:t>
      </w:r>
      <w:r>
        <w:t>The passion for the arts was revived after the restoration of the monarchy resulting in the opening of the Theatre Royal in Drury Lane in 1663. Other theatres soon followed, as for example, John Vanbrugh’s Queen’s Theatre in the Haymarket (1705).</w:t>
      </w:r>
      <w:r>
        <w:rPr>
          <w:position w:val="9"/>
          <w:sz w:val="16"/>
        </w:rPr>
        <w:t xml:space="preserve">66 </w:t>
      </w:r>
      <w:r>
        <w:t>The population of the West End rapidly expanded during the second half of the century as the gentry and professional classes converged on London: in St. Martin in the Fields and surrounding parishes it grew from 19,000 in 1660 to 86,000 in 1700. By 1720 there were over</w:t>
      </w:r>
    </w:p>
    <w:p w14:paraId="673E54D8" w14:textId="77777777" w:rsidR="00A35F12" w:rsidRDefault="00877EE6">
      <w:pPr>
        <w:pStyle w:val="BodyText"/>
        <w:spacing w:line="285" w:lineRule="exact"/>
        <w:ind w:left="701" w:right="1410"/>
        <w:rPr>
          <w:sz w:val="16"/>
        </w:rPr>
      </w:pPr>
      <w:r>
        <w:t>100,000 inhabitants.</w:t>
      </w:r>
      <w:r>
        <w:rPr>
          <w:position w:val="9"/>
          <w:sz w:val="16"/>
        </w:rPr>
        <w:t>67</w:t>
      </w:r>
    </w:p>
    <w:p w14:paraId="673E54D9" w14:textId="77777777" w:rsidR="00A35F12" w:rsidRDefault="00A35F12">
      <w:pPr>
        <w:pStyle w:val="BodyText"/>
        <w:spacing w:before="10"/>
        <w:rPr>
          <w:sz w:val="35"/>
        </w:rPr>
      </w:pPr>
    </w:p>
    <w:p w14:paraId="673E54DA" w14:textId="77777777" w:rsidR="00A35F12" w:rsidRDefault="00877EE6">
      <w:pPr>
        <w:pStyle w:val="BodyText"/>
        <w:spacing w:line="352" w:lineRule="auto"/>
        <w:ind w:left="701" w:right="157"/>
      </w:pPr>
      <w:r>
        <w:t>When the London elite moved west in the seventeenth century shops and shop keepers moved west too.</w:t>
      </w:r>
      <w:r>
        <w:rPr>
          <w:position w:val="9"/>
          <w:sz w:val="16"/>
        </w:rPr>
        <w:t xml:space="preserve">68 </w:t>
      </w:r>
      <w:r>
        <w:t>Places like the New Exchange in the Strand and the Piazza in Covent Garden became showplaces for luxury goods, and furniture tradesmen were</w:t>
      </w:r>
    </w:p>
    <w:p w14:paraId="673E54DB" w14:textId="77777777" w:rsidR="00A35F12" w:rsidRDefault="00A35F12">
      <w:pPr>
        <w:pStyle w:val="BodyText"/>
        <w:rPr>
          <w:sz w:val="20"/>
        </w:rPr>
      </w:pPr>
    </w:p>
    <w:p w14:paraId="673E54DC" w14:textId="77777777" w:rsidR="00A35F12" w:rsidRDefault="00A35F12">
      <w:pPr>
        <w:pStyle w:val="BodyText"/>
        <w:rPr>
          <w:sz w:val="20"/>
        </w:rPr>
      </w:pPr>
    </w:p>
    <w:p w14:paraId="673E54DD" w14:textId="1A80DB7C" w:rsidR="00A35F12" w:rsidRDefault="004B58C8">
      <w:pPr>
        <w:pStyle w:val="BodyText"/>
        <w:spacing w:before="4"/>
        <w:rPr>
          <w:sz w:val="21"/>
        </w:rPr>
      </w:pPr>
      <w:r>
        <w:rPr>
          <w:noProof/>
          <w:lang w:val="en-GB" w:eastAsia="en-GB"/>
        </w:rPr>
        <mc:AlternateContent>
          <mc:Choice Requires="wps">
            <w:drawing>
              <wp:anchor distT="0" distB="0" distL="0" distR="0" simplePos="0" relativeHeight="251708416" behindDoc="0" locked="0" layoutInCell="1" allowOverlap="1" wp14:anchorId="673E680D" wp14:editId="6BF1135E">
                <wp:simplePos x="0" y="0"/>
                <wp:positionH relativeFrom="page">
                  <wp:posOffset>1511935</wp:posOffset>
                </wp:positionH>
                <wp:positionV relativeFrom="paragraph">
                  <wp:posOffset>184785</wp:posOffset>
                </wp:positionV>
                <wp:extent cx="1829435" cy="0"/>
                <wp:effectExtent l="6985" t="12065" r="11430" b="6985"/>
                <wp:wrapTopAndBottom/>
                <wp:docPr id="217"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DB1DBE" id="Line 82" o:spid="_x0000_s1026" style="position:absolute;z-index:2517084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55pt" to="263.1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WmzFgIAACs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" strokeweight=".6pt">
                <w10:wrap type="topAndBottom" anchorx="page"/>
              </v:line>
            </w:pict>
          </mc:Fallback>
        </mc:AlternateContent>
      </w:r>
    </w:p>
    <w:p w14:paraId="673E54DE" w14:textId="77777777" w:rsidR="00A35F12" w:rsidRDefault="00877EE6">
      <w:pPr>
        <w:spacing w:before="70" w:line="233" w:lineRule="exact"/>
        <w:ind w:left="701" w:right="1410"/>
        <w:rPr>
          <w:sz w:val="20"/>
        </w:rPr>
      </w:pPr>
      <w:r>
        <w:rPr>
          <w:position w:val="7"/>
          <w:sz w:val="13"/>
        </w:rPr>
        <w:t xml:space="preserve">63  </w:t>
      </w:r>
      <w:r>
        <w:rPr>
          <w:sz w:val="20"/>
        </w:rPr>
        <w:t xml:space="preserve">Porter, </w:t>
      </w:r>
      <w:r>
        <w:rPr>
          <w:i/>
          <w:sz w:val="20"/>
        </w:rPr>
        <w:t>London</w:t>
      </w:r>
      <w:r>
        <w:rPr>
          <w:sz w:val="20"/>
        </w:rPr>
        <w:t>, pp. 115–16.</w:t>
      </w:r>
    </w:p>
    <w:p w14:paraId="673E54DF" w14:textId="77777777" w:rsidR="00A35F12" w:rsidRDefault="00877EE6">
      <w:pPr>
        <w:ind w:left="701" w:right="304"/>
        <w:rPr>
          <w:sz w:val="20"/>
        </w:rPr>
      </w:pPr>
      <w:r>
        <w:rPr>
          <w:position w:val="7"/>
          <w:sz w:val="13"/>
        </w:rPr>
        <w:t xml:space="preserve">64 </w:t>
      </w:r>
      <w:r>
        <w:rPr>
          <w:sz w:val="20"/>
        </w:rPr>
        <w:t xml:space="preserve">L. Stone, ‘The residential development of the West End of London in the 17th Century’, in B. C. Malament (ed.), </w:t>
      </w:r>
      <w:r>
        <w:rPr>
          <w:i/>
          <w:sz w:val="20"/>
        </w:rPr>
        <w:t xml:space="preserve">After the Reformation: Essays in Honor of J. H. Hexter </w:t>
      </w:r>
      <w:r>
        <w:rPr>
          <w:sz w:val="20"/>
        </w:rPr>
        <w:t>(Manchester, 1980), pp. 167–</w:t>
      </w:r>
    </w:p>
    <w:p w14:paraId="673E54E0" w14:textId="77777777" w:rsidR="00A35F12" w:rsidRDefault="00877EE6">
      <w:pPr>
        <w:ind w:left="701" w:right="51"/>
        <w:rPr>
          <w:sz w:val="20"/>
        </w:rPr>
      </w:pPr>
      <w:r>
        <w:rPr>
          <w:sz w:val="20"/>
        </w:rPr>
        <w:t xml:space="preserve">212. One of the first Englishmen to study architecture in Italy, Inigo Jones was the Surveyor of Works to Charles I and Henrietta Maria. Commissions in the West End included Whitehall Palace (1619–20), the Banqueting House (1619–22), Somerset House (1617–18), Arundel House (1618), St. Paul’s Church Covent Garden (1631–3) and St. Giles in the Fields Church (1634). Jones was also known for his stage designs and for introducing movable scenery and the proscenium arch. His deputy was the architect, Edward Carter, pp. 226–7 (Colvin, </w:t>
      </w:r>
      <w:r>
        <w:rPr>
          <w:i/>
          <w:sz w:val="20"/>
        </w:rPr>
        <w:t>Biographical Dictionary of British Architects</w:t>
      </w:r>
      <w:r>
        <w:rPr>
          <w:sz w:val="20"/>
        </w:rPr>
        <w:t>, pp. 554–61).</w:t>
      </w:r>
    </w:p>
    <w:p w14:paraId="673E54E1" w14:textId="77777777" w:rsidR="00A35F12" w:rsidRDefault="00877EE6">
      <w:pPr>
        <w:spacing w:line="228" w:lineRule="exact"/>
        <w:ind w:left="701" w:right="1410"/>
        <w:rPr>
          <w:sz w:val="20"/>
        </w:rPr>
      </w:pPr>
      <w:r>
        <w:rPr>
          <w:position w:val="7"/>
          <w:sz w:val="13"/>
        </w:rPr>
        <w:t xml:space="preserve">65  </w:t>
      </w:r>
      <w:r>
        <w:rPr>
          <w:sz w:val="20"/>
        </w:rPr>
        <w:t xml:space="preserve">Levy Peck, </w:t>
      </w:r>
      <w:r>
        <w:rPr>
          <w:i/>
          <w:sz w:val="20"/>
        </w:rPr>
        <w:t>Consuming Splendor</w:t>
      </w:r>
      <w:r>
        <w:rPr>
          <w:sz w:val="20"/>
        </w:rPr>
        <w:t>, pp. 190, 201.</w:t>
      </w:r>
    </w:p>
    <w:p w14:paraId="673E54E2" w14:textId="77777777" w:rsidR="00A35F12" w:rsidRDefault="00877EE6">
      <w:pPr>
        <w:ind w:left="701" w:right="503"/>
        <w:rPr>
          <w:sz w:val="20"/>
        </w:rPr>
      </w:pPr>
      <w:r>
        <w:rPr>
          <w:position w:val="7"/>
          <w:sz w:val="13"/>
        </w:rPr>
        <w:t xml:space="preserve">66 </w:t>
      </w:r>
      <w:r>
        <w:rPr>
          <w:sz w:val="20"/>
        </w:rPr>
        <w:t xml:space="preserve">For Thomas Killigrew, royalist, dramatist and manager of the Theatre Royal, Drury Lane, see J. Richardson, </w:t>
      </w:r>
      <w:r>
        <w:rPr>
          <w:i/>
          <w:sz w:val="20"/>
        </w:rPr>
        <w:t xml:space="preserve">Covent Garden Past </w:t>
      </w:r>
      <w:r>
        <w:rPr>
          <w:sz w:val="20"/>
        </w:rPr>
        <w:t xml:space="preserve">(London, 1995), p. 13. Colvin, </w:t>
      </w:r>
      <w:r>
        <w:rPr>
          <w:i/>
          <w:sz w:val="20"/>
        </w:rPr>
        <w:t>Biographical Dictionary of British Architects</w:t>
      </w:r>
      <w:r>
        <w:rPr>
          <w:sz w:val="20"/>
        </w:rPr>
        <w:t>, p. 1003.</w:t>
      </w:r>
    </w:p>
    <w:p w14:paraId="673E54E3" w14:textId="77777777" w:rsidR="00A35F12" w:rsidRDefault="00877EE6">
      <w:pPr>
        <w:spacing w:line="228" w:lineRule="exact"/>
        <w:ind w:left="701" w:right="1410"/>
        <w:rPr>
          <w:sz w:val="20"/>
        </w:rPr>
      </w:pPr>
      <w:r>
        <w:rPr>
          <w:position w:val="7"/>
          <w:sz w:val="13"/>
        </w:rPr>
        <w:t xml:space="preserve">67 </w:t>
      </w:r>
      <w:r>
        <w:rPr>
          <w:sz w:val="20"/>
        </w:rPr>
        <w:t>Boulton, ‘The poor among the rich’, p. 201.</w:t>
      </w:r>
    </w:p>
    <w:p w14:paraId="673E54E4" w14:textId="77777777" w:rsidR="00A35F12" w:rsidRDefault="00877EE6">
      <w:pPr>
        <w:spacing w:line="233" w:lineRule="exact"/>
        <w:ind w:left="701" w:right="1410"/>
        <w:rPr>
          <w:sz w:val="20"/>
        </w:rPr>
      </w:pPr>
      <w:r>
        <w:rPr>
          <w:position w:val="7"/>
          <w:sz w:val="13"/>
        </w:rPr>
        <w:t xml:space="preserve">68  </w:t>
      </w:r>
      <w:r>
        <w:rPr>
          <w:sz w:val="20"/>
        </w:rPr>
        <w:t xml:space="preserve">Levy Peck, </w:t>
      </w:r>
      <w:r>
        <w:rPr>
          <w:i/>
          <w:sz w:val="20"/>
        </w:rPr>
        <w:t>Consuming Splendor</w:t>
      </w:r>
      <w:r>
        <w:rPr>
          <w:sz w:val="20"/>
        </w:rPr>
        <w:t>, pp. 46–7.</w:t>
      </w:r>
    </w:p>
    <w:p w14:paraId="673E54E5" w14:textId="77777777" w:rsidR="00A35F12" w:rsidRDefault="00A35F12">
      <w:pPr>
        <w:spacing w:line="233" w:lineRule="exact"/>
        <w:rPr>
          <w:sz w:val="20"/>
        </w:rPr>
        <w:sectPr w:rsidR="00A35F12">
          <w:pgSz w:w="11910" w:h="16840"/>
          <w:pgMar w:top="1340" w:right="1040" w:bottom="1220" w:left="1680" w:header="0" w:footer="1038" w:gutter="0"/>
          <w:cols w:space="720"/>
        </w:sectPr>
      </w:pPr>
    </w:p>
    <w:p w14:paraId="673E54E6" w14:textId="77777777" w:rsidR="00A35F12" w:rsidRDefault="00877EE6">
      <w:pPr>
        <w:pStyle w:val="BodyText"/>
        <w:spacing w:before="60" w:line="357" w:lineRule="auto"/>
        <w:ind w:left="701" w:right="138"/>
        <w:rPr>
          <w:sz w:val="16"/>
        </w:rPr>
      </w:pPr>
      <w:r>
        <w:lastRenderedPageBreak/>
        <w:t>soon established there, especially after the Fire.</w:t>
      </w:r>
      <w:r>
        <w:rPr>
          <w:position w:val="9"/>
          <w:sz w:val="16"/>
        </w:rPr>
        <w:t xml:space="preserve">69 </w:t>
      </w:r>
      <w:r>
        <w:t>In Lawrence Stone’s opinion, the expansion of the western suburbs in the 1660s was a consequence of the increasing demand for upper-class housing following the great expansion in the numbers of the gentry and professional classes who wanted to live in London.</w:t>
      </w:r>
      <w:r>
        <w:rPr>
          <w:position w:val="9"/>
          <w:sz w:val="16"/>
        </w:rPr>
        <w:t xml:space="preserve">70 </w:t>
      </w:r>
      <w:r>
        <w:t>However, to suggest that the entire West End was wealthier than the City would be wrong because in some ways the social topography was characteristically similar, with pockets of affluence and poverty existing within close proximity. Stone believed that ‘the desire to preserve an exclusive residential neighbourhood was thwarted by the inexorable westward thrust of the lower classes of London, who year by year moved further and further into areas which had originally been designed for, and inhabited by, their betters’.</w:t>
      </w:r>
      <w:r>
        <w:rPr>
          <w:position w:val="9"/>
          <w:sz w:val="16"/>
        </w:rPr>
        <w:t>71</w:t>
      </w:r>
    </w:p>
    <w:p w14:paraId="673E54E7" w14:textId="77777777" w:rsidR="00A35F12" w:rsidRDefault="00A35F12">
      <w:pPr>
        <w:pStyle w:val="BodyText"/>
      </w:pPr>
    </w:p>
    <w:p w14:paraId="673E54E8" w14:textId="77777777" w:rsidR="00A35F12" w:rsidRDefault="00877EE6">
      <w:pPr>
        <w:pStyle w:val="BodyText"/>
        <w:spacing w:line="357" w:lineRule="auto"/>
        <w:ind w:left="701" w:right="98"/>
      </w:pPr>
      <w:r>
        <w:t>The profile of the trade is quite different from that in the City; whereas the majority there described themselves as joiners and chair makers, almost two-thirds of tradesmen in the West End described themselves as upholders (27 per cent), upholsterers (18 per cent) and cabinetmakers (20 per cent). This could be the result of several factors, one being that as the eighteenth century progressed the terminology used to describe various specialisms altered. Another may have been a response to the different demands of wealthy consumers, both City merchants and nobility.</w:t>
      </w:r>
      <w:r>
        <w:rPr>
          <w:position w:val="9"/>
          <w:sz w:val="16"/>
        </w:rPr>
        <w:t xml:space="preserve">72 </w:t>
      </w:r>
      <w:r>
        <w:t>Upholders and/or upholsterers, like cabinetmakers, are known to have supplied a broad range of goods and services.</w:t>
      </w:r>
      <w:r>
        <w:rPr>
          <w:position w:val="9"/>
          <w:sz w:val="16"/>
        </w:rPr>
        <w:t xml:space="preserve">73  </w:t>
      </w:r>
      <w:r>
        <w:t>They coordinated a range of specialised trades that provided their clients with fashionable and often high-status furniture. Some also acted as interior decorators, advising their clientele on architectural features and colour schemes to complement the broad range of interior furnishings they provided. They were also known to clean and maintain furniture and textiles for their wealthiest clientele.</w:t>
      </w:r>
    </w:p>
    <w:p w14:paraId="673E54E9" w14:textId="77777777" w:rsidR="00A35F12" w:rsidRDefault="00A35F12">
      <w:pPr>
        <w:pStyle w:val="BodyText"/>
        <w:spacing w:before="6"/>
      </w:pPr>
    </w:p>
    <w:p w14:paraId="673E54EA" w14:textId="77777777" w:rsidR="00A35F12" w:rsidRDefault="00877EE6">
      <w:pPr>
        <w:pStyle w:val="BodyText"/>
        <w:spacing w:line="352" w:lineRule="auto"/>
        <w:ind w:left="701" w:right="157"/>
      </w:pPr>
      <w:r>
        <w:t>The West End became a place to shop for luxury goods and as Levy Peck explains, ‘the establishment of the New Exchange created a new public sphere’ attracting both the middle and upper classes.</w:t>
      </w:r>
      <w:r>
        <w:rPr>
          <w:position w:val="9"/>
          <w:sz w:val="16"/>
        </w:rPr>
        <w:t xml:space="preserve">74  </w:t>
      </w:r>
      <w:r>
        <w:t>Like going to the theatre or perambulating through the</w:t>
      </w:r>
    </w:p>
    <w:p w14:paraId="673E54EB" w14:textId="4AD5489E" w:rsidR="00A35F12" w:rsidRDefault="004B58C8">
      <w:pPr>
        <w:pStyle w:val="BodyText"/>
        <w:spacing w:before="9"/>
        <w:rPr>
          <w:sz w:val="16"/>
        </w:rPr>
      </w:pPr>
      <w:r>
        <w:rPr>
          <w:noProof/>
          <w:lang w:val="en-GB" w:eastAsia="en-GB"/>
        </w:rPr>
        <mc:AlternateContent>
          <mc:Choice Requires="wps">
            <w:drawing>
              <wp:anchor distT="0" distB="0" distL="0" distR="0" simplePos="0" relativeHeight="251709440" behindDoc="0" locked="0" layoutInCell="1" allowOverlap="1" wp14:anchorId="673E680E" wp14:editId="23FD6340">
                <wp:simplePos x="0" y="0"/>
                <wp:positionH relativeFrom="page">
                  <wp:posOffset>1511935</wp:posOffset>
                </wp:positionH>
                <wp:positionV relativeFrom="paragraph">
                  <wp:posOffset>151130</wp:posOffset>
                </wp:positionV>
                <wp:extent cx="1829435" cy="0"/>
                <wp:effectExtent l="6985" t="8890" r="11430" b="10160"/>
                <wp:wrapTopAndBottom/>
                <wp:docPr id="216" name="Line 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F69BC5" id="Line 81" o:spid="_x0000_s1026" style="position:absolute;z-index:2517094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9pt" to="263.1pt,1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" strokeweight=".21169mm">
                <w10:wrap type="topAndBottom" anchorx="page"/>
              </v:line>
            </w:pict>
          </mc:Fallback>
        </mc:AlternateContent>
      </w:r>
    </w:p>
    <w:p w14:paraId="673E54EC" w14:textId="77777777" w:rsidR="00A35F12" w:rsidRDefault="00877EE6">
      <w:pPr>
        <w:spacing w:before="70" w:line="234" w:lineRule="exact"/>
        <w:ind w:left="701" w:right="65"/>
        <w:rPr>
          <w:sz w:val="20"/>
        </w:rPr>
      </w:pPr>
      <w:r>
        <w:rPr>
          <w:position w:val="7"/>
          <w:sz w:val="13"/>
        </w:rPr>
        <w:t xml:space="preserve">69 </w:t>
      </w:r>
      <w:r>
        <w:rPr>
          <w:sz w:val="20"/>
        </w:rPr>
        <w:t xml:space="preserve">Lindey, ‘A Restoration London cabinet and looking glass maker’, p. 18. See Heal,  </w:t>
      </w:r>
      <w:r>
        <w:rPr>
          <w:i/>
          <w:sz w:val="20"/>
        </w:rPr>
        <w:t>Furniture Makers</w:t>
      </w:r>
      <w:r>
        <w:rPr>
          <w:sz w:val="20"/>
        </w:rPr>
        <w:t>,</w:t>
      </w:r>
    </w:p>
    <w:p w14:paraId="673E54ED" w14:textId="77777777" w:rsidR="00A35F12" w:rsidRDefault="00877EE6">
      <w:pPr>
        <w:ind w:left="701" w:right="265"/>
        <w:rPr>
          <w:sz w:val="20"/>
        </w:rPr>
      </w:pPr>
      <w:r>
        <w:rPr>
          <w:sz w:val="20"/>
        </w:rPr>
        <w:t>p. 72, on John Gumley cabinetmaker and glass manufacturer at Salisbury Exchange in the Strand from 1674.</w:t>
      </w:r>
    </w:p>
    <w:p w14:paraId="673E54EE" w14:textId="77777777" w:rsidR="00A35F12" w:rsidRDefault="00877EE6">
      <w:pPr>
        <w:spacing w:line="228" w:lineRule="exact"/>
        <w:ind w:left="701" w:right="1410"/>
        <w:rPr>
          <w:sz w:val="20"/>
        </w:rPr>
      </w:pPr>
      <w:r>
        <w:rPr>
          <w:position w:val="7"/>
          <w:sz w:val="13"/>
        </w:rPr>
        <w:t xml:space="preserve">70 </w:t>
      </w:r>
      <w:r>
        <w:rPr>
          <w:sz w:val="20"/>
        </w:rPr>
        <w:t xml:space="preserve">McKellar, </w:t>
      </w:r>
      <w:r>
        <w:rPr>
          <w:i/>
          <w:sz w:val="20"/>
        </w:rPr>
        <w:t>Birth of Modern London</w:t>
      </w:r>
      <w:r>
        <w:rPr>
          <w:sz w:val="20"/>
        </w:rPr>
        <w:t>, pp.17–18.</w:t>
      </w:r>
    </w:p>
    <w:p w14:paraId="673E54EF" w14:textId="77777777" w:rsidR="00A35F12" w:rsidRDefault="00877EE6">
      <w:pPr>
        <w:spacing w:line="230" w:lineRule="exact"/>
        <w:ind w:left="701" w:right="1410"/>
        <w:rPr>
          <w:sz w:val="20"/>
        </w:rPr>
      </w:pPr>
      <w:r>
        <w:rPr>
          <w:position w:val="7"/>
          <w:sz w:val="13"/>
        </w:rPr>
        <w:t xml:space="preserve">71 </w:t>
      </w:r>
      <w:r>
        <w:rPr>
          <w:sz w:val="20"/>
        </w:rPr>
        <w:t>Stone, ‘Residential development of the West End’, p. 191.</w:t>
      </w:r>
    </w:p>
    <w:p w14:paraId="673E54F0" w14:textId="77777777" w:rsidR="00A35F12" w:rsidRDefault="00877EE6">
      <w:pPr>
        <w:ind w:left="701" w:right="130"/>
        <w:rPr>
          <w:sz w:val="20"/>
        </w:rPr>
      </w:pPr>
      <w:r>
        <w:rPr>
          <w:position w:val="7"/>
          <w:sz w:val="13"/>
        </w:rPr>
        <w:t xml:space="preserve">72 </w:t>
      </w:r>
      <w:r>
        <w:rPr>
          <w:sz w:val="20"/>
        </w:rPr>
        <w:t xml:space="preserve">In assessing the importance of furnishings in rich merchants’ houses, it is clear that similar furniture appears at the same time in both mercantile and aristocratic houses (A. Turpin, ‘Furnishing the London merchant’s town house’, in Galinou, </w:t>
      </w:r>
      <w:r>
        <w:rPr>
          <w:i/>
          <w:sz w:val="20"/>
        </w:rPr>
        <w:t>City Merchants</w:t>
      </w:r>
      <w:r>
        <w:rPr>
          <w:sz w:val="20"/>
        </w:rPr>
        <w:t>, pp. 55–67, at p. 65).</w:t>
      </w:r>
    </w:p>
    <w:p w14:paraId="673E54F1" w14:textId="77777777" w:rsidR="00A35F12" w:rsidRDefault="00877EE6">
      <w:pPr>
        <w:spacing w:line="228" w:lineRule="exact"/>
        <w:ind w:left="701" w:right="1410"/>
        <w:rPr>
          <w:sz w:val="20"/>
        </w:rPr>
      </w:pPr>
      <w:r>
        <w:rPr>
          <w:position w:val="7"/>
          <w:sz w:val="13"/>
        </w:rPr>
        <w:t xml:space="preserve">73 </w:t>
      </w:r>
      <w:r>
        <w:rPr>
          <w:sz w:val="20"/>
        </w:rPr>
        <w:t>See Chapter Two for a detailed description of a cabinetmaker’s activities.</w:t>
      </w:r>
    </w:p>
    <w:p w14:paraId="673E54F2" w14:textId="77777777" w:rsidR="00A35F12" w:rsidRDefault="00877EE6">
      <w:pPr>
        <w:spacing w:line="233" w:lineRule="exact"/>
        <w:ind w:left="701" w:right="1410"/>
        <w:rPr>
          <w:sz w:val="20"/>
        </w:rPr>
      </w:pPr>
      <w:r>
        <w:rPr>
          <w:position w:val="7"/>
          <w:sz w:val="13"/>
        </w:rPr>
        <w:t xml:space="preserve">74  </w:t>
      </w:r>
      <w:r>
        <w:rPr>
          <w:sz w:val="20"/>
        </w:rPr>
        <w:t xml:space="preserve">Levy Peck, </w:t>
      </w:r>
      <w:r>
        <w:rPr>
          <w:i/>
          <w:sz w:val="20"/>
        </w:rPr>
        <w:t>Consuming Splendor</w:t>
      </w:r>
      <w:r>
        <w:rPr>
          <w:sz w:val="20"/>
        </w:rPr>
        <w:t>, p. 52.</w:t>
      </w:r>
    </w:p>
    <w:p w14:paraId="673E54F3" w14:textId="77777777" w:rsidR="00A35F12" w:rsidRDefault="00A35F12">
      <w:pPr>
        <w:spacing w:line="233" w:lineRule="exact"/>
        <w:rPr>
          <w:sz w:val="20"/>
        </w:rPr>
        <w:sectPr w:rsidR="00A35F12">
          <w:pgSz w:w="11910" w:h="16840"/>
          <w:pgMar w:top="1340" w:right="1040" w:bottom="1220" w:left="1680" w:header="0" w:footer="1038" w:gutter="0"/>
          <w:cols w:space="720"/>
        </w:sectPr>
      </w:pPr>
    </w:p>
    <w:p w14:paraId="673E54F4" w14:textId="77777777" w:rsidR="00A35F12" w:rsidRDefault="00877EE6">
      <w:pPr>
        <w:pStyle w:val="BodyText"/>
        <w:spacing w:before="56" w:line="357" w:lineRule="auto"/>
        <w:ind w:left="701" w:right="51"/>
        <w:rPr>
          <w:sz w:val="16"/>
        </w:rPr>
      </w:pPr>
      <w:r>
        <w:lastRenderedPageBreak/>
        <w:t>Mulberry and Spring Gardens in Vauxhall, shopping was an opportunity to be seen and to socialise, as well as to purchase goods. This pastime was mainly popular with the aristocracy who lived part of the year in the West End, whereas ‘there was very little infiltration of city merchants into the western suburbs, which remained an exclusive preserve of professional men, courtiers, and the landed classes’.</w:t>
      </w:r>
      <w:r>
        <w:rPr>
          <w:position w:val="9"/>
          <w:sz w:val="16"/>
        </w:rPr>
        <w:t>75</w:t>
      </w:r>
    </w:p>
    <w:p w14:paraId="673E54F5" w14:textId="77777777" w:rsidR="00A35F12" w:rsidRDefault="00A35F12">
      <w:pPr>
        <w:pStyle w:val="BodyText"/>
        <w:spacing w:before="8"/>
        <w:rPr>
          <w:sz w:val="23"/>
        </w:rPr>
      </w:pPr>
    </w:p>
    <w:p w14:paraId="673E54F6" w14:textId="77777777" w:rsidR="00A35F12" w:rsidRDefault="00877EE6">
      <w:pPr>
        <w:pStyle w:val="BodyText"/>
        <w:spacing w:before="1" w:line="355" w:lineRule="auto"/>
        <w:ind w:left="701" w:right="118"/>
      </w:pPr>
      <w:r>
        <w:t xml:space="preserve">Much of the following discussion draws on the empirical and systematic evidence that Craig Spence presented in his </w:t>
      </w:r>
      <w:r>
        <w:rPr>
          <w:i/>
        </w:rPr>
        <w:t>London in the 1690s: a Social Atlas</w:t>
      </w:r>
      <w:r>
        <w:t>, in particular his summary statistics compiled from the 1693-4 aid assessments. His conclusions help to broaden the analysis of the geographical whereabouts and socio-economic status of the West End furniture trade. A study group of 312 furniture tradesmen in the period 1660–1720 has been constructed using a combination of sources.</w:t>
      </w:r>
      <w:r>
        <w:rPr>
          <w:position w:val="9"/>
          <w:sz w:val="16"/>
        </w:rPr>
        <w:t xml:space="preserve">76 </w:t>
      </w:r>
      <w:r>
        <w:t xml:space="preserve">244 were located from </w:t>
      </w:r>
      <w:r>
        <w:rPr>
          <w:i/>
        </w:rPr>
        <w:t>The Dictionary of English Furniture Makers</w:t>
      </w:r>
      <w:r>
        <w:t>;</w:t>
      </w:r>
      <w:r>
        <w:rPr>
          <w:position w:val="9"/>
          <w:sz w:val="16"/>
        </w:rPr>
        <w:t xml:space="preserve">77 </w:t>
      </w:r>
      <w:r>
        <w:t>sixty-eight tradesmen were identified from wills proved in the Prerogative Court of Canterbury (PCC).</w:t>
      </w:r>
      <w:r>
        <w:rPr>
          <w:position w:val="9"/>
          <w:sz w:val="16"/>
        </w:rPr>
        <w:t xml:space="preserve">78 </w:t>
      </w:r>
      <w:r>
        <w:t xml:space="preserve">Only thirteen furniture tradesmen were found in the 1693-4 aid assessment and they are also included in </w:t>
      </w:r>
      <w:r>
        <w:rPr>
          <w:i/>
        </w:rPr>
        <w:t>The Dictionary</w:t>
      </w:r>
      <w:r>
        <w:t>.</w:t>
      </w:r>
      <w:r>
        <w:rPr>
          <w:position w:val="9"/>
          <w:sz w:val="16"/>
        </w:rPr>
        <w:t xml:space="preserve">79  </w:t>
      </w:r>
      <w:r>
        <w:t>The methodology used to date these tradesmen varies.</w:t>
      </w:r>
    </w:p>
    <w:p w14:paraId="673E54F7" w14:textId="77777777" w:rsidR="00A35F12" w:rsidRDefault="00877EE6">
      <w:pPr>
        <w:pStyle w:val="BodyText"/>
        <w:spacing w:line="360" w:lineRule="auto"/>
        <w:ind w:left="701" w:right="192"/>
      </w:pPr>
      <w:r>
        <w:t xml:space="preserve">Those recorded from the </w:t>
      </w:r>
      <w:r>
        <w:rPr>
          <w:i/>
        </w:rPr>
        <w:t xml:space="preserve">Dictionary </w:t>
      </w:r>
      <w:r>
        <w:t>are dated using the time span of their residence at a particular location while those identified in PCC wills are dated more systematically based on the date when their will was probated. This data enriched with other information, creates a profile of the type of people who worked in the West End furniture trade (1660–1720) and identifies where they were situated.</w:t>
      </w:r>
    </w:p>
    <w:p w14:paraId="673E54F8" w14:textId="77777777" w:rsidR="00A35F12" w:rsidRDefault="00A35F12">
      <w:pPr>
        <w:pStyle w:val="BodyText"/>
        <w:spacing w:before="6"/>
        <w:rPr>
          <w:sz w:val="20"/>
        </w:rPr>
      </w:pPr>
    </w:p>
    <w:p w14:paraId="673E54F9" w14:textId="77777777" w:rsidR="00A35F12" w:rsidRDefault="00877EE6">
      <w:pPr>
        <w:pStyle w:val="BodyText"/>
        <w:spacing w:line="360" w:lineRule="auto"/>
        <w:ind w:left="701" w:right="131"/>
      </w:pPr>
      <w:r>
        <w:t>Although lack of evidence makes it impossible to reconstruct actual clusters of furniture tradesmen as has been done for the City, we may assume that they operated in a similar fashion. John Strype observed groups of tradesmen involved in similar and complementary occupations in West End neighbourhoods. For example, when walking in and out of streets off the Strand he commented that: ‘White Hart Yard comes out of Drury-lane, and falls into Bridges-street against Exeter-street, a Place of some</w:t>
      </w:r>
      <w:r>
        <w:rPr>
          <w:spacing w:val="-16"/>
        </w:rPr>
        <w:t xml:space="preserve"> </w:t>
      </w:r>
      <w:r>
        <w:t>Trade,</w:t>
      </w:r>
    </w:p>
    <w:p w14:paraId="673E54FA" w14:textId="77777777" w:rsidR="00A35F12" w:rsidRDefault="00A35F12">
      <w:pPr>
        <w:pStyle w:val="BodyText"/>
        <w:rPr>
          <w:sz w:val="20"/>
        </w:rPr>
      </w:pPr>
    </w:p>
    <w:p w14:paraId="673E54FB" w14:textId="51F88DC1" w:rsidR="00A35F12" w:rsidRDefault="004B58C8">
      <w:pPr>
        <w:pStyle w:val="BodyText"/>
        <w:spacing w:before="8"/>
        <w:rPr>
          <w:sz w:val="18"/>
        </w:rPr>
      </w:pPr>
      <w:r>
        <w:rPr>
          <w:noProof/>
          <w:lang w:val="en-GB" w:eastAsia="en-GB"/>
        </w:rPr>
        <mc:AlternateContent>
          <mc:Choice Requires="wps">
            <w:drawing>
              <wp:anchor distT="0" distB="0" distL="0" distR="0" simplePos="0" relativeHeight="251710464" behindDoc="0" locked="0" layoutInCell="1" allowOverlap="1" wp14:anchorId="673E680F" wp14:editId="0E118A6F">
                <wp:simplePos x="0" y="0"/>
                <wp:positionH relativeFrom="page">
                  <wp:posOffset>1511935</wp:posOffset>
                </wp:positionH>
                <wp:positionV relativeFrom="paragraph">
                  <wp:posOffset>165735</wp:posOffset>
                </wp:positionV>
                <wp:extent cx="1829435" cy="0"/>
                <wp:effectExtent l="6985" t="6985" r="11430" b="12065"/>
                <wp:wrapTopAndBottom/>
                <wp:docPr id="215" name="Line 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CE5F929" id="Line 80" o:spid="_x0000_s1026" style="position:absolute;z-index:2517104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05pt" to="263.1pt,1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" strokeweight=".21169mm">
                <w10:wrap type="topAndBottom" anchorx="page"/>
              </v:line>
            </w:pict>
          </mc:Fallback>
        </mc:AlternateContent>
      </w:r>
    </w:p>
    <w:p w14:paraId="673E54FC" w14:textId="77777777" w:rsidR="00A35F12" w:rsidRDefault="00877EE6">
      <w:pPr>
        <w:spacing w:before="70" w:line="233" w:lineRule="exact"/>
        <w:ind w:left="701" w:right="1410"/>
        <w:rPr>
          <w:sz w:val="20"/>
        </w:rPr>
      </w:pPr>
      <w:r>
        <w:rPr>
          <w:position w:val="7"/>
          <w:sz w:val="13"/>
        </w:rPr>
        <w:t xml:space="preserve">75 </w:t>
      </w:r>
      <w:r>
        <w:rPr>
          <w:sz w:val="20"/>
        </w:rPr>
        <w:t>Stone, ‘Residential development of the West End’, p. 186.</w:t>
      </w:r>
    </w:p>
    <w:p w14:paraId="673E54FD" w14:textId="77777777" w:rsidR="00A35F12" w:rsidRDefault="00877EE6">
      <w:pPr>
        <w:spacing w:line="229" w:lineRule="exact"/>
        <w:ind w:left="701" w:right="1410"/>
        <w:rPr>
          <w:sz w:val="20"/>
        </w:rPr>
      </w:pPr>
      <w:r>
        <w:rPr>
          <w:position w:val="7"/>
          <w:sz w:val="13"/>
        </w:rPr>
        <w:t xml:space="preserve">76  </w:t>
      </w:r>
      <w:r>
        <w:rPr>
          <w:sz w:val="20"/>
        </w:rPr>
        <w:t>See Appendix 1.</w:t>
      </w:r>
    </w:p>
    <w:p w14:paraId="673E54FE" w14:textId="77777777" w:rsidR="00A35F12" w:rsidRDefault="00877EE6">
      <w:pPr>
        <w:spacing w:line="229" w:lineRule="exact"/>
        <w:ind w:left="701" w:right="1410"/>
        <w:rPr>
          <w:sz w:val="20"/>
        </w:rPr>
      </w:pPr>
      <w:r>
        <w:rPr>
          <w:position w:val="7"/>
          <w:sz w:val="13"/>
        </w:rPr>
        <w:t xml:space="preserve">77 </w:t>
      </w:r>
      <w:r>
        <w:rPr>
          <w:sz w:val="20"/>
        </w:rPr>
        <w:t xml:space="preserve">Beard and Gilbert, </w:t>
      </w:r>
      <w:r>
        <w:rPr>
          <w:i/>
          <w:sz w:val="20"/>
        </w:rPr>
        <w:t>DEFM</w:t>
      </w:r>
      <w:r>
        <w:rPr>
          <w:sz w:val="20"/>
        </w:rPr>
        <w:t>.</w:t>
      </w:r>
    </w:p>
    <w:p w14:paraId="673E54FF" w14:textId="77777777" w:rsidR="00A35F12" w:rsidRDefault="00877EE6">
      <w:pPr>
        <w:spacing w:line="242" w:lineRule="auto"/>
        <w:ind w:left="701" w:right="206"/>
        <w:rPr>
          <w:sz w:val="20"/>
        </w:rPr>
      </w:pPr>
      <w:r>
        <w:rPr>
          <w:position w:val="8"/>
          <w:sz w:val="14"/>
        </w:rPr>
        <w:t xml:space="preserve">78 </w:t>
      </w:r>
      <w:r>
        <w:rPr>
          <w:sz w:val="20"/>
        </w:rPr>
        <w:t xml:space="preserve">TNA, PCC (1384–1858); The majority of the study group of 312 West End furniture tradesmen were identified through the </w:t>
      </w:r>
      <w:r>
        <w:rPr>
          <w:i/>
          <w:sz w:val="20"/>
        </w:rPr>
        <w:t xml:space="preserve">DEFM </w:t>
      </w:r>
      <w:r>
        <w:rPr>
          <w:sz w:val="20"/>
        </w:rPr>
        <w:t>and the remainder through PCC wills and the 1693-4 aid assessment. It is likely that the demography of the furniture trade in the West End was similar to that of the City and, consequently, it is clear that most of the trade is unaccounted for.</w:t>
      </w:r>
    </w:p>
    <w:p w14:paraId="673E5500" w14:textId="77777777" w:rsidR="00A35F12" w:rsidRDefault="00877EE6">
      <w:pPr>
        <w:ind w:left="701" w:right="208"/>
        <w:rPr>
          <w:sz w:val="20"/>
        </w:rPr>
      </w:pPr>
      <w:r>
        <w:rPr>
          <w:position w:val="7"/>
          <w:sz w:val="13"/>
        </w:rPr>
        <w:t xml:space="preserve">79 </w:t>
      </w:r>
      <w:r>
        <w:rPr>
          <w:sz w:val="20"/>
        </w:rPr>
        <w:t>The assessment gives the names and addresses of inhabitants and records the rents paid and the value of stock in trade but rarely gives occupation.</w:t>
      </w:r>
    </w:p>
    <w:p w14:paraId="673E5501" w14:textId="77777777" w:rsidR="00A35F12" w:rsidRDefault="00A35F12">
      <w:pPr>
        <w:rPr>
          <w:sz w:val="20"/>
        </w:rPr>
        <w:sectPr w:rsidR="00A35F12">
          <w:pgSz w:w="11910" w:h="16840"/>
          <w:pgMar w:top="1360" w:right="1040" w:bottom="1220" w:left="1680" w:header="0" w:footer="1038" w:gutter="0"/>
          <w:cols w:space="720"/>
        </w:sectPr>
      </w:pPr>
    </w:p>
    <w:p w14:paraId="673E5502" w14:textId="77777777" w:rsidR="00A35F12" w:rsidRDefault="00877EE6">
      <w:pPr>
        <w:pStyle w:val="BodyText"/>
        <w:spacing w:before="60"/>
        <w:ind w:left="701" w:right="118"/>
      </w:pPr>
      <w:r>
        <w:lastRenderedPageBreak/>
        <w:t>especially for Upholsters’.</w:t>
      </w:r>
      <w:r>
        <w:rPr>
          <w:position w:val="9"/>
          <w:sz w:val="16"/>
        </w:rPr>
        <w:t xml:space="preserve">80  </w:t>
      </w:r>
      <w:r>
        <w:t>Peter Earle surmised that ‘furniture and cabinet-making</w:t>
      </w:r>
    </w:p>
    <w:p w14:paraId="673E5503" w14:textId="77777777" w:rsidR="00A35F12" w:rsidRDefault="00877EE6">
      <w:pPr>
        <w:pStyle w:val="BodyText"/>
        <w:spacing w:before="122" w:line="352" w:lineRule="auto"/>
        <w:ind w:left="701" w:right="190"/>
        <w:rPr>
          <w:sz w:val="16"/>
        </w:rPr>
      </w:pPr>
      <w:r>
        <w:t>…was concentrated in the area north of the Strand’.</w:t>
      </w:r>
      <w:r>
        <w:rPr>
          <w:position w:val="9"/>
          <w:sz w:val="16"/>
        </w:rPr>
        <w:t xml:space="preserve">81 </w:t>
      </w:r>
      <w:r>
        <w:t>Many tradesmen were involved in coach making which employed specialists such as upholsterers, carvers and gilders.</w:t>
      </w:r>
      <w:r>
        <w:rPr>
          <w:position w:val="9"/>
          <w:sz w:val="16"/>
        </w:rPr>
        <w:t>82</w:t>
      </w:r>
    </w:p>
    <w:p w14:paraId="673E5504" w14:textId="77777777" w:rsidR="00A35F12" w:rsidRDefault="00A35F12">
      <w:pPr>
        <w:pStyle w:val="BodyText"/>
        <w:spacing w:before="7"/>
      </w:pPr>
    </w:p>
    <w:p w14:paraId="673E5505" w14:textId="77777777" w:rsidR="00A35F12" w:rsidRDefault="00877EE6">
      <w:pPr>
        <w:pStyle w:val="Heading2"/>
        <w:spacing w:before="1"/>
        <w:ind w:left="845" w:right="245" w:firstLine="276"/>
      </w:pPr>
      <w:r>
        <w:t>Table 5.13: Size and density of seven West End parishes in 1693-4 and the location of a study group of 312 furniture tradesmen situated there, 1660–1720.</w:t>
      </w:r>
    </w:p>
    <w:p w14:paraId="673E5506" w14:textId="77777777" w:rsidR="00A35F12" w:rsidRDefault="00A35F12">
      <w:pPr>
        <w:pStyle w:val="BodyText"/>
        <w:rPr>
          <w:b/>
          <w:sz w:val="20"/>
        </w:rPr>
      </w:pPr>
    </w:p>
    <w:p w14:paraId="673E5507" w14:textId="77777777" w:rsidR="00A35F12" w:rsidRDefault="00A35F12">
      <w:pPr>
        <w:pStyle w:val="BodyText"/>
        <w:spacing w:before="3"/>
        <w:rPr>
          <w:b/>
          <w:sz w:val="13"/>
        </w:rPr>
      </w:pPr>
    </w:p>
    <w:tbl>
      <w:tblPr>
        <w:tblW w:w="0" w:type="auto"/>
        <w:tblInd w:w="96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926"/>
        <w:gridCol w:w="1162"/>
        <w:gridCol w:w="1129"/>
        <w:gridCol w:w="1184"/>
        <w:gridCol w:w="1181"/>
      </w:tblGrid>
      <w:tr w:rsidR="00A35F12" w14:paraId="673E550F" w14:textId="77777777">
        <w:trPr>
          <w:trHeight w:hRule="exact" w:val="722"/>
        </w:trPr>
        <w:tc>
          <w:tcPr>
            <w:tcW w:w="2278" w:type="dxa"/>
            <w:shd w:val="clear" w:color="auto" w:fill="C5D9F0"/>
          </w:tcPr>
          <w:p w14:paraId="673E5508" w14:textId="77777777" w:rsidR="00A35F12" w:rsidRDefault="00877EE6">
            <w:pPr>
              <w:pStyle w:val="TableParagraph"/>
              <w:spacing w:line="228" w:lineRule="exact"/>
              <w:ind w:left="103"/>
              <w:rPr>
                <w:b/>
                <w:sz w:val="20"/>
              </w:rPr>
            </w:pPr>
            <w:r>
              <w:rPr>
                <w:b/>
                <w:sz w:val="20"/>
              </w:rPr>
              <w:t>Parish</w:t>
            </w:r>
          </w:p>
        </w:tc>
        <w:tc>
          <w:tcPr>
            <w:tcW w:w="926" w:type="dxa"/>
            <w:shd w:val="clear" w:color="auto" w:fill="C5D9F0"/>
          </w:tcPr>
          <w:p w14:paraId="673E5509" w14:textId="77777777" w:rsidR="00A35F12" w:rsidRDefault="00877EE6">
            <w:pPr>
              <w:pStyle w:val="TableParagraph"/>
              <w:spacing w:line="240" w:lineRule="auto"/>
              <w:ind w:left="103" w:right="83" w:firstLine="36"/>
              <w:rPr>
                <w:b/>
                <w:sz w:val="20"/>
              </w:rPr>
            </w:pPr>
            <w:r>
              <w:rPr>
                <w:b/>
                <w:sz w:val="20"/>
              </w:rPr>
              <w:t>Area in hectares</w:t>
            </w:r>
          </w:p>
        </w:tc>
        <w:tc>
          <w:tcPr>
            <w:tcW w:w="1162" w:type="dxa"/>
            <w:shd w:val="clear" w:color="auto" w:fill="C5D9F0"/>
          </w:tcPr>
          <w:p w14:paraId="673E550A" w14:textId="77777777" w:rsidR="00A35F12" w:rsidRDefault="00877EE6">
            <w:pPr>
              <w:pStyle w:val="TableParagraph"/>
              <w:spacing w:line="240" w:lineRule="auto"/>
              <w:ind w:left="103" w:right="84" w:firstLine="7"/>
              <w:rPr>
                <w:b/>
                <w:sz w:val="20"/>
              </w:rPr>
            </w:pPr>
            <w:r>
              <w:rPr>
                <w:b/>
                <w:sz w:val="20"/>
              </w:rPr>
              <w:t>Number of households</w:t>
            </w:r>
          </w:p>
        </w:tc>
        <w:tc>
          <w:tcPr>
            <w:tcW w:w="1128" w:type="dxa"/>
            <w:shd w:val="clear" w:color="auto" w:fill="C5D9F0"/>
          </w:tcPr>
          <w:p w14:paraId="673E550B" w14:textId="77777777" w:rsidR="00A35F12" w:rsidRDefault="00877EE6">
            <w:pPr>
              <w:pStyle w:val="TableParagraph"/>
              <w:spacing w:line="240" w:lineRule="auto"/>
              <w:ind w:left="106" w:right="106"/>
              <w:jc w:val="center"/>
              <w:rPr>
                <w:b/>
                <w:sz w:val="20"/>
              </w:rPr>
            </w:pPr>
            <w:r>
              <w:rPr>
                <w:b/>
                <w:w w:val="95"/>
                <w:sz w:val="20"/>
              </w:rPr>
              <w:t xml:space="preserve">Household </w:t>
            </w:r>
            <w:r>
              <w:rPr>
                <w:b/>
                <w:sz w:val="20"/>
              </w:rPr>
              <w:t>density (</w:t>
            </w:r>
            <w:r>
              <w:rPr>
                <w:b/>
              </w:rPr>
              <w:t>hh/ha</w:t>
            </w:r>
            <w:r>
              <w:rPr>
                <w:b/>
                <w:sz w:val="20"/>
              </w:rPr>
              <w:t>)</w:t>
            </w:r>
          </w:p>
        </w:tc>
        <w:tc>
          <w:tcPr>
            <w:tcW w:w="1184" w:type="dxa"/>
            <w:shd w:val="clear" w:color="auto" w:fill="C5D9F0"/>
          </w:tcPr>
          <w:p w14:paraId="673E550C" w14:textId="77777777" w:rsidR="00A35F12" w:rsidRDefault="00877EE6">
            <w:pPr>
              <w:pStyle w:val="TableParagraph"/>
              <w:spacing w:line="240" w:lineRule="auto"/>
              <w:ind w:left="103" w:right="104" w:hanging="4"/>
              <w:jc w:val="center"/>
              <w:rPr>
                <w:b/>
                <w:sz w:val="20"/>
              </w:rPr>
            </w:pPr>
            <w:r>
              <w:rPr>
                <w:b/>
                <w:sz w:val="20"/>
              </w:rPr>
              <w:t xml:space="preserve">Furniture </w:t>
            </w:r>
            <w:r>
              <w:rPr>
                <w:b/>
                <w:w w:val="95"/>
                <w:sz w:val="20"/>
              </w:rPr>
              <w:t xml:space="preserve">Tradesmen </w:t>
            </w:r>
            <w:r>
              <w:rPr>
                <w:b/>
                <w:sz w:val="20"/>
              </w:rPr>
              <w:t>no.</w:t>
            </w:r>
          </w:p>
        </w:tc>
        <w:tc>
          <w:tcPr>
            <w:tcW w:w="1181" w:type="dxa"/>
            <w:shd w:val="clear" w:color="auto" w:fill="C5D9F0"/>
          </w:tcPr>
          <w:p w14:paraId="673E550D" w14:textId="77777777" w:rsidR="00A35F12" w:rsidRDefault="00877EE6">
            <w:pPr>
              <w:pStyle w:val="TableParagraph"/>
              <w:spacing w:line="240" w:lineRule="auto"/>
              <w:ind w:left="103"/>
              <w:rPr>
                <w:b/>
                <w:sz w:val="20"/>
              </w:rPr>
            </w:pPr>
            <w:r>
              <w:rPr>
                <w:b/>
                <w:sz w:val="20"/>
              </w:rPr>
              <w:t xml:space="preserve">Furniture </w:t>
            </w:r>
            <w:r>
              <w:rPr>
                <w:b/>
                <w:w w:val="95"/>
                <w:sz w:val="20"/>
              </w:rPr>
              <w:t>Tradesmen</w:t>
            </w:r>
          </w:p>
          <w:p w14:paraId="673E550E" w14:textId="77777777" w:rsidR="00A35F12" w:rsidRDefault="00877EE6">
            <w:pPr>
              <w:pStyle w:val="TableParagraph"/>
              <w:spacing w:line="240" w:lineRule="auto"/>
              <w:ind w:left="2"/>
              <w:jc w:val="center"/>
              <w:rPr>
                <w:b/>
                <w:sz w:val="20"/>
              </w:rPr>
            </w:pPr>
            <w:r>
              <w:rPr>
                <w:b/>
                <w:w w:val="99"/>
                <w:sz w:val="20"/>
              </w:rPr>
              <w:t>%</w:t>
            </w:r>
          </w:p>
        </w:tc>
      </w:tr>
      <w:tr w:rsidR="00A35F12" w14:paraId="673E5516" w14:textId="77777777">
        <w:trPr>
          <w:trHeight w:hRule="exact" w:val="240"/>
        </w:trPr>
        <w:tc>
          <w:tcPr>
            <w:tcW w:w="2278" w:type="dxa"/>
          </w:tcPr>
          <w:p w14:paraId="673E5510" w14:textId="77777777" w:rsidR="00A35F12" w:rsidRDefault="00877EE6">
            <w:pPr>
              <w:pStyle w:val="TableParagraph"/>
              <w:spacing w:line="223" w:lineRule="exact"/>
              <w:ind w:left="103"/>
              <w:rPr>
                <w:sz w:val="20"/>
              </w:rPr>
            </w:pPr>
            <w:r>
              <w:rPr>
                <w:sz w:val="20"/>
              </w:rPr>
              <w:t>St. Clement Danes</w:t>
            </w:r>
          </w:p>
        </w:tc>
        <w:tc>
          <w:tcPr>
            <w:tcW w:w="926" w:type="dxa"/>
          </w:tcPr>
          <w:p w14:paraId="673E5511" w14:textId="77777777" w:rsidR="00A35F12" w:rsidRDefault="00877EE6">
            <w:pPr>
              <w:pStyle w:val="TableParagraph"/>
              <w:spacing w:line="223" w:lineRule="exact"/>
              <w:ind w:right="355"/>
              <w:jc w:val="right"/>
              <w:rPr>
                <w:sz w:val="20"/>
              </w:rPr>
            </w:pPr>
            <w:r>
              <w:rPr>
                <w:sz w:val="20"/>
              </w:rPr>
              <w:t>13</w:t>
            </w:r>
          </w:p>
        </w:tc>
        <w:tc>
          <w:tcPr>
            <w:tcW w:w="1162" w:type="dxa"/>
          </w:tcPr>
          <w:p w14:paraId="673E5512" w14:textId="77777777" w:rsidR="00A35F12" w:rsidRDefault="00877EE6">
            <w:pPr>
              <w:pStyle w:val="TableParagraph"/>
              <w:spacing w:line="223" w:lineRule="exact"/>
              <w:ind w:left="331" w:right="331"/>
              <w:jc w:val="center"/>
              <w:rPr>
                <w:sz w:val="20"/>
              </w:rPr>
            </w:pPr>
            <w:r>
              <w:rPr>
                <w:sz w:val="20"/>
              </w:rPr>
              <w:t>1,246</w:t>
            </w:r>
          </w:p>
        </w:tc>
        <w:tc>
          <w:tcPr>
            <w:tcW w:w="1128" w:type="dxa"/>
          </w:tcPr>
          <w:p w14:paraId="673E5513" w14:textId="77777777" w:rsidR="00A35F12" w:rsidRDefault="00877EE6">
            <w:pPr>
              <w:pStyle w:val="TableParagraph"/>
              <w:spacing w:line="223" w:lineRule="exact"/>
              <w:ind w:left="384"/>
              <w:rPr>
                <w:sz w:val="20"/>
              </w:rPr>
            </w:pPr>
            <w:r>
              <w:rPr>
                <w:sz w:val="20"/>
              </w:rPr>
              <w:t>95.9</w:t>
            </w:r>
          </w:p>
        </w:tc>
        <w:tc>
          <w:tcPr>
            <w:tcW w:w="1184" w:type="dxa"/>
          </w:tcPr>
          <w:p w14:paraId="673E5514" w14:textId="77777777" w:rsidR="00A35F12" w:rsidRDefault="00877EE6">
            <w:pPr>
              <w:pStyle w:val="TableParagraph"/>
              <w:spacing w:line="223" w:lineRule="exact"/>
              <w:ind w:left="487"/>
              <w:rPr>
                <w:sz w:val="20"/>
              </w:rPr>
            </w:pPr>
            <w:r>
              <w:rPr>
                <w:sz w:val="20"/>
              </w:rPr>
              <w:t>46</w:t>
            </w:r>
          </w:p>
        </w:tc>
        <w:tc>
          <w:tcPr>
            <w:tcW w:w="1181" w:type="dxa"/>
          </w:tcPr>
          <w:p w14:paraId="673E5515" w14:textId="77777777" w:rsidR="00A35F12" w:rsidRDefault="00877EE6">
            <w:pPr>
              <w:pStyle w:val="TableParagraph"/>
              <w:spacing w:line="223" w:lineRule="exact"/>
              <w:ind w:right="480"/>
              <w:jc w:val="right"/>
              <w:rPr>
                <w:sz w:val="20"/>
              </w:rPr>
            </w:pPr>
            <w:r>
              <w:rPr>
                <w:sz w:val="20"/>
              </w:rPr>
              <w:t>15</w:t>
            </w:r>
          </w:p>
        </w:tc>
      </w:tr>
      <w:tr w:rsidR="00A35F12" w14:paraId="673E551D" w14:textId="77777777">
        <w:trPr>
          <w:trHeight w:hRule="exact" w:val="240"/>
        </w:trPr>
        <w:tc>
          <w:tcPr>
            <w:tcW w:w="2278" w:type="dxa"/>
          </w:tcPr>
          <w:p w14:paraId="673E5517" w14:textId="77777777" w:rsidR="00A35F12" w:rsidRDefault="00877EE6">
            <w:pPr>
              <w:pStyle w:val="TableParagraph"/>
              <w:spacing w:line="223" w:lineRule="exact"/>
              <w:ind w:left="103"/>
              <w:rPr>
                <w:sz w:val="20"/>
              </w:rPr>
            </w:pPr>
            <w:r>
              <w:rPr>
                <w:sz w:val="20"/>
              </w:rPr>
              <w:t>St. Giles in the Fields</w:t>
            </w:r>
          </w:p>
        </w:tc>
        <w:tc>
          <w:tcPr>
            <w:tcW w:w="926" w:type="dxa"/>
          </w:tcPr>
          <w:p w14:paraId="673E5518" w14:textId="77777777" w:rsidR="00A35F12" w:rsidRDefault="00877EE6">
            <w:pPr>
              <w:pStyle w:val="TableParagraph"/>
              <w:spacing w:line="223" w:lineRule="exact"/>
              <w:ind w:right="305"/>
              <w:jc w:val="right"/>
              <w:rPr>
                <w:sz w:val="20"/>
              </w:rPr>
            </w:pPr>
            <w:r>
              <w:rPr>
                <w:sz w:val="20"/>
              </w:rPr>
              <w:t>100</w:t>
            </w:r>
          </w:p>
        </w:tc>
        <w:tc>
          <w:tcPr>
            <w:tcW w:w="1162" w:type="dxa"/>
          </w:tcPr>
          <w:p w14:paraId="673E5519" w14:textId="77777777" w:rsidR="00A35F12" w:rsidRDefault="00877EE6">
            <w:pPr>
              <w:pStyle w:val="TableParagraph"/>
              <w:spacing w:line="223" w:lineRule="exact"/>
              <w:ind w:left="331" w:right="331"/>
              <w:jc w:val="center"/>
              <w:rPr>
                <w:sz w:val="20"/>
              </w:rPr>
            </w:pPr>
            <w:r>
              <w:rPr>
                <w:sz w:val="20"/>
              </w:rPr>
              <w:t>2,825</w:t>
            </w:r>
          </w:p>
        </w:tc>
        <w:tc>
          <w:tcPr>
            <w:tcW w:w="1128" w:type="dxa"/>
          </w:tcPr>
          <w:p w14:paraId="673E551A" w14:textId="77777777" w:rsidR="00A35F12" w:rsidRDefault="00877EE6">
            <w:pPr>
              <w:pStyle w:val="TableParagraph"/>
              <w:spacing w:line="223" w:lineRule="exact"/>
              <w:ind w:left="384"/>
              <w:rPr>
                <w:sz w:val="20"/>
              </w:rPr>
            </w:pPr>
            <w:r>
              <w:rPr>
                <w:sz w:val="20"/>
              </w:rPr>
              <w:t>28.9</w:t>
            </w:r>
          </w:p>
        </w:tc>
        <w:tc>
          <w:tcPr>
            <w:tcW w:w="1184" w:type="dxa"/>
          </w:tcPr>
          <w:p w14:paraId="673E551B" w14:textId="77777777" w:rsidR="00A35F12" w:rsidRDefault="00877EE6">
            <w:pPr>
              <w:pStyle w:val="TableParagraph"/>
              <w:spacing w:line="223" w:lineRule="exact"/>
              <w:ind w:left="487"/>
              <w:rPr>
                <w:sz w:val="20"/>
              </w:rPr>
            </w:pPr>
            <w:r>
              <w:rPr>
                <w:sz w:val="20"/>
              </w:rPr>
              <w:t>27</w:t>
            </w:r>
          </w:p>
        </w:tc>
        <w:tc>
          <w:tcPr>
            <w:tcW w:w="1181" w:type="dxa"/>
          </w:tcPr>
          <w:p w14:paraId="673E551C" w14:textId="77777777" w:rsidR="00A35F12" w:rsidRDefault="00877EE6">
            <w:pPr>
              <w:pStyle w:val="TableParagraph"/>
              <w:spacing w:line="223" w:lineRule="exact"/>
              <w:ind w:right="534"/>
              <w:jc w:val="right"/>
              <w:rPr>
                <w:sz w:val="20"/>
              </w:rPr>
            </w:pPr>
            <w:r>
              <w:rPr>
                <w:w w:val="99"/>
                <w:sz w:val="20"/>
              </w:rPr>
              <w:t>9</w:t>
            </w:r>
          </w:p>
        </w:tc>
      </w:tr>
      <w:tr w:rsidR="00A35F12" w14:paraId="673E5524" w14:textId="77777777">
        <w:trPr>
          <w:trHeight w:hRule="exact" w:val="241"/>
        </w:trPr>
        <w:tc>
          <w:tcPr>
            <w:tcW w:w="2278" w:type="dxa"/>
          </w:tcPr>
          <w:p w14:paraId="673E551E" w14:textId="77777777" w:rsidR="00A35F12" w:rsidRDefault="00877EE6">
            <w:pPr>
              <w:pStyle w:val="TableParagraph"/>
              <w:spacing w:line="224" w:lineRule="exact"/>
              <w:ind w:left="103"/>
              <w:rPr>
                <w:sz w:val="20"/>
              </w:rPr>
            </w:pPr>
            <w:r>
              <w:rPr>
                <w:sz w:val="20"/>
              </w:rPr>
              <w:t>St. Martin in the Fields</w:t>
            </w:r>
          </w:p>
        </w:tc>
        <w:tc>
          <w:tcPr>
            <w:tcW w:w="926" w:type="dxa"/>
          </w:tcPr>
          <w:p w14:paraId="673E551F" w14:textId="77777777" w:rsidR="00A35F12" w:rsidRDefault="00877EE6">
            <w:pPr>
              <w:pStyle w:val="TableParagraph"/>
              <w:spacing w:line="224" w:lineRule="exact"/>
              <w:ind w:right="305"/>
              <w:jc w:val="right"/>
              <w:rPr>
                <w:sz w:val="20"/>
              </w:rPr>
            </w:pPr>
            <w:r>
              <w:rPr>
                <w:sz w:val="20"/>
              </w:rPr>
              <w:t>568</w:t>
            </w:r>
          </w:p>
        </w:tc>
        <w:tc>
          <w:tcPr>
            <w:tcW w:w="1162" w:type="dxa"/>
          </w:tcPr>
          <w:p w14:paraId="673E5520" w14:textId="77777777" w:rsidR="00A35F12" w:rsidRDefault="00877EE6">
            <w:pPr>
              <w:pStyle w:val="TableParagraph"/>
              <w:spacing w:line="224" w:lineRule="exact"/>
              <w:ind w:left="331" w:right="331"/>
              <w:jc w:val="center"/>
              <w:rPr>
                <w:sz w:val="20"/>
              </w:rPr>
            </w:pPr>
            <w:r>
              <w:rPr>
                <w:sz w:val="20"/>
              </w:rPr>
              <w:t>3,363</w:t>
            </w:r>
          </w:p>
        </w:tc>
        <w:tc>
          <w:tcPr>
            <w:tcW w:w="1128" w:type="dxa"/>
          </w:tcPr>
          <w:p w14:paraId="673E5521" w14:textId="77777777" w:rsidR="00A35F12" w:rsidRDefault="00877EE6">
            <w:pPr>
              <w:pStyle w:val="TableParagraph"/>
              <w:spacing w:line="224" w:lineRule="exact"/>
              <w:ind w:left="434"/>
              <w:rPr>
                <w:sz w:val="20"/>
              </w:rPr>
            </w:pPr>
            <w:r>
              <w:rPr>
                <w:sz w:val="20"/>
              </w:rPr>
              <w:t>5.9</w:t>
            </w:r>
          </w:p>
        </w:tc>
        <w:tc>
          <w:tcPr>
            <w:tcW w:w="1184" w:type="dxa"/>
          </w:tcPr>
          <w:p w14:paraId="673E5522" w14:textId="77777777" w:rsidR="00A35F12" w:rsidRDefault="00877EE6">
            <w:pPr>
              <w:pStyle w:val="TableParagraph"/>
              <w:spacing w:line="224" w:lineRule="exact"/>
              <w:ind w:left="436"/>
              <w:rPr>
                <w:sz w:val="20"/>
              </w:rPr>
            </w:pPr>
            <w:r>
              <w:rPr>
                <w:sz w:val="20"/>
              </w:rPr>
              <w:t>106</w:t>
            </w:r>
          </w:p>
        </w:tc>
        <w:tc>
          <w:tcPr>
            <w:tcW w:w="1181" w:type="dxa"/>
          </w:tcPr>
          <w:p w14:paraId="673E5523" w14:textId="77777777" w:rsidR="00A35F12" w:rsidRDefault="00877EE6">
            <w:pPr>
              <w:pStyle w:val="TableParagraph"/>
              <w:spacing w:line="224" w:lineRule="exact"/>
              <w:ind w:right="480"/>
              <w:jc w:val="right"/>
              <w:rPr>
                <w:sz w:val="20"/>
              </w:rPr>
            </w:pPr>
            <w:r>
              <w:rPr>
                <w:sz w:val="20"/>
              </w:rPr>
              <w:t>34</w:t>
            </w:r>
          </w:p>
        </w:tc>
      </w:tr>
      <w:tr w:rsidR="00A35F12" w14:paraId="673E552B" w14:textId="77777777">
        <w:trPr>
          <w:trHeight w:hRule="exact" w:val="240"/>
        </w:trPr>
        <w:tc>
          <w:tcPr>
            <w:tcW w:w="2278" w:type="dxa"/>
          </w:tcPr>
          <w:p w14:paraId="673E5525" w14:textId="77777777" w:rsidR="00A35F12" w:rsidRDefault="00877EE6">
            <w:pPr>
              <w:pStyle w:val="TableParagraph"/>
              <w:spacing w:line="223" w:lineRule="exact"/>
              <w:ind w:left="103"/>
              <w:rPr>
                <w:sz w:val="20"/>
              </w:rPr>
            </w:pPr>
            <w:r>
              <w:rPr>
                <w:sz w:val="20"/>
              </w:rPr>
              <w:t>St. Paul Covent Garden</w:t>
            </w:r>
          </w:p>
        </w:tc>
        <w:tc>
          <w:tcPr>
            <w:tcW w:w="926" w:type="dxa"/>
          </w:tcPr>
          <w:p w14:paraId="673E5526" w14:textId="77777777" w:rsidR="00A35F12" w:rsidRDefault="00877EE6">
            <w:pPr>
              <w:pStyle w:val="TableParagraph"/>
              <w:spacing w:line="223" w:lineRule="exact"/>
              <w:ind w:right="280"/>
              <w:jc w:val="right"/>
              <w:rPr>
                <w:sz w:val="20"/>
              </w:rPr>
            </w:pPr>
            <w:r>
              <w:rPr>
                <w:sz w:val="20"/>
              </w:rPr>
              <w:t>10.5</w:t>
            </w:r>
          </w:p>
        </w:tc>
        <w:tc>
          <w:tcPr>
            <w:tcW w:w="1162" w:type="dxa"/>
          </w:tcPr>
          <w:p w14:paraId="673E5527" w14:textId="77777777" w:rsidR="00A35F12" w:rsidRDefault="00877EE6">
            <w:pPr>
              <w:pStyle w:val="TableParagraph"/>
              <w:spacing w:line="223" w:lineRule="exact"/>
              <w:ind w:left="331" w:right="331"/>
              <w:jc w:val="center"/>
              <w:rPr>
                <w:sz w:val="20"/>
              </w:rPr>
            </w:pPr>
            <w:r>
              <w:rPr>
                <w:sz w:val="20"/>
              </w:rPr>
              <w:t>521</w:t>
            </w:r>
          </w:p>
        </w:tc>
        <w:tc>
          <w:tcPr>
            <w:tcW w:w="1128" w:type="dxa"/>
          </w:tcPr>
          <w:p w14:paraId="673E5528" w14:textId="77777777" w:rsidR="00A35F12" w:rsidRDefault="00877EE6">
            <w:pPr>
              <w:pStyle w:val="TableParagraph"/>
              <w:spacing w:line="223" w:lineRule="exact"/>
              <w:ind w:left="384"/>
              <w:rPr>
                <w:sz w:val="20"/>
              </w:rPr>
            </w:pPr>
            <w:r>
              <w:rPr>
                <w:sz w:val="20"/>
              </w:rPr>
              <w:t>49.6</w:t>
            </w:r>
          </w:p>
        </w:tc>
        <w:tc>
          <w:tcPr>
            <w:tcW w:w="1184" w:type="dxa"/>
          </w:tcPr>
          <w:p w14:paraId="673E5529" w14:textId="77777777" w:rsidR="00A35F12" w:rsidRDefault="00877EE6">
            <w:pPr>
              <w:pStyle w:val="TableParagraph"/>
              <w:spacing w:line="223" w:lineRule="exact"/>
              <w:ind w:left="487"/>
              <w:rPr>
                <w:sz w:val="20"/>
              </w:rPr>
            </w:pPr>
            <w:r>
              <w:rPr>
                <w:sz w:val="20"/>
              </w:rPr>
              <w:t>54</w:t>
            </w:r>
          </w:p>
        </w:tc>
        <w:tc>
          <w:tcPr>
            <w:tcW w:w="1181" w:type="dxa"/>
          </w:tcPr>
          <w:p w14:paraId="673E552A" w14:textId="77777777" w:rsidR="00A35F12" w:rsidRDefault="00877EE6">
            <w:pPr>
              <w:pStyle w:val="TableParagraph"/>
              <w:spacing w:line="223" w:lineRule="exact"/>
              <w:ind w:right="480"/>
              <w:jc w:val="right"/>
              <w:rPr>
                <w:sz w:val="20"/>
              </w:rPr>
            </w:pPr>
            <w:r>
              <w:rPr>
                <w:sz w:val="20"/>
              </w:rPr>
              <w:t>17</w:t>
            </w:r>
          </w:p>
        </w:tc>
      </w:tr>
      <w:tr w:rsidR="00A35F12" w14:paraId="673E5532" w14:textId="77777777">
        <w:trPr>
          <w:trHeight w:hRule="exact" w:val="240"/>
        </w:trPr>
        <w:tc>
          <w:tcPr>
            <w:tcW w:w="2278" w:type="dxa"/>
          </w:tcPr>
          <w:p w14:paraId="673E552C" w14:textId="77777777" w:rsidR="00A35F12" w:rsidRDefault="00877EE6">
            <w:pPr>
              <w:pStyle w:val="TableParagraph"/>
              <w:spacing w:line="223" w:lineRule="exact"/>
              <w:ind w:left="103"/>
              <w:rPr>
                <w:sz w:val="20"/>
              </w:rPr>
            </w:pPr>
            <w:r>
              <w:rPr>
                <w:sz w:val="20"/>
              </w:rPr>
              <w:t>St. Anne Soho</w:t>
            </w:r>
          </w:p>
        </w:tc>
        <w:tc>
          <w:tcPr>
            <w:tcW w:w="926" w:type="dxa"/>
          </w:tcPr>
          <w:p w14:paraId="673E552D" w14:textId="77777777" w:rsidR="00A35F12" w:rsidRDefault="00877EE6">
            <w:pPr>
              <w:pStyle w:val="TableParagraph"/>
              <w:spacing w:line="223" w:lineRule="exact"/>
              <w:ind w:right="280"/>
              <w:jc w:val="right"/>
              <w:rPr>
                <w:sz w:val="20"/>
              </w:rPr>
            </w:pPr>
            <w:r>
              <w:rPr>
                <w:sz w:val="20"/>
              </w:rPr>
              <w:t>21.5</w:t>
            </w:r>
          </w:p>
        </w:tc>
        <w:tc>
          <w:tcPr>
            <w:tcW w:w="1162" w:type="dxa"/>
          </w:tcPr>
          <w:p w14:paraId="673E552E" w14:textId="77777777" w:rsidR="00A35F12" w:rsidRDefault="00877EE6">
            <w:pPr>
              <w:pStyle w:val="TableParagraph"/>
              <w:spacing w:line="223" w:lineRule="exact"/>
              <w:ind w:left="331" w:right="331"/>
              <w:jc w:val="center"/>
              <w:rPr>
                <w:sz w:val="20"/>
              </w:rPr>
            </w:pPr>
            <w:r>
              <w:rPr>
                <w:sz w:val="20"/>
              </w:rPr>
              <w:t>1,099</w:t>
            </w:r>
          </w:p>
        </w:tc>
        <w:tc>
          <w:tcPr>
            <w:tcW w:w="1128" w:type="dxa"/>
          </w:tcPr>
          <w:p w14:paraId="673E552F" w14:textId="77777777" w:rsidR="00A35F12" w:rsidRDefault="00877EE6">
            <w:pPr>
              <w:pStyle w:val="TableParagraph"/>
              <w:spacing w:line="223" w:lineRule="exact"/>
              <w:ind w:left="384"/>
              <w:rPr>
                <w:sz w:val="20"/>
              </w:rPr>
            </w:pPr>
            <w:r>
              <w:rPr>
                <w:sz w:val="20"/>
              </w:rPr>
              <w:t>51.1</w:t>
            </w:r>
          </w:p>
        </w:tc>
        <w:tc>
          <w:tcPr>
            <w:tcW w:w="1184" w:type="dxa"/>
          </w:tcPr>
          <w:p w14:paraId="673E5530" w14:textId="77777777" w:rsidR="00A35F12" w:rsidRDefault="00877EE6">
            <w:pPr>
              <w:pStyle w:val="TableParagraph"/>
              <w:spacing w:line="223" w:lineRule="exact"/>
              <w:ind w:left="487"/>
              <w:rPr>
                <w:sz w:val="20"/>
              </w:rPr>
            </w:pPr>
            <w:r>
              <w:rPr>
                <w:sz w:val="20"/>
              </w:rPr>
              <w:t>26</w:t>
            </w:r>
          </w:p>
        </w:tc>
        <w:tc>
          <w:tcPr>
            <w:tcW w:w="1181" w:type="dxa"/>
          </w:tcPr>
          <w:p w14:paraId="673E5531" w14:textId="77777777" w:rsidR="00A35F12" w:rsidRDefault="00877EE6">
            <w:pPr>
              <w:pStyle w:val="TableParagraph"/>
              <w:spacing w:line="223" w:lineRule="exact"/>
              <w:ind w:right="534"/>
              <w:jc w:val="right"/>
              <w:rPr>
                <w:sz w:val="20"/>
              </w:rPr>
            </w:pPr>
            <w:r>
              <w:rPr>
                <w:w w:val="99"/>
                <w:sz w:val="20"/>
              </w:rPr>
              <w:t>8</w:t>
            </w:r>
          </w:p>
        </w:tc>
      </w:tr>
      <w:tr w:rsidR="00A35F12" w14:paraId="673E5539" w14:textId="77777777">
        <w:trPr>
          <w:trHeight w:hRule="exact" w:val="240"/>
        </w:trPr>
        <w:tc>
          <w:tcPr>
            <w:tcW w:w="2278" w:type="dxa"/>
          </w:tcPr>
          <w:p w14:paraId="673E5533" w14:textId="77777777" w:rsidR="00A35F12" w:rsidRDefault="00877EE6">
            <w:pPr>
              <w:pStyle w:val="TableParagraph"/>
              <w:spacing w:line="223" w:lineRule="exact"/>
              <w:ind w:left="103"/>
              <w:rPr>
                <w:sz w:val="20"/>
              </w:rPr>
            </w:pPr>
            <w:r>
              <w:rPr>
                <w:sz w:val="20"/>
              </w:rPr>
              <w:t>St. James</w:t>
            </w:r>
          </w:p>
        </w:tc>
        <w:tc>
          <w:tcPr>
            <w:tcW w:w="926" w:type="dxa"/>
          </w:tcPr>
          <w:p w14:paraId="673E5534" w14:textId="77777777" w:rsidR="00A35F12" w:rsidRDefault="00877EE6">
            <w:pPr>
              <w:pStyle w:val="TableParagraph"/>
              <w:spacing w:line="223" w:lineRule="exact"/>
              <w:ind w:right="355"/>
              <w:jc w:val="right"/>
              <w:rPr>
                <w:sz w:val="20"/>
              </w:rPr>
            </w:pPr>
            <w:r>
              <w:rPr>
                <w:sz w:val="20"/>
              </w:rPr>
              <w:t>64</w:t>
            </w:r>
          </w:p>
        </w:tc>
        <w:tc>
          <w:tcPr>
            <w:tcW w:w="1162" w:type="dxa"/>
          </w:tcPr>
          <w:p w14:paraId="673E5535" w14:textId="77777777" w:rsidR="00A35F12" w:rsidRDefault="00877EE6">
            <w:pPr>
              <w:pStyle w:val="TableParagraph"/>
              <w:spacing w:line="223" w:lineRule="exact"/>
              <w:ind w:left="331" w:right="331"/>
              <w:jc w:val="center"/>
              <w:rPr>
                <w:sz w:val="20"/>
              </w:rPr>
            </w:pPr>
            <w:r>
              <w:rPr>
                <w:sz w:val="20"/>
              </w:rPr>
              <w:t>2,304</w:t>
            </w:r>
          </w:p>
        </w:tc>
        <w:tc>
          <w:tcPr>
            <w:tcW w:w="1128" w:type="dxa"/>
          </w:tcPr>
          <w:p w14:paraId="673E5536" w14:textId="77777777" w:rsidR="00A35F12" w:rsidRDefault="00877EE6">
            <w:pPr>
              <w:pStyle w:val="TableParagraph"/>
              <w:spacing w:line="223" w:lineRule="exact"/>
              <w:ind w:left="384"/>
              <w:rPr>
                <w:sz w:val="20"/>
              </w:rPr>
            </w:pPr>
            <w:r>
              <w:rPr>
                <w:sz w:val="20"/>
              </w:rPr>
              <w:t>36.0</w:t>
            </w:r>
          </w:p>
        </w:tc>
        <w:tc>
          <w:tcPr>
            <w:tcW w:w="1184" w:type="dxa"/>
          </w:tcPr>
          <w:p w14:paraId="673E5537" w14:textId="77777777" w:rsidR="00A35F12" w:rsidRDefault="00877EE6">
            <w:pPr>
              <w:pStyle w:val="TableParagraph"/>
              <w:spacing w:line="223" w:lineRule="exact"/>
              <w:ind w:left="487"/>
              <w:rPr>
                <w:sz w:val="20"/>
              </w:rPr>
            </w:pPr>
            <w:r>
              <w:rPr>
                <w:sz w:val="20"/>
              </w:rPr>
              <w:t>43</w:t>
            </w:r>
          </w:p>
        </w:tc>
        <w:tc>
          <w:tcPr>
            <w:tcW w:w="1181" w:type="dxa"/>
          </w:tcPr>
          <w:p w14:paraId="673E5538" w14:textId="77777777" w:rsidR="00A35F12" w:rsidRDefault="00877EE6">
            <w:pPr>
              <w:pStyle w:val="TableParagraph"/>
              <w:spacing w:line="223" w:lineRule="exact"/>
              <w:ind w:right="480"/>
              <w:jc w:val="right"/>
              <w:rPr>
                <w:sz w:val="20"/>
              </w:rPr>
            </w:pPr>
            <w:r>
              <w:rPr>
                <w:sz w:val="20"/>
              </w:rPr>
              <w:t>14</w:t>
            </w:r>
          </w:p>
        </w:tc>
      </w:tr>
      <w:tr w:rsidR="00A35F12" w14:paraId="673E5540" w14:textId="77777777">
        <w:trPr>
          <w:trHeight w:hRule="exact" w:val="240"/>
        </w:trPr>
        <w:tc>
          <w:tcPr>
            <w:tcW w:w="2278" w:type="dxa"/>
          </w:tcPr>
          <w:p w14:paraId="673E553A" w14:textId="77777777" w:rsidR="00A35F12" w:rsidRDefault="00877EE6">
            <w:pPr>
              <w:pStyle w:val="TableParagraph"/>
              <w:spacing w:line="223" w:lineRule="exact"/>
              <w:ind w:left="103"/>
              <w:rPr>
                <w:sz w:val="20"/>
              </w:rPr>
            </w:pPr>
            <w:r>
              <w:rPr>
                <w:sz w:val="20"/>
              </w:rPr>
              <w:t>St. Margaret Westminster</w:t>
            </w:r>
          </w:p>
        </w:tc>
        <w:tc>
          <w:tcPr>
            <w:tcW w:w="926" w:type="dxa"/>
          </w:tcPr>
          <w:p w14:paraId="673E553B" w14:textId="77777777" w:rsidR="00A35F12" w:rsidRDefault="00877EE6">
            <w:pPr>
              <w:pStyle w:val="TableParagraph"/>
              <w:spacing w:line="223" w:lineRule="exact"/>
              <w:ind w:right="305"/>
              <w:jc w:val="right"/>
              <w:rPr>
                <w:sz w:val="20"/>
              </w:rPr>
            </w:pPr>
            <w:r>
              <w:rPr>
                <w:sz w:val="20"/>
              </w:rPr>
              <w:t>174</w:t>
            </w:r>
          </w:p>
        </w:tc>
        <w:tc>
          <w:tcPr>
            <w:tcW w:w="1162" w:type="dxa"/>
          </w:tcPr>
          <w:p w14:paraId="673E553C" w14:textId="77777777" w:rsidR="00A35F12" w:rsidRDefault="00877EE6">
            <w:pPr>
              <w:pStyle w:val="TableParagraph"/>
              <w:spacing w:line="223" w:lineRule="exact"/>
              <w:ind w:left="331" w:right="331"/>
              <w:jc w:val="center"/>
              <w:rPr>
                <w:sz w:val="20"/>
              </w:rPr>
            </w:pPr>
            <w:r>
              <w:rPr>
                <w:sz w:val="20"/>
              </w:rPr>
              <w:t>3,143</w:t>
            </w:r>
          </w:p>
        </w:tc>
        <w:tc>
          <w:tcPr>
            <w:tcW w:w="1128" w:type="dxa"/>
          </w:tcPr>
          <w:p w14:paraId="673E553D" w14:textId="77777777" w:rsidR="00A35F12" w:rsidRDefault="00877EE6">
            <w:pPr>
              <w:pStyle w:val="TableParagraph"/>
              <w:spacing w:line="223" w:lineRule="exact"/>
              <w:ind w:left="384"/>
              <w:rPr>
                <w:sz w:val="20"/>
              </w:rPr>
            </w:pPr>
            <w:r>
              <w:rPr>
                <w:sz w:val="20"/>
              </w:rPr>
              <w:t>18.2</w:t>
            </w:r>
          </w:p>
        </w:tc>
        <w:tc>
          <w:tcPr>
            <w:tcW w:w="1184" w:type="dxa"/>
          </w:tcPr>
          <w:p w14:paraId="673E553E" w14:textId="77777777" w:rsidR="00A35F12" w:rsidRDefault="00877EE6">
            <w:pPr>
              <w:pStyle w:val="TableParagraph"/>
              <w:spacing w:line="223" w:lineRule="exact"/>
              <w:ind w:left="487"/>
              <w:rPr>
                <w:sz w:val="20"/>
              </w:rPr>
            </w:pPr>
            <w:r>
              <w:rPr>
                <w:sz w:val="20"/>
              </w:rPr>
              <w:t>10</w:t>
            </w:r>
          </w:p>
        </w:tc>
        <w:tc>
          <w:tcPr>
            <w:tcW w:w="1181" w:type="dxa"/>
          </w:tcPr>
          <w:p w14:paraId="673E553F" w14:textId="77777777" w:rsidR="00A35F12" w:rsidRDefault="00877EE6">
            <w:pPr>
              <w:pStyle w:val="TableParagraph"/>
              <w:spacing w:line="223" w:lineRule="exact"/>
              <w:ind w:right="534"/>
              <w:jc w:val="right"/>
              <w:rPr>
                <w:sz w:val="20"/>
              </w:rPr>
            </w:pPr>
            <w:r>
              <w:rPr>
                <w:w w:val="99"/>
                <w:sz w:val="20"/>
              </w:rPr>
              <w:t>3</w:t>
            </w:r>
          </w:p>
        </w:tc>
      </w:tr>
      <w:tr w:rsidR="00A35F12" w14:paraId="673E5544" w14:textId="77777777">
        <w:trPr>
          <w:trHeight w:hRule="exact" w:val="240"/>
        </w:trPr>
        <w:tc>
          <w:tcPr>
            <w:tcW w:w="5495" w:type="dxa"/>
            <w:gridSpan w:val="4"/>
          </w:tcPr>
          <w:p w14:paraId="673E5541" w14:textId="77777777" w:rsidR="00A35F12" w:rsidRDefault="00A35F12"/>
        </w:tc>
        <w:tc>
          <w:tcPr>
            <w:tcW w:w="1184" w:type="dxa"/>
          </w:tcPr>
          <w:p w14:paraId="673E5542" w14:textId="77777777" w:rsidR="00A35F12" w:rsidRDefault="00877EE6">
            <w:pPr>
              <w:pStyle w:val="TableParagraph"/>
              <w:spacing w:line="223" w:lineRule="exact"/>
              <w:ind w:left="436"/>
              <w:rPr>
                <w:sz w:val="20"/>
              </w:rPr>
            </w:pPr>
            <w:r>
              <w:rPr>
                <w:sz w:val="20"/>
              </w:rPr>
              <w:t>312</w:t>
            </w:r>
          </w:p>
        </w:tc>
        <w:tc>
          <w:tcPr>
            <w:tcW w:w="1181" w:type="dxa"/>
          </w:tcPr>
          <w:p w14:paraId="673E5543" w14:textId="77777777" w:rsidR="00A35F12" w:rsidRDefault="00877EE6">
            <w:pPr>
              <w:pStyle w:val="TableParagraph"/>
              <w:spacing w:line="223" w:lineRule="exact"/>
              <w:ind w:right="431"/>
              <w:jc w:val="right"/>
              <w:rPr>
                <w:sz w:val="20"/>
              </w:rPr>
            </w:pPr>
            <w:r>
              <w:rPr>
                <w:sz w:val="20"/>
              </w:rPr>
              <w:t>100</w:t>
            </w:r>
          </w:p>
        </w:tc>
      </w:tr>
    </w:tbl>
    <w:p w14:paraId="673E5545" w14:textId="77777777" w:rsidR="00A35F12" w:rsidRDefault="00A35F12">
      <w:pPr>
        <w:pStyle w:val="BodyText"/>
        <w:spacing w:before="7"/>
        <w:rPr>
          <w:b/>
          <w:sz w:val="14"/>
        </w:rPr>
      </w:pPr>
    </w:p>
    <w:p w14:paraId="673E5546" w14:textId="77777777" w:rsidR="00A35F12" w:rsidRDefault="00877EE6">
      <w:pPr>
        <w:spacing w:before="73"/>
        <w:ind w:left="984" w:right="118"/>
      </w:pPr>
      <w:r>
        <w:rPr>
          <w:i/>
        </w:rPr>
        <w:t>Source</w:t>
      </w:r>
      <w:r>
        <w:t xml:space="preserve">: C. Spence, </w:t>
      </w:r>
      <w:r>
        <w:rPr>
          <w:i/>
        </w:rPr>
        <w:t xml:space="preserve">London in the 1690s: a Social Atlas </w:t>
      </w:r>
      <w:r>
        <w:t>(London, 2000), Appendix III, pp. 177–8.</w:t>
      </w:r>
    </w:p>
    <w:p w14:paraId="673E5547" w14:textId="77777777" w:rsidR="00A35F12" w:rsidRDefault="00A35F12">
      <w:pPr>
        <w:pStyle w:val="BodyText"/>
        <w:spacing w:before="7"/>
        <w:rPr>
          <w:sz w:val="30"/>
        </w:rPr>
      </w:pPr>
    </w:p>
    <w:p w14:paraId="673E5548" w14:textId="77777777" w:rsidR="00A35F12" w:rsidRDefault="00877EE6">
      <w:pPr>
        <w:pStyle w:val="BodyText"/>
        <w:spacing w:line="357" w:lineRule="auto"/>
        <w:ind w:left="701" w:right="140"/>
        <w:rPr>
          <w:sz w:val="16"/>
        </w:rPr>
      </w:pPr>
      <w:r>
        <w:t>Table 5.13 shows the size, area, population and density of West End parishes in the 1690s, and the numbers and percentages of the identified furniture tradesmen situated there from 1660 to 1720. St. Martin in the Fields was by far the largest parish, and by a smaller degree the most populous, and was the place where the majority of tradesmen were located. There was a notable concentration of furniture tradesmen in the smallest parish, Covent Garden, and a sizable cluster in the easternmost parish closest to the City, St. Clement Danes. The remaining tradesmen were north of St. Paul Covent Garden in St. Giles in the Fields, and westward in Soho, St. James, and the parish of St. Margaret. Spence determined that conditions were marginally less crowded in Covent Garden, where rent could purchase a larger house than in the City, while the most spacious houses of all were to be found in St. James</w:t>
      </w:r>
      <w:r>
        <w:rPr>
          <w:spacing w:val="-7"/>
        </w:rPr>
        <w:t xml:space="preserve"> </w:t>
      </w:r>
      <w:r>
        <w:t>Westminster.’</w:t>
      </w:r>
      <w:r>
        <w:rPr>
          <w:position w:val="9"/>
          <w:sz w:val="16"/>
        </w:rPr>
        <w:t>83</w:t>
      </w:r>
    </w:p>
    <w:p w14:paraId="673E5549" w14:textId="77777777" w:rsidR="00A35F12" w:rsidRDefault="00A35F12">
      <w:pPr>
        <w:pStyle w:val="BodyText"/>
        <w:rPr>
          <w:sz w:val="20"/>
        </w:rPr>
      </w:pPr>
    </w:p>
    <w:p w14:paraId="673E554A" w14:textId="77777777" w:rsidR="00A35F12" w:rsidRDefault="00A35F12">
      <w:pPr>
        <w:pStyle w:val="BodyText"/>
        <w:rPr>
          <w:sz w:val="20"/>
        </w:rPr>
      </w:pPr>
    </w:p>
    <w:p w14:paraId="673E554B" w14:textId="77777777" w:rsidR="00A35F12" w:rsidRDefault="00A35F12">
      <w:pPr>
        <w:pStyle w:val="BodyText"/>
        <w:rPr>
          <w:sz w:val="20"/>
        </w:rPr>
      </w:pPr>
    </w:p>
    <w:p w14:paraId="673E554C" w14:textId="77777777" w:rsidR="00A35F12" w:rsidRDefault="00A35F12">
      <w:pPr>
        <w:pStyle w:val="BodyText"/>
        <w:rPr>
          <w:sz w:val="20"/>
        </w:rPr>
      </w:pPr>
    </w:p>
    <w:p w14:paraId="673E554D" w14:textId="695391B5" w:rsidR="00A35F12" w:rsidRDefault="004B58C8">
      <w:pPr>
        <w:pStyle w:val="BodyText"/>
        <w:spacing w:before="6"/>
        <w:rPr>
          <w:sz w:val="28"/>
        </w:rPr>
      </w:pPr>
      <w:r>
        <w:rPr>
          <w:noProof/>
          <w:lang w:val="en-GB" w:eastAsia="en-GB"/>
        </w:rPr>
        <mc:AlternateContent>
          <mc:Choice Requires="wps">
            <w:drawing>
              <wp:anchor distT="0" distB="0" distL="0" distR="0" simplePos="0" relativeHeight="251711488" behindDoc="0" locked="0" layoutInCell="1" allowOverlap="1" wp14:anchorId="673E6810" wp14:editId="5A8632B1">
                <wp:simplePos x="0" y="0"/>
                <wp:positionH relativeFrom="page">
                  <wp:posOffset>1511935</wp:posOffset>
                </wp:positionH>
                <wp:positionV relativeFrom="paragraph">
                  <wp:posOffset>237490</wp:posOffset>
                </wp:positionV>
                <wp:extent cx="1829435" cy="0"/>
                <wp:effectExtent l="6985" t="5080" r="11430" b="13970"/>
                <wp:wrapTopAndBottom/>
                <wp:docPr id="214" name="Line 7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EED0BF" id="Line 79" o:spid="_x0000_s1026" style="position:absolute;z-index:2517114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7pt" to="263.1pt,1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" strokeweight=".21169mm">
                <w10:wrap type="topAndBottom" anchorx="page"/>
              </v:line>
            </w:pict>
          </mc:Fallback>
        </mc:AlternateContent>
      </w:r>
    </w:p>
    <w:p w14:paraId="673E554E" w14:textId="77777777" w:rsidR="00A35F12" w:rsidRDefault="00877EE6">
      <w:pPr>
        <w:spacing w:before="70"/>
        <w:ind w:left="701" w:right="450"/>
        <w:rPr>
          <w:sz w:val="20"/>
        </w:rPr>
      </w:pPr>
      <w:r>
        <w:rPr>
          <w:position w:val="7"/>
          <w:sz w:val="13"/>
        </w:rPr>
        <w:t xml:space="preserve">80 </w:t>
      </w:r>
      <w:r>
        <w:rPr>
          <w:i/>
          <w:sz w:val="20"/>
        </w:rPr>
        <w:t xml:space="preserve">Strype, Survey of London </w:t>
      </w:r>
      <w:r>
        <w:rPr>
          <w:sz w:val="20"/>
        </w:rPr>
        <w:t>(1720), [online] (hriOnline, Sheffield). Available from bk. 6, ch. 5, p. 75 [accessed 28 July 2015].</w:t>
      </w:r>
    </w:p>
    <w:p w14:paraId="673E554F" w14:textId="77777777" w:rsidR="00A35F12" w:rsidRDefault="00877EE6">
      <w:pPr>
        <w:spacing w:line="227" w:lineRule="exact"/>
        <w:ind w:left="701" w:right="118"/>
        <w:rPr>
          <w:sz w:val="20"/>
        </w:rPr>
      </w:pPr>
      <w:r>
        <w:rPr>
          <w:position w:val="7"/>
          <w:sz w:val="13"/>
        </w:rPr>
        <w:t xml:space="preserve">81  </w:t>
      </w:r>
      <w:r>
        <w:rPr>
          <w:sz w:val="20"/>
        </w:rPr>
        <w:t xml:space="preserve">Earle, </w:t>
      </w:r>
      <w:r>
        <w:rPr>
          <w:i/>
          <w:sz w:val="20"/>
        </w:rPr>
        <w:t>English Middle Class</w:t>
      </w:r>
      <w:r>
        <w:rPr>
          <w:sz w:val="20"/>
        </w:rPr>
        <w:t>, p. 23.</w:t>
      </w:r>
    </w:p>
    <w:p w14:paraId="673E5550" w14:textId="77777777" w:rsidR="00A35F12" w:rsidRDefault="00877EE6">
      <w:pPr>
        <w:spacing w:line="229" w:lineRule="exact"/>
        <w:ind w:left="701" w:right="118"/>
        <w:rPr>
          <w:sz w:val="20"/>
        </w:rPr>
      </w:pPr>
      <w:r>
        <w:rPr>
          <w:position w:val="7"/>
          <w:sz w:val="13"/>
        </w:rPr>
        <w:t xml:space="preserve">82  </w:t>
      </w:r>
      <w:r>
        <w:rPr>
          <w:sz w:val="20"/>
        </w:rPr>
        <w:t xml:space="preserve">Earle, </w:t>
      </w:r>
      <w:r>
        <w:rPr>
          <w:i/>
          <w:sz w:val="20"/>
        </w:rPr>
        <w:t>English Middle Class</w:t>
      </w:r>
      <w:r>
        <w:rPr>
          <w:sz w:val="20"/>
        </w:rPr>
        <w:t>, n. 27, pp. 343–4.</w:t>
      </w:r>
    </w:p>
    <w:p w14:paraId="673E5551" w14:textId="77777777" w:rsidR="00A35F12" w:rsidRDefault="00877EE6">
      <w:pPr>
        <w:spacing w:line="233" w:lineRule="exact"/>
        <w:ind w:left="701" w:right="118"/>
        <w:rPr>
          <w:sz w:val="20"/>
        </w:rPr>
      </w:pPr>
      <w:r>
        <w:rPr>
          <w:position w:val="7"/>
          <w:sz w:val="13"/>
        </w:rPr>
        <w:t xml:space="preserve">83 </w:t>
      </w:r>
      <w:r>
        <w:rPr>
          <w:sz w:val="20"/>
        </w:rPr>
        <w:t xml:space="preserve">Spence, </w:t>
      </w:r>
      <w:r>
        <w:rPr>
          <w:i/>
          <w:sz w:val="20"/>
        </w:rPr>
        <w:t>Atlas</w:t>
      </w:r>
      <w:r>
        <w:rPr>
          <w:sz w:val="20"/>
        </w:rPr>
        <w:t>, p. 72.</w:t>
      </w:r>
    </w:p>
    <w:p w14:paraId="673E5552" w14:textId="77777777" w:rsidR="00A35F12" w:rsidRDefault="00A35F12">
      <w:pPr>
        <w:spacing w:line="233" w:lineRule="exact"/>
        <w:rPr>
          <w:sz w:val="20"/>
        </w:rPr>
        <w:sectPr w:rsidR="00A35F12">
          <w:pgSz w:w="11910" w:h="16840"/>
          <w:pgMar w:top="1340" w:right="1020" w:bottom="1220" w:left="1680" w:header="0" w:footer="1038" w:gutter="0"/>
          <w:cols w:space="720"/>
        </w:sectPr>
      </w:pPr>
    </w:p>
    <w:p w14:paraId="673E5553" w14:textId="77777777" w:rsidR="00A35F12" w:rsidRDefault="00877EE6">
      <w:pPr>
        <w:pStyle w:val="Heading2"/>
        <w:spacing w:before="58"/>
        <w:ind w:left="4376" w:right="519" w:hanging="3387"/>
      </w:pPr>
      <w:r>
        <w:lastRenderedPageBreak/>
        <w:t>Table 5.14: Occupations of furniture tradesmen in seven West End parishes, 1660-1720</w:t>
      </w:r>
    </w:p>
    <w:p w14:paraId="673E5554" w14:textId="77777777" w:rsidR="00A35F12" w:rsidRDefault="00A35F12">
      <w:pPr>
        <w:pStyle w:val="BodyText"/>
        <w:spacing w:before="3"/>
        <w:rPr>
          <w:b/>
        </w:rPr>
      </w:pP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09"/>
        <w:gridCol w:w="1256"/>
        <w:gridCol w:w="742"/>
        <w:gridCol w:w="854"/>
        <w:gridCol w:w="812"/>
        <w:gridCol w:w="718"/>
        <w:gridCol w:w="785"/>
        <w:gridCol w:w="1201"/>
        <w:gridCol w:w="833"/>
      </w:tblGrid>
      <w:tr w:rsidR="00A35F12" w14:paraId="673E5561" w14:textId="77777777">
        <w:trPr>
          <w:trHeight w:hRule="exact" w:val="838"/>
        </w:trPr>
        <w:tc>
          <w:tcPr>
            <w:tcW w:w="1409" w:type="dxa"/>
            <w:shd w:val="clear" w:color="auto" w:fill="C5D9F0"/>
          </w:tcPr>
          <w:p w14:paraId="673E5555" w14:textId="77777777" w:rsidR="00A35F12" w:rsidRDefault="00A35F12">
            <w:pPr>
              <w:pStyle w:val="TableParagraph"/>
              <w:spacing w:line="240" w:lineRule="auto"/>
              <w:rPr>
                <w:b/>
                <w:sz w:val="18"/>
              </w:rPr>
            </w:pPr>
          </w:p>
          <w:p w14:paraId="673E5556" w14:textId="77777777" w:rsidR="00A35F12" w:rsidRDefault="00877EE6">
            <w:pPr>
              <w:pStyle w:val="TableParagraph"/>
              <w:spacing w:before="105" w:line="240" w:lineRule="auto"/>
              <w:ind w:left="103" w:right="246"/>
              <w:rPr>
                <w:b/>
                <w:sz w:val="18"/>
              </w:rPr>
            </w:pPr>
            <w:r>
              <w:rPr>
                <w:b/>
                <w:sz w:val="18"/>
              </w:rPr>
              <w:t>Occupation</w:t>
            </w:r>
          </w:p>
        </w:tc>
        <w:tc>
          <w:tcPr>
            <w:tcW w:w="1256" w:type="dxa"/>
            <w:shd w:val="clear" w:color="auto" w:fill="C5D9F0"/>
          </w:tcPr>
          <w:p w14:paraId="673E5557" w14:textId="77777777" w:rsidR="00A35F12" w:rsidRDefault="00877EE6">
            <w:pPr>
              <w:pStyle w:val="TableParagraph"/>
              <w:spacing w:line="240" w:lineRule="auto"/>
              <w:ind w:left="154" w:right="151"/>
              <w:jc w:val="center"/>
              <w:rPr>
                <w:b/>
                <w:sz w:val="18"/>
              </w:rPr>
            </w:pPr>
            <w:r>
              <w:rPr>
                <w:b/>
                <w:sz w:val="18"/>
              </w:rPr>
              <w:t>St. Clement Danes and St. Mary Savoy</w:t>
            </w:r>
          </w:p>
        </w:tc>
        <w:tc>
          <w:tcPr>
            <w:tcW w:w="742" w:type="dxa"/>
            <w:shd w:val="clear" w:color="auto" w:fill="C5D9F0"/>
          </w:tcPr>
          <w:p w14:paraId="673E5558" w14:textId="77777777" w:rsidR="00A35F12" w:rsidRDefault="00877EE6">
            <w:pPr>
              <w:pStyle w:val="TableParagraph"/>
              <w:spacing w:line="240" w:lineRule="auto"/>
              <w:ind w:left="136" w:right="134" w:firstLine="1"/>
              <w:jc w:val="center"/>
              <w:rPr>
                <w:b/>
                <w:sz w:val="18"/>
              </w:rPr>
            </w:pPr>
            <w:r>
              <w:rPr>
                <w:b/>
                <w:sz w:val="18"/>
              </w:rPr>
              <w:t>St. Giles in the Fields</w:t>
            </w:r>
          </w:p>
        </w:tc>
        <w:tc>
          <w:tcPr>
            <w:tcW w:w="854" w:type="dxa"/>
            <w:shd w:val="clear" w:color="auto" w:fill="C5D9F0"/>
          </w:tcPr>
          <w:p w14:paraId="673E5559" w14:textId="77777777" w:rsidR="00A35F12" w:rsidRDefault="00877EE6">
            <w:pPr>
              <w:pStyle w:val="TableParagraph"/>
              <w:spacing w:line="240" w:lineRule="auto"/>
              <w:ind w:left="146" w:right="145"/>
              <w:jc w:val="center"/>
              <w:rPr>
                <w:b/>
                <w:sz w:val="18"/>
              </w:rPr>
            </w:pPr>
            <w:r>
              <w:rPr>
                <w:b/>
                <w:sz w:val="18"/>
              </w:rPr>
              <w:t>St. Martin</w:t>
            </w:r>
            <w:r>
              <w:rPr>
                <w:b/>
                <w:w w:val="99"/>
                <w:sz w:val="18"/>
              </w:rPr>
              <w:t xml:space="preserve"> </w:t>
            </w:r>
            <w:r>
              <w:rPr>
                <w:b/>
                <w:sz w:val="18"/>
              </w:rPr>
              <w:t>in the Fields</w:t>
            </w:r>
          </w:p>
        </w:tc>
        <w:tc>
          <w:tcPr>
            <w:tcW w:w="812" w:type="dxa"/>
            <w:shd w:val="clear" w:color="auto" w:fill="C5D9F0"/>
          </w:tcPr>
          <w:p w14:paraId="673E555A" w14:textId="77777777" w:rsidR="00A35F12" w:rsidRDefault="00877EE6">
            <w:pPr>
              <w:pStyle w:val="TableParagraph"/>
              <w:spacing w:line="240" w:lineRule="auto"/>
              <w:ind w:left="105" w:right="104"/>
              <w:jc w:val="center"/>
              <w:rPr>
                <w:b/>
                <w:sz w:val="18"/>
              </w:rPr>
            </w:pPr>
            <w:r>
              <w:rPr>
                <w:b/>
                <w:sz w:val="18"/>
              </w:rPr>
              <w:t xml:space="preserve">St. Paul Covent </w:t>
            </w:r>
            <w:r>
              <w:rPr>
                <w:b/>
                <w:spacing w:val="-1"/>
                <w:sz w:val="18"/>
              </w:rPr>
              <w:t>Garden</w:t>
            </w:r>
          </w:p>
        </w:tc>
        <w:tc>
          <w:tcPr>
            <w:tcW w:w="718" w:type="dxa"/>
            <w:shd w:val="clear" w:color="auto" w:fill="C5D9F0"/>
          </w:tcPr>
          <w:p w14:paraId="673E555B" w14:textId="77777777" w:rsidR="00A35F12" w:rsidRDefault="00877EE6">
            <w:pPr>
              <w:pStyle w:val="TableParagraph"/>
              <w:spacing w:line="240" w:lineRule="auto"/>
              <w:ind w:left="146" w:right="131" w:firstLine="103"/>
              <w:rPr>
                <w:b/>
                <w:sz w:val="18"/>
              </w:rPr>
            </w:pPr>
            <w:r>
              <w:rPr>
                <w:b/>
                <w:sz w:val="18"/>
              </w:rPr>
              <w:t>St. Anne Soho</w:t>
            </w:r>
          </w:p>
        </w:tc>
        <w:tc>
          <w:tcPr>
            <w:tcW w:w="785" w:type="dxa"/>
            <w:shd w:val="clear" w:color="auto" w:fill="C5D9F0"/>
          </w:tcPr>
          <w:p w14:paraId="673E555C" w14:textId="77777777" w:rsidR="00A35F12" w:rsidRDefault="00877EE6">
            <w:pPr>
              <w:pStyle w:val="TableParagraph"/>
              <w:spacing w:line="240" w:lineRule="auto"/>
              <w:ind w:left="146" w:right="129" w:firstLine="136"/>
              <w:rPr>
                <w:b/>
                <w:sz w:val="18"/>
              </w:rPr>
            </w:pPr>
            <w:r>
              <w:rPr>
                <w:b/>
                <w:sz w:val="18"/>
              </w:rPr>
              <w:t>St. James</w:t>
            </w:r>
          </w:p>
        </w:tc>
        <w:tc>
          <w:tcPr>
            <w:tcW w:w="1201" w:type="dxa"/>
            <w:shd w:val="clear" w:color="auto" w:fill="C5D9F0"/>
          </w:tcPr>
          <w:p w14:paraId="673E555D" w14:textId="77777777" w:rsidR="00A35F12" w:rsidRDefault="00877EE6">
            <w:pPr>
              <w:pStyle w:val="TableParagraph"/>
              <w:spacing w:line="207" w:lineRule="exact"/>
              <w:ind w:left="472" w:right="472"/>
              <w:jc w:val="center"/>
              <w:rPr>
                <w:b/>
                <w:sz w:val="18"/>
              </w:rPr>
            </w:pPr>
            <w:r>
              <w:rPr>
                <w:b/>
                <w:sz w:val="18"/>
              </w:rPr>
              <w:t>St.</w:t>
            </w:r>
          </w:p>
          <w:p w14:paraId="673E555E" w14:textId="77777777" w:rsidR="00A35F12" w:rsidRDefault="00877EE6">
            <w:pPr>
              <w:pStyle w:val="TableParagraph"/>
              <w:spacing w:line="240" w:lineRule="auto"/>
              <w:ind w:left="105" w:right="106" w:firstLine="1"/>
              <w:jc w:val="center"/>
              <w:rPr>
                <w:b/>
                <w:sz w:val="18"/>
              </w:rPr>
            </w:pPr>
            <w:r>
              <w:rPr>
                <w:b/>
                <w:sz w:val="18"/>
              </w:rPr>
              <w:t>Margaret Westminster</w:t>
            </w:r>
          </w:p>
        </w:tc>
        <w:tc>
          <w:tcPr>
            <w:tcW w:w="833" w:type="dxa"/>
            <w:shd w:val="clear" w:color="auto" w:fill="C5D9F0"/>
          </w:tcPr>
          <w:p w14:paraId="673E555F" w14:textId="77777777" w:rsidR="00A35F12" w:rsidRDefault="00A35F12">
            <w:pPr>
              <w:pStyle w:val="TableParagraph"/>
              <w:spacing w:line="240" w:lineRule="auto"/>
              <w:rPr>
                <w:b/>
                <w:sz w:val="18"/>
              </w:rPr>
            </w:pPr>
          </w:p>
          <w:p w14:paraId="673E5560" w14:textId="77777777" w:rsidR="00A35F12" w:rsidRDefault="00877EE6">
            <w:pPr>
              <w:pStyle w:val="TableParagraph"/>
              <w:spacing w:before="105" w:line="240" w:lineRule="auto"/>
              <w:ind w:left="206"/>
              <w:rPr>
                <w:b/>
                <w:sz w:val="18"/>
              </w:rPr>
            </w:pPr>
            <w:r>
              <w:rPr>
                <w:b/>
                <w:sz w:val="18"/>
              </w:rPr>
              <w:t>Total</w:t>
            </w:r>
          </w:p>
        </w:tc>
      </w:tr>
      <w:tr w:rsidR="00A35F12" w14:paraId="673E556C" w14:textId="77777777">
        <w:trPr>
          <w:trHeight w:hRule="exact" w:val="425"/>
        </w:trPr>
        <w:tc>
          <w:tcPr>
            <w:tcW w:w="1409" w:type="dxa"/>
          </w:tcPr>
          <w:p w14:paraId="673E5562" w14:textId="77777777" w:rsidR="00A35F12" w:rsidRDefault="00877EE6">
            <w:pPr>
              <w:pStyle w:val="TableParagraph"/>
              <w:spacing w:line="202" w:lineRule="exact"/>
              <w:ind w:left="103" w:right="246"/>
              <w:rPr>
                <w:sz w:val="18"/>
              </w:rPr>
            </w:pPr>
            <w:r>
              <w:rPr>
                <w:sz w:val="18"/>
              </w:rPr>
              <w:t>Cabinetmaker</w:t>
            </w:r>
          </w:p>
        </w:tc>
        <w:tc>
          <w:tcPr>
            <w:tcW w:w="1256" w:type="dxa"/>
          </w:tcPr>
          <w:p w14:paraId="673E5563" w14:textId="77777777" w:rsidR="00A35F12" w:rsidRDefault="00877EE6">
            <w:pPr>
              <w:pStyle w:val="TableParagraph"/>
              <w:spacing w:line="202" w:lineRule="exact"/>
              <w:ind w:left="1"/>
              <w:jc w:val="center"/>
              <w:rPr>
                <w:sz w:val="18"/>
              </w:rPr>
            </w:pPr>
            <w:r>
              <w:rPr>
                <w:sz w:val="18"/>
              </w:rPr>
              <w:t>8</w:t>
            </w:r>
          </w:p>
        </w:tc>
        <w:tc>
          <w:tcPr>
            <w:tcW w:w="742" w:type="dxa"/>
          </w:tcPr>
          <w:p w14:paraId="673E5564" w14:textId="77777777" w:rsidR="00A35F12" w:rsidRDefault="00877EE6">
            <w:pPr>
              <w:pStyle w:val="TableParagraph"/>
              <w:spacing w:line="202" w:lineRule="exact"/>
              <w:ind w:left="1"/>
              <w:jc w:val="center"/>
              <w:rPr>
                <w:sz w:val="18"/>
              </w:rPr>
            </w:pPr>
            <w:r>
              <w:rPr>
                <w:sz w:val="18"/>
              </w:rPr>
              <w:t>5</w:t>
            </w:r>
          </w:p>
        </w:tc>
        <w:tc>
          <w:tcPr>
            <w:tcW w:w="854" w:type="dxa"/>
          </w:tcPr>
          <w:p w14:paraId="673E5565" w14:textId="77777777" w:rsidR="00A35F12" w:rsidRDefault="00877EE6">
            <w:pPr>
              <w:pStyle w:val="TableParagraph"/>
              <w:spacing w:line="202" w:lineRule="exact"/>
              <w:ind w:left="145" w:right="145"/>
              <w:jc w:val="center"/>
              <w:rPr>
                <w:sz w:val="18"/>
              </w:rPr>
            </w:pPr>
            <w:r>
              <w:rPr>
                <w:sz w:val="18"/>
              </w:rPr>
              <w:t>27</w:t>
            </w:r>
          </w:p>
        </w:tc>
        <w:tc>
          <w:tcPr>
            <w:tcW w:w="812" w:type="dxa"/>
          </w:tcPr>
          <w:p w14:paraId="673E5566" w14:textId="77777777" w:rsidR="00A35F12" w:rsidRDefault="00877EE6">
            <w:pPr>
              <w:pStyle w:val="TableParagraph"/>
              <w:spacing w:line="202" w:lineRule="exact"/>
              <w:ind w:left="309"/>
              <w:rPr>
                <w:sz w:val="18"/>
              </w:rPr>
            </w:pPr>
            <w:r>
              <w:rPr>
                <w:sz w:val="18"/>
              </w:rPr>
              <w:t>15</w:t>
            </w:r>
          </w:p>
        </w:tc>
        <w:tc>
          <w:tcPr>
            <w:tcW w:w="718" w:type="dxa"/>
          </w:tcPr>
          <w:p w14:paraId="673E5567" w14:textId="77777777" w:rsidR="00A35F12" w:rsidRDefault="00877EE6">
            <w:pPr>
              <w:pStyle w:val="TableParagraph"/>
              <w:spacing w:line="202" w:lineRule="exact"/>
              <w:ind w:left="307"/>
              <w:rPr>
                <w:sz w:val="18"/>
              </w:rPr>
            </w:pPr>
            <w:r>
              <w:rPr>
                <w:sz w:val="18"/>
              </w:rPr>
              <w:t>6</w:t>
            </w:r>
          </w:p>
        </w:tc>
        <w:tc>
          <w:tcPr>
            <w:tcW w:w="785" w:type="dxa"/>
          </w:tcPr>
          <w:p w14:paraId="673E5568" w14:textId="77777777" w:rsidR="00A35F12" w:rsidRDefault="00877EE6">
            <w:pPr>
              <w:pStyle w:val="TableParagraph"/>
              <w:spacing w:line="202" w:lineRule="exact"/>
              <w:ind w:left="340"/>
              <w:rPr>
                <w:sz w:val="18"/>
              </w:rPr>
            </w:pPr>
            <w:r>
              <w:rPr>
                <w:sz w:val="18"/>
              </w:rPr>
              <w:t>1</w:t>
            </w:r>
          </w:p>
        </w:tc>
        <w:tc>
          <w:tcPr>
            <w:tcW w:w="1201" w:type="dxa"/>
          </w:tcPr>
          <w:p w14:paraId="673E5569" w14:textId="77777777" w:rsidR="00A35F12" w:rsidRDefault="00877EE6">
            <w:pPr>
              <w:pStyle w:val="TableParagraph"/>
              <w:spacing w:line="202" w:lineRule="exact"/>
              <w:ind w:right="548"/>
              <w:jc w:val="right"/>
              <w:rPr>
                <w:sz w:val="18"/>
              </w:rPr>
            </w:pPr>
            <w:r>
              <w:rPr>
                <w:sz w:val="18"/>
              </w:rPr>
              <w:t>1</w:t>
            </w:r>
          </w:p>
        </w:tc>
        <w:tc>
          <w:tcPr>
            <w:tcW w:w="833" w:type="dxa"/>
          </w:tcPr>
          <w:p w14:paraId="673E556A" w14:textId="77777777" w:rsidR="00A35F12" w:rsidRDefault="00877EE6">
            <w:pPr>
              <w:pStyle w:val="TableParagraph"/>
              <w:spacing w:line="240" w:lineRule="auto"/>
              <w:ind w:left="106" w:right="104"/>
              <w:jc w:val="center"/>
              <w:rPr>
                <w:b/>
                <w:sz w:val="18"/>
              </w:rPr>
            </w:pPr>
            <w:r>
              <w:rPr>
                <w:b/>
                <w:sz w:val="18"/>
              </w:rPr>
              <w:t>63</w:t>
            </w:r>
          </w:p>
          <w:p w14:paraId="673E556B" w14:textId="77777777" w:rsidR="00A35F12" w:rsidRDefault="00877EE6">
            <w:pPr>
              <w:pStyle w:val="TableParagraph"/>
              <w:spacing w:before="2" w:line="240" w:lineRule="auto"/>
              <w:ind w:left="99" w:right="106"/>
              <w:jc w:val="center"/>
              <w:rPr>
                <w:b/>
                <w:sz w:val="18"/>
              </w:rPr>
            </w:pPr>
            <w:r>
              <w:rPr>
                <w:b/>
                <w:sz w:val="18"/>
              </w:rPr>
              <w:t>(20%)</w:t>
            </w:r>
          </w:p>
        </w:tc>
      </w:tr>
      <w:tr w:rsidR="00A35F12" w14:paraId="673E5577" w14:textId="77777777">
        <w:trPr>
          <w:trHeight w:hRule="exact" w:val="422"/>
        </w:trPr>
        <w:tc>
          <w:tcPr>
            <w:tcW w:w="1409" w:type="dxa"/>
          </w:tcPr>
          <w:p w14:paraId="673E556D" w14:textId="77777777" w:rsidR="00A35F12" w:rsidRDefault="00877EE6">
            <w:pPr>
              <w:pStyle w:val="TableParagraph"/>
              <w:spacing w:line="240" w:lineRule="auto"/>
              <w:ind w:left="103" w:right="501"/>
              <w:rPr>
                <w:sz w:val="18"/>
              </w:rPr>
            </w:pPr>
            <w:r>
              <w:rPr>
                <w:sz w:val="18"/>
              </w:rPr>
              <w:t>Cane chair maker</w:t>
            </w:r>
          </w:p>
        </w:tc>
        <w:tc>
          <w:tcPr>
            <w:tcW w:w="1256" w:type="dxa"/>
          </w:tcPr>
          <w:p w14:paraId="673E556E" w14:textId="77777777" w:rsidR="00A35F12" w:rsidRDefault="00A35F12"/>
        </w:tc>
        <w:tc>
          <w:tcPr>
            <w:tcW w:w="742" w:type="dxa"/>
          </w:tcPr>
          <w:p w14:paraId="673E556F" w14:textId="77777777" w:rsidR="00A35F12" w:rsidRDefault="00A35F12"/>
        </w:tc>
        <w:tc>
          <w:tcPr>
            <w:tcW w:w="854" w:type="dxa"/>
          </w:tcPr>
          <w:p w14:paraId="673E5570" w14:textId="77777777" w:rsidR="00A35F12" w:rsidRDefault="00877EE6">
            <w:pPr>
              <w:pStyle w:val="TableParagraph"/>
              <w:spacing w:line="202" w:lineRule="exact"/>
              <w:ind w:right="1"/>
              <w:jc w:val="center"/>
              <w:rPr>
                <w:sz w:val="18"/>
              </w:rPr>
            </w:pPr>
            <w:r>
              <w:rPr>
                <w:sz w:val="18"/>
              </w:rPr>
              <w:t>1</w:t>
            </w:r>
          </w:p>
        </w:tc>
        <w:tc>
          <w:tcPr>
            <w:tcW w:w="812" w:type="dxa"/>
          </w:tcPr>
          <w:p w14:paraId="673E5571" w14:textId="77777777" w:rsidR="00A35F12" w:rsidRDefault="00877EE6">
            <w:pPr>
              <w:pStyle w:val="TableParagraph"/>
              <w:spacing w:line="202" w:lineRule="exact"/>
              <w:ind w:left="355"/>
              <w:rPr>
                <w:sz w:val="18"/>
              </w:rPr>
            </w:pPr>
            <w:r>
              <w:rPr>
                <w:sz w:val="18"/>
              </w:rPr>
              <w:t>1</w:t>
            </w:r>
          </w:p>
        </w:tc>
        <w:tc>
          <w:tcPr>
            <w:tcW w:w="718" w:type="dxa"/>
          </w:tcPr>
          <w:p w14:paraId="673E5572" w14:textId="77777777" w:rsidR="00A35F12" w:rsidRDefault="00A35F12"/>
        </w:tc>
        <w:tc>
          <w:tcPr>
            <w:tcW w:w="785" w:type="dxa"/>
          </w:tcPr>
          <w:p w14:paraId="673E5573" w14:textId="77777777" w:rsidR="00A35F12" w:rsidRDefault="00A35F12"/>
        </w:tc>
        <w:tc>
          <w:tcPr>
            <w:tcW w:w="1201" w:type="dxa"/>
          </w:tcPr>
          <w:p w14:paraId="673E5574" w14:textId="77777777" w:rsidR="00A35F12" w:rsidRDefault="00A35F12"/>
        </w:tc>
        <w:tc>
          <w:tcPr>
            <w:tcW w:w="833" w:type="dxa"/>
          </w:tcPr>
          <w:p w14:paraId="673E5575" w14:textId="77777777" w:rsidR="00A35F12" w:rsidRDefault="00877EE6">
            <w:pPr>
              <w:pStyle w:val="TableParagraph"/>
              <w:spacing w:line="207" w:lineRule="exact"/>
              <w:ind w:right="1"/>
              <w:jc w:val="center"/>
              <w:rPr>
                <w:b/>
                <w:sz w:val="18"/>
              </w:rPr>
            </w:pPr>
            <w:r>
              <w:rPr>
                <w:b/>
                <w:sz w:val="18"/>
              </w:rPr>
              <w:t>2</w:t>
            </w:r>
          </w:p>
          <w:p w14:paraId="673E5576" w14:textId="77777777" w:rsidR="00A35F12" w:rsidRDefault="00877EE6">
            <w:pPr>
              <w:pStyle w:val="TableParagraph"/>
              <w:spacing w:line="207" w:lineRule="exact"/>
              <w:ind w:left="99" w:right="106"/>
              <w:jc w:val="center"/>
              <w:rPr>
                <w:b/>
                <w:sz w:val="18"/>
              </w:rPr>
            </w:pPr>
            <w:r>
              <w:rPr>
                <w:b/>
                <w:sz w:val="18"/>
              </w:rPr>
              <w:t>(1%)</w:t>
            </w:r>
          </w:p>
        </w:tc>
      </w:tr>
      <w:tr w:rsidR="00A35F12" w14:paraId="673E5582" w14:textId="77777777">
        <w:trPr>
          <w:trHeight w:hRule="exact" w:val="425"/>
        </w:trPr>
        <w:tc>
          <w:tcPr>
            <w:tcW w:w="1409" w:type="dxa"/>
          </w:tcPr>
          <w:p w14:paraId="673E5578" w14:textId="77777777" w:rsidR="00A35F12" w:rsidRDefault="00877EE6">
            <w:pPr>
              <w:pStyle w:val="TableParagraph"/>
              <w:spacing w:line="205" w:lineRule="exact"/>
              <w:ind w:left="103" w:right="246"/>
              <w:rPr>
                <w:sz w:val="18"/>
              </w:rPr>
            </w:pPr>
            <w:r>
              <w:rPr>
                <w:sz w:val="18"/>
              </w:rPr>
              <w:t>Carver</w:t>
            </w:r>
          </w:p>
        </w:tc>
        <w:tc>
          <w:tcPr>
            <w:tcW w:w="1256" w:type="dxa"/>
          </w:tcPr>
          <w:p w14:paraId="673E5579" w14:textId="77777777" w:rsidR="00A35F12" w:rsidRDefault="00A35F12"/>
        </w:tc>
        <w:tc>
          <w:tcPr>
            <w:tcW w:w="742" w:type="dxa"/>
          </w:tcPr>
          <w:p w14:paraId="673E557A" w14:textId="77777777" w:rsidR="00A35F12" w:rsidRDefault="00877EE6">
            <w:pPr>
              <w:pStyle w:val="TableParagraph"/>
              <w:spacing w:line="205" w:lineRule="exact"/>
              <w:ind w:left="1"/>
              <w:jc w:val="center"/>
              <w:rPr>
                <w:sz w:val="18"/>
              </w:rPr>
            </w:pPr>
            <w:r>
              <w:rPr>
                <w:sz w:val="18"/>
              </w:rPr>
              <w:t>2</w:t>
            </w:r>
          </w:p>
        </w:tc>
        <w:tc>
          <w:tcPr>
            <w:tcW w:w="854" w:type="dxa"/>
          </w:tcPr>
          <w:p w14:paraId="673E557B" w14:textId="77777777" w:rsidR="00A35F12" w:rsidRDefault="00877EE6">
            <w:pPr>
              <w:pStyle w:val="TableParagraph"/>
              <w:spacing w:line="205" w:lineRule="exact"/>
              <w:ind w:right="1"/>
              <w:jc w:val="center"/>
              <w:rPr>
                <w:sz w:val="18"/>
              </w:rPr>
            </w:pPr>
            <w:r>
              <w:rPr>
                <w:sz w:val="18"/>
              </w:rPr>
              <w:t>5</w:t>
            </w:r>
          </w:p>
        </w:tc>
        <w:tc>
          <w:tcPr>
            <w:tcW w:w="812" w:type="dxa"/>
          </w:tcPr>
          <w:p w14:paraId="673E557C" w14:textId="77777777" w:rsidR="00A35F12" w:rsidRDefault="00877EE6">
            <w:pPr>
              <w:pStyle w:val="TableParagraph"/>
              <w:spacing w:line="205" w:lineRule="exact"/>
              <w:ind w:left="355"/>
              <w:rPr>
                <w:sz w:val="18"/>
              </w:rPr>
            </w:pPr>
            <w:r>
              <w:rPr>
                <w:sz w:val="18"/>
              </w:rPr>
              <w:t>2</w:t>
            </w:r>
          </w:p>
        </w:tc>
        <w:tc>
          <w:tcPr>
            <w:tcW w:w="718" w:type="dxa"/>
          </w:tcPr>
          <w:p w14:paraId="673E557D" w14:textId="77777777" w:rsidR="00A35F12" w:rsidRDefault="00A35F12"/>
        </w:tc>
        <w:tc>
          <w:tcPr>
            <w:tcW w:w="785" w:type="dxa"/>
          </w:tcPr>
          <w:p w14:paraId="673E557E" w14:textId="77777777" w:rsidR="00A35F12" w:rsidRDefault="00877EE6">
            <w:pPr>
              <w:pStyle w:val="TableParagraph"/>
              <w:spacing w:line="205" w:lineRule="exact"/>
              <w:ind w:left="340"/>
              <w:rPr>
                <w:sz w:val="18"/>
              </w:rPr>
            </w:pPr>
            <w:r>
              <w:rPr>
                <w:sz w:val="18"/>
              </w:rPr>
              <w:t>1</w:t>
            </w:r>
          </w:p>
        </w:tc>
        <w:tc>
          <w:tcPr>
            <w:tcW w:w="1201" w:type="dxa"/>
          </w:tcPr>
          <w:p w14:paraId="673E557F" w14:textId="77777777" w:rsidR="00A35F12" w:rsidRDefault="00877EE6">
            <w:pPr>
              <w:pStyle w:val="TableParagraph"/>
              <w:spacing w:line="205" w:lineRule="exact"/>
              <w:ind w:right="548"/>
              <w:jc w:val="right"/>
              <w:rPr>
                <w:sz w:val="18"/>
              </w:rPr>
            </w:pPr>
            <w:r>
              <w:rPr>
                <w:sz w:val="18"/>
              </w:rPr>
              <w:t>1</w:t>
            </w:r>
          </w:p>
        </w:tc>
        <w:tc>
          <w:tcPr>
            <w:tcW w:w="833" w:type="dxa"/>
          </w:tcPr>
          <w:p w14:paraId="673E5580" w14:textId="77777777" w:rsidR="00A35F12" w:rsidRDefault="00877EE6">
            <w:pPr>
              <w:pStyle w:val="TableParagraph"/>
              <w:spacing w:before="2" w:line="207" w:lineRule="exact"/>
              <w:ind w:left="106" w:right="104"/>
              <w:jc w:val="center"/>
              <w:rPr>
                <w:b/>
                <w:sz w:val="18"/>
              </w:rPr>
            </w:pPr>
            <w:r>
              <w:rPr>
                <w:b/>
                <w:sz w:val="18"/>
              </w:rPr>
              <w:t>11</w:t>
            </w:r>
          </w:p>
          <w:p w14:paraId="673E5581" w14:textId="77777777" w:rsidR="00A35F12" w:rsidRDefault="00877EE6">
            <w:pPr>
              <w:pStyle w:val="TableParagraph"/>
              <w:spacing w:line="207" w:lineRule="exact"/>
              <w:ind w:left="99" w:right="106"/>
              <w:jc w:val="center"/>
              <w:rPr>
                <w:b/>
                <w:sz w:val="18"/>
              </w:rPr>
            </w:pPr>
            <w:r>
              <w:rPr>
                <w:b/>
                <w:sz w:val="18"/>
              </w:rPr>
              <w:t>(4%)</w:t>
            </w:r>
          </w:p>
        </w:tc>
      </w:tr>
      <w:tr w:rsidR="00A35F12" w14:paraId="673E558D" w14:textId="77777777">
        <w:trPr>
          <w:trHeight w:hRule="exact" w:val="425"/>
        </w:trPr>
        <w:tc>
          <w:tcPr>
            <w:tcW w:w="1409" w:type="dxa"/>
          </w:tcPr>
          <w:p w14:paraId="673E5583" w14:textId="77777777" w:rsidR="00A35F12" w:rsidRDefault="00877EE6">
            <w:pPr>
              <w:pStyle w:val="TableParagraph"/>
              <w:spacing w:line="240" w:lineRule="auto"/>
              <w:ind w:left="103" w:right="411"/>
              <w:rPr>
                <w:sz w:val="18"/>
              </w:rPr>
            </w:pPr>
            <w:r>
              <w:rPr>
                <w:sz w:val="18"/>
              </w:rPr>
              <w:t>Carvers and gilder</w:t>
            </w:r>
          </w:p>
        </w:tc>
        <w:tc>
          <w:tcPr>
            <w:tcW w:w="1256" w:type="dxa"/>
          </w:tcPr>
          <w:p w14:paraId="673E5584" w14:textId="77777777" w:rsidR="00A35F12" w:rsidRDefault="00A35F12"/>
        </w:tc>
        <w:tc>
          <w:tcPr>
            <w:tcW w:w="742" w:type="dxa"/>
          </w:tcPr>
          <w:p w14:paraId="673E5585" w14:textId="77777777" w:rsidR="00A35F12" w:rsidRDefault="00A35F12"/>
        </w:tc>
        <w:tc>
          <w:tcPr>
            <w:tcW w:w="854" w:type="dxa"/>
          </w:tcPr>
          <w:p w14:paraId="673E5586" w14:textId="77777777" w:rsidR="00A35F12" w:rsidRDefault="00877EE6">
            <w:pPr>
              <w:pStyle w:val="TableParagraph"/>
              <w:spacing w:line="202" w:lineRule="exact"/>
              <w:ind w:right="1"/>
              <w:jc w:val="center"/>
              <w:rPr>
                <w:sz w:val="18"/>
              </w:rPr>
            </w:pPr>
            <w:r>
              <w:rPr>
                <w:sz w:val="18"/>
              </w:rPr>
              <w:t>1</w:t>
            </w:r>
          </w:p>
        </w:tc>
        <w:tc>
          <w:tcPr>
            <w:tcW w:w="812" w:type="dxa"/>
          </w:tcPr>
          <w:p w14:paraId="673E5587" w14:textId="77777777" w:rsidR="00A35F12" w:rsidRDefault="00877EE6">
            <w:pPr>
              <w:pStyle w:val="TableParagraph"/>
              <w:spacing w:line="202" w:lineRule="exact"/>
              <w:ind w:left="355"/>
              <w:rPr>
                <w:sz w:val="18"/>
              </w:rPr>
            </w:pPr>
            <w:r>
              <w:rPr>
                <w:sz w:val="18"/>
              </w:rPr>
              <w:t>1</w:t>
            </w:r>
          </w:p>
        </w:tc>
        <w:tc>
          <w:tcPr>
            <w:tcW w:w="718" w:type="dxa"/>
          </w:tcPr>
          <w:p w14:paraId="673E5588" w14:textId="77777777" w:rsidR="00A35F12" w:rsidRDefault="00877EE6">
            <w:pPr>
              <w:pStyle w:val="TableParagraph"/>
              <w:spacing w:line="202" w:lineRule="exact"/>
              <w:ind w:left="307"/>
              <w:rPr>
                <w:sz w:val="18"/>
              </w:rPr>
            </w:pPr>
            <w:r>
              <w:rPr>
                <w:sz w:val="18"/>
              </w:rPr>
              <w:t>1</w:t>
            </w:r>
          </w:p>
        </w:tc>
        <w:tc>
          <w:tcPr>
            <w:tcW w:w="785" w:type="dxa"/>
          </w:tcPr>
          <w:p w14:paraId="673E5589" w14:textId="77777777" w:rsidR="00A35F12" w:rsidRDefault="00A35F12"/>
        </w:tc>
        <w:tc>
          <w:tcPr>
            <w:tcW w:w="1201" w:type="dxa"/>
          </w:tcPr>
          <w:p w14:paraId="673E558A" w14:textId="77777777" w:rsidR="00A35F12" w:rsidRDefault="00A35F12"/>
        </w:tc>
        <w:tc>
          <w:tcPr>
            <w:tcW w:w="833" w:type="dxa"/>
          </w:tcPr>
          <w:p w14:paraId="673E558B" w14:textId="77777777" w:rsidR="00A35F12" w:rsidRDefault="00877EE6">
            <w:pPr>
              <w:pStyle w:val="TableParagraph"/>
              <w:spacing w:line="207" w:lineRule="exact"/>
              <w:ind w:right="1"/>
              <w:jc w:val="center"/>
              <w:rPr>
                <w:b/>
                <w:sz w:val="18"/>
              </w:rPr>
            </w:pPr>
            <w:r>
              <w:rPr>
                <w:b/>
                <w:sz w:val="18"/>
              </w:rPr>
              <w:t>3</w:t>
            </w:r>
          </w:p>
          <w:p w14:paraId="673E558C" w14:textId="77777777" w:rsidR="00A35F12" w:rsidRDefault="00877EE6">
            <w:pPr>
              <w:pStyle w:val="TableParagraph"/>
              <w:spacing w:line="207" w:lineRule="exact"/>
              <w:ind w:left="99" w:right="106"/>
              <w:jc w:val="center"/>
              <w:rPr>
                <w:b/>
                <w:sz w:val="18"/>
              </w:rPr>
            </w:pPr>
            <w:r>
              <w:rPr>
                <w:b/>
                <w:sz w:val="18"/>
              </w:rPr>
              <w:t>(1%)</w:t>
            </w:r>
          </w:p>
        </w:tc>
      </w:tr>
      <w:tr w:rsidR="00A35F12" w14:paraId="673E5598" w14:textId="77777777">
        <w:trPr>
          <w:trHeight w:hRule="exact" w:val="422"/>
        </w:trPr>
        <w:tc>
          <w:tcPr>
            <w:tcW w:w="1409" w:type="dxa"/>
          </w:tcPr>
          <w:p w14:paraId="673E558E" w14:textId="77777777" w:rsidR="00A35F12" w:rsidRDefault="00877EE6">
            <w:pPr>
              <w:pStyle w:val="TableParagraph"/>
              <w:spacing w:line="202" w:lineRule="exact"/>
              <w:ind w:left="103" w:right="246"/>
              <w:rPr>
                <w:sz w:val="18"/>
              </w:rPr>
            </w:pPr>
            <w:r>
              <w:rPr>
                <w:sz w:val="18"/>
              </w:rPr>
              <w:t>Chair maker</w:t>
            </w:r>
          </w:p>
        </w:tc>
        <w:tc>
          <w:tcPr>
            <w:tcW w:w="1256" w:type="dxa"/>
          </w:tcPr>
          <w:p w14:paraId="673E558F" w14:textId="77777777" w:rsidR="00A35F12" w:rsidRDefault="00877EE6">
            <w:pPr>
              <w:pStyle w:val="TableParagraph"/>
              <w:spacing w:line="202" w:lineRule="exact"/>
              <w:ind w:left="1"/>
              <w:jc w:val="center"/>
              <w:rPr>
                <w:sz w:val="18"/>
              </w:rPr>
            </w:pPr>
            <w:r>
              <w:rPr>
                <w:sz w:val="18"/>
              </w:rPr>
              <w:t>1</w:t>
            </w:r>
          </w:p>
        </w:tc>
        <w:tc>
          <w:tcPr>
            <w:tcW w:w="742" w:type="dxa"/>
          </w:tcPr>
          <w:p w14:paraId="673E5590" w14:textId="77777777" w:rsidR="00A35F12" w:rsidRDefault="00A35F12"/>
        </w:tc>
        <w:tc>
          <w:tcPr>
            <w:tcW w:w="854" w:type="dxa"/>
          </w:tcPr>
          <w:p w14:paraId="673E5591" w14:textId="77777777" w:rsidR="00A35F12" w:rsidRDefault="00877EE6">
            <w:pPr>
              <w:pStyle w:val="TableParagraph"/>
              <w:spacing w:line="202" w:lineRule="exact"/>
              <w:ind w:right="1"/>
              <w:jc w:val="center"/>
              <w:rPr>
                <w:sz w:val="18"/>
              </w:rPr>
            </w:pPr>
            <w:r>
              <w:rPr>
                <w:sz w:val="18"/>
              </w:rPr>
              <w:t>4</w:t>
            </w:r>
          </w:p>
        </w:tc>
        <w:tc>
          <w:tcPr>
            <w:tcW w:w="812" w:type="dxa"/>
          </w:tcPr>
          <w:p w14:paraId="673E5592" w14:textId="77777777" w:rsidR="00A35F12" w:rsidRDefault="00877EE6">
            <w:pPr>
              <w:pStyle w:val="TableParagraph"/>
              <w:spacing w:line="202" w:lineRule="exact"/>
              <w:ind w:left="355"/>
              <w:rPr>
                <w:sz w:val="18"/>
              </w:rPr>
            </w:pPr>
            <w:r>
              <w:rPr>
                <w:sz w:val="18"/>
              </w:rPr>
              <w:t>1</w:t>
            </w:r>
          </w:p>
        </w:tc>
        <w:tc>
          <w:tcPr>
            <w:tcW w:w="718" w:type="dxa"/>
          </w:tcPr>
          <w:p w14:paraId="673E5593" w14:textId="77777777" w:rsidR="00A35F12" w:rsidRDefault="00A35F12"/>
        </w:tc>
        <w:tc>
          <w:tcPr>
            <w:tcW w:w="785" w:type="dxa"/>
          </w:tcPr>
          <w:p w14:paraId="673E5594" w14:textId="77777777" w:rsidR="00A35F12" w:rsidRDefault="00A35F12"/>
        </w:tc>
        <w:tc>
          <w:tcPr>
            <w:tcW w:w="1201" w:type="dxa"/>
          </w:tcPr>
          <w:p w14:paraId="673E5595" w14:textId="77777777" w:rsidR="00A35F12" w:rsidRDefault="00A35F12"/>
        </w:tc>
        <w:tc>
          <w:tcPr>
            <w:tcW w:w="833" w:type="dxa"/>
          </w:tcPr>
          <w:p w14:paraId="673E5596" w14:textId="77777777" w:rsidR="00A35F12" w:rsidRDefault="00877EE6">
            <w:pPr>
              <w:pStyle w:val="TableParagraph"/>
              <w:spacing w:line="207" w:lineRule="exact"/>
              <w:ind w:right="1"/>
              <w:jc w:val="center"/>
              <w:rPr>
                <w:b/>
                <w:sz w:val="18"/>
              </w:rPr>
            </w:pPr>
            <w:r>
              <w:rPr>
                <w:b/>
                <w:sz w:val="18"/>
              </w:rPr>
              <w:t>6</w:t>
            </w:r>
          </w:p>
          <w:p w14:paraId="673E5597" w14:textId="77777777" w:rsidR="00A35F12" w:rsidRDefault="00877EE6">
            <w:pPr>
              <w:pStyle w:val="TableParagraph"/>
              <w:spacing w:line="207" w:lineRule="exact"/>
              <w:ind w:left="99" w:right="106"/>
              <w:jc w:val="center"/>
              <w:rPr>
                <w:b/>
                <w:sz w:val="18"/>
              </w:rPr>
            </w:pPr>
            <w:r>
              <w:rPr>
                <w:b/>
                <w:sz w:val="18"/>
              </w:rPr>
              <w:t>(2%)</w:t>
            </w:r>
          </w:p>
        </w:tc>
      </w:tr>
      <w:tr w:rsidR="00A35F12" w14:paraId="673E55A3" w14:textId="77777777">
        <w:trPr>
          <w:trHeight w:hRule="exact" w:val="425"/>
        </w:trPr>
        <w:tc>
          <w:tcPr>
            <w:tcW w:w="1409" w:type="dxa"/>
            <w:tcBorders>
              <w:bottom w:val="single" w:sz="4" w:space="0" w:color="000000"/>
            </w:tcBorders>
          </w:tcPr>
          <w:p w14:paraId="673E5599" w14:textId="77777777" w:rsidR="00A35F12" w:rsidRDefault="00877EE6">
            <w:pPr>
              <w:pStyle w:val="TableParagraph"/>
              <w:spacing w:line="206" w:lineRule="exact"/>
              <w:ind w:left="103" w:right="441"/>
              <w:rPr>
                <w:sz w:val="18"/>
              </w:rPr>
            </w:pPr>
            <w:r>
              <w:rPr>
                <w:sz w:val="18"/>
              </w:rPr>
              <w:t>Dutch table maker</w:t>
            </w:r>
          </w:p>
        </w:tc>
        <w:tc>
          <w:tcPr>
            <w:tcW w:w="1256" w:type="dxa"/>
            <w:tcBorders>
              <w:bottom w:val="single" w:sz="4" w:space="0" w:color="000000"/>
            </w:tcBorders>
          </w:tcPr>
          <w:p w14:paraId="673E559A" w14:textId="77777777" w:rsidR="00A35F12" w:rsidRDefault="00A35F12"/>
        </w:tc>
        <w:tc>
          <w:tcPr>
            <w:tcW w:w="742" w:type="dxa"/>
            <w:tcBorders>
              <w:bottom w:val="single" w:sz="4" w:space="0" w:color="000000"/>
            </w:tcBorders>
          </w:tcPr>
          <w:p w14:paraId="673E559B" w14:textId="77777777" w:rsidR="00A35F12" w:rsidRDefault="00A35F12"/>
        </w:tc>
        <w:tc>
          <w:tcPr>
            <w:tcW w:w="854" w:type="dxa"/>
            <w:tcBorders>
              <w:bottom w:val="single" w:sz="4" w:space="0" w:color="000000"/>
            </w:tcBorders>
          </w:tcPr>
          <w:p w14:paraId="673E559C" w14:textId="77777777" w:rsidR="00A35F12" w:rsidRDefault="00A35F12"/>
        </w:tc>
        <w:tc>
          <w:tcPr>
            <w:tcW w:w="812" w:type="dxa"/>
            <w:tcBorders>
              <w:bottom w:val="single" w:sz="4" w:space="0" w:color="000000"/>
            </w:tcBorders>
          </w:tcPr>
          <w:p w14:paraId="673E559D" w14:textId="77777777" w:rsidR="00A35F12" w:rsidRDefault="00A35F12"/>
        </w:tc>
        <w:tc>
          <w:tcPr>
            <w:tcW w:w="718" w:type="dxa"/>
            <w:tcBorders>
              <w:bottom w:val="single" w:sz="4" w:space="0" w:color="000000"/>
            </w:tcBorders>
          </w:tcPr>
          <w:p w14:paraId="673E559E" w14:textId="77777777" w:rsidR="00A35F12" w:rsidRDefault="00877EE6">
            <w:pPr>
              <w:pStyle w:val="TableParagraph"/>
              <w:spacing w:line="205" w:lineRule="exact"/>
              <w:ind w:left="307"/>
              <w:rPr>
                <w:sz w:val="18"/>
              </w:rPr>
            </w:pPr>
            <w:r>
              <w:rPr>
                <w:sz w:val="18"/>
              </w:rPr>
              <w:t>1</w:t>
            </w:r>
          </w:p>
        </w:tc>
        <w:tc>
          <w:tcPr>
            <w:tcW w:w="785" w:type="dxa"/>
            <w:tcBorders>
              <w:bottom w:val="single" w:sz="4" w:space="0" w:color="000000"/>
            </w:tcBorders>
          </w:tcPr>
          <w:p w14:paraId="673E559F" w14:textId="77777777" w:rsidR="00A35F12" w:rsidRDefault="00A35F12"/>
        </w:tc>
        <w:tc>
          <w:tcPr>
            <w:tcW w:w="1201" w:type="dxa"/>
            <w:tcBorders>
              <w:bottom w:val="single" w:sz="4" w:space="0" w:color="000000"/>
            </w:tcBorders>
          </w:tcPr>
          <w:p w14:paraId="673E55A0" w14:textId="77777777" w:rsidR="00A35F12" w:rsidRDefault="00A35F12"/>
        </w:tc>
        <w:tc>
          <w:tcPr>
            <w:tcW w:w="833" w:type="dxa"/>
            <w:tcBorders>
              <w:bottom w:val="single" w:sz="4" w:space="0" w:color="000000"/>
            </w:tcBorders>
          </w:tcPr>
          <w:p w14:paraId="673E55A1" w14:textId="77777777" w:rsidR="00A35F12" w:rsidRDefault="00877EE6">
            <w:pPr>
              <w:pStyle w:val="TableParagraph"/>
              <w:spacing w:before="2" w:line="207" w:lineRule="exact"/>
              <w:ind w:right="1"/>
              <w:jc w:val="center"/>
              <w:rPr>
                <w:b/>
                <w:sz w:val="18"/>
              </w:rPr>
            </w:pPr>
            <w:r>
              <w:rPr>
                <w:b/>
                <w:sz w:val="18"/>
              </w:rPr>
              <w:t>1</w:t>
            </w:r>
          </w:p>
          <w:p w14:paraId="673E55A2" w14:textId="77777777" w:rsidR="00A35F12" w:rsidRDefault="00877EE6">
            <w:pPr>
              <w:pStyle w:val="TableParagraph"/>
              <w:spacing w:line="207" w:lineRule="exact"/>
              <w:ind w:left="101" w:right="106"/>
              <w:jc w:val="center"/>
              <w:rPr>
                <w:b/>
                <w:sz w:val="18"/>
              </w:rPr>
            </w:pPr>
            <w:r>
              <w:rPr>
                <w:b/>
                <w:sz w:val="18"/>
              </w:rPr>
              <w:t>(0.3%)</w:t>
            </w:r>
          </w:p>
        </w:tc>
      </w:tr>
      <w:tr w:rsidR="00A35F12" w14:paraId="673E55AE" w14:textId="77777777">
        <w:trPr>
          <w:trHeight w:hRule="exact" w:val="425"/>
        </w:trPr>
        <w:tc>
          <w:tcPr>
            <w:tcW w:w="1409" w:type="dxa"/>
            <w:tcBorders>
              <w:top w:val="single" w:sz="4" w:space="0" w:color="000000"/>
            </w:tcBorders>
          </w:tcPr>
          <w:p w14:paraId="673E55A4" w14:textId="77777777" w:rsidR="00A35F12" w:rsidRDefault="00877EE6">
            <w:pPr>
              <w:pStyle w:val="TableParagraph"/>
              <w:spacing w:line="202" w:lineRule="exact"/>
              <w:ind w:left="103" w:right="246"/>
              <w:rPr>
                <w:sz w:val="18"/>
              </w:rPr>
            </w:pPr>
            <w:r>
              <w:rPr>
                <w:sz w:val="18"/>
              </w:rPr>
              <w:t>Engraver</w:t>
            </w:r>
          </w:p>
        </w:tc>
        <w:tc>
          <w:tcPr>
            <w:tcW w:w="1256" w:type="dxa"/>
            <w:tcBorders>
              <w:top w:val="single" w:sz="4" w:space="0" w:color="000000"/>
            </w:tcBorders>
          </w:tcPr>
          <w:p w14:paraId="673E55A5" w14:textId="77777777" w:rsidR="00A35F12" w:rsidRDefault="00A35F12"/>
        </w:tc>
        <w:tc>
          <w:tcPr>
            <w:tcW w:w="742" w:type="dxa"/>
            <w:tcBorders>
              <w:top w:val="single" w:sz="4" w:space="0" w:color="000000"/>
            </w:tcBorders>
          </w:tcPr>
          <w:p w14:paraId="673E55A6" w14:textId="77777777" w:rsidR="00A35F12" w:rsidRDefault="00A35F12"/>
        </w:tc>
        <w:tc>
          <w:tcPr>
            <w:tcW w:w="854" w:type="dxa"/>
            <w:tcBorders>
              <w:top w:val="single" w:sz="4" w:space="0" w:color="000000"/>
            </w:tcBorders>
          </w:tcPr>
          <w:p w14:paraId="673E55A7" w14:textId="77777777" w:rsidR="00A35F12" w:rsidRDefault="00877EE6">
            <w:pPr>
              <w:pStyle w:val="TableParagraph"/>
              <w:spacing w:line="202" w:lineRule="exact"/>
              <w:ind w:right="1"/>
              <w:jc w:val="center"/>
              <w:rPr>
                <w:sz w:val="18"/>
              </w:rPr>
            </w:pPr>
            <w:r>
              <w:rPr>
                <w:sz w:val="18"/>
              </w:rPr>
              <w:t>1</w:t>
            </w:r>
          </w:p>
        </w:tc>
        <w:tc>
          <w:tcPr>
            <w:tcW w:w="812" w:type="dxa"/>
            <w:tcBorders>
              <w:top w:val="single" w:sz="4" w:space="0" w:color="000000"/>
            </w:tcBorders>
          </w:tcPr>
          <w:p w14:paraId="673E55A8" w14:textId="77777777" w:rsidR="00A35F12" w:rsidRDefault="00A35F12"/>
        </w:tc>
        <w:tc>
          <w:tcPr>
            <w:tcW w:w="718" w:type="dxa"/>
            <w:tcBorders>
              <w:top w:val="single" w:sz="4" w:space="0" w:color="000000"/>
            </w:tcBorders>
          </w:tcPr>
          <w:p w14:paraId="673E55A9" w14:textId="77777777" w:rsidR="00A35F12" w:rsidRDefault="00A35F12"/>
        </w:tc>
        <w:tc>
          <w:tcPr>
            <w:tcW w:w="785" w:type="dxa"/>
            <w:tcBorders>
              <w:top w:val="single" w:sz="4" w:space="0" w:color="000000"/>
            </w:tcBorders>
          </w:tcPr>
          <w:p w14:paraId="673E55AA" w14:textId="77777777" w:rsidR="00A35F12" w:rsidRDefault="00A35F12"/>
        </w:tc>
        <w:tc>
          <w:tcPr>
            <w:tcW w:w="1201" w:type="dxa"/>
            <w:tcBorders>
              <w:top w:val="single" w:sz="4" w:space="0" w:color="000000"/>
            </w:tcBorders>
          </w:tcPr>
          <w:p w14:paraId="673E55AB" w14:textId="77777777" w:rsidR="00A35F12" w:rsidRDefault="00A35F12"/>
        </w:tc>
        <w:tc>
          <w:tcPr>
            <w:tcW w:w="833" w:type="dxa"/>
            <w:tcBorders>
              <w:top w:val="single" w:sz="4" w:space="0" w:color="000000"/>
            </w:tcBorders>
          </w:tcPr>
          <w:p w14:paraId="673E55AC" w14:textId="77777777" w:rsidR="00A35F12" w:rsidRDefault="00877EE6">
            <w:pPr>
              <w:pStyle w:val="TableParagraph"/>
              <w:spacing w:line="207" w:lineRule="exact"/>
              <w:ind w:right="1"/>
              <w:jc w:val="center"/>
              <w:rPr>
                <w:b/>
                <w:sz w:val="18"/>
              </w:rPr>
            </w:pPr>
            <w:r>
              <w:rPr>
                <w:b/>
                <w:sz w:val="18"/>
              </w:rPr>
              <w:t>1</w:t>
            </w:r>
          </w:p>
          <w:p w14:paraId="673E55AD" w14:textId="77777777" w:rsidR="00A35F12" w:rsidRDefault="00877EE6">
            <w:pPr>
              <w:pStyle w:val="TableParagraph"/>
              <w:spacing w:line="207" w:lineRule="exact"/>
              <w:ind w:left="101" w:right="106"/>
              <w:jc w:val="center"/>
              <w:rPr>
                <w:b/>
                <w:sz w:val="18"/>
              </w:rPr>
            </w:pPr>
            <w:r>
              <w:rPr>
                <w:b/>
                <w:sz w:val="18"/>
              </w:rPr>
              <w:t>(0.3%)</w:t>
            </w:r>
          </w:p>
        </w:tc>
      </w:tr>
      <w:tr w:rsidR="00A35F12" w14:paraId="673E55B9" w14:textId="77777777">
        <w:trPr>
          <w:trHeight w:hRule="exact" w:val="422"/>
        </w:trPr>
        <w:tc>
          <w:tcPr>
            <w:tcW w:w="1409" w:type="dxa"/>
          </w:tcPr>
          <w:p w14:paraId="673E55AF" w14:textId="77777777" w:rsidR="00A35F12" w:rsidRDefault="00877EE6">
            <w:pPr>
              <w:pStyle w:val="TableParagraph"/>
              <w:spacing w:line="202" w:lineRule="exact"/>
              <w:ind w:left="103" w:right="246"/>
              <w:rPr>
                <w:sz w:val="18"/>
              </w:rPr>
            </w:pPr>
            <w:r>
              <w:rPr>
                <w:sz w:val="18"/>
              </w:rPr>
              <w:t>Frame maker</w:t>
            </w:r>
          </w:p>
        </w:tc>
        <w:tc>
          <w:tcPr>
            <w:tcW w:w="1256" w:type="dxa"/>
          </w:tcPr>
          <w:p w14:paraId="673E55B0" w14:textId="77777777" w:rsidR="00A35F12" w:rsidRDefault="00A35F12"/>
        </w:tc>
        <w:tc>
          <w:tcPr>
            <w:tcW w:w="742" w:type="dxa"/>
          </w:tcPr>
          <w:p w14:paraId="673E55B1" w14:textId="77777777" w:rsidR="00A35F12" w:rsidRDefault="00A35F12"/>
        </w:tc>
        <w:tc>
          <w:tcPr>
            <w:tcW w:w="854" w:type="dxa"/>
          </w:tcPr>
          <w:p w14:paraId="673E55B2" w14:textId="77777777" w:rsidR="00A35F12" w:rsidRDefault="00877EE6">
            <w:pPr>
              <w:pStyle w:val="TableParagraph"/>
              <w:spacing w:line="202" w:lineRule="exact"/>
              <w:ind w:right="1"/>
              <w:jc w:val="center"/>
              <w:rPr>
                <w:sz w:val="18"/>
              </w:rPr>
            </w:pPr>
            <w:r>
              <w:rPr>
                <w:sz w:val="18"/>
              </w:rPr>
              <w:t>3</w:t>
            </w:r>
          </w:p>
        </w:tc>
        <w:tc>
          <w:tcPr>
            <w:tcW w:w="812" w:type="dxa"/>
          </w:tcPr>
          <w:p w14:paraId="673E55B3" w14:textId="77777777" w:rsidR="00A35F12" w:rsidRDefault="00A35F12"/>
        </w:tc>
        <w:tc>
          <w:tcPr>
            <w:tcW w:w="718" w:type="dxa"/>
          </w:tcPr>
          <w:p w14:paraId="673E55B4" w14:textId="77777777" w:rsidR="00A35F12" w:rsidRDefault="00A35F12"/>
        </w:tc>
        <w:tc>
          <w:tcPr>
            <w:tcW w:w="785" w:type="dxa"/>
          </w:tcPr>
          <w:p w14:paraId="673E55B5" w14:textId="77777777" w:rsidR="00A35F12" w:rsidRDefault="00A35F12"/>
        </w:tc>
        <w:tc>
          <w:tcPr>
            <w:tcW w:w="1201" w:type="dxa"/>
          </w:tcPr>
          <w:p w14:paraId="673E55B6" w14:textId="77777777" w:rsidR="00A35F12" w:rsidRDefault="00877EE6">
            <w:pPr>
              <w:pStyle w:val="TableParagraph"/>
              <w:spacing w:line="202" w:lineRule="exact"/>
              <w:ind w:right="548"/>
              <w:jc w:val="right"/>
              <w:rPr>
                <w:sz w:val="18"/>
              </w:rPr>
            </w:pPr>
            <w:r>
              <w:rPr>
                <w:sz w:val="18"/>
              </w:rPr>
              <w:t>1</w:t>
            </w:r>
          </w:p>
        </w:tc>
        <w:tc>
          <w:tcPr>
            <w:tcW w:w="833" w:type="dxa"/>
          </w:tcPr>
          <w:p w14:paraId="673E55B7" w14:textId="77777777" w:rsidR="00A35F12" w:rsidRDefault="00877EE6">
            <w:pPr>
              <w:pStyle w:val="TableParagraph"/>
              <w:spacing w:line="207" w:lineRule="exact"/>
              <w:ind w:right="1"/>
              <w:jc w:val="center"/>
              <w:rPr>
                <w:b/>
                <w:sz w:val="18"/>
              </w:rPr>
            </w:pPr>
            <w:r>
              <w:rPr>
                <w:b/>
                <w:sz w:val="18"/>
              </w:rPr>
              <w:t>4</w:t>
            </w:r>
          </w:p>
          <w:p w14:paraId="673E55B8" w14:textId="77777777" w:rsidR="00A35F12" w:rsidRDefault="00877EE6">
            <w:pPr>
              <w:pStyle w:val="TableParagraph"/>
              <w:spacing w:line="207" w:lineRule="exact"/>
              <w:ind w:left="103" w:right="106"/>
              <w:jc w:val="center"/>
              <w:rPr>
                <w:b/>
                <w:sz w:val="18"/>
              </w:rPr>
            </w:pPr>
            <w:r>
              <w:rPr>
                <w:b/>
                <w:sz w:val="18"/>
              </w:rPr>
              <w:t>(1%)</w:t>
            </w:r>
          </w:p>
        </w:tc>
      </w:tr>
      <w:tr w:rsidR="00A35F12" w14:paraId="673E55C4" w14:textId="77777777">
        <w:trPr>
          <w:trHeight w:hRule="exact" w:val="425"/>
        </w:trPr>
        <w:tc>
          <w:tcPr>
            <w:tcW w:w="1409" w:type="dxa"/>
          </w:tcPr>
          <w:p w14:paraId="673E55BA" w14:textId="77777777" w:rsidR="00A35F12" w:rsidRDefault="00877EE6">
            <w:pPr>
              <w:pStyle w:val="TableParagraph"/>
              <w:spacing w:line="202" w:lineRule="exact"/>
              <w:ind w:left="103" w:right="246"/>
              <w:rPr>
                <w:sz w:val="18"/>
              </w:rPr>
            </w:pPr>
            <w:r>
              <w:rPr>
                <w:sz w:val="18"/>
              </w:rPr>
              <w:t>Gilder</w:t>
            </w:r>
          </w:p>
        </w:tc>
        <w:tc>
          <w:tcPr>
            <w:tcW w:w="1256" w:type="dxa"/>
          </w:tcPr>
          <w:p w14:paraId="673E55BB" w14:textId="77777777" w:rsidR="00A35F12" w:rsidRDefault="00A35F12"/>
        </w:tc>
        <w:tc>
          <w:tcPr>
            <w:tcW w:w="742" w:type="dxa"/>
          </w:tcPr>
          <w:p w14:paraId="673E55BC" w14:textId="77777777" w:rsidR="00A35F12" w:rsidRDefault="00A35F12"/>
        </w:tc>
        <w:tc>
          <w:tcPr>
            <w:tcW w:w="854" w:type="dxa"/>
          </w:tcPr>
          <w:p w14:paraId="673E55BD" w14:textId="77777777" w:rsidR="00A35F12" w:rsidRDefault="00A35F12"/>
        </w:tc>
        <w:tc>
          <w:tcPr>
            <w:tcW w:w="812" w:type="dxa"/>
          </w:tcPr>
          <w:p w14:paraId="673E55BE" w14:textId="77777777" w:rsidR="00A35F12" w:rsidRDefault="00877EE6">
            <w:pPr>
              <w:pStyle w:val="TableParagraph"/>
              <w:spacing w:line="202" w:lineRule="exact"/>
              <w:ind w:left="355"/>
              <w:rPr>
                <w:sz w:val="18"/>
              </w:rPr>
            </w:pPr>
            <w:r>
              <w:rPr>
                <w:sz w:val="18"/>
              </w:rPr>
              <w:t>1</w:t>
            </w:r>
          </w:p>
        </w:tc>
        <w:tc>
          <w:tcPr>
            <w:tcW w:w="718" w:type="dxa"/>
          </w:tcPr>
          <w:p w14:paraId="673E55BF" w14:textId="77777777" w:rsidR="00A35F12" w:rsidRDefault="00A35F12"/>
        </w:tc>
        <w:tc>
          <w:tcPr>
            <w:tcW w:w="785" w:type="dxa"/>
          </w:tcPr>
          <w:p w14:paraId="673E55C0" w14:textId="77777777" w:rsidR="00A35F12" w:rsidRDefault="00A35F12"/>
        </w:tc>
        <w:tc>
          <w:tcPr>
            <w:tcW w:w="1201" w:type="dxa"/>
          </w:tcPr>
          <w:p w14:paraId="673E55C1" w14:textId="77777777" w:rsidR="00A35F12" w:rsidRDefault="00A35F12"/>
        </w:tc>
        <w:tc>
          <w:tcPr>
            <w:tcW w:w="833" w:type="dxa"/>
          </w:tcPr>
          <w:p w14:paraId="673E55C2" w14:textId="77777777" w:rsidR="00A35F12" w:rsidRDefault="00877EE6">
            <w:pPr>
              <w:pStyle w:val="TableParagraph"/>
              <w:spacing w:line="240" w:lineRule="auto"/>
              <w:ind w:right="1"/>
              <w:jc w:val="center"/>
              <w:rPr>
                <w:b/>
                <w:sz w:val="18"/>
              </w:rPr>
            </w:pPr>
            <w:r>
              <w:rPr>
                <w:b/>
                <w:sz w:val="18"/>
              </w:rPr>
              <w:t>1</w:t>
            </w:r>
          </w:p>
          <w:p w14:paraId="673E55C3" w14:textId="77777777" w:rsidR="00A35F12" w:rsidRDefault="00877EE6">
            <w:pPr>
              <w:pStyle w:val="TableParagraph"/>
              <w:spacing w:before="2" w:line="240" w:lineRule="auto"/>
              <w:ind w:left="101" w:right="106"/>
              <w:jc w:val="center"/>
              <w:rPr>
                <w:b/>
                <w:sz w:val="18"/>
              </w:rPr>
            </w:pPr>
            <w:r>
              <w:rPr>
                <w:b/>
                <w:sz w:val="18"/>
              </w:rPr>
              <w:t>(0.3%)</w:t>
            </w:r>
          </w:p>
        </w:tc>
      </w:tr>
      <w:tr w:rsidR="00A35F12" w14:paraId="673E55CF" w14:textId="77777777">
        <w:trPr>
          <w:trHeight w:hRule="exact" w:val="425"/>
        </w:trPr>
        <w:tc>
          <w:tcPr>
            <w:tcW w:w="1409" w:type="dxa"/>
          </w:tcPr>
          <w:p w14:paraId="673E55C5" w14:textId="77777777" w:rsidR="00A35F12" w:rsidRDefault="00877EE6">
            <w:pPr>
              <w:pStyle w:val="TableParagraph"/>
              <w:spacing w:line="202" w:lineRule="exact"/>
              <w:ind w:left="103" w:right="246"/>
              <w:rPr>
                <w:sz w:val="18"/>
              </w:rPr>
            </w:pPr>
            <w:r>
              <w:rPr>
                <w:sz w:val="18"/>
              </w:rPr>
              <w:t>Inlayer</w:t>
            </w:r>
          </w:p>
        </w:tc>
        <w:tc>
          <w:tcPr>
            <w:tcW w:w="1256" w:type="dxa"/>
          </w:tcPr>
          <w:p w14:paraId="673E55C6" w14:textId="77777777" w:rsidR="00A35F12" w:rsidRDefault="00877EE6">
            <w:pPr>
              <w:pStyle w:val="TableParagraph"/>
              <w:spacing w:line="202" w:lineRule="exact"/>
              <w:ind w:left="1"/>
              <w:jc w:val="center"/>
              <w:rPr>
                <w:sz w:val="18"/>
              </w:rPr>
            </w:pPr>
            <w:r>
              <w:rPr>
                <w:sz w:val="18"/>
              </w:rPr>
              <w:t>1</w:t>
            </w:r>
          </w:p>
        </w:tc>
        <w:tc>
          <w:tcPr>
            <w:tcW w:w="742" w:type="dxa"/>
          </w:tcPr>
          <w:p w14:paraId="673E55C7" w14:textId="77777777" w:rsidR="00A35F12" w:rsidRDefault="00A35F12"/>
        </w:tc>
        <w:tc>
          <w:tcPr>
            <w:tcW w:w="854" w:type="dxa"/>
          </w:tcPr>
          <w:p w14:paraId="673E55C8" w14:textId="77777777" w:rsidR="00A35F12" w:rsidRDefault="00A35F12"/>
        </w:tc>
        <w:tc>
          <w:tcPr>
            <w:tcW w:w="812" w:type="dxa"/>
          </w:tcPr>
          <w:p w14:paraId="673E55C9" w14:textId="77777777" w:rsidR="00A35F12" w:rsidRDefault="00A35F12"/>
        </w:tc>
        <w:tc>
          <w:tcPr>
            <w:tcW w:w="718" w:type="dxa"/>
          </w:tcPr>
          <w:p w14:paraId="673E55CA" w14:textId="77777777" w:rsidR="00A35F12" w:rsidRDefault="00A35F12"/>
        </w:tc>
        <w:tc>
          <w:tcPr>
            <w:tcW w:w="785" w:type="dxa"/>
          </w:tcPr>
          <w:p w14:paraId="673E55CB" w14:textId="77777777" w:rsidR="00A35F12" w:rsidRDefault="00A35F12"/>
        </w:tc>
        <w:tc>
          <w:tcPr>
            <w:tcW w:w="1201" w:type="dxa"/>
          </w:tcPr>
          <w:p w14:paraId="673E55CC" w14:textId="77777777" w:rsidR="00A35F12" w:rsidRDefault="00A35F12"/>
        </w:tc>
        <w:tc>
          <w:tcPr>
            <w:tcW w:w="833" w:type="dxa"/>
          </w:tcPr>
          <w:p w14:paraId="673E55CD" w14:textId="77777777" w:rsidR="00A35F12" w:rsidRDefault="00877EE6">
            <w:pPr>
              <w:pStyle w:val="TableParagraph"/>
              <w:spacing w:line="207" w:lineRule="exact"/>
              <w:ind w:right="1"/>
              <w:jc w:val="center"/>
              <w:rPr>
                <w:b/>
                <w:sz w:val="18"/>
              </w:rPr>
            </w:pPr>
            <w:r>
              <w:rPr>
                <w:b/>
                <w:sz w:val="18"/>
              </w:rPr>
              <w:t>1</w:t>
            </w:r>
          </w:p>
          <w:p w14:paraId="673E55CE" w14:textId="77777777" w:rsidR="00A35F12" w:rsidRDefault="00877EE6">
            <w:pPr>
              <w:pStyle w:val="TableParagraph"/>
              <w:spacing w:line="207" w:lineRule="exact"/>
              <w:ind w:left="101" w:right="106"/>
              <w:jc w:val="center"/>
              <w:rPr>
                <w:b/>
                <w:sz w:val="18"/>
              </w:rPr>
            </w:pPr>
            <w:r>
              <w:rPr>
                <w:b/>
                <w:sz w:val="18"/>
              </w:rPr>
              <w:t>(0.3%)</w:t>
            </w:r>
          </w:p>
        </w:tc>
      </w:tr>
      <w:tr w:rsidR="00A35F12" w14:paraId="673E55DA" w14:textId="77777777">
        <w:trPr>
          <w:trHeight w:hRule="exact" w:val="422"/>
        </w:trPr>
        <w:tc>
          <w:tcPr>
            <w:tcW w:w="1409" w:type="dxa"/>
          </w:tcPr>
          <w:p w14:paraId="673E55D0" w14:textId="77777777" w:rsidR="00A35F12" w:rsidRDefault="00877EE6">
            <w:pPr>
              <w:pStyle w:val="TableParagraph"/>
              <w:spacing w:line="202" w:lineRule="exact"/>
              <w:ind w:left="103" w:right="246"/>
              <w:rPr>
                <w:sz w:val="18"/>
              </w:rPr>
            </w:pPr>
            <w:r>
              <w:rPr>
                <w:sz w:val="18"/>
              </w:rPr>
              <w:t>Japanner</w:t>
            </w:r>
          </w:p>
        </w:tc>
        <w:tc>
          <w:tcPr>
            <w:tcW w:w="1256" w:type="dxa"/>
          </w:tcPr>
          <w:p w14:paraId="673E55D1" w14:textId="77777777" w:rsidR="00A35F12" w:rsidRDefault="00A35F12"/>
        </w:tc>
        <w:tc>
          <w:tcPr>
            <w:tcW w:w="742" w:type="dxa"/>
          </w:tcPr>
          <w:p w14:paraId="673E55D2" w14:textId="77777777" w:rsidR="00A35F12" w:rsidRDefault="00877EE6">
            <w:pPr>
              <w:pStyle w:val="TableParagraph"/>
              <w:spacing w:line="202" w:lineRule="exact"/>
              <w:ind w:left="1"/>
              <w:jc w:val="center"/>
              <w:rPr>
                <w:sz w:val="18"/>
              </w:rPr>
            </w:pPr>
            <w:r>
              <w:rPr>
                <w:sz w:val="18"/>
              </w:rPr>
              <w:t>1</w:t>
            </w:r>
          </w:p>
        </w:tc>
        <w:tc>
          <w:tcPr>
            <w:tcW w:w="854" w:type="dxa"/>
          </w:tcPr>
          <w:p w14:paraId="673E55D3" w14:textId="77777777" w:rsidR="00A35F12" w:rsidRDefault="00A35F12"/>
        </w:tc>
        <w:tc>
          <w:tcPr>
            <w:tcW w:w="812" w:type="dxa"/>
          </w:tcPr>
          <w:p w14:paraId="673E55D4" w14:textId="77777777" w:rsidR="00A35F12" w:rsidRDefault="00A35F12"/>
        </w:tc>
        <w:tc>
          <w:tcPr>
            <w:tcW w:w="718" w:type="dxa"/>
          </w:tcPr>
          <w:p w14:paraId="673E55D5" w14:textId="77777777" w:rsidR="00A35F12" w:rsidRDefault="00A35F12"/>
        </w:tc>
        <w:tc>
          <w:tcPr>
            <w:tcW w:w="785" w:type="dxa"/>
          </w:tcPr>
          <w:p w14:paraId="673E55D6" w14:textId="77777777" w:rsidR="00A35F12" w:rsidRDefault="00A35F12"/>
        </w:tc>
        <w:tc>
          <w:tcPr>
            <w:tcW w:w="1201" w:type="dxa"/>
          </w:tcPr>
          <w:p w14:paraId="673E55D7" w14:textId="77777777" w:rsidR="00A35F12" w:rsidRDefault="00A35F12"/>
        </w:tc>
        <w:tc>
          <w:tcPr>
            <w:tcW w:w="833" w:type="dxa"/>
          </w:tcPr>
          <w:p w14:paraId="673E55D8" w14:textId="77777777" w:rsidR="00A35F12" w:rsidRDefault="00877EE6">
            <w:pPr>
              <w:pStyle w:val="TableParagraph"/>
              <w:spacing w:line="207" w:lineRule="exact"/>
              <w:ind w:right="1"/>
              <w:jc w:val="center"/>
              <w:rPr>
                <w:b/>
                <w:sz w:val="18"/>
              </w:rPr>
            </w:pPr>
            <w:r>
              <w:rPr>
                <w:b/>
                <w:sz w:val="18"/>
              </w:rPr>
              <w:t>1</w:t>
            </w:r>
          </w:p>
          <w:p w14:paraId="673E55D9" w14:textId="77777777" w:rsidR="00A35F12" w:rsidRDefault="00877EE6">
            <w:pPr>
              <w:pStyle w:val="TableParagraph"/>
              <w:spacing w:line="207" w:lineRule="exact"/>
              <w:ind w:left="105" w:right="106"/>
              <w:jc w:val="center"/>
              <w:rPr>
                <w:b/>
                <w:sz w:val="18"/>
              </w:rPr>
            </w:pPr>
            <w:r>
              <w:rPr>
                <w:b/>
                <w:sz w:val="18"/>
              </w:rPr>
              <w:t>(0.3%)</w:t>
            </w:r>
          </w:p>
        </w:tc>
      </w:tr>
      <w:tr w:rsidR="00A35F12" w14:paraId="673E55E5" w14:textId="77777777">
        <w:trPr>
          <w:trHeight w:hRule="exact" w:val="425"/>
        </w:trPr>
        <w:tc>
          <w:tcPr>
            <w:tcW w:w="1409" w:type="dxa"/>
          </w:tcPr>
          <w:p w14:paraId="673E55DB" w14:textId="77777777" w:rsidR="00A35F12" w:rsidRDefault="00877EE6">
            <w:pPr>
              <w:pStyle w:val="TableParagraph"/>
              <w:spacing w:line="202" w:lineRule="exact"/>
              <w:ind w:left="103" w:right="246"/>
              <w:rPr>
                <w:sz w:val="18"/>
              </w:rPr>
            </w:pPr>
            <w:r>
              <w:rPr>
                <w:sz w:val="18"/>
              </w:rPr>
              <w:t>Joiners</w:t>
            </w:r>
          </w:p>
        </w:tc>
        <w:tc>
          <w:tcPr>
            <w:tcW w:w="1256" w:type="dxa"/>
          </w:tcPr>
          <w:p w14:paraId="673E55DC" w14:textId="77777777" w:rsidR="00A35F12" w:rsidRDefault="00877EE6">
            <w:pPr>
              <w:pStyle w:val="TableParagraph"/>
              <w:spacing w:line="202" w:lineRule="exact"/>
              <w:ind w:left="154" w:right="151"/>
              <w:jc w:val="center"/>
              <w:rPr>
                <w:sz w:val="18"/>
              </w:rPr>
            </w:pPr>
            <w:r>
              <w:rPr>
                <w:sz w:val="18"/>
              </w:rPr>
              <w:t>11</w:t>
            </w:r>
          </w:p>
        </w:tc>
        <w:tc>
          <w:tcPr>
            <w:tcW w:w="742" w:type="dxa"/>
          </w:tcPr>
          <w:p w14:paraId="673E55DD" w14:textId="77777777" w:rsidR="00A35F12" w:rsidRDefault="00877EE6">
            <w:pPr>
              <w:pStyle w:val="TableParagraph"/>
              <w:spacing w:line="202" w:lineRule="exact"/>
              <w:ind w:left="259" w:right="252"/>
              <w:jc w:val="center"/>
              <w:rPr>
                <w:sz w:val="18"/>
              </w:rPr>
            </w:pPr>
            <w:r>
              <w:rPr>
                <w:sz w:val="18"/>
              </w:rPr>
              <w:t>12</w:t>
            </w:r>
          </w:p>
        </w:tc>
        <w:tc>
          <w:tcPr>
            <w:tcW w:w="854" w:type="dxa"/>
          </w:tcPr>
          <w:p w14:paraId="673E55DE" w14:textId="77777777" w:rsidR="00A35F12" w:rsidRDefault="00877EE6">
            <w:pPr>
              <w:pStyle w:val="TableParagraph"/>
              <w:spacing w:line="202" w:lineRule="exact"/>
              <w:ind w:left="145" w:right="145"/>
              <w:jc w:val="center"/>
              <w:rPr>
                <w:sz w:val="18"/>
              </w:rPr>
            </w:pPr>
            <w:r>
              <w:rPr>
                <w:sz w:val="18"/>
              </w:rPr>
              <w:t>17</w:t>
            </w:r>
          </w:p>
        </w:tc>
        <w:tc>
          <w:tcPr>
            <w:tcW w:w="812" w:type="dxa"/>
          </w:tcPr>
          <w:p w14:paraId="673E55DF" w14:textId="77777777" w:rsidR="00A35F12" w:rsidRDefault="00877EE6">
            <w:pPr>
              <w:pStyle w:val="TableParagraph"/>
              <w:spacing w:line="202" w:lineRule="exact"/>
              <w:ind w:left="355"/>
              <w:rPr>
                <w:sz w:val="18"/>
              </w:rPr>
            </w:pPr>
            <w:r>
              <w:rPr>
                <w:sz w:val="18"/>
              </w:rPr>
              <w:t>4</w:t>
            </w:r>
          </w:p>
        </w:tc>
        <w:tc>
          <w:tcPr>
            <w:tcW w:w="718" w:type="dxa"/>
          </w:tcPr>
          <w:p w14:paraId="673E55E0" w14:textId="77777777" w:rsidR="00A35F12" w:rsidRDefault="00877EE6">
            <w:pPr>
              <w:pStyle w:val="TableParagraph"/>
              <w:spacing w:line="202" w:lineRule="exact"/>
              <w:ind w:left="307"/>
              <w:rPr>
                <w:sz w:val="18"/>
              </w:rPr>
            </w:pPr>
            <w:r>
              <w:rPr>
                <w:sz w:val="18"/>
              </w:rPr>
              <w:t>5</w:t>
            </w:r>
          </w:p>
        </w:tc>
        <w:tc>
          <w:tcPr>
            <w:tcW w:w="785" w:type="dxa"/>
          </w:tcPr>
          <w:p w14:paraId="673E55E1" w14:textId="77777777" w:rsidR="00A35F12" w:rsidRDefault="00877EE6">
            <w:pPr>
              <w:pStyle w:val="TableParagraph"/>
              <w:spacing w:line="202" w:lineRule="exact"/>
              <w:ind w:left="340"/>
              <w:rPr>
                <w:sz w:val="18"/>
              </w:rPr>
            </w:pPr>
            <w:r>
              <w:rPr>
                <w:sz w:val="18"/>
              </w:rPr>
              <w:t>6</w:t>
            </w:r>
          </w:p>
        </w:tc>
        <w:tc>
          <w:tcPr>
            <w:tcW w:w="1201" w:type="dxa"/>
          </w:tcPr>
          <w:p w14:paraId="673E55E2" w14:textId="77777777" w:rsidR="00A35F12" w:rsidRDefault="00877EE6">
            <w:pPr>
              <w:pStyle w:val="TableParagraph"/>
              <w:spacing w:line="202" w:lineRule="exact"/>
              <w:ind w:right="548"/>
              <w:jc w:val="right"/>
              <w:rPr>
                <w:sz w:val="18"/>
              </w:rPr>
            </w:pPr>
            <w:r>
              <w:rPr>
                <w:sz w:val="18"/>
              </w:rPr>
              <w:t>4</w:t>
            </w:r>
          </w:p>
        </w:tc>
        <w:tc>
          <w:tcPr>
            <w:tcW w:w="833" w:type="dxa"/>
          </w:tcPr>
          <w:p w14:paraId="673E55E3" w14:textId="77777777" w:rsidR="00A35F12" w:rsidRDefault="00877EE6">
            <w:pPr>
              <w:pStyle w:val="TableParagraph"/>
              <w:spacing w:line="240" w:lineRule="auto"/>
              <w:ind w:left="106" w:right="104"/>
              <w:jc w:val="center"/>
              <w:rPr>
                <w:b/>
                <w:sz w:val="18"/>
              </w:rPr>
            </w:pPr>
            <w:r>
              <w:rPr>
                <w:b/>
                <w:sz w:val="18"/>
              </w:rPr>
              <w:t>59</w:t>
            </w:r>
          </w:p>
          <w:p w14:paraId="673E55E4" w14:textId="77777777" w:rsidR="00A35F12" w:rsidRDefault="00877EE6">
            <w:pPr>
              <w:pStyle w:val="TableParagraph"/>
              <w:spacing w:before="2" w:line="240" w:lineRule="auto"/>
              <w:ind w:left="103" w:right="106"/>
              <w:jc w:val="center"/>
              <w:rPr>
                <w:b/>
                <w:sz w:val="18"/>
              </w:rPr>
            </w:pPr>
            <w:r>
              <w:rPr>
                <w:b/>
                <w:sz w:val="18"/>
              </w:rPr>
              <w:t>(19%)</w:t>
            </w:r>
          </w:p>
        </w:tc>
      </w:tr>
      <w:tr w:rsidR="00A35F12" w14:paraId="673E55F0" w14:textId="77777777">
        <w:trPr>
          <w:trHeight w:hRule="exact" w:val="425"/>
        </w:trPr>
        <w:tc>
          <w:tcPr>
            <w:tcW w:w="1409" w:type="dxa"/>
          </w:tcPr>
          <w:p w14:paraId="673E55E6" w14:textId="77777777" w:rsidR="00A35F12" w:rsidRDefault="00877EE6">
            <w:pPr>
              <w:pStyle w:val="TableParagraph"/>
              <w:spacing w:line="240" w:lineRule="auto"/>
              <w:ind w:left="103" w:right="246"/>
              <w:rPr>
                <w:sz w:val="18"/>
              </w:rPr>
            </w:pPr>
            <w:r>
              <w:rPr>
                <w:sz w:val="18"/>
              </w:rPr>
              <w:t>Looking-glass maker</w:t>
            </w:r>
          </w:p>
        </w:tc>
        <w:tc>
          <w:tcPr>
            <w:tcW w:w="1256" w:type="dxa"/>
          </w:tcPr>
          <w:p w14:paraId="673E55E7" w14:textId="77777777" w:rsidR="00A35F12" w:rsidRDefault="00A35F12"/>
        </w:tc>
        <w:tc>
          <w:tcPr>
            <w:tcW w:w="742" w:type="dxa"/>
          </w:tcPr>
          <w:p w14:paraId="673E55E8" w14:textId="77777777" w:rsidR="00A35F12" w:rsidRDefault="00A35F12"/>
        </w:tc>
        <w:tc>
          <w:tcPr>
            <w:tcW w:w="854" w:type="dxa"/>
          </w:tcPr>
          <w:p w14:paraId="673E55E9" w14:textId="77777777" w:rsidR="00A35F12" w:rsidRDefault="00877EE6">
            <w:pPr>
              <w:pStyle w:val="TableParagraph"/>
              <w:spacing w:line="202" w:lineRule="exact"/>
              <w:ind w:right="1"/>
              <w:jc w:val="center"/>
              <w:rPr>
                <w:sz w:val="18"/>
              </w:rPr>
            </w:pPr>
            <w:r>
              <w:rPr>
                <w:sz w:val="18"/>
              </w:rPr>
              <w:t>3</w:t>
            </w:r>
          </w:p>
        </w:tc>
        <w:tc>
          <w:tcPr>
            <w:tcW w:w="812" w:type="dxa"/>
          </w:tcPr>
          <w:p w14:paraId="673E55EA" w14:textId="77777777" w:rsidR="00A35F12" w:rsidRDefault="00877EE6">
            <w:pPr>
              <w:pStyle w:val="TableParagraph"/>
              <w:spacing w:line="202" w:lineRule="exact"/>
              <w:ind w:left="355"/>
              <w:rPr>
                <w:sz w:val="18"/>
              </w:rPr>
            </w:pPr>
            <w:r>
              <w:rPr>
                <w:sz w:val="18"/>
              </w:rPr>
              <w:t>1</w:t>
            </w:r>
          </w:p>
        </w:tc>
        <w:tc>
          <w:tcPr>
            <w:tcW w:w="718" w:type="dxa"/>
          </w:tcPr>
          <w:p w14:paraId="673E55EB" w14:textId="77777777" w:rsidR="00A35F12" w:rsidRDefault="00A35F12"/>
        </w:tc>
        <w:tc>
          <w:tcPr>
            <w:tcW w:w="785" w:type="dxa"/>
          </w:tcPr>
          <w:p w14:paraId="673E55EC" w14:textId="77777777" w:rsidR="00A35F12" w:rsidRDefault="00A35F12"/>
        </w:tc>
        <w:tc>
          <w:tcPr>
            <w:tcW w:w="1201" w:type="dxa"/>
          </w:tcPr>
          <w:p w14:paraId="673E55ED" w14:textId="77777777" w:rsidR="00A35F12" w:rsidRDefault="00A35F12"/>
        </w:tc>
        <w:tc>
          <w:tcPr>
            <w:tcW w:w="833" w:type="dxa"/>
          </w:tcPr>
          <w:p w14:paraId="673E55EE" w14:textId="77777777" w:rsidR="00A35F12" w:rsidRDefault="00877EE6">
            <w:pPr>
              <w:pStyle w:val="TableParagraph"/>
              <w:spacing w:line="207" w:lineRule="exact"/>
              <w:ind w:right="1"/>
              <w:jc w:val="center"/>
              <w:rPr>
                <w:b/>
                <w:sz w:val="18"/>
              </w:rPr>
            </w:pPr>
            <w:r>
              <w:rPr>
                <w:b/>
                <w:sz w:val="18"/>
              </w:rPr>
              <w:t>4</w:t>
            </w:r>
          </w:p>
          <w:p w14:paraId="673E55EF" w14:textId="77777777" w:rsidR="00A35F12" w:rsidRDefault="00877EE6">
            <w:pPr>
              <w:pStyle w:val="TableParagraph"/>
              <w:spacing w:line="207" w:lineRule="exact"/>
              <w:ind w:left="103" w:right="106"/>
              <w:jc w:val="center"/>
              <w:rPr>
                <w:b/>
                <w:sz w:val="18"/>
              </w:rPr>
            </w:pPr>
            <w:r>
              <w:rPr>
                <w:b/>
                <w:sz w:val="18"/>
              </w:rPr>
              <w:t>(1%)</w:t>
            </w:r>
          </w:p>
        </w:tc>
      </w:tr>
      <w:tr w:rsidR="00A35F12" w14:paraId="673E55FB" w14:textId="77777777">
        <w:trPr>
          <w:trHeight w:hRule="exact" w:val="422"/>
        </w:trPr>
        <w:tc>
          <w:tcPr>
            <w:tcW w:w="1409" w:type="dxa"/>
          </w:tcPr>
          <w:p w14:paraId="673E55F1" w14:textId="77777777" w:rsidR="00A35F12" w:rsidRDefault="00877EE6">
            <w:pPr>
              <w:pStyle w:val="TableParagraph"/>
              <w:spacing w:line="240" w:lineRule="auto"/>
              <w:ind w:left="103" w:right="246"/>
              <w:rPr>
                <w:sz w:val="18"/>
              </w:rPr>
            </w:pPr>
            <w:r>
              <w:rPr>
                <w:sz w:val="18"/>
              </w:rPr>
              <w:t>Looking-glass seller</w:t>
            </w:r>
          </w:p>
        </w:tc>
        <w:tc>
          <w:tcPr>
            <w:tcW w:w="1256" w:type="dxa"/>
          </w:tcPr>
          <w:p w14:paraId="673E55F2" w14:textId="77777777" w:rsidR="00A35F12" w:rsidRDefault="00A35F12"/>
        </w:tc>
        <w:tc>
          <w:tcPr>
            <w:tcW w:w="742" w:type="dxa"/>
          </w:tcPr>
          <w:p w14:paraId="673E55F3" w14:textId="77777777" w:rsidR="00A35F12" w:rsidRDefault="00A35F12"/>
        </w:tc>
        <w:tc>
          <w:tcPr>
            <w:tcW w:w="854" w:type="dxa"/>
          </w:tcPr>
          <w:p w14:paraId="673E55F4" w14:textId="77777777" w:rsidR="00A35F12" w:rsidRDefault="00877EE6">
            <w:pPr>
              <w:pStyle w:val="TableParagraph"/>
              <w:spacing w:line="202" w:lineRule="exact"/>
              <w:ind w:right="1"/>
              <w:jc w:val="center"/>
              <w:rPr>
                <w:sz w:val="18"/>
              </w:rPr>
            </w:pPr>
            <w:r>
              <w:rPr>
                <w:sz w:val="18"/>
              </w:rPr>
              <w:t>1</w:t>
            </w:r>
          </w:p>
        </w:tc>
        <w:tc>
          <w:tcPr>
            <w:tcW w:w="812" w:type="dxa"/>
          </w:tcPr>
          <w:p w14:paraId="673E55F5" w14:textId="77777777" w:rsidR="00A35F12" w:rsidRDefault="00A35F12"/>
        </w:tc>
        <w:tc>
          <w:tcPr>
            <w:tcW w:w="718" w:type="dxa"/>
          </w:tcPr>
          <w:p w14:paraId="673E55F6" w14:textId="77777777" w:rsidR="00A35F12" w:rsidRDefault="00A35F12"/>
        </w:tc>
        <w:tc>
          <w:tcPr>
            <w:tcW w:w="785" w:type="dxa"/>
          </w:tcPr>
          <w:p w14:paraId="673E55F7" w14:textId="77777777" w:rsidR="00A35F12" w:rsidRDefault="00877EE6">
            <w:pPr>
              <w:pStyle w:val="TableParagraph"/>
              <w:spacing w:line="202" w:lineRule="exact"/>
              <w:ind w:left="340"/>
              <w:rPr>
                <w:sz w:val="18"/>
              </w:rPr>
            </w:pPr>
            <w:r>
              <w:rPr>
                <w:sz w:val="18"/>
              </w:rPr>
              <w:t>1</w:t>
            </w:r>
          </w:p>
        </w:tc>
        <w:tc>
          <w:tcPr>
            <w:tcW w:w="1201" w:type="dxa"/>
          </w:tcPr>
          <w:p w14:paraId="673E55F8" w14:textId="77777777" w:rsidR="00A35F12" w:rsidRDefault="00A35F12"/>
        </w:tc>
        <w:tc>
          <w:tcPr>
            <w:tcW w:w="833" w:type="dxa"/>
          </w:tcPr>
          <w:p w14:paraId="673E55F9" w14:textId="77777777" w:rsidR="00A35F12" w:rsidRDefault="00877EE6">
            <w:pPr>
              <w:pStyle w:val="TableParagraph"/>
              <w:spacing w:line="207" w:lineRule="exact"/>
              <w:ind w:right="1"/>
              <w:jc w:val="center"/>
              <w:rPr>
                <w:b/>
                <w:sz w:val="18"/>
              </w:rPr>
            </w:pPr>
            <w:r>
              <w:rPr>
                <w:b/>
                <w:sz w:val="18"/>
              </w:rPr>
              <w:t>2</w:t>
            </w:r>
          </w:p>
          <w:p w14:paraId="673E55FA" w14:textId="77777777" w:rsidR="00A35F12" w:rsidRDefault="00877EE6">
            <w:pPr>
              <w:pStyle w:val="TableParagraph"/>
              <w:spacing w:line="207" w:lineRule="exact"/>
              <w:ind w:left="103" w:right="106"/>
              <w:jc w:val="center"/>
              <w:rPr>
                <w:b/>
                <w:sz w:val="18"/>
              </w:rPr>
            </w:pPr>
            <w:r>
              <w:rPr>
                <w:b/>
                <w:sz w:val="18"/>
              </w:rPr>
              <w:t>(1%)</w:t>
            </w:r>
          </w:p>
        </w:tc>
      </w:tr>
      <w:tr w:rsidR="00A35F12" w14:paraId="673E5606" w14:textId="77777777">
        <w:trPr>
          <w:trHeight w:hRule="exact" w:val="425"/>
        </w:trPr>
        <w:tc>
          <w:tcPr>
            <w:tcW w:w="1409" w:type="dxa"/>
          </w:tcPr>
          <w:p w14:paraId="673E55FC" w14:textId="77777777" w:rsidR="00A35F12" w:rsidRDefault="00877EE6">
            <w:pPr>
              <w:pStyle w:val="TableParagraph"/>
              <w:spacing w:line="202" w:lineRule="exact"/>
              <w:ind w:left="103" w:right="246"/>
              <w:rPr>
                <w:sz w:val="18"/>
              </w:rPr>
            </w:pPr>
            <w:r>
              <w:rPr>
                <w:sz w:val="18"/>
              </w:rPr>
              <w:t>Sawyer</w:t>
            </w:r>
          </w:p>
        </w:tc>
        <w:tc>
          <w:tcPr>
            <w:tcW w:w="1256" w:type="dxa"/>
          </w:tcPr>
          <w:p w14:paraId="673E55FD" w14:textId="77777777" w:rsidR="00A35F12" w:rsidRDefault="00A35F12"/>
        </w:tc>
        <w:tc>
          <w:tcPr>
            <w:tcW w:w="742" w:type="dxa"/>
          </w:tcPr>
          <w:p w14:paraId="673E55FE" w14:textId="77777777" w:rsidR="00A35F12" w:rsidRDefault="00A35F12"/>
        </w:tc>
        <w:tc>
          <w:tcPr>
            <w:tcW w:w="854" w:type="dxa"/>
          </w:tcPr>
          <w:p w14:paraId="673E55FF" w14:textId="77777777" w:rsidR="00A35F12" w:rsidRDefault="00877EE6">
            <w:pPr>
              <w:pStyle w:val="TableParagraph"/>
              <w:spacing w:line="202" w:lineRule="exact"/>
              <w:ind w:right="1"/>
              <w:jc w:val="center"/>
              <w:rPr>
                <w:sz w:val="18"/>
              </w:rPr>
            </w:pPr>
            <w:r>
              <w:rPr>
                <w:sz w:val="18"/>
              </w:rPr>
              <w:t>1</w:t>
            </w:r>
          </w:p>
        </w:tc>
        <w:tc>
          <w:tcPr>
            <w:tcW w:w="812" w:type="dxa"/>
          </w:tcPr>
          <w:p w14:paraId="673E5600" w14:textId="77777777" w:rsidR="00A35F12" w:rsidRDefault="00A35F12"/>
        </w:tc>
        <w:tc>
          <w:tcPr>
            <w:tcW w:w="718" w:type="dxa"/>
          </w:tcPr>
          <w:p w14:paraId="673E5601" w14:textId="77777777" w:rsidR="00A35F12" w:rsidRDefault="00A35F12"/>
        </w:tc>
        <w:tc>
          <w:tcPr>
            <w:tcW w:w="785" w:type="dxa"/>
          </w:tcPr>
          <w:p w14:paraId="673E5602" w14:textId="77777777" w:rsidR="00A35F12" w:rsidRDefault="00877EE6">
            <w:pPr>
              <w:pStyle w:val="TableParagraph"/>
              <w:spacing w:line="202" w:lineRule="exact"/>
              <w:ind w:left="340"/>
              <w:rPr>
                <w:sz w:val="18"/>
              </w:rPr>
            </w:pPr>
            <w:r>
              <w:rPr>
                <w:sz w:val="18"/>
              </w:rPr>
              <w:t>1</w:t>
            </w:r>
          </w:p>
        </w:tc>
        <w:tc>
          <w:tcPr>
            <w:tcW w:w="1201" w:type="dxa"/>
          </w:tcPr>
          <w:p w14:paraId="673E5603" w14:textId="77777777" w:rsidR="00A35F12" w:rsidRDefault="00A35F12"/>
        </w:tc>
        <w:tc>
          <w:tcPr>
            <w:tcW w:w="833" w:type="dxa"/>
          </w:tcPr>
          <w:p w14:paraId="673E5604" w14:textId="77777777" w:rsidR="00A35F12" w:rsidRDefault="00877EE6">
            <w:pPr>
              <w:pStyle w:val="TableParagraph"/>
              <w:spacing w:line="240" w:lineRule="auto"/>
              <w:ind w:right="1"/>
              <w:jc w:val="center"/>
              <w:rPr>
                <w:b/>
                <w:sz w:val="18"/>
              </w:rPr>
            </w:pPr>
            <w:r>
              <w:rPr>
                <w:b/>
                <w:sz w:val="18"/>
              </w:rPr>
              <w:t>2</w:t>
            </w:r>
          </w:p>
          <w:p w14:paraId="673E5605" w14:textId="77777777" w:rsidR="00A35F12" w:rsidRDefault="00877EE6">
            <w:pPr>
              <w:pStyle w:val="TableParagraph"/>
              <w:spacing w:before="2" w:line="240" w:lineRule="auto"/>
              <w:ind w:left="103" w:right="106"/>
              <w:jc w:val="center"/>
              <w:rPr>
                <w:b/>
                <w:sz w:val="18"/>
              </w:rPr>
            </w:pPr>
            <w:r>
              <w:rPr>
                <w:b/>
                <w:sz w:val="18"/>
              </w:rPr>
              <w:t>(1%)</w:t>
            </w:r>
          </w:p>
        </w:tc>
      </w:tr>
      <w:tr w:rsidR="00A35F12" w14:paraId="673E5611" w14:textId="77777777">
        <w:trPr>
          <w:trHeight w:hRule="exact" w:val="425"/>
        </w:trPr>
        <w:tc>
          <w:tcPr>
            <w:tcW w:w="1409" w:type="dxa"/>
          </w:tcPr>
          <w:p w14:paraId="673E5607" w14:textId="77777777" w:rsidR="00A35F12" w:rsidRDefault="00877EE6">
            <w:pPr>
              <w:pStyle w:val="TableParagraph"/>
              <w:spacing w:line="202" w:lineRule="exact"/>
              <w:ind w:left="103" w:right="246"/>
              <w:rPr>
                <w:sz w:val="18"/>
              </w:rPr>
            </w:pPr>
            <w:r>
              <w:rPr>
                <w:sz w:val="18"/>
              </w:rPr>
              <w:t>Table maker</w:t>
            </w:r>
          </w:p>
        </w:tc>
        <w:tc>
          <w:tcPr>
            <w:tcW w:w="1256" w:type="dxa"/>
          </w:tcPr>
          <w:p w14:paraId="673E5608" w14:textId="77777777" w:rsidR="00A35F12" w:rsidRDefault="00877EE6">
            <w:pPr>
              <w:pStyle w:val="TableParagraph"/>
              <w:spacing w:line="202" w:lineRule="exact"/>
              <w:ind w:left="1"/>
              <w:jc w:val="center"/>
              <w:rPr>
                <w:sz w:val="18"/>
              </w:rPr>
            </w:pPr>
            <w:r>
              <w:rPr>
                <w:sz w:val="18"/>
              </w:rPr>
              <w:t>1</w:t>
            </w:r>
          </w:p>
        </w:tc>
        <w:tc>
          <w:tcPr>
            <w:tcW w:w="742" w:type="dxa"/>
          </w:tcPr>
          <w:p w14:paraId="673E5609" w14:textId="77777777" w:rsidR="00A35F12" w:rsidRDefault="00A35F12"/>
        </w:tc>
        <w:tc>
          <w:tcPr>
            <w:tcW w:w="854" w:type="dxa"/>
          </w:tcPr>
          <w:p w14:paraId="673E560A" w14:textId="77777777" w:rsidR="00A35F12" w:rsidRDefault="00A35F12"/>
        </w:tc>
        <w:tc>
          <w:tcPr>
            <w:tcW w:w="812" w:type="dxa"/>
          </w:tcPr>
          <w:p w14:paraId="673E560B" w14:textId="77777777" w:rsidR="00A35F12" w:rsidRDefault="00A35F12"/>
        </w:tc>
        <w:tc>
          <w:tcPr>
            <w:tcW w:w="718" w:type="dxa"/>
          </w:tcPr>
          <w:p w14:paraId="673E560C" w14:textId="77777777" w:rsidR="00A35F12" w:rsidRDefault="00A35F12"/>
        </w:tc>
        <w:tc>
          <w:tcPr>
            <w:tcW w:w="785" w:type="dxa"/>
          </w:tcPr>
          <w:p w14:paraId="673E560D" w14:textId="77777777" w:rsidR="00A35F12" w:rsidRDefault="00A35F12"/>
        </w:tc>
        <w:tc>
          <w:tcPr>
            <w:tcW w:w="1201" w:type="dxa"/>
          </w:tcPr>
          <w:p w14:paraId="673E560E" w14:textId="77777777" w:rsidR="00A35F12" w:rsidRDefault="00A35F12"/>
        </w:tc>
        <w:tc>
          <w:tcPr>
            <w:tcW w:w="833" w:type="dxa"/>
          </w:tcPr>
          <w:p w14:paraId="673E560F" w14:textId="77777777" w:rsidR="00A35F12" w:rsidRDefault="00877EE6">
            <w:pPr>
              <w:pStyle w:val="TableParagraph"/>
              <w:spacing w:line="207" w:lineRule="exact"/>
              <w:ind w:right="1"/>
              <w:jc w:val="center"/>
              <w:rPr>
                <w:b/>
                <w:sz w:val="18"/>
              </w:rPr>
            </w:pPr>
            <w:r>
              <w:rPr>
                <w:b/>
                <w:sz w:val="18"/>
              </w:rPr>
              <w:t>1</w:t>
            </w:r>
          </w:p>
          <w:p w14:paraId="673E5610" w14:textId="77777777" w:rsidR="00A35F12" w:rsidRDefault="00877EE6">
            <w:pPr>
              <w:pStyle w:val="TableParagraph"/>
              <w:spacing w:line="207" w:lineRule="exact"/>
              <w:ind w:left="101" w:right="106"/>
              <w:jc w:val="center"/>
              <w:rPr>
                <w:b/>
                <w:sz w:val="18"/>
              </w:rPr>
            </w:pPr>
            <w:r>
              <w:rPr>
                <w:b/>
                <w:sz w:val="18"/>
              </w:rPr>
              <w:t>(0.3%)</w:t>
            </w:r>
          </w:p>
        </w:tc>
      </w:tr>
      <w:tr w:rsidR="00A35F12" w14:paraId="673E561C" w14:textId="77777777">
        <w:trPr>
          <w:trHeight w:hRule="exact" w:val="422"/>
        </w:trPr>
        <w:tc>
          <w:tcPr>
            <w:tcW w:w="1409" w:type="dxa"/>
          </w:tcPr>
          <w:p w14:paraId="673E5612" w14:textId="77777777" w:rsidR="00A35F12" w:rsidRDefault="00877EE6">
            <w:pPr>
              <w:pStyle w:val="TableParagraph"/>
              <w:spacing w:line="240" w:lineRule="auto"/>
              <w:ind w:left="103" w:right="606"/>
              <w:rPr>
                <w:sz w:val="18"/>
              </w:rPr>
            </w:pPr>
            <w:r>
              <w:rPr>
                <w:sz w:val="18"/>
              </w:rPr>
              <w:t>Timber merchant</w:t>
            </w:r>
          </w:p>
        </w:tc>
        <w:tc>
          <w:tcPr>
            <w:tcW w:w="1256" w:type="dxa"/>
          </w:tcPr>
          <w:p w14:paraId="673E5613" w14:textId="77777777" w:rsidR="00A35F12" w:rsidRDefault="00A35F12"/>
        </w:tc>
        <w:tc>
          <w:tcPr>
            <w:tcW w:w="742" w:type="dxa"/>
          </w:tcPr>
          <w:p w14:paraId="673E5614" w14:textId="77777777" w:rsidR="00A35F12" w:rsidRDefault="00A35F12"/>
        </w:tc>
        <w:tc>
          <w:tcPr>
            <w:tcW w:w="854" w:type="dxa"/>
          </w:tcPr>
          <w:p w14:paraId="673E5615" w14:textId="77777777" w:rsidR="00A35F12" w:rsidRDefault="00A35F12"/>
        </w:tc>
        <w:tc>
          <w:tcPr>
            <w:tcW w:w="812" w:type="dxa"/>
          </w:tcPr>
          <w:p w14:paraId="673E5616" w14:textId="77777777" w:rsidR="00A35F12" w:rsidRDefault="00877EE6">
            <w:pPr>
              <w:pStyle w:val="TableParagraph"/>
              <w:spacing w:line="202" w:lineRule="exact"/>
              <w:ind w:left="355"/>
              <w:rPr>
                <w:sz w:val="18"/>
              </w:rPr>
            </w:pPr>
            <w:r>
              <w:rPr>
                <w:sz w:val="18"/>
              </w:rPr>
              <w:t>1</w:t>
            </w:r>
          </w:p>
        </w:tc>
        <w:tc>
          <w:tcPr>
            <w:tcW w:w="718" w:type="dxa"/>
          </w:tcPr>
          <w:p w14:paraId="673E5617" w14:textId="77777777" w:rsidR="00A35F12" w:rsidRDefault="00A35F12"/>
        </w:tc>
        <w:tc>
          <w:tcPr>
            <w:tcW w:w="785" w:type="dxa"/>
          </w:tcPr>
          <w:p w14:paraId="673E5618" w14:textId="77777777" w:rsidR="00A35F12" w:rsidRDefault="00877EE6">
            <w:pPr>
              <w:pStyle w:val="TableParagraph"/>
              <w:spacing w:line="202" w:lineRule="exact"/>
              <w:ind w:left="340"/>
              <w:rPr>
                <w:sz w:val="18"/>
              </w:rPr>
            </w:pPr>
            <w:r>
              <w:rPr>
                <w:sz w:val="18"/>
              </w:rPr>
              <w:t>1</w:t>
            </w:r>
          </w:p>
        </w:tc>
        <w:tc>
          <w:tcPr>
            <w:tcW w:w="1201" w:type="dxa"/>
          </w:tcPr>
          <w:p w14:paraId="673E5619" w14:textId="77777777" w:rsidR="00A35F12" w:rsidRDefault="00877EE6">
            <w:pPr>
              <w:pStyle w:val="TableParagraph"/>
              <w:spacing w:line="202" w:lineRule="exact"/>
              <w:ind w:right="548"/>
              <w:jc w:val="right"/>
              <w:rPr>
                <w:sz w:val="18"/>
              </w:rPr>
            </w:pPr>
            <w:r>
              <w:rPr>
                <w:sz w:val="18"/>
              </w:rPr>
              <w:t>1</w:t>
            </w:r>
          </w:p>
        </w:tc>
        <w:tc>
          <w:tcPr>
            <w:tcW w:w="833" w:type="dxa"/>
          </w:tcPr>
          <w:p w14:paraId="673E561A" w14:textId="77777777" w:rsidR="00A35F12" w:rsidRDefault="00877EE6">
            <w:pPr>
              <w:pStyle w:val="TableParagraph"/>
              <w:spacing w:line="207" w:lineRule="exact"/>
              <w:ind w:right="1"/>
              <w:jc w:val="center"/>
              <w:rPr>
                <w:b/>
                <w:sz w:val="18"/>
              </w:rPr>
            </w:pPr>
            <w:r>
              <w:rPr>
                <w:b/>
                <w:sz w:val="18"/>
              </w:rPr>
              <w:t>3</w:t>
            </w:r>
          </w:p>
          <w:p w14:paraId="673E561B" w14:textId="77777777" w:rsidR="00A35F12" w:rsidRDefault="00877EE6">
            <w:pPr>
              <w:pStyle w:val="TableParagraph"/>
              <w:spacing w:line="207" w:lineRule="exact"/>
              <w:ind w:left="99" w:right="106"/>
              <w:jc w:val="center"/>
              <w:rPr>
                <w:b/>
                <w:sz w:val="18"/>
              </w:rPr>
            </w:pPr>
            <w:r>
              <w:rPr>
                <w:b/>
                <w:sz w:val="18"/>
              </w:rPr>
              <w:t>(1%)</w:t>
            </w:r>
          </w:p>
        </w:tc>
      </w:tr>
      <w:tr w:rsidR="00A35F12" w14:paraId="673E5627" w14:textId="77777777">
        <w:trPr>
          <w:trHeight w:hRule="exact" w:val="425"/>
        </w:trPr>
        <w:tc>
          <w:tcPr>
            <w:tcW w:w="1409" w:type="dxa"/>
          </w:tcPr>
          <w:p w14:paraId="673E561D" w14:textId="77777777" w:rsidR="00A35F12" w:rsidRDefault="00877EE6">
            <w:pPr>
              <w:pStyle w:val="TableParagraph"/>
              <w:spacing w:line="202" w:lineRule="exact"/>
              <w:ind w:left="103" w:right="246"/>
              <w:rPr>
                <w:sz w:val="18"/>
              </w:rPr>
            </w:pPr>
            <w:r>
              <w:rPr>
                <w:sz w:val="18"/>
              </w:rPr>
              <w:t>Trunk maker</w:t>
            </w:r>
          </w:p>
        </w:tc>
        <w:tc>
          <w:tcPr>
            <w:tcW w:w="1256" w:type="dxa"/>
          </w:tcPr>
          <w:p w14:paraId="673E561E" w14:textId="77777777" w:rsidR="00A35F12" w:rsidRDefault="00877EE6">
            <w:pPr>
              <w:pStyle w:val="TableParagraph"/>
              <w:spacing w:line="202" w:lineRule="exact"/>
              <w:ind w:left="1"/>
              <w:jc w:val="center"/>
              <w:rPr>
                <w:sz w:val="18"/>
              </w:rPr>
            </w:pPr>
            <w:r>
              <w:rPr>
                <w:sz w:val="18"/>
              </w:rPr>
              <w:t>1</w:t>
            </w:r>
          </w:p>
        </w:tc>
        <w:tc>
          <w:tcPr>
            <w:tcW w:w="742" w:type="dxa"/>
          </w:tcPr>
          <w:p w14:paraId="673E561F" w14:textId="77777777" w:rsidR="00A35F12" w:rsidRDefault="00A35F12"/>
        </w:tc>
        <w:tc>
          <w:tcPr>
            <w:tcW w:w="854" w:type="dxa"/>
          </w:tcPr>
          <w:p w14:paraId="673E5620" w14:textId="77777777" w:rsidR="00A35F12" w:rsidRDefault="00A35F12"/>
        </w:tc>
        <w:tc>
          <w:tcPr>
            <w:tcW w:w="812" w:type="dxa"/>
          </w:tcPr>
          <w:p w14:paraId="673E5621" w14:textId="77777777" w:rsidR="00A35F12" w:rsidRDefault="00A35F12"/>
        </w:tc>
        <w:tc>
          <w:tcPr>
            <w:tcW w:w="718" w:type="dxa"/>
          </w:tcPr>
          <w:p w14:paraId="673E5622" w14:textId="77777777" w:rsidR="00A35F12" w:rsidRDefault="00A35F12"/>
        </w:tc>
        <w:tc>
          <w:tcPr>
            <w:tcW w:w="785" w:type="dxa"/>
          </w:tcPr>
          <w:p w14:paraId="673E5623" w14:textId="77777777" w:rsidR="00A35F12" w:rsidRDefault="00A35F12"/>
        </w:tc>
        <w:tc>
          <w:tcPr>
            <w:tcW w:w="1201" w:type="dxa"/>
          </w:tcPr>
          <w:p w14:paraId="673E5624" w14:textId="77777777" w:rsidR="00A35F12" w:rsidRDefault="00A35F12"/>
        </w:tc>
        <w:tc>
          <w:tcPr>
            <w:tcW w:w="833" w:type="dxa"/>
          </w:tcPr>
          <w:p w14:paraId="673E5625" w14:textId="77777777" w:rsidR="00A35F12" w:rsidRDefault="00877EE6">
            <w:pPr>
              <w:pStyle w:val="TableParagraph"/>
              <w:spacing w:line="240" w:lineRule="auto"/>
              <w:ind w:right="1"/>
              <w:jc w:val="center"/>
              <w:rPr>
                <w:b/>
                <w:sz w:val="18"/>
              </w:rPr>
            </w:pPr>
            <w:r>
              <w:rPr>
                <w:b/>
                <w:sz w:val="18"/>
              </w:rPr>
              <w:t>1</w:t>
            </w:r>
          </w:p>
          <w:p w14:paraId="673E5626" w14:textId="77777777" w:rsidR="00A35F12" w:rsidRDefault="00877EE6">
            <w:pPr>
              <w:pStyle w:val="TableParagraph"/>
              <w:spacing w:before="2" w:line="240" w:lineRule="auto"/>
              <w:ind w:left="106" w:right="106"/>
              <w:jc w:val="center"/>
              <w:rPr>
                <w:b/>
                <w:sz w:val="18"/>
              </w:rPr>
            </w:pPr>
            <w:r>
              <w:rPr>
                <w:b/>
                <w:sz w:val="18"/>
              </w:rPr>
              <w:t>(0.3)</w:t>
            </w:r>
          </w:p>
        </w:tc>
      </w:tr>
      <w:tr w:rsidR="00A35F12" w14:paraId="673E5632" w14:textId="77777777">
        <w:trPr>
          <w:trHeight w:hRule="exact" w:val="422"/>
        </w:trPr>
        <w:tc>
          <w:tcPr>
            <w:tcW w:w="1409" w:type="dxa"/>
          </w:tcPr>
          <w:p w14:paraId="673E5628" w14:textId="77777777" w:rsidR="00A35F12" w:rsidRDefault="00877EE6">
            <w:pPr>
              <w:pStyle w:val="TableParagraph"/>
              <w:spacing w:line="202" w:lineRule="exact"/>
              <w:ind w:left="103" w:right="246"/>
              <w:rPr>
                <w:sz w:val="18"/>
              </w:rPr>
            </w:pPr>
            <w:r>
              <w:rPr>
                <w:sz w:val="18"/>
              </w:rPr>
              <w:t>Turner</w:t>
            </w:r>
          </w:p>
        </w:tc>
        <w:tc>
          <w:tcPr>
            <w:tcW w:w="1256" w:type="dxa"/>
          </w:tcPr>
          <w:p w14:paraId="673E5629" w14:textId="77777777" w:rsidR="00A35F12" w:rsidRDefault="00A35F12"/>
        </w:tc>
        <w:tc>
          <w:tcPr>
            <w:tcW w:w="742" w:type="dxa"/>
          </w:tcPr>
          <w:p w14:paraId="673E562A" w14:textId="77777777" w:rsidR="00A35F12" w:rsidRDefault="00A35F12"/>
        </w:tc>
        <w:tc>
          <w:tcPr>
            <w:tcW w:w="854" w:type="dxa"/>
          </w:tcPr>
          <w:p w14:paraId="673E562B" w14:textId="77777777" w:rsidR="00A35F12" w:rsidRDefault="00877EE6">
            <w:pPr>
              <w:pStyle w:val="TableParagraph"/>
              <w:spacing w:line="202" w:lineRule="exact"/>
              <w:ind w:right="1"/>
              <w:jc w:val="center"/>
              <w:rPr>
                <w:sz w:val="18"/>
              </w:rPr>
            </w:pPr>
            <w:r>
              <w:rPr>
                <w:sz w:val="18"/>
              </w:rPr>
              <w:t>2</w:t>
            </w:r>
          </w:p>
        </w:tc>
        <w:tc>
          <w:tcPr>
            <w:tcW w:w="812" w:type="dxa"/>
          </w:tcPr>
          <w:p w14:paraId="673E562C" w14:textId="77777777" w:rsidR="00A35F12" w:rsidRDefault="00877EE6">
            <w:pPr>
              <w:pStyle w:val="TableParagraph"/>
              <w:spacing w:line="202" w:lineRule="exact"/>
              <w:ind w:left="355"/>
              <w:rPr>
                <w:sz w:val="18"/>
              </w:rPr>
            </w:pPr>
            <w:r>
              <w:rPr>
                <w:sz w:val="18"/>
              </w:rPr>
              <w:t>1</w:t>
            </w:r>
          </w:p>
        </w:tc>
        <w:tc>
          <w:tcPr>
            <w:tcW w:w="718" w:type="dxa"/>
          </w:tcPr>
          <w:p w14:paraId="673E562D" w14:textId="77777777" w:rsidR="00A35F12" w:rsidRDefault="00877EE6">
            <w:pPr>
              <w:pStyle w:val="TableParagraph"/>
              <w:spacing w:line="202" w:lineRule="exact"/>
              <w:ind w:left="307"/>
              <w:rPr>
                <w:sz w:val="18"/>
              </w:rPr>
            </w:pPr>
            <w:r>
              <w:rPr>
                <w:sz w:val="18"/>
              </w:rPr>
              <w:t>1</w:t>
            </w:r>
          </w:p>
        </w:tc>
        <w:tc>
          <w:tcPr>
            <w:tcW w:w="785" w:type="dxa"/>
          </w:tcPr>
          <w:p w14:paraId="673E562E" w14:textId="77777777" w:rsidR="00A35F12" w:rsidRDefault="00A35F12"/>
        </w:tc>
        <w:tc>
          <w:tcPr>
            <w:tcW w:w="1201" w:type="dxa"/>
          </w:tcPr>
          <w:p w14:paraId="673E562F" w14:textId="77777777" w:rsidR="00A35F12" w:rsidRDefault="00A35F12"/>
        </w:tc>
        <w:tc>
          <w:tcPr>
            <w:tcW w:w="833" w:type="dxa"/>
          </w:tcPr>
          <w:p w14:paraId="673E5630" w14:textId="77777777" w:rsidR="00A35F12" w:rsidRDefault="00877EE6">
            <w:pPr>
              <w:pStyle w:val="TableParagraph"/>
              <w:spacing w:line="207" w:lineRule="exact"/>
              <w:ind w:right="1"/>
              <w:jc w:val="center"/>
              <w:rPr>
                <w:b/>
                <w:sz w:val="18"/>
              </w:rPr>
            </w:pPr>
            <w:r>
              <w:rPr>
                <w:b/>
                <w:sz w:val="18"/>
              </w:rPr>
              <w:t>4</w:t>
            </w:r>
          </w:p>
          <w:p w14:paraId="673E5631" w14:textId="77777777" w:rsidR="00A35F12" w:rsidRDefault="00877EE6">
            <w:pPr>
              <w:pStyle w:val="TableParagraph"/>
              <w:spacing w:line="207" w:lineRule="exact"/>
              <w:ind w:left="99" w:right="106"/>
              <w:jc w:val="center"/>
              <w:rPr>
                <w:b/>
                <w:sz w:val="18"/>
              </w:rPr>
            </w:pPr>
            <w:r>
              <w:rPr>
                <w:b/>
                <w:sz w:val="18"/>
              </w:rPr>
              <w:t>(1%)</w:t>
            </w:r>
          </w:p>
        </w:tc>
      </w:tr>
      <w:tr w:rsidR="00A35F12" w14:paraId="673E563D" w14:textId="77777777">
        <w:trPr>
          <w:trHeight w:hRule="exact" w:val="425"/>
        </w:trPr>
        <w:tc>
          <w:tcPr>
            <w:tcW w:w="1409" w:type="dxa"/>
          </w:tcPr>
          <w:p w14:paraId="673E5633" w14:textId="77777777" w:rsidR="00A35F12" w:rsidRDefault="00877EE6">
            <w:pPr>
              <w:pStyle w:val="TableParagraph"/>
              <w:spacing w:line="205" w:lineRule="exact"/>
              <w:ind w:left="103" w:right="246"/>
              <w:rPr>
                <w:sz w:val="18"/>
              </w:rPr>
            </w:pPr>
            <w:r>
              <w:rPr>
                <w:sz w:val="18"/>
              </w:rPr>
              <w:t>Upholder</w:t>
            </w:r>
          </w:p>
        </w:tc>
        <w:tc>
          <w:tcPr>
            <w:tcW w:w="1256" w:type="dxa"/>
          </w:tcPr>
          <w:p w14:paraId="673E5634" w14:textId="77777777" w:rsidR="00A35F12" w:rsidRDefault="00877EE6">
            <w:pPr>
              <w:pStyle w:val="TableParagraph"/>
              <w:spacing w:line="205" w:lineRule="exact"/>
              <w:ind w:left="154" w:right="151"/>
              <w:jc w:val="center"/>
              <w:rPr>
                <w:sz w:val="18"/>
              </w:rPr>
            </w:pPr>
            <w:r>
              <w:rPr>
                <w:sz w:val="18"/>
              </w:rPr>
              <w:t>14</w:t>
            </w:r>
          </w:p>
        </w:tc>
        <w:tc>
          <w:tcPr>
            <w:tcW w:w="742" w:type="dxa"/>
          </w:tcPr>
          <w:p w14:paraId="673E5635" w14:textId="77777777" w:rsidR="00A35F12" w:rsidRDefault="00877EE6">
            <w:pPr>
              <w:pStyle w:val="TableParagraph"/>
              <w:spacing w:line="205" w:lineRule="exact"/>
              <w:ind w:left="1"/>
              <w:jc w:val="center"/>
              <w:rPr>
                <w:sz w:val="18"/>
              </w:rPr>
            </w:pPr>
            <w:r>
              <w:rPr>
                <w:sz w:val="18"/>
              </w:rPr>
              <w:t>5</w:t>
            </w:r>
          </w:p>
        </w:tc>
        <w:tc>
          <w:tcPr>
            <w:tcW w:w="854" w:type="dxa"/>
          </w:tcPr>
          <w:p w14:paraId="673E5636" w14:textId="77777777" w:rsidR="00A35F12" w:rsidRDefault="00877EE6">
            <w:pPr>
              <w:pStyle w:val="TableParagraph"/>
              <w:spacing w:line="205" w:lineRule="exact"/>
              <w:ind w:left="145" w:right="145"/>
              <w:jc w:val="center"/>
              <w:rPr>
                <w:sz w:val="18"/>
              </w:rPr>
            </w:pPr>
            <w:r>
              <w:rPr>
                <w:sz w:val="18"/>
              </w:rPr>
              <w:t>23</w:t>
            </w:r>
          </w:p>
        </w:tc>
        <w:tc>
          <w:tcPr>
            <w:tcW w:w="812" w:type="dxa"/>
          </w:tcPr>
          <w:p w14:paraId="673E5637" w14:textId="77777777" w:rsidR="00A35F12" w:rsidRDefault="00877EE6">
            <w:pPr>
              <w:pStyle w:val="TableParagraph"/>
              <w:spacing w:line="205" w:lineRule="exact"/>
              <w:ind w:left="309"/>
              <w:rPr>
                <w:sz w:val="18"/>
              </w:rPr>
            </w:pPr>
            <w:r>
              <w:rPr>
                <w:sz w:val="18"/>
              </w:rPr>
              <w:t>16</w:t>
            </w:r>
          </w:p>
        </w:tc>
        <w:tc>
          <w:tcPr>
            <w:tcW w:w="718" w:type="dxa"/>
          </w:tcPr>
          <w:p w14:paraId="673E5638" w14:textId="77777777" w:rsidR="00A35F12" w:rsidRDefault="00877EE6">
            <w:pPr>
              <w:pStyle w:val="TableParagraph"/>
              <w:spacing w:line="205" w:lineRule="exact"/>
              <w:ind w:left="307"/>
              <w:rPr>
                <w:sz w:val="18"/>
              </w:rPr>
            </w:pPr>
            <w:r>
              <w:rPr>
                <w:sz w:val="18"/>
              </w:rPr>
              <w:t>9</w:t>
            </w:r>
          </w:p>
        </w:tc>
        <w:tc>
          <w:tcPr>
            <w:tcW w:w="785" w:type="dxa"/>
          </w:tcPr>
          <w:p w14:paraId="673E5639" w14:textId="77777777" w:rsidR="00A35F12" w:rsidRDefault="00877EE6">
            <w:pPr>
              <w:pStyle w:val="TableParagraph"/>
              <w:spacing w:line="205" w:lineRule="exact"/>
              <w:ind w:left="297" w:right="129"/>
              <w:rPr>
                <w:sz w:val="18"/>
              </w:rPr>
            </w:pPr>
            <w:r>
              <w:rPr>
                <w:sz w:val="18"/>
              </w:rPr>
              <w:t>17</w:t>
            </w:r>
          </w:p>
        </w:tc>
        <w:tc>
          <w:tcPr>
            <w:tcW w:w="1201" w:type="dxa"/>
          </w:tcPr>
          <w:p w14:paraId="673E563A" w14:textId="77777777" w:rsidR="00A35F12" w:rsidRDefault="00A35F12"/>
        </w:tc>
        <w:tc>
          <w:tcPr>
            <w:tcW w:w="833" w:type="dxa"/>
          </w:tcPr>
          <w:p w14:paraId="673E563B" w14:textId="77777777" w:rsidR="00A35F12" w:rsidRDefault="00877EE6">
            <w:pPr>
              <w:pStyle w:val="TableParagraph"/>
              <w:spacing w:before="2" w:line="207" w:lineRule="exact"/>
              <w:ind w:left="106" w:right="106"/>
              <w:jc w:val="center"/>
              <w:rPr>
                <w:b/>
                <w:sz w:val="18"/>
              </w:rPr>
            </w:pPr>
            <w:r>
              <w:rPr>
                <w:b/>
                <w:sz w:val="18"/>
              </w:rPr>
              <w:t>84</w:t>
            </w:r>
          </w:p>
          <w:p w14:paraId="673E563C" w14:textId="77777777" w:rsidR="00A35F12" w:rsidRDefault="00877EE6">
            <w:pPr>
              <w:pStyle w:val="TableParagraph"/>
              <w:spacing w:line="207" w:lineRule="exact"/>
              <w:ind w:left="99" w:right="106"/>
              <w:jc w:val="center"/>
              <w:rPr>
                <w:b/>
                <w:sz w:val="18"/>
              </w:rPr>
            </w:pPr>
            <w:r>
              <w:rPr>
                <w:b/>
                <w:sz w:val="18"/>
              </w:rPr>
              <w:t>(27%)</w:t>
            </w:r>
          </w:p>
        </w:tc>
      </w:tr>
      <w:tr w:rsidR="00A35F12" w14:paraId="673E5648" w14:textId="77777777">
        <w:trPr>
          <w:trHeight w:hRule="exact" w:val="425"/>
        </w:trPr>
        <w:tc>
          <w:tcPr>
            <w:tcW w:w="1409" w:type="dxa"/>
          </w:tcPr>
          <w:p w14:paraId="673E563E" w14:textId="77777777" w:rsidR="00A35F12" w:rsidRDefault="00877EE6">
            <w:pPr>
              <w:pStyle w:val="TableParagraph"/>
              <w:spacing w:line="202" w:lineRule="exact"/>
              <w:ind w:left="103" w:right="246"/>
              <w:rPr>
                <w:sz w:val="18"/>
              </w:rPr>
            </w:pPr>
            <w:r>
              <w:rPr>
                <w:sz w:val="18"/>
              </w:rPr>
              <w:t>Upholsterer</w:t>
            </w:r>
          </w:p>
        </w:tc>
        <w:tc>
          <w:tcPr>
            <w:tcW w:w="1256" w:type="dxa"/>
          </w:tcPr>
          <w:p w14:paraId="673E563F" w14:textId="77777777" w:rsidR="00A35F12" w:rsidRDefault="00877EE6">
            <w:pPr>
              <w:pStyle w:val="TableParagraph"/>
              <w:spacing w:line="202" w:lineRule="exact"/>
              <w:ind w:left="1"/>
              <w:jc w:val="center"/>
              <w:rPr>
                <w:sz w:val="18"/>
              </w:rPr>
            </w:pPr>
            <w:r>
              <w:rPr>
                <w:sz w:val="18"/>
              </w:rPr>
              <w:t>9</w:t>
            </w:r>
          </w:p>
        </w:tc>
        <w:tc>
          <w:tcPr>
            <w:tcW w:w="742" w:type="dxa"/>
          </w:tcPr>
          <w:p w14:paraId="673E5640" w14:textId="77777777" w:rsidR="00A35F12" w:rsidRDefault="00877EE6">
            <w:pPr>
              <w:pStyle w:val="TableParagraph"/>
              <w:spacing w:line="202" w:lineRule="exact"/>
              <w:ind w:left="1"/>
              <w:jc w:val="center"/>
              <w:rPr>
                <w:sz w:val="18"/>
              </w:rPr>
            </w:pPr>
            <w:r>
              <w:rPr>
                <w:sz w:val="18"/>
              </w:rPr>
              <w:t>2</w:t>
            </w:r>
          </w:p>
        </w:tc>
        <w:tc>
          <w:tcPr>
            <w:tcW w:w="854" w:type="dxa"/>
          </w:tcPr>
          <w:p w14:paraId="673E5641" w14:textId="77777777" w:rsidR="00A35F12" w:rsidRDefault="00877EE6">
            <w:pPr>
              <w:pStyle w:val="TableParagraph"/>
              <w:spacing w:line="202" w:lineRule="exact"/>
              <w:ind w:left="145" w:right="145"/>
              <w:jc w:val="center"/>
              <w:rPr>
                <w:sz w:val="18"/>
              </w:rPr>
            </w:pPr>
            <w:r>
              <w:rPr>
                <w:sz w:val="18"/>
              </w:rPr>
              <w:t>17</w:t>
            </w:r>
          </w:p>
        </w:tc>
        <w:tc>
          <w:tcPr>
            <w:tcW w:w="812" w:type="dxa"/>
          </w:tcPr>
          <w:p w14:paraId="673E5642" w14:textId="77777777" w:rsidR="00A35F12" w:rsidRDefault="00877EE6">
            <w:pPr>
              <w:pStyle w:val="TableParagraph"/>
              <w:spacing w:line="202" w:lineRule="exact"/>
              <w:ind w:left="309"/>
              <w:rPr>
                <w:sz w:val="18"/>
              </w:rPr>
            </w:pPr>
            <w:r>
              <w:rPr>
                <w:sz w:val="18"/>
              </w:rPr>
              <w:t>10</w:t>
            </w:r>
          </w:p>
        </w:tc>
        <w:tc>
          <w:tcPr>
            <w:tcW w:w="718" w:type="dxa"/>
          </w:tcPr>
          <w:p w14:paraId="673E5643" w14:textId="77777777" w:rsidR="00A35F12" w:rsidRDefault="00877EE6">
            <w:pPr>
              <w:pStyle w:val="TableParagraph"/>
              <w:spacing w:line="202" w:lineRule="exact"/>
              <w:ind w:left="307"/>
              <w:rPr>
                <w:sz w:val="18"/>
              </w:rPr>
            </w:pPr>
            <w:r>
              <w:rPr>
                <w:sz w:val="18"/>
              </w:rPr>
              <w:t>3</w:t>
            </w:r>
          </w:p>
        </w:tc>
        <w:tc>
          <w:tcPr>
            <w:tcW w:w="785" w:type="dxa"/>
          </w:tcPr>
          <w:p w14:paraId="673E5644" w14:textId="77777777" w:rsidR="00A35F12" w:rsidRDefault="00877EE6">
            <w:pPr>
              <w:pStyle w:val="TableParagraph"/>
              <w:spacing w:line="202" w:lineRule="exact"/>
              <w:ind w:left="297" w:right="129"/>
              <w:rPr>
                <w:sz w:val="18"/>
              </w:rPr>
            </w:pPr>
            <w:r>
              <w:rPr>
                <w:sz w:val="18"/>
              </w:rPr>
              <w:t>15</w:t>
            </w:r>
          </w:p>
        </w:tc>
        <w:tc>
          <w:tcPr>
            <w:tcW w:w="1201" w:type="dxa"/>
          </w:tcPr>
          <w:p w14:paraId="673E5645" w14:textId="77777777" w:rsidR="00A35F12" w:rsidRDefault="00877EE6">
            <w:pPr>
              <w:pStyle w:val="TableParagraph"/>
              <w:spacing w:line="202" w:lineRule="exact"/>
              <w:ind w:right="548"/>
              <w:jc w:val="right"/>
              <w:rPr>
                <w:sz w:val="18"/>
              </w:rPr>
            </w:pPr>
            <w:r>
              <w:rPr>
                <w:sz w:val="18"/>
              </w:rPr>
              <w:t>1</w:t>
            </w:r>
          </w:p>
        </w:tc>
        <w:tc>
          <w:tcPr>
            <w:tcW w:w="833" w:type="dxa"/>
          </w:tcPr>
          <w:p w14:paraId="673E5646" w14:textId="77777777" w:rsidR="00A35F12" w:rsidRDefault="00877EE6">
            <w:pPr>
              <w:pStyle w:val="TableParagraph"/>
              <w:spacing w:line="240" w:lineRule="auto"/>
              <w:ind w:left="106" w:right="106"/>
              <w:jc w:val="center"/>
              <w:rPr>
                <w:b/>
                <w:sz w:val="18"/>
              </w:rPr>
            </w:pPr>
            <w:r>
              <w:rPr>
                <w:b/>
                <w:sz w:val="18"/>
              </w:rPr>
              <w:t>57</w:t>
            </w:r>
          </w:p>
          <w:p w14:paraId="673E5647" w14:textId="77777777" w:rsidR="00A35F12" w:rsidRDefault="00877EE6">
            <w:pPr>
              <w:pStyle w:val="TableParagraph"/>
              <w:spacing w:before="2" w:line="240" w:lineRule="auto"/>
              <w:ind w:left="99" w:right="106"/>
              <w:jc w:val="center"/>
              <w:rPr>
                <w:b/>
                <w:sz w:val="18"/>
              </w:rPr>
            </w:pPr>
            <w:r>
              <w:rPr>
                <w:b/>
                <w:sz w:val="18"/>
              </w:rPr>
              <w:t>(18%)</w:t>
            </w:r>
          </w:p>
        </w:tc>
      </w:tr>
      <w:tr w:rsidR="00A35F12" w14:paraId="673E5653" w14:textId="77777777">
        <w:trPr>
          <w:trHeight w:hRule="exact" w:val="422"/>
        </w:trPr>
        <w:tc>
          <w:tcPr>
            <w:tcW w:w="1409" w:type="dxa"/>
          </w:tcPr>
          <w:p w14:paraId="673E5649" w14:textId="77777777" w:rsidR="00A35F12" w:rsidRDefault="00877EE6">
            <w:pPr>
              <w:pStyle w:val="TableParagraph"/>
              <w:spacing w:line="202" w:lineRule="exact"/>
              <w:ind w:left="103" w:right="246"/>
              <w:rPr>
                <w:sz w:val="18"/>
              </w:rPr>
            </w:pPr>
            <w:r>
              <w:rPr>
                <w:sz w:val="18"/>
              </w:rPr>
              <w:t>Woodmonger</w:t>
            </w:r>
          </w:p>
        </w:tc>
        <w:tc>
          <w:tcPr>
            <w:tcW w:w="1256" w:type="dxa"/>
          </w:tcPr>
          <w:p w14:paraId="673E564A" w14:textId="77777777" w:rsidR="00A35F12" w:rsidRDefault="00A35F12"/>
        </w:tc>
        <w:tc>
          <w:tcPr>
            <w:tcW w:w="742" w:type="dxa"/>
          </w:tcPr>
          <w:p w14:paraId="673E564B" w14:textId="77777777" w:rsidR="00A35F12" w:rsidRDefault="00A35F12"/>
        </w:tc>
        <w:tc>
          <w:tcPr>
            <w:tcW w:w="854" w:type="dxa"/>
          </w:tcPr>
          <w:p w14:paraId="673E564C" w14:textId="77777777" w:rsidR="00A35F12" w:rsidRDefault="00A35F12"/>
        </w:tc>
        <w:tc>
          <w:tcPr>
            <w:tcW w:w="812" w:type="dxa"/>
          </w:tcPr>
          <w:p w14:paraId="673E564D" w14:textId="77777777" w:rsidR="00A35F12" w:rsidRDefault="00A35F12"/>
        </w:tc>
        <w:tc>
          <w:tcPr>
            <w:tcW w:w="718" w:type="dxa"/>
          </w:tcPr>
          <w:p w14:paraId="673E564E" w14:textId="77777777" w:rsidR="00A35F12" w:rsidRDefault="00A35F12"/>
        </w:tc>
        <w:tc>
          <w:tcPr>
            <w:tcW w:w="785" w:type="dxa"/>
          </w:tcPr>
          <w:p w14:paraId="673E564F" w14:textId="77777777" w:rsidR="00A35F12" w:rsidRDefault="00A35F12"/>
        </w:tc>
        <w:tc>
          <w:tcPr>
            <w:tcW w:w="1201" w:type="dxa"/>
          </w:tcPr>
          <w:p w14:paraId="673E5650" w14:textId="77777777" w:rsidR="00A35F12" w:rsidRDefault="00877EE6">
            <w:pPr>
              <w:pStyle w:val="TableParagraph"/>
              <w:spacing w:line="202" w:lineRule="exact"/>
              <w:ind w:right="548"/>
              <w:jc w:val="right"/>
              <w:rPr>
                <w:sz w:val="18"/>
              </w:rPr>
            </w:pPr>
            <w:r>
              <w:rPr>
                <w:sz w:val="18"/>
              </w:rPr>
              <w:t>1</w:t>
            </w:r>
          </w:p>
        </w:tc>
        <w:tc>
          <w:tcPr>
            <w:tcW w:w="833" w:type="dxa"/>
          </w:tcPr>
          <w:p w14:paraId="673E5651" w14:textId="77777777" w:rsidR="00A35F12" w:rsidRDefault="00877EE6">
            <w:pPr>
              <w:pStyle w:val="TableParagraph"/>
              <w:spacing w:line="207" w:lineRule="exact"/>
              <w:ind w:right="1"/>
              <w:jc w:val="center"/>
              <w:rPr>
                <w:b/>
                <w:sz w:val="18"/>
              </w:rPr>
            </w:pPr>
            <w:r>
              <w:rPr>
                <w:b/>
                <w:sz w:val="18"/>
              </w:rPr>
              <w:t>1</w:t>
            </w:r>
          </w:p>
          <w:p w14:paraId="673E5652" w14:textId="77777777" w:rsidR="00A35F12" w:rsidRDefault="00877EE6">
            <w:pPr>
              <w:pStyle w:val="TableParagraph"/>
              <w:spacing w:line="207" w:lineRule="exact"/>
              <w:ind w:left="101" w:right="106"/>
              <w:jc w:val="center"/>
              <w:rPr>
                <w:b/>
                <w:sz w:val="18"/>
              </w:rPr>
            </w:pPr>
            <w:r>
              <w:rPr>
                <w:b/>
                <w:sz w:val="18"/>
              </w:rPr>
              <w:t>(0.3%)</w:t>
            </w:r>
          </w:p>
        </w:tc>
      </w:tr>
      <w:tr w:rsidR="00A35F12" w14:paraId="673E565E" w14:textId="77777777">
        <w:trPr>
          <w:trHeight w:hRule="exact" w:val="425"/>
        </w:trPr>
        <w:tc>
          <w:tcPr>
            <w:tcW w:w="1409" w:type="dxa"/>
          </w:tcPr>
          <w:p w14:paraId="673E5654" w14:textId="77777777" w:rsidR="00A35F12" w:rsidRDefault="00877EE6">
            <w:pPr>
              <w:pStyle w:val="TableParagraph"/>
              <w:spacing w:before="2" w:line="240" w:lineRule="auto"/>
              <w:ind w:left="103" w:right="246"/>
              <w:rPr>
                <w:b/>
                <w:sz w:val="18"/>
              </w:rPr>
            </w:pPr>
            <w:r>
              <w:rPr>
                <w:b/>
                <w:sz w:val="18"/>
              </w:rPr>
              <w:t>Total</w:t>
            </w:r>
          </w:p>
        </w:tc>
        <w:tc>
          <w:tcPr>
            <w:tcW w:w="1256" w:type="dxa"/>
          </w:tcPr>
          <w:p w14:paraId="673E5655" w14:textId="77777777" w:rsidR="00A35F12" w:rsidRDefault="00877EE6">
            <w:pPr>
              <w:pStyle w:val="TableParagraph"/>
              <w:spacing w:before="2" w:line="240" w:lineRule="auto"/>
              <w:ind w:left="154" w:right="151"/>
              <w:jc w:val="center"/>
              <w:rPr>
                <w:b/>
                <w:sz w:val="18"/>
              </w:rPr>
            </w:pPr>
            <w:r>
              <w:rPr>
                <w:b/>
                <w:sz w:val="18"/>
              </w:rPr>
              <w:t>46</w:t>
            </w:r>
          </w:p>
        </w:tc>
        <w:tc>
          <w:tcPr>
            <w:tcW w:w="742" w:type="dxa"/>
          </w:tcPr>
          <w:p w14:paraId="673E5656" w14:textId="77777777" w:rsidR="00A35F12" w:rsidRDefault="00877EE6">
            <w:pPr>
              <w:pStyle w:val="TableParagraph"/>
              <w:spacing w:before="2" w:line="240" w:lineRule="auto"/>
              <w:ind w:left="259" w:right="252"/>
              <w:jc w:val="center"/>
              <w:rPr>
                <w:b/>
                <w:sz w:val="18"/>
              </w:rPr>
            </w:pPr>
            <w:r>
              <w:rPr>
                <w:b/>
                <w:sz w:val="18"/>
              </w:rPr>
              <w:t>27</w:t>
            </w:r>
          </w:p>
        </w:tc>
        <w:tc>
          <w:tcPr>
            <w:tcW w:w="854" w:type="dxa"/>
          </w:tcPr>
          <w:p w14:paraId="673E5657" w14:textId="77777777" w:rsidR="00A35F12" w:rsidRDefault="00877EE6">
            <w:pPr>
              <w:pStyle w:val="TableParagraph"/>
              <w:spacing w:before="2" w:line="240" w:lineRule="auto"/>
              <w:ind w:left="145" w:right="145"/>
              <w:jc w:val="center"/>
              <w:rPr>
                <w:b/>
                <w:sz w:val="18"/>
              </w:rPr>
            </w:pPr>
            <w:r>
              <w:rPr>
                <w:b/>
                <w:sz w:val="18"/>
              </w:rPr>
              <w:t>106</w:t>
            </w:r>
          </w:p>
        </w:tc>
        <w:tc>
          <w:tcPr>
            <w:tcW w:w="812" w:type="dxa"/>
          </w:tcPr>
          <w:p w14:paraId="673E5658" w14:textId="77777777" w:rsidR="00A35F12" w:rsidRDefault="00877EE6">
            <w:pPr>
              <w:pStyle w:val="TableParagraph"/>
              <w:spacing w:before="2" w:line="240" w:lineRule="auto"/>
              <w:ind w:left="309"/>
              <w:rPr>
                <w:b/>
                <w:sz w:val="18"/>
              </w:rPr>
            </w:pPr>
            <w:r>
              <w:rPr>
                <w:b/>
                <w:sz w:val="18"/>
              </w:rPr>
              <w:t>54</w:t>
            </w:r>
          </w:p>
        </w:tc>
        <w:tc>
          <w:tcPr>
            <w:tcW w:w="718" w:type="dxa"/>
          </w:tcPr>
          <w:p w14:paraId="673E5659" w14:textId="77777777" w:rsidR="00A35F12" w:rsidRDefault="00877EE6">
            <w:pPr>
              <w:pStyle w:val="TableParagraph"/>
              <w:spacing w:before="2" w:line="240" w:lineRule="auto"/>
              <w:ind w:left="261" w:right="131"/>
              <w:rPr>
                <w:b/>
                <w:sz w:val="18"/>
              </w:rPr>
            </w:pPr>
            <w:r>
              <w:rPr>
                <w:b/>
                <w:sz w:val="18"/>
              </w:rPr>
              <w:t>26</w:t>
            </w:r>
          </w:p>
        </w:tc>
        <w:tc>
          <w:tcPr>
            <w:tcW w:w="785" w:type="dxa"/>
          </w:tcPr>
          <w:p w14:paraId="673E565A" w14:textId="77777777" w:rsidR="00A35F12" w:rsidRDefault="00877EE6">
            <w:pPr>
              <w:pStyle w:val="TableParagraph"/>
              <w:spacing w:before="2" w:line="240" w:lineRule="auto"/>
              <w:ind w:left="297" w:right="129"/>
              <w:rPr>
                <w:b/>
                <w:sz w:val="18"/>
              </w:rPr>
            </w:pPr>
            <w:r>
              <w:rPr>
                <w:b/>
                <w:sz w:val="18"/>
              </w:rPr>
              <w:t>43</w:t>
            </w:r>
          </w:p>
        </w:tc>
        <w:tc>
          <w:tcPr>
            <w:tcW w:w="1201" w:type="dxa"/>
          </w:tcPr>
          <w:p w14:paraId="673E565B" w14:textId="77777777" w:rsidR="00A35F12" w:rsidRDefault="00877EE6">
            <w:pPr>
              <w:pStyle w:val="TableParagraph"/>
              <w:spacing w:before="2" w:line="240" w:lineRule="auto"/>
              <w:ind w:right="503"/>
              <w:jc w:val="right"/>
              <w:rPr>
                <w:b/>
                <w:sz w:val="18"/>
              </w:rPr>
            </w:pPr>
            <w:r>
              <w:rPr>
                <w:b/>
                <w:sz w:val="18"/>
              </w:rPr>
              <w:t>10</w:t>
            </w:r>
          </w:p>
        </w:tc>
        <w:tc>
          <w:tcPr>
            <w:tcW w:w="833" w:type="dxa"/>
          </w:tcPr>
          <w:p w14:paraId="673E565C" w14:textId="77777777" w:rsidR="00A35F12" w:rsidRDefault="00877EE6">
            <w:pPr>
              <w:pStyle w:val="TableParagraph"/>
              <w:spacing w:before="2" w:line="207" w:lineRule="exact"/>
              <w:ind w:left="106" w:right="104"/>
              <w:jc w:val="center"/>
              <w:rPr>
                <w:b/>
                <w:sz w:val="18"/>
              </w:rPr>
            </w:pPr>
            <w:r>
              <w:rPr>
                <w:b/>
                <w:sz w:val="18"/>
              </w:rPr>
              <w:t>312</w:t>
            </w:r>
          </w:p>
          <w:p w14:paraId="673E565D" w14:textId="77777777" w:rsidR="00A35F12" w:rsidRDefault="00877EE6">
            <w:pPr>
              <w:pStyle w:val="TableParagraph"/>
              <w:spacing w:line="207" w:lineRule="exact"/>
              <w:ind w:left="106" w:right="106"/>
              <w:jc w:val="center"/>
              <w:rPr>
                <w:b/>
                <w:sz w:val="18"/>
              </w:rPr>
            </w:pPr>
            <w:r>
              <w:rPr>
                <w:b/>
                <w:sz w:val="18"/>
              </w:rPr>
              <w:t>(100%)</w:t>
            </w:r>
          </w:p>
        </w:tc>
      </w:tr>
    </w:tbl>
    <w:p w14:paraId="673E565F" w14:textId="77777777" w:rsidR="00A35F12" w:rsidRDefault="00877EE6">
      <w:pPr>
        <w:spacing w:before="121"/>
        <w:ind w:left="984" w:right="370"/>
      </w:pPr>
      <w:r>
        <w:rPr>
          <w:i/>
        </w:rPr>
        <w:t>Source</w:t>
      </w:r>
      <w:r>
        <w:t xml:space="preserve">: G. Beard and C. Gilbert, </w:t>
      </w:r>
      <w:r>
        <w:rPr>
          <w:i/>
        </w:rPr>
        <w:t xml:space="preserve">The Dictionary of English Furniture Makers, 1660–1840 </w:t>
      </w:r>
      <w:r>
        <w:t>(Leeds, 1986); TNA, PROB 11 (See Appendix 1); COL/CHD/LA/03/040; COL/CHD/LA/03/042 and COL/CHD/LA/03/0.</w:t>
      </w:r>
    </w:p>
    <w:p w14:paraId="673E5660" w14:textId="77777777" w:rsidR="00A35F12" w:rsidRDefault="00A35F12">
      <w:pPr>
        <w:pStyle w:val="BodyText"/>
        <w:spacing w:before="11"/>
        <w:rPr>
          <w:sz w:val="23"/>
        </w:rPr>
      </w:pPr>
    </w:p>
    <w:p w14:paraId="673E5661" w14:textId="77777777" w:rsidR="00A35F12" w:rsidRDefault="00877EE6">
      <w:pPr>
        <w:pStyle w:val="BodyText"/>
        <w:spacing w:line="360" w:lineRule="auto"/>
        <w:ind w:left="701" w:right="611"/>
      </w:pPr>
      <w:r>
        <w:t>Table 5.14 identifies each furniture tradesman’s specialism and the parish in which they were located. The predominant trades were upholders, upholsterers and cabinetmakers. Although there appear to be few artisans who supplied the furniture</w:t>
      </w:r>
    </w:p>
    <w:p w14:paraId="673E5662" w14:textId="77777777" w:rsidR="00A35F12" w:rsidRDefault="00A35F12">
      <w:pPr>
        <w:spacing w:line="360" w:lineRule="auto"/>
        <w:sectPr w:rsidR="00A35F12">
          <w:pgSz w:w="11910" w:h="16840"/>
          <w:pgMar w:top="1360" w:right="900" w:bottom="1220" w:left="1680" w:header="0" w:footer="1038" w:gutter="0"/>
          <w:cols w:space="720"/>
        </w:sectPr>
      </w:pPr>
    </w:p>
    <w:p w14:paraId="673E5663" w14:textId="77777777" w:rsidR="00A35F12" w:rsidRDefault="00877EE6">
      <w:pPr>
        <w:pStyle w:val="BodyText"/>
        <w:spacing w:before="56" w:line="360" w:lineRule="auto"/>
        <w:ind w:left="701" w:right="604"/>
      </w:pPr>
      <w:r>
        <w:lastRenderedPageBreak/>
        <w:t>trade with their specialised products, such as turners, carvers and gilders, this may simply be a reflection of the limitations associated with the documentary sources which tend to be biased in favour of high-end and wealthy tradesmen.</w:t>
      </w:r>
    </w:p>
    <w:p w14:paraId="673E5664" w14:textId="77777777" w:rsidR="00A35F12" w:rsidRDefault="00A35F12">
      <w:pPr>
        <w:pStyle w:val="BodyText"/>
        <w:spacing w:before="3"/>
      </w:pPr>
    </w:p>
    <w:p w14:paraId="673E5665" w14:textId="77777777" w:rsidR="00A35F12" w:rsidRDefault="00877EE6">
      <w:pPr>
        <w:pStyle w:val="BodyText"/>
        <w:spacing w:before="1" w:line="360" w:lineRule="auto"/>
        <w:ind w:left="701" w:right="250"/>
      </w:pPr>
      <w:r>
        <w:t>The 1693-4 aid assessments record no aristocratic households in the City of London’s boundaries, but there were 101 in the West End and twelve in the parish of St.</w:t>
      </w:r>
    </w:p>
    <w:p w14:paraId="673E5666" w14:textId="77777777" w:rsidR="00A35F12" w:rsidRDefault="00877EE6">
      <w:pPr>
        <w:pStyle w:val="BodyText"/>
        <w:spacing w:line="357" w:lineRule="auto"/>
        <w:ind w:left="701" w:right="118"/>
      </w:pPr>
      <w:r>
        <w:t>Margaret Westminster.</w:t>
      </w:r>
      <w:r>
        <w:rPr>
          <w:position w:val="9"/>
          <w:sz w:val="16"/>
        </w:rPr>
        <w:t xml:space="preserve">84 </w:t>
      </w:r>
      <w:r>
        <w:t>One such household was Montagu House in Great Russell Street, Bloomsbury, in the parish of St. Giles in the Fields. In 1708, Edward Hatton described Montagu House as ‘a noble and beautiful Palace … The inside … richly furnished and beautifully finished’.</w:t>
      </w:r>
      <w:r>
        <w:rPr>
          <w:position w:val="9"/>
          <w:sz w:val="16"/>
        </w:rPr>
        <w:t xml:space="preserve">85 </w:t>
      </w:r>
      <w:r>
        <w:t>The average rent and stock values from the 1693- 4 tax assessments give a general picture of the neighbourhoods where tradesmen were situated in the 1690s, and values for thirteen furniture makers provide more precise detail.</w:t>
      </w:r>
    </w:p>
    <w:p w14:paraId="673E5667" w14:textId="77777777" w:rsidR="00A35F12" w:rsidRDefault="00877EE6">
      <w:pPr>
        <w:pStyle w:val="Heading2"/>
        <w:spacing w:before="148"/>
        <w:ind w:left="722" w:right="76"/>
      </w:pPr>
      <w:r>
        <w:t>Table 5.15: Mean household rent and stock in seven West End parishes in 1693-4.</w:t>
      </w:r>
    </w:p>
    <w:p w14:paraId="673E5668" w14:textId="77777777" w:rsidR="00A35F12" w:rsidRDefault="00A35F12">
      <w:pPr>
        <w:pStyle w:val="BodyText"/>
        <w:spacing w:before="3"/>
        <w:rPr>
          <w:b/>
          <w:sz w:val="20"/>
        </w:rPr>
      </w:pPr>
    </w:p>
    <w:tbl>
      <w:tblPr>
        <w:tblW w:w="0" w:type="auto"/>
        <w:tblInd w:w="134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278"/>
        <w:gridCol w:w="493"/>
        <w:gridCol w:w="595"/>
        <w:gridCol w:w="1277"/>
        <w:gridCol w:w="641"/>
        <w:gridCol w:w="427"/>
        <w:gridCol w:w="1390"/>
      </w:tblGrid>
      <w:tr w:rsidR="00A35F12" w14:paraId="673E566E" w14:textId="77777777">
        <w:trPr>
          <w:trHeight w:hRule="exact" w:val="470"/>
        </w:trPr>
        <w:tc>
          <w:tcPr>
            <w:tcW w:w="2278" w:type="dxa"/>
            <w:shd w:val="clear" w:color="auto" w:fill="C5D9F0"/>
          </w:tcPr>
          <w:p w14:paraId="673E5669" w14:textId="77777777" w:rsidR="00A35F12" w:rsidRDefault="00877EE6">
            <w:pPr>
              <w:pStyle w:val="TableParagraph"/>
              <w:spacing w:line="228" w:lineRule="exact"/>
              <w:ind w:left="103"/>
              <w:rPr>
                <w:b/>
                <w:sz w:val="20"/>
              </w:rPr>
            </w:pPr>
            <w:r>
              <w:rPr>
                <w:b/>
                <w:sz w:val="20"/>
              </w:rPr>
              <w:t>Parish</w:t>
            </w:r>
          </w:p>
        </w:tc>
        <w:tc>
          <w:tcPr>
            <w:tcW w:w="1087" w:type="dxa"/>
            <w:gridSpan w:val="2"/>
            <w:shd w:val="clear" w:color="auto" w:fill="C5D9F0"/>
          </w:tcPr>
          <w:p w14:paraId="673E566A" w14:textId="77777777" w:rsidR="00A35F12" w:rsidRDefault="00877EE6">
            <w:pPr>
              <w:pStyle w:val="TableParagraph"/>
              <w:spacing w:line="240" w:lineRule="auto"/>
              <w:ind w:left="321" w:right="276" w:hanging="29"/>
              <w:rPr>
                <w:b/>
                <w:sz w:val="20"/>
              </w:rPr>
            </w:pPr>
            <w:r>
              <w:rPr>
                <w:b/>
                <w:sz w:val="20"/>
              </w:rPr>
              <w:t>Mean rents</w:t>
            </w:r>
          </w:p>
        </w:tc>
        <w:tc>
          <w:tcPr>
            <w:tcW w:w="1277" w:type="dxa"/>
            <w:shd w:val="clear" w:color="auto" w:fill="C5D9F0"/>
          </w:tcPr>
          <w:p w14:paraId="673E566B" w14:textId="77777777" w:rsidR="00A35F12" w:rsidRDefault="00877EE6">
            <w:pPr>
              <w:pStyle w:val="TableParagraph"/>
              <w:spacing w:line="240" w:lineRule="auto"/>
              <w:ind w:left="516" w:right="195" w:hanging="414"/>
              <w:rPr>
                <w:b/>
                <w:sz w:val="20"/>
              </w:rPr>
            </w:pPr>
            <w:r>
              <w:rPr>
                <w:b/>
                <w:sz w:val="20"/>
              </w:rPr>
              <w:t>Rent range (£)</w:t>
            </w:r>
          </w:p>
        </w:tc>
        <w:tc>
          <w:tcPr>
            <w:tcW w:w="1068" w:type="dxa"/>
            <w:gridSpan w:val="2"/>
            <w:shd w:val="clear" w:color="auto" w:fill="C5D9F0"/>
          </w:tcPr>
          <w:p w14:paraId="673E566C" w14:textId="77777777" w:rsidR="00A35F12" w:rsidRDefault="00877EE6">
            <w:pPr>
              <w:pStyle w:val="TableParagraph"/>
              <w:spacing w:line="240" w:lineRule="auto"/>
              <w:ind w:left="103" w:right="446"/>
              <w:rPr>
                <w:b/>
                <w:sz w:val="20"/>
              </w:rPr>
            </w:pPr>
            <w:r>
              <w:rPr>
                <w:b/>
                <w:sz w:val="20"/>
              </w:rPr>
              <w:t>Mean stock</w:t>
            </w:r>
          </w:p>
        </w:tc>
        <w:tc>
          <w:tcPr>
            <w:tcW w:w="1390" w:type="dxa"/>
            <w:shd w:val="clear" w:color="auto" w:fill="C5D9F0"/>
          </w:tcPr>
          <w:p w14:paraId="673E566D" w14:textId="77777777" w:rsidR="00A35F12" w:rsidRDefault="00877EE6">
            <w:pPr>
              <w:pStyle w:val="TableParagraph"/>
              <w:spacing w:line="240" w:lineRule="auto"/>
              <w:ind w:left="574" w:right="241" w:hanging="471"/>
              <w:rPr>
                <w:b/>
                <w:sz w:val="20"/>
              </w:rPr>
            </w:pPr>
            <w:r>
              <w:rPr>
                <w:b/>
                <w:sz w:val="20"/>
              </w:rPr>
              <w:t>Stock range (£)</w:t>
            </w:r>
          </w:p>
        </w:tc>
      </w:tr>
      <w:tr w:rsidR="00A35F12" w14:paraId="673E5676" w14:textId="77777777">
        <w:trPr>
          <w:trHeight w:hRule="exact" w:val="240"/>
        </w:trPr>
        <w:tc>
          <w:tcPr>
            <w:tcW w:w="2278" w:type="dxa"/>
          </w:tcPr>
          <w:p w14:paraId="673E566F" w14:textId="77777777" w:rsidR="00A35F12" w:rsidRDefault="00877EE6">
            <w:pPr>
              <w:pStyle w:val="TableParagraph"/>
              <w:spacing w:line="223" w:lineRule="exact"/>
              <w:ind w:left="103"/>
              <w:rPr>
                <w:sz w:val="20"/>
              </w:rPr>
            </w:pPr>
            <w:r>
              <w:rPr>
                <w:sz w:val="20"/>
              </w:rPr>
              <w:t>St. Clement Danes</w:t>
            </w:r>
          </w:p>
        </w:tc>
        <w:tc>
          <w:tcPr>
            <w:tcW w:w="493" w:type="dxa"/>
            <w:tcBorders>
              <w:right w:val="nil"/>
            </w:tcBorders>
          </w:tcPr>
          <w:p w14:paraId="673E5670" w14:textId="77777777" w:rsidR="00A35F12" w:rsidRDefault="00877EE6">
            <w:pPr>
              <w:pStyle w:val="TableParagraph"/>
              <w:spacing w:line="223" w:lineRule="exact"/>
              <w:ind w:right="83"/>
              <w:jc w:val="right"/>
              <w:rPr>
                <w:sz w:val="20"/>
              </w:rPr>
            </w:pPr>
            <w:r>
              <w:rPr>
                <w:sz w:val="20"/>
              </w:rPr>
              <w:t>£21</w:t>
            </w:r>
          </w:p>
        </w:tc>
        <w:tc>
          <w:tcPr>
            <w:tcW w:w="595" w:type="dxa"/>
            <w:tcBorders>
              <w:left w:val="nil"/>
            </w:tcBorders>
          </w:tcPr>
          <w:p w14:paraId="673E5671" w14:textId="77777777" w:rsidR="00A35F12" w:rsidRDefault="00877EE6">
            <w:pPr>
              <w:pStyle w:val="TableParagraph"/>
              <w:spacing w:line="223" w:lineRule="exact"/>
              <w:ind w:right="221"/>
              <w:jc w:val="right"/>
              <w:rPr>
                <w:sz w:val="20"/>
              </w:rPr>
            </w:pPr>
            <w:r>
              <w:rPr>
                <w:sz w:val="20"/>
              </w:rPr>
              <w:t>14s</w:t>
            </w:r>
          </w:p>
        </w:tc>
        <w:tc>
          <w:tcPr>
            <w:tcW w:w="1277" w:type="dxa"/>
          </w:tcPr>
          <w:p w14:paraId="673E5672" w14:textId="77777777" w:rsidR="00A35F12" w:rsidRDefault="00877EE6">
            <w:pPr>
              <w:pStyle w:val="TableParagraph"/>
              <w:spacing w:line="223" w:lineRule="exact"/>
              <w:ind w:left="385" w:right="341"/>
              <w:jc w:val="center"/>
              <w:rPr>
                <w:sz w:val="20"/>
              </w:rPr>
            </w:pPr>
            <w:r>
              <w:rPr>
                <w:sz w:val="20"/>
              </w:rPr>
              <w:t>1–400</w:t>
            </w:r>
          </w:p>
        </w:tc>
        <w:tc>
          <w:tcPr>
            <w:tcW w:w="641" w:type="dxa"/>
            <w:tcBorders>
              <w:right w:val="nil"/>
            </w:tcBorders>
          </w:tcPr>
          <w:p w14:paraId="673E5673" w14:textId="77777777" w:rsidR="00A35F12" w:rsidRDefault="00877EE6">
            <w:pPr>
              <w:pStyle w:val="TableParagraph"/>
              <w:spacing w:line="223" w:lineRule="exact"/>
              <w:ind w:right="84"/>
              <w:jc w:val="right"/>
              <w:rPr>
                <w:sz w:val="20"/>
              </w:rPr>
            </w:pPr>
            <w:r>
              <w:rPr>
                <w:w w:val="95"/>
                <w:sz w:val="20"/>
              </w:rPr>
              <w:t>£132</w:t>
            </w:r>
          </w:p>
        </w:tc>
        <w:tc>
          <w:tcPr>
            <w:tcW w:w="427" w:type="dxa"/>
            <w:tcBorders>
              <w:left w:val="nil"/>
            </w:tcBorders>
          </w:tcPr>
          <w:p w14:paraId="673E5674" w14:textId="77777777" w:rsidR="00A35F12" w:rsidRDefault="00877EE6">
            <w:pPr>
              <w:pStyle w:val="TableParagraph"/>
              <w:spacing w:line="223" w:lineRule="exact"/>
              <w:ind w:left="167" w:right="36"/>
              <w:jc w:val="center"/>
              <w:rPr>
                <w:sz w:val="20"/>
              </w:rPr>
            </w:pPr>
            <w:r>
              <w:rPr>
                <w:sz w:val="20"/>
              </w:rPr>
              <w:t>4s</w:t>
            </w:r>
          </w:p>
        </w:tc>
        <w:tc>
          <w:tcPr>
            <w:tcW w:w="1390" w:type="dxa"/>
          </w:tcPr>
          <w:p w14:paraId="673E5675" w14:textId="77777777" w:rsidR="00A35F12" w:rsidRDefault="00877EE6">
            <w:pPr>
              <w:pStyle w:val="TableParagraph"/>
              <w:spacing w:line="223" w:lineRule="exact"/>
              <w:ind w:right="287"/>
              <w:jc w:val="right"/>
              <w:rPr>
                <w:sz w:val="20"/>
              </w:rPr>
            </w:pPr>
            <w:r>
              <w:rPr>
                <w:sz w:val="20"/>
              </w:rPr>
              <w:t>25–1,000</w:t>
            </w:r>
          </w:p>
        </w:tc>
      </w:tr>
      <w:tr w:rsidR="00A35F12" w14:paraId="673E567E" w14:textId="77777777">
        <w:trPr>
          <w:trHeight w:hRule="exact" w:val="240"/>
        </w:trPr>
        <w:tc>
          <w:tcPr>
            <w:tcW w:w="2278" w:type="dxa"/>
          </w:tcPr>
          <w:p w14:paraId="673E5677" w14:textId="77777777" w:rsidR="00A35F12" w:rsidRDefault="00877EE6">
            <w:pPr>
              <w:pStyle w:val="TableParagraph"/>
              <w:spacing w:line="223" w:lineRule="exact"/>
              <w:ind w:left="103"/>
              <w:rPr>
                <w:sz w:val="20"/>
              </w:rPr>
            </w:pPr>
            <w:r>
              <w:rPr>
                <w:sz w:val="20"/>
              </w:rPr>
              <w:t>St. Giles in the Fields</w:t>
            </w:r>
          </w:p>
        </w:tc>
        <w:tc>
          <w:tcPr>
            <w:tcW w:w="493" w:type="dxa"/>
            <w:tcBorders>
              <w:right w:val="nil"/>
            </w:tcBorders>
          </w:tcPr>
          <w:p w14:paraId="673E5678" w14:textId="77777777" w:rsidR="00A35F12" w:rsidRDefault="00877EE6">
            <w:pPr>
              <w:pStyle w:val="TableParagraph"/>
              <w:spacing w:line="223" w:lineRule="exact"/>
              <w:ind w:right="83"/>
              <w:jc w:val="right"/>
              <w:rPr>
                <w:sz w:val="20"/>
              </w:rPr>
            </w:pPr>
            <w:r>
              <w:rPr>
                <w:sz w:val="20"/>
              </w:rPr>
              <w:t>£18</w:t>
            </w:r>
          </w:p>
        </w:tc>
        <w:tc>
          <w:tcPr>
            <w:tcW w:w="595" w:type="dxa"/>
            <w:tcBorders>
              <w:left w:val="nil"/>
            </w:tcBorders>
          </w:tcPr>
          <w:p w14:paraId="673E5679" w14:textId="77777777" w:rsidR="00A35F12" w:rsidRDefault="00877EE6">
            <w:pPr>
              <w:pStyle w:val="TableParagraph"/>
              <w:spacing w:line="223" w:lineRule="exact"/>
              <w:ind w:right="221"/>
              <w:jc w:val="right"/>
              <w:rPr>
                <w:sz w:val="20"/>
              </w:rPr>
            </w:pPr>
            <w:r>
              <w:rPr>
                <w:sz w:val="20"/>
              </w:rPr>
              <w:t>10s</w:t>
            </w:r>
          </w:p>
        </w:tc>
        <w:tc>
          <w:tcPr>
            <w:tcW w:w="1277" w:type="dxa"/>
          </w:tcPr>
          <w:p w14:paraId="673E567A" w14:textId="77777777" w:rsidR="00A35F12" w:rsidRDefault="00877EE6">
            <w:pPr>
              <w:pStyle w:val="TableParagraph"/>
              <w:spacing w:line="223" w:lineRule="exact"/>
              <w:ind w:left="385" w:right="341"/>
              <w:jc w:val="center"/>
              <w:rPr>
                <w:sz w:val="20"/>
              </w:rPr>
            </w:pPr>
            <w:r>
              <w:rPr>
                <w:sz w:val="20"/>
              </w:rPr>
              <w:t>1–462</w:t>
            </w:r>
          </w:p>
        </w:tc>
        <w:tc>
          <w:tcPr>
            <w:tcW w:w="641" w:type="dxa"/>
            <w:tcBorders>
              <w:right w:val="nil"/>
            </w:tcBorders>
          </w:tcPr>
          <w:p w14:paraId="673E567B" w14:textId="77777777" w:rsidR="00A35F12" w:rsidRDefault="00877EE6">
            <w:pPr>
              <w:pStyle w:val="TableParagraph"/>
              <w:spacing w:line="223" w:lineRule="exact"/>
              <w:ind w:right="84"/>
              <w:jc w:val="right"/>
              <w:rPr>
                <w:sz w:val="20"/>
              </w:rPr>
            </w:pPr>
            <w:r>
              <w:rPr>
                <w:w w:val="95"/>
                <w:sz w:val="20"/>
              </w:rPr>
              <w:t>£198</w:t>
            </w:r>
          </w:p>
        </w:tc>
        <w:tc>
          <w:tcPr>
            <w:tcW w:w="427" w:type="dxa"/>
            <w:tcBorders>
              <w:left w:val="nil"/>
            </w:tcBorders>
          </w:tcPr>
          <w:p w14:paraId="673E567C" w14:textId="77777777" w:rsidR="00A35F12" w:rsidRDefault="00877EE6">
            <w:pPr>
              <w:pStyle w:val="TableParagraph"/>
              <w:spacing w:line="223" w:lineRule="exact"/>
              <w:ind w:left="66" w:right="36"/>
              <w:jc w:val="center"/>
              <w:rPr>
                <w:sz w:val="20"/>
              </w:rPr>
            </w:pPr>
            <w:r>
              <w:rPr>
                <w:sz w:val="20"/>
              </w:rPr>
              <w:t>12s</w:t>
            </w:r>
          </w:p>
        </w:tc>
        <w:tc>
          <w:tcPr>
            <w:tcW w:w="1390" w:type="dxa"/>
          </w:tcPr>
          <w:p w14:paraId="673E567D" w14:textId="77777777" w:rsidR="00A35F12" w:rsidRDefault="00877EE6">
            <w:pPr>
              <w:pStyle w:val="TableParagraph"/>
              <w:spacing w:line="223" w:lineRule="exact"/>
              <w:ind w:right="287"/>
              <w:jc w:val="right"/>
              <w:rPr>
                <w:sz w:val="20"/>
              </w:rPr>
            </w:pPr>
            <w:r>
              <w:rPr>
                <w:sz w:val="20"/>
              </w:rPr>
              <w:t>25–5,000</w:t>
            </w:r>
          </w:p>
        </w:tc>
      </w:tr>
      <w:tr w:rsidR="00A35F12" w14:paraId="673E5686" w14:textId="77777777">
        <w:trPr>
          <w:trHeight w:hRule="exact" w:val="240"/>
        </w:trPr>
        <w:tc>
          <w:tcPr>
            <w:tcW w:w="2278" w:type="dxa"/>
          </w:tcPr>
          <w:p w14:paraId="673E567F" w14:textId="77777777" w:rsidR="00A35F12" w:rsidRDefault="00877EE6">
            <w:pPr>
              <w:pStyle w:val="TableParagraph"/>
              <w:spacing w:line="223" w:lineRule="exact"/>
              <w:ind w:left="103"/>
              <w:rPr>
                <w:sz w:val="20"/>
              </w:rPr>
            </w:pPr>
            <w:r>
              <w:rPr>
                <w:sz w:val="20"/>
              </w:rPr>
              <w:t>St. Martin in the Fields</w:t>
            </w:r>
          </w:p>
        </w:tc>
        <w:tc>
          <w:tcPr>
            <w:tcW w:w="493" w:type="dxa"/>
            <w:tcBorders>
              <w:right w:val="nil"/>
            </w:tcBorders>
          </w:tcPr>
          <w:p w14:paraId="673E5680" w14:textId="77777777" w:rsidR="00A35F12" w:rsidRDefault="00877EE6">
            <w:pPr>
              <w:pStyle w:val="TableParagraph"/>
              <w:spacing w:line="223" w:lineRule="exact"/>
              <w:ind w:right="83"/>
              <w:jc w:val="right"/>
              <w:rPr>
                <w:sz w:val="20"/>
              </w:rPr>
            </w:pPr>
            <w:r>
              <w:rPr>
                <w:sz w:val="20"/>
              </w:rPr>
              <w:t>£24</w:t>
            </w:r>
          </w:p>
        </w:tc>
        <w:tc>
          <w:tcPr>
            <w:tcW w:w="595" w:type="dxa"/>
            <w:tcBorders>
              <w:left w:val="nil"/>
            </w:tcBorders>
          </w:tcPr>
          <w:p w14:paraId="673E5681" w14:textId="77777777" w:rsidR="00A35F12" w:rsidRDefault="00877EE6">
            <w:pPr>
              <w:pStyle w:val="TableParagraph"/>
              <w:spacing w:line="223" w:lineRule="exact"/>
              <w:ind w:right="221"/>
              <w:jc w:val="right"/>
              <w:rPr>
                <w:sz w:val="20"/>
              </w:rPr>
            </w:pPr>
            <w:r>
              <w:rPr>
                <w:sz w:val="20"/>
              </w:rPr>
              <w:t>10s</w:t>
            </w:r>
          </w:p>
        </w:tc>
        <w:tc>
          <w:tcPr>
            <w:tcW w:w="1277" w:type="dxa"/>
          </w:tcPr>
          <w:p w14:paraId="673E5682" w14:textId="77777777" w:rsidR="00A35F12" w:rsidRDefault="00877EE6">
            <w:pPr>
              <w:pStyle w:val="TableParagraph"/>
              <w:spacing w:line="223" w:lineRule="exact"/>
              <w:ind w:left="385" w:right="341"/>
              <w:jc w:val="center"/>
              <w:rPr>
                <w:sz w:val="20"/>
              </w:rPr>
            </w:pPr>
            <w:r>
              <w:rPr>
                <w:sz w:val="20"/>
              </w:rPr>
              <w:t>1–500</w:t>
            </w:r>
          </w:p>
        </w:tc>
        <w:tc>
          <w:tcPr>
            <w:tcW w:w="641" w:type="dxa"/>
            <w:tcBorders>
              <w:right w:val="nil"/>
            </w:tcBorders>
          </w:tcPr>
          <w:p w14:paraId="673E5683" w14:textId="77777777" w:rsidR="00A35F12" w:rsidRDefault="00877EE6">
            <w:pPr>
              <w:pStyle w:val="TableParagraph"/>
              <w:spacing w:line="223" w:lineRule="exact"/>
              <w:ind w:right="84"/>
              <w:jc w:val="right"/>
              <w:rPr>
                <w:sz w:val="20"/>
              </w:rPr>
            </w:pPr>
            <w:r>
              <w:rPr>
                <w:w w:val="95"/>
                <w:sz w:val="20"/>
              </w:rPr>
              <w:t>£164</w:t>
            </w:r>
          </w:p>
        </w:tc>
        <w:tc>
          <w:tcPr>
            <w:tcW w:w="427" w:type="dxa"/>
            <w:tcBorders>
              <w:left w:val="nil"/>
            </w:tcBorders>
          </w:tcPr>
          <w:p w14:paraId="673E5684" w14:textId="77777777" w:rsidR="00A35F12" w:rsidRDefault="00877EE6">
            <w:pPr>
              <w:pStyle w:val="TableParagraph"/>
              <w:spacing w:line="223" w:lineRule="exact"/>
              <w:ind w:left="66" w:right="36"/>
              <w:jc w:val="center"/>
              <w:rPr>
                <w:sz w:val="20"/>
              </w:rPr>
            </w:pPr>
            <w:r>
              <w:rPr>
                <w:sz w:val="20"/>
              </w:rPr>
              <w:t>11s</w:t>
            </w:r>
          </w:p>
        </w:tc>
        <w:tc>
          <w:tcPr>
            <w:tcW w:w="1390" w:type="dxa"/>
          </w:tcPr>
          <w:p w14:paraId="673E5685" w14:textId="77777777" w:rsidR="00A35F12" w:rsidRDefault="00877EE6">
            <w:pPr>
              <w:pStyle w:val="TableParagraph"/>
              <w:spacing w:line="223" w:lineRule="exact"/>
              <w:ind w:right="287"/>
              <w:jc w:val="right"/>
              <w:rPr>
                <w:sz w:val="20"/>
              </w:rPr>
            </w:pPr>
            <w:r>
              <w:rPr>
                <w:sz w:val="20"/>
              </w:rPr>
              <w:t>13–5,000</w:t>
            </w:r>
          </w:p>
        </w:tc>
      </w:tr>
      <w:tr w:rsidR="00A35F12" w14:paraId="673E568E" w14:textId="77777777">
        <w:trPr>
          <w:trHeight w:hRule="exact" w:val="240"/>
        </w:trPr>
        <w:tc>
          <w:tcPr>
            <w:tcW w:w="2278" w:type="dxa"/>
          </w:tcPr>
          <w:p w14:paraId="673E5687" w14:textId="77777777" w:rsidR="00A35F12" w:rsidRDefault="00877EE6">
            <w:pPr>
              <w:pStyle w:val="TableParagraph"/>
              <w:spacing w:line="223" w:lineRule="exact"/>
              <w:ind w:left="103"/>
              <w:rPr>
                <w:sz w:val="20"/>
              </w:rPr>
            </w:pPr>
            <w:r>
              <w:rPr>
                <w:sz w:val="20"/>
              </w:rPr>
              <w:t>St. Paul Covent Garden</w:t>
            </w:r>
          </w:p>
        </w:tc>
        <w:tc>
          <w:tcPr>
            <w:tcW w:w="493" w:type="dxa"/>
            <w:tcBorders>
              <w:right w:val="nil"/>
            </w:tcBorders>
          </w:tcPr>
          <w:p w14:paraId="673E5688" w14:textId="77777777" w:rsidR="00A35F12" w:rsidRDefault="00877EE6">
            <w:pPr>
              <w:pStyle w:val="TableParagraph"/>
              <w:spacing w:line="223" w:lineRule="exact"/>
              <w:ind w:right="83"/>
              <w:jc w:val="right"/>
              <w:rPr>
                <w:sz w:val="20"/>
              </w:rPr>
            </w:pPr>
            <w:r>
              <w:rPr>
                <w:sz w:val="20"/>
              </w:rPr>
              <w:t>£34</w:t>
            </w:r>
          </w:p>
        </w:tc>
        <w:tc>
          <w:tcPr>
            <w:tcW w:w="595" w:type="dxa"/>
            <w:tcBorders>
              <w:left w:val="nil"/>
            </w:tcBorders>
          </w:tcPr>
          <w:p w14:paraId="673E5689" w14:textId="77777777" w:rsidR="00A35F12" w:rsidRDefault="00877EE6">
            <w:pPr>
              <w:pStyle w:val="TableParagraph"/>
              <w:spacing w:line="223" w:lineRule="exact"/>
              <w:ind w:right="221"/>
              <w:jc w:val="right"/>
              <w:rPr>
                <w:sz w:val="20"/>
              </w:rPr>
            </w:pPr>
            <w:r>
              <w:rPr>
                <w:sz w:val="20"/>
              </w:rPr>
              <w:t>8s</w:t>
            </w:r>
          </w:p>
        </w:tc>
        <w:tc>
          <w:tcPr>
            <w:tcW w:w="1277" w:type="dxa"/>
          </w:tcPr>
          <w:p w14:paraId="673E568A" w14:textId="77777777" w:rsidR="00A35F12" w:rsidRDefault="00877EE6">
            <w:pPr>
              <w:pStyle w:val="TableParagraph"/>
              <w:spacing w:line="223" w:lineRule="exact"/>
              <w:ind w:left="385" w:right="341"/>
              <w:jc w:val="center"/>
              <w:rPr>
                <w:sz w:val="20"/>
              </w:rPr>
            </w:pPr>
            <w:r>
              <w:rPr>
                <w:sz w:val="20"/>
              </w:rPr>
              <w:t>4–250</w:t>
            </w:r>
          </w:p>
        </w:tc>
        <w:tc>
          <w:tcPr>
            <w:tcW w:w="641" w:type="dxa"/>
            <w:tcBorders>
              <w:right w:val="nil"/>
            </w:tcBorders>
          </w:tcPr>
          <w:p w14:paraId="673E568B" w14:textId="77777777" w:rsidR="00A35F12" w:rsidRDefault="00877EE6">
            <w:pPr>
              <w:pStyle w:val="TableParagraph"/>
              <w:spacing w:line="223" w:lineRule="exact"/>
              <w:ind w:right="84"/>
              <w:jc w:val="right"/>
              <w:rPr>
                <w:sz w:val="20"/>
              </w:rPr>
            </w:pPr>
            <w:r>
              <w:rPr>
                <w:w w:val="95"/>
                <w:sz w:val="20"/>
              </w:rPr>
              <w:t>£303</w:t>
            </w:r>
          </w:p>
        </w:tc>
        <w:tc>
          <w:tcPr>
            <w:tcW w:w="427" w:type="dxa"/>
            <w:tcBorders>
              <w:left w:val="nil"/>
            </w:tcBorders>
          </w:tcPr>
          <w:p w14:paraId="673E568C" w14:textId="77777777" w:rsidR="00A35F12" w:rsidRDefault="00877EE6">
            <w:pPr>
              <w:pStyle w:val="TableParagraph"/>
              <w:spacing w:line="223" w:lineRule="exact"/>
              <w:ind w:left="167" w:right="36"/>
              <w:jc w:val="center"/>
              <w:rPr>
                <w:sz w:val="20"/>
              </w:rPr>
            </w:pPr>
            <w:r>
              <w:rPr>
                <w:sz w:val="20"/>
              </w:rPr>
              <w:t>2s</w:t>
            </w:r>
          </w:p>
        </w:tc>
        <w:tc>
          <w:tcPr>
            <w:tcW w:w="1390" w:type="dxa"/>
          </w:tcPr>
          <w:p w14:paraId="673E568D" w14:textId="77777777" w:rsidR="00A35F12" w:rsidRDefault="00877EE6">
            <w:pPr>
              <w:pStyle w:val="TableParagraph"/>
              <w:spacing w:line="223" w:lineRule="exact"/>
              <w:ind w:right="287"/>
              <w:jc w:val="right"/>
              <w:rPr>
                <w:sz w:val="20"/>
              </w:rPr>
            </w:pPr>
            <w:r>
              <w:rPr>
                <w:sz w:val="20"/>
              </w:rPr>
              <w:t>50–4,500</w:t>
            </w:r>
          </w:p>
        </w:tc>
      </w:tr>
      <w:tr w:rsidR="00A35F12" w14:paraId="673E5696" w14:textId="77777777">
        <w:trPr>
          <w:trHeight w:hRule="exact" w:val="240"/>
        </w:trPr>
        <w:tc>
          <w:tcPr>
            <w:tcW w:w="2278" w:type="dxa"/>
          </w:tcPr>
          <w:p w14:paraId="673E568F" w14:textId="77777777" w:rsidR="00A35F12" w:rsidRDefault="00877EE6">
            <w:pPr>
              <w:pStyle w:val="TableParagraph"/>
              <w:spacing w:line="223" w:lineRule="exact"/>
              <w:ind w:left="103"/>
              <w:rPr>
                <w:sz w:val="20"/>
              </w:rPr>
            </w:pPr>
            <w:r>
              <w:rPr>
                <w:sz w:val="20"/>
              </w:rPr>
              <w:t>St. Anne Soho</w:t>
            </w:r>
          </w:p>
        </w:tc>
        <w:tc>
          <w:tcPr>
            <w:tcW w:w="493" w:type="dxa"/>
            <w:tcBorders>
              <w:right w:val="nil"/>
            </w:tcBorders>
          </w:tcPr>
          <w:p w14:paraId="673E5690" w14:textId="77777777" w:rsidR="00A35F12" w:rsidRDefault="00877EE6">
            <w:pPr>
              <w:pStyle w:val="TableParagraph"/>
              <w:spacing w:line="223" w:lineRule="exact"/>
              <w:ind w:right="83"/>
              <w:jc w:val="right"/>
              <w:rPr>
                <w:sz w:val="20"/>
              </w:rPr>
            </w:pPr>
            <w:r>
              <w:rPr>
                <w:sz w:val="20"/>
              </w:rPr>
              <w:t>£22</w:t>
            </w:r>
          </w:p>
        </w:tc>
        <w:tc>
          <w:tcPr>
            <w:tcW w:w="595" w:type="dxa"/>
            <w:tcBorders>
              <w:left w:val="nil"/>
            </w:tcBorders>
          </w:tcPr>
          <w:p w14:paraId="673E5691" w14:textId="77777777" w:rsidR="00A35F12" w:rsidRDefault="00877EE6">
            <w:pPr>
              <w:pStyle w:val="TableParagraph"/>
              <w:spacing w:line="223" w:lineRule="exact"/>
              <w:ind w:right="221"/>
              <w:jc w:val="right"/>
              <w:rPr>
                <w:sz w:val="20"/>
              </w:rPr>
            </w:pPr>
            <w:r>
              <w:rPr>
                <w:sz w:val="20"/>
              </w:rPr>
              <w:t>16s</w:t>
            </w:r>
          </w:p>
        </w:tc>
        <w:tc>
          <w:tcPr>
            <w:tcW w:w="1277" w:type="dxa"/>
          </w:tcPr>
          <w:p w14:paraId="673E5692" w14:textId="77777777" w:rsidR="00A35F12" w:rsidRDefault="00877EE6">
            <w:pPr>
              <w:pStyle w:val="TableParagraph"/>
              <w:spacing w:line="223" w:lineRule="exact"/>
              <w:ind w:left="385" w:right="341"/>
              <w:jc w:val="center"/>
              <w:rPr>
                <w:sz w:val="20"/>
              </w:rPr>
            </w:pPr>
            <w:r>
              <w:rPr>
                <w:sz w:val="20"/>
              </w:rPr>
              <w:t>1–300</w:t>
            </w:r>
          </w:p>
        </w:tc>
        <w:tc>
          <w:tcPr>
            <w:tcW w:w="641" w:type="dxa"/>
            <w:tcBorders>
              <w:right w:val="nil"/>
            </w:tcBorders>
          </w:tcPr>
          <w:p w14:paraId="673E5693" w14:textId="77777777" w:rsidR="00A35F12" w:rsidRDefault="00877EE6">
            <w:pPr>
              <w:pStyle w:val="TableParagraph"/>
              <w:spacing w:line="223" w:lineRule="exact"/>
              <w:ind w:right="84"/>
              <w:jc w:val="right"/>
              <w:rPr>
                <w:sz w:val="20"/>
              </w:rPr>
            </w:pPr>
            <w:r>
              <w:rPr>
                <w:w w:val="95"/>
                <w:sz w:val="20"/>
              </w:rPr>
              <w:t>£220</w:t>
            </w:r>
          </w:p>
        </w:tc>
        <w:tc>
          <w:tcPr>
            <w:tcW w:w="427" w:type="dxa"/>
            <w:tcBorders>
              <w:left w:val="nil"/>
            </w:tcBorders>
          </w:tcPr>
          <w:p w14:paraId="673E5694" w14:textId="77777777" w:rsidR="00A35F12" w:rsidRDefault="00877EE6">
            <w:pPr>
              <w:pStyle w:val="TableParagraph"/>
              <w:spacing w:line="223" w:lineRule="exact"/>
              <w:ind w:left="66" w:right="36"/>
              <w:jc w:val="center"/>
              <w:rPr>
                <w:sz w:val="20"/>
              </w:rPr>
            </w:pPr>
            <w:r>
              <w:rPr>
                <w:sz w:val="20"/>
              </w:rPr>
              <w:t>16s</w:t>
            </w:r>
          </w:p>
        </w:tc>
        <w:tc>
          <w:tcPr>
            <w:tcW w:w="1390" w:type="dxa"/>
          </w:tcPr>
          <w:p w14:paraId="673E5695" w14:textId="77777777" w:rsidR="00A35F12" w:rsidRDefault="00877EE6">
            <w:pPr>
              <w:pStyle w:val="TableParagraph"/>
              <w:spacing w:line="223" w:lineRule="exact"/>
              <w:ind w:right="287"/>
              <w:jc w:val="right"/>
              <w:rPr>
                <w:sz w:val="20"/>
              </w:rPr>
            </w:pPr>
            <w:r>
              <w:rPr>
                <w:sz w:val="20"/>
              </w:rPr>
              <w:t>13–5,000</w:t>
            </w:r>
          </w:p>
        </w:tc>
      </w:tr>
      <w:tr w:rsidR="00A35F12" w14:paraId="673E569E" w14:textId="77777777">
        <w:trPr>
          <w:trHeight w:hRule="exact" w:val="240"/>
        </w:trPr>
        <w:tc>
          <w:tcPr>
            <w:tcW w:w="2278" w:type="dxa"/>
          </w:tcPr>
          <w:p w14:paraId="673E5697" w14:textId="77777777" w:rsidR="00A35F12" w:rsidRDefault="00877EE6">
            <w:pPr>
              <w:pStyle w:val="TableParagraph"/>
              <w:spacing w:line="223" w:lineRule="exact"/>
              <w:ind w:left="103"/>
              <w:rPr>
                <w:sz w:val="20"/>
              </w:rPr>
            </w:pPr>
            <w:r>
              <w:rPr>
                <w:sz w:val="20"/>
              </w:rPr>
              <w:t>St. James</w:t>
            </w:r>
          </w:p>
        </w:tc>
        <w:tc>
          <w:tcPr>
            <w:tcW w:w="493" w:type="dxa"/>
            <w:tcBorders>
              <w:right w:val="nil"/>
            </w:tcBorders>
          </w:tcPr>
          <w:p w14:paraId="673E5698" w14:textId="77777777" w:rsidR="00A35F12" w:rsidRDefault="00877EE6">
            <w:pPr>
              <w:pStyle w:val="TableParagraph"/>
              <w:spacing w:line="223" w:lineRule="exact"/>
              <w:ind w:right="83"/>
              <w:jc w:val="right"/>
              <w:rPr>
                <w:sz w:val="20"/>
              </w:rPr>
            </w:pPr>
            <w:r>
              <w:rPr>
                <w:sz w:val="20"/>
              </w:rPr>
              <w:t>£21</w:t>
            </w:r>
          </w:p>
        </w:tc>
        <w:tc>
          <w:tcPr>
            <w:tcW w:w="595" w:type="dxa"/>
            <w:tcBorders>
              <w:left w:val="nil"/>
            </w:tcBorders>
          </w:tcPr>
          <w:p w14:paraId="673E5699" w14:textId="77777777" w:rsidR="00A35F12" w:rsidRDefault="00877EE6">
            <w:pPr>
              <w:pStyle w:val="TableParagraph"/>
              <w:spacing w:line="223" w:lineRule="exact"/>
              <w:ind w:right="221"/>
              <w:jc w:val="right"/>
              <w:rPr>
                <w:sz w:val="20"/>
              </w:rPr>
            </w:pPr>
            <w:r>
              <w:rPr>
                <w:sz w:val="20"/>
              </w:rPr>
              <w:t>14s</w:t>
            </w:r>
          </w:p>
        </w:tc>
        <w:tc>
          <w:tcPr>
            <w:tcW w:w="1277" w:type="dxa"/>
          </w:tcPr>
          <w:p w14:paraId="673E569A" w14:textId="77777777" w:rsidR="00A35F12" w:rsidRDefault="00877EE6">
            <w:pPr>
              <w:pStyle w:val="TableParagraph"/>
              <w:spacing w:line="223" w:lineRule="exact"/>
              <w:ind w:left="385" w:right="341"/>
              <w:jc w:val="center"/>
              <w:rPr>
                <w:sz w:val="20"/>
              </w:rPr>
            </w:pPr>
            <w:r>
              <w:rPr>
                <w:sz w:val="20"/>
              </w:rPr>
              <w:t>1–320</w:t>
            </w:r>
          </w:p>
        </w:tc>
        <w:tc>
          <w:tcPr>
            <w:tcW w:w="641" w:type="dxa"/>
            <w:tcBorders>
              <w:right w:val="nil"/>
            </w:tcBorders>
          </w:tcPr>
          <w:p w14:paraId="673E569B" w14:textId="77777777" w:rsidR="00A35F12" w:rsidRDefault="00877EE6">
            <w:pPr>
              <w:pStyle w:val="TableParagraph"/>
              <w:spacing w:line="223" w:lineRule="exact"/>
              <w:ind w:right="84"/>
              <w:jc w:val="right"/>
              <w:rPr>
                <w:sz w:val="20"/>
              </w:rPr>
            </w:pPr>
            <w:r>
              <w:rPr>
                <w:w w:val="95"/>
                <w:sz w:val="20"/>
              </w:rPr>
              <w:t>£163</w:t>
            </w:r>
          </w:p>
        </w:tc>
        <w:tc>
          <w:tcPr>
            <w:tcW w:w="427" w:type="dxa"/>
            <w:tcBorders>
              <w:left w:val="nil"/>
            </w:tcBorders>
          </w:tcPr>
          <w:p w14:paraId="673E569C" w14:textId="77777777" w:rsidR="00A35F12" w:rsidRDefault="00877EE6">
            <w:pPr>
              <w:pStyle w:val="TableParagraph"/>
              <w:spacing w:line="223" w:lineRule="exact"/>
              <w:ind w:left="167" w:right="36"/>
              <w:jc w:val="center"/>
              <w:rPr>
                <w:sz w:val="20"/>
              </w:rPr>
            </w:pPr>
            <w:r>
              <w:rPr>
                <w:sz w:val="20"/>
              </w:rPr>
              <w:t>2s</w:t>
            </w:r>
          </w:p>
        </w:tc>
        <w:tc>
          <w:tcPr>
            <w:tcW w:w="1390" w:type="dxa"/>
          </w:tcPr>
          <w:p w14:paraId="673E569D" w14:textId="77777777" w:rsidR="00A35F12" w:rsidRDefault="00877EE6">
            <w:pPr>
              <w:pStyle w:val="TableParagraph"/>
              <w:spacing w:line="223" w:lineRule="exact"/>
              <w:ind w:right="287"/>
              <w:jc w:val="right"/>
              <w:rPr>
                <w:sz w:val="20"/>
              </w:rPr>
            </w:pPr>
            <w:r>
              <w:rPr>
                <w:sz w:val="20"/>
              </w:rPr>
              <w:t>13–5,000</w:t>
            </w:r>
          </w:p>
        </w:tc>
      </w:tr>
      <w:tr w:rsidR="00A35F12" w14:paraId="673E56A6" w14:textId="77777777">
        <w:trPr>
          <w:trHeight w:hRule="exact" w:val="240"/>
        </w:trPr>
        <w:tc>
          <w:tcPr>
            <w:tcW w:w="2278" w:type="dxa"/>
          </w:tcPr>
          <w:p w14:paraId="673E569F" w14:textId="77777777" w:rsidR="00A35F12" w:rsidRDefault="00877EE6">
            <w:pPr>
              <w:pStyle w:val="TableParagraph"/>
              <w:spacing w:line="223" w:lineRule="exact"/>
              <w:ind w:left="103"/>
              <w:rPr>
                <w:sz w:val="20"/>
              </w:rPr>
            </w:pPr>
            <w:r>
              <w:rPr>
                <w:sz w:val="20"/>
              </w:rPr>
              <w:t>St. Margaret Westminster</w:t>
            </w:r>
          </w:p>
        </w:tc>
        <w:tc>
          <w:tcPr>
            <w:tcW w:w="493" w:type="dxa"/>
            <w:tcBorders>
              <w:right w:val="nil"/>
            </w:tcBorders>
          </w:tcPr>
          <w:p w14:paraId="673E56A0" w14:textId="77777777" w:rsidR="00A35F12" w:rsidRDefault="00877EE6">
            <w:pPr>
              <w:pStyle w:val="TableParagraph"/>
              <w:spacing w:line="223" w:lineRule="exact"/>
              <w:ind w:right="83"/>
              <w:jc w:val="right"/>
              <w:rPr>
                <w:sz w:val="20"/>
              </w:rPr>
            </w:pPr>
            <w:r>
              <w:rPr>
                <w:sz w:val="20"/>
              </w:rPr>
              <w:t>£11</w:t>
            </w:r>
          </w:p>
        </w:tc>
        <w:tc>
          <w:tcPr>
            <w:tcW w:w="595" w:type="dxa"/>
            <w:tcBorders>
              <w:left w:val="nil"/>
            </w:tcBorders>
          </w:tcPr>
          <w:p w14:paraId="673E56A1" w14:textId="77777777" w:rsidR="00A35F12" w:rsidRDefault="00877EE6">
            <w:pPr>
              <w:pStyle w:val="TableParagraph"/>
              <w:spacing w:line="223" w:lineRule="exact"/>
              <w:ind w:right="221"/>
              <w:jc w:val="right"/>
              <w:rPr>
                <w:sz w:val="20"/>
              </w:rPr>
            </w:pPr>
            <w:r>
              <w:rPr>
                <w:sz w:val="20"/>
              </w:rPr>
              <w:t>19s</w:t>
            </w:r>
          </w:p>
        </w:tc>
        <w:tc>
          <w:tcPr>
            <w:tcW w:w="1277" w:type="dxa"/>
          </w:tcPr>
          <w:p w14:paraId="673E56A2" w14:textId="77777777" w:rsidR="00A35F12" w:rsidRDefault="00877EE6">
            <w:pPr>
              <w:pStyle w:val="TableParagraph"/>
              <w:spacing w:line="223" w:lineRule="exact"/>
              <w:ind w:left="385" w:right="341"/>
              <w:jc w:val="center"/>
              <w:rPr>
                <w:sz w:val="20"/>
              </w:rPr>
            </w:pPr>
            <w:r>
              <w:rPr>
                <w:sz w:val="20"/>
              </w:rPr>
              <w:t>1–300</w:t>
            </w:r>
          </w:p>
        </w:tc>
        <w:tc>
          <w:tcPr>
            <w:tcW w:w="641" w:type="dxa"/>
            <w:tcBorders>
              <w:right w:val="nil"/>
            </w:tcBorders>
          </w:tcPr>
          <w:p w14:paraId="673E56A3" w14:textId="77777777" w:rsidR="00A35F12" w:rsidRDefault="00877EE6">
            <w:pPr>
              <w:pStyle w:val="TableParagraph"/>
              <w:spacing w:line="223" w:lineRule="exact"/>
              <w:ind w:right="84"/>
              <w:jc w:val="right"/>
              <w:rPr>
                <w:sz w:val="20"/>
              </w:rPr>
            </w:pPr>
            <w:r>
              <w:rPr>
                <w:w w:val="95"/>
                <w:sz w:val="20"/>
              </w:rPr>
              <w:t>£150</w:t>
            </w:r>
          </w:p>
        </w:tc>
        <w:tc>
          <w:tcPr>
            <w:tcW w:w="427" w:type="dxa"/>
            <w:tcBorders>
              <w:left w:val="nil"/>
            </w:tcBorders>
          </w:tcPr>
          <w:p w14:paraId="673E56A4" w14:textId="77777777" w:rsidR="00A35F12" w:rsidRDefault="00877EE6">
            <w:pPr>
              <w:pStyle w:val="TableParagraph"/>
              <w:spacing w:line="223" w:lineRule="exact"/>
              <w:ind w:left="167" w:right="36"/>
              <w:jc w:val="center"/>
              <w:rPr>
                <w:sz w:val="20"/>
              </w:rPr>
            </w:pPr>
            <w:r>
              <w:rPr>
                <w:sz w:val="20"/>
              </w:rPr>
              <w:t>2s</w:t>
            </w:r>
          </w:p>
        </w:tc>
        <w:tc>
          <w:tcPr>
            <w:tcW w:w="1390" w:type="dxa"/>
          </w:tcPr>
          <w:p w14:paraId="673E56A5" w14:textId="77777777" w:rsidR="00A35F12" w:rsidRDefault="00877EE6">
            <w:pPr>
              <w:pStyle w:val="TableParagraph"/>
              <w:spacing w:line="223" w:lineRule="exact"/>
              <w:ind w:right="287"/>
              <w:jc w:val="right"/>
              <w:rPr>
                <w:sz w:val="20"/>
              </w:rPr>
            </w:pPr>
            <w:r>
              <w:rPr>
                <w:sz w:val="20"/>
              </w:rPr>
              <w:t>25–3,000</w:t>
            </w:r>
          </w:p>
        </w:tc>
      </w:tr>
    </w:tbl>
    <w:p w14:paraId="673E56A7" w14:textId="77777777" w:rsidR="00A35F12" w:rsidRDefault="00A35F12">
      <w:pPr>
        <w:pStyle w:val="BodyText"/>
        <w:spacing w:before="2"/>
        <w:rPr>
          <w:b/>
          <w:sz w:val="13"/>
        </w:rPr>
      </w:pPr>
    </w:p>
    <w:p w14:paraId="673E56A8" w14:textId="77777777" w:rsidR="00A35F12" w:rsidRDefault="00877EE6">
      <w:pPr>
        <w:spacing w:before="72"/>
        <w:ind w:left="984" w:right="118"/>
      </w:pPr>
      <w:r>
        <w:t xml:space="preserve">Source: Spence, </w:t>
      </w:r>
      <w:r>
        <w:rPr>
          <w:i/>
        </w:rPr>
        <w:t xml:space="preserve">London in the 1690s, </w:t>
      </w:r>
      <w:r>
        <w:t>Appendix III, pp. 177–8.</w:t>
      </w:r>
    </w:p>
    <w:p w14:paraId="673E56A9" w14:textId="77777777" w:rsidR="00A35F12" w:rsidRDefault="00A35F12">
      <w:pPr>
        <w:pStyle w:val="BodyText"/>
        <w:spacing w:before="10"/>
        <w:rPr>
          <w:sz w:val="32"/>
        </w:rPr>
      </w:pPr>
    </w:p>
    <w:p w14:paraId="673E56AA" w14:textId="77777777" w:rsidR="00A35F12" w:rsidRDefault="00877EE6">
      <w:pPr>
        <w:pStyle w:val="BodyText"/>
        <w:spacing w:line="357" w:lineRule="auto"/>
        <w:ind w:left="701" w:right="84"/>
        <w:rPr>
          <w:sz w:val="16"/>
        </w:rPr>
      </w:pPr>
      <w:r>
        <w:t>Table 5.15 shows the mean rent and stock values in seven parishes where furniture tradesmen were situated. The mean rent in St. Margaret was the lowest and that in St. Paul Covent Garden the highest, but the rent range indicates that some of the wealthiest households were in St. Martin in the Fields and St. Giles in the Fields. This is probably because the northern border of St. Giles in the Fields was open pasture land and the location of properties such as Montagu House, and the western border of St. Martin in the Fields was semi-rural and a place where many of the gentry had their London homes.</w:t>
      </w:r>
      <w:r>
        <w:rPr>
          <w:position w:val="9"/>
          <w:sz w:val="16"/>
        </w:rPr>
        <w:t>86</w:t>
      </w:r>
    </w:p>
    <w:p w14:paraId="673E56AB" w14:textId="77777777" w:rsidR="00A35F12" w:rsidRDefault="00A35F12">
      <w:pPr>
        <w:pStyle w:val="BodyText"/>
        <w:rPr>
          <w:sz w:val="20"/>
        </w:rPr>
      </w:pPr>
    </w:p>
    <w:p w14:paraId="673E56AC" w14:textId="4E3ADBF8" w:rsidR="00A35F12" w:rsidRDefault="004B58C8">
      <w:pPr>
        <w:pStyle w:val="BodyText"/>
        <w:spacing w:before="4"/>
        <w:rPr>
          <w:sz w:val="17"/>
        </w:rPr>
      </w:pPr>
      <w:r>
        <w:rPr>
          <w:noProof/>
          <w:lang w:val="en-GB" w:eastAsia="en-GB"/>
        </w:rPr>
        <mc:AlternateContent>
          <mc:Choice Requires="wps">
            <w:drawing>
              <wp:anchor distT="0" distB="0" distL="0" distR="0" simplePos="0" relativeHeight="251712512" behindDoc="0" locked="0" layoutInCell="1" allowOverlap="1" wp14:anchorId="673E6811" wp14:editId="5E0057F3">
                <wp:simplePos x="0" y="0"/>
                <wp:positionH relativeFrom="page">
                  <wp:posOffset>1511935</wp:posOffset>
                </wp:positionH>
                <wp:positionV relativeFrom="paragraph">
                  <wp:posOffset>155575</wp:posOffset>
                </wp:positionV>
                <wp:extent cx="1829435" cy="0"/>
                <wp:effectExtent l="6985" t="10160" r="11430" b="8890"/>
                <wp:wrapTopAndBottom/>
                <wp:docPr id="213"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38245" id="Line 78" o:spid="_x0000_s1026" style="position:absolute;z-index:2517125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25pt" to="263.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HGHjFgIAACs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" strokeweight=".6pt">
                <w10:wrap type="topAndBottom" anchorx="page"/>
              </v:line>
            </w:pict>
          </mc:Fallback>
        </mc:AlternateContent>
      </w:r>
    </w:p>
    <w:p w14:paraId="673E56AD" w14:textId="77777777" w:rsidR="00A35F12" w:rsidRDefault="00877EE6">
      <w:pPr>
        <w:spacing w:before="70"/>
        <w:ind w:left="701" w:right="118"/>
        <w:rPr>
          <w:sz w:val="20"/>
        </w:rPr>
      </w:pPr>
      <w:r>
        <w:rPr>
          <w:position w:val="7"/>
          <w:sz w:val="13"/>
        </w:rPr>
        <w:t xml:space="preserve">84 </w:t>
      </w:r>
      <w:r>
        <w:rPr>
          <w:sz w:val="20"/>
        </w:rPr>
        <w:t xml:space="preserve">Spence, </w:t>
      </w:r>
      <w:r>
        <w:rPr>
          <w:i/>
          <w:sz w:val="20"/>
        </w:rPr>
        <w:t>Atlas</w:t>
      </w:r>
      <w:r>
        <w:rPr>
          <w:sz w:val="20"/>
        </w:rPr>
        <w:t>, Table 4.4, ‘The distribution of aristocratic and gentry householders by social group’, p. 83.</w:t>
      </w:r>
    </w:p>
    <w:p w14:paraId="673E56AE" w14:textId="77777777" w:rsidR="00A35F12" w:rsidRDefault="00877EE6">
      <w:pPr>
        <w:spacing w:line="228" w:lineRule="exact"/>
        <w:ind w:left="701" w:right="118"/>
        <w:rPr>
          <w:i/>
          <w:sz w:val="20"/>
        </w:rPr>
      </w:pPr>
      <w:r>
        <w:rPr>
          <w:position w:val="7"/>
          <w:sz w:val="13"/>
        </w:rPr>
        <w:t xml:space="preserve">85 </w:t>
      </w:r>
      <w:r>
        <w:rPr>
          <w:sz w:val="20"/>
        </w:rPr>
        <w:t xml:space="preserve">E. Hatton, </w:t>
      </w:r>
      <w:r>
        <w:rPr>
          <w:i/>
          <w:sz w:val="20"/>
        </w:rPr>
        <w:t>A New View of London; or, an ample account of that city, in two volumes, or eight sections</w:t>
      </w:r>
    </w:p>
    <w:p w14:paraId="673E56AF" w14:textId="77777777" w:rsidR="00A35F12" w:rsidRDefault="00877EE6">
      <w:pPr>
        <w:spacing w:line="228" w:lineRule="exact"/>
        <w:ind w:left="701" w:right="118"/>
        <w:rPr>
          <w:sz w:val="20"/>
        </w:rPr>
      </w:pPr>
      <w:r>
        <w:rPr>
          <w:sz w:val="20"/>
        </w:rPr>
        <w:t>(2 vols., London, 1708), vol. 2, p. 628.</w:t>
      </w:r>
    </w:p>
    <w:p w14:paraId="673E56B0" w14:textId="77777777" w:rsidR="00A35F12" w:rsidRDefault="00877EE6">
      <w:pPr>
        <w:spacing w:line="233" w:lineRule="exact"/>
        <w:ind w:left="701" w:right="118"/>
        <w:rPr>
          <w:sz w:val="20"/>
        </w:rPr>
      </w:pPr>
      <w:r>
        <w:rPr>
          <w:position w:val="7"/>
          <w:sz w:val="13"/>
        </w:rPr>
        <w:t xml:space="preserve">86 </w:t>
      </w:r>
      <w:r>
        <w:rPr>
          <w:sz w:val="20"/>
        </w:rPr>
        <w:t xml:space="preserve">Spence, </w:t>
      </w:r>
      <w:r>
        <w:rPr>
          <w:i/>
          <w:sz w:val="20"/>
        </w:rPr>
        <w:t>Atlas</w:t>
      </w:r>
      <w:r>
        <w:rPr>
          <w:sz w:val="20"/>
        </w:rPr>
        <w:t>, pp. 83, 87.</w:t>
      </w:r>
    </w:p>
    <w:p w14:paraId="673E56B1" w14:textId="77777777" w:rsidR="00A35F12" w:rsidRDefault="00A35F12">
      <w:pPr>
        <w:spacing w:line="233" w:lineRule="exact"/>
        <w:rPr>
          <w:sz w:val="20"/>
        </w:rPr>
        <w:sectPr w:rsidR="00A35F12">
          <w:pgSz w:w="11910" w:h="16840"/>
          <w:pgMar w:top="1360" w:right="1020" w:bottom="1220" w:left="1680" w:header="0" w:footer="1038" w:gutter="0"/>
          <w:cols w:space="720"/>
        </w:sectPr>
      </w:pPr>
    </w:p>
    <w:p w14:paraId="673E56B2" w14:textId="77777777" w:rsidR="00A35F12" w:rsidRDefault="00877EE6">
      <w:pPr>
        <w:pStyle w:val="BodyText"/>
        <w:spacing w:before="56" w:line="360" w:lineRule="auto"/>
        <w:ind w:left="701" w:right="511"/>
      </w:pPr>
      <w:r>
        <w:lastRenderedPageBreak/>
        <w:t>Two areas characterised by particularly high rents were in the parishes of St. Paul Covent Garden and St. James Westminster. Properties central to the Piazza in Covent Garden were most expensive, with the mean rent for a house in the Piazza itself being</w:t>
      </w:r>
    </w:p>
    <w:p w14:paraId="673E56B3" w14:textId="77777777" w:rsidR="00A35F12" w:rsidRDefault="00877EE6">
      <w:pPr>
        <w:pStyle w:val="BodyText"/>
        <w:spacing w:before="4" w:line="360" w:lineRule="auto"/>
        <w:ind w:left="701" w:right="410"/>
      </w:pPr>
      <w:r>
        <w:t>£74 5s. Rents in adjacent streets were also high: £45 19s in Henrietta Street and £40 6s in King Street. In the parish of St. James, the mean rent for a house in Pall Mall was</w:t>
      </w:r>
    </w:p>
    <w:p w14:paraId="673E56B4" w14:textId="77777777" w:rsidR="00A35F12" w:rsidRDefault="00877EE6">
      <w:pPr>
        <w:pStyle w:val="BodyText"/>
        <w:spacing w:line="280" w:lineRule="exact"/>
        <w:ind w:left="701"/>
        <w:rPr>
          <w:sz w:val="16"/>
        </w:rPr>
      </w:pPr>
      <w:r>
        <w:t>£95 14s and on St. James’s Square, the mean rent was exceptionally high at £205 11s.</w:t>
      </w:r>
      <w:r>
        <w:rPr>
          <w:position w:val="9"/>
          <w:sz w:val="16"/>
        </w:rPr>
        <w:t>87</w:t>
      </w:r>
    </w:p>
    <w:p w14:paraId="673E56B5" w14:textId="77777777" w:rsidR="00A35F12" w:rsidRDefault="00A35F12">
      <w:pPr>
        <w:pStyle w:val="BodyText"/>
        <w:spacing w:before="2"/>
        <w:rPr>
          <w:sz w:val="34"/>
        </w:rPr>
      </w:pPr>
    </w:p>
    <w:p w14:paraId="673E56B6" w14:textId="77777777" w:rsidR="00A35F12" w:rsidRDefault="00877EE6">
      <w:pPr>
        <w:pStyle w:val="Heading2"/>
        <w:ind w:left="1419" w:right="1051"/>
        <w:jc w:val="center"/>
      </w:pPr>
      <w:r>
        <w:t>Table 5.16: Furniture makers recorded in the 1693-4 tax assessment</w:t>
      </w:r>
    </w:p>
    <w:p w14:paraId="673E56B7" w14:textId="77777777" w:rsidR="00A35F12" w:rsidRDefault="00A35F12">
      <w:pPr>
        <w:pStyle w:val="BodyText"/>
        <w:spacing w:before="3"/>
        <w:rPr>
          <w:b/>
        </w:rPr>
      </w:pPr>
    </w:p>
    <w:tbl>
      <w:tblPr>
        <w:tblW w:w="0" w:type="auto"/>
        <w:tblInd w:w="5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933"/>
        <w:gridCol w:w="2011"/>
        <w:gridCol w:w="1836"/>
        <w:gridCol w:w="1417"/>
        <w:gridCol w:w="710"/>
        <w:gridCol w:w="850"/>
      </w:tblGrid>
      <w:tr w:rsidR="00A35F12" w14:paraId="673E56BE" w14:textId="77777777">
        <w:trPr>
          <w:trHeight w:hRule="exact" w:val="240"/>
        </w:trPr>
        <w:tc>
          <w:tcPr>
            <w:tcW w:w="1933" w:type="dxa"/>
            <w:shd w:val="clear" w:color="auto" w:fill="C5D9F0"/>
          </w:tcPr>
          <w:p w14:paraId="673E56B8" w14:textId="77777777" w:rsidR="00A35F12" w:rsidRDefault="00877EE6">
            <w:pPr>
              <w:pStyle w:val="TableParagraph"/>
              <w:spacing w:line="228" w:lineRule="exact"/>
              <w:ind w:left="103" w:right="228"/>
              <w:rPr>
                <w:b/>
                <w:sz w:val="20"/>
              </w:rPr>
            </w:pPr>
            <w:r>
              <w:rPr>
                <w:b/>
                <w:sz w:val="20"/>
              </w:rPr>
              <w:t>Name and sign</w:t>
            </w:r>
          </w:p>
        </w:tc>
        <w:tc>
          <w:tcPr>
            <w:tcW w:w="2011" w:type="dxa"/>
            <w:shd w:val="clear" w:color="auto" w:fill="C5D9F0"/>
          </w:tcPr>
          <w:p w14:paraId="673E56B9" w14:textId="77777777" w:rsidR="00A35F12" w:rsidRDefault="00877EE6">
            <w:pPr>
              <w:pStyle w:val="TableParagraph"/>
              <w:spacing w:line="228" w:lineRule="exact"/>
              <w:ind w:left="703" w:right="703"/>
              <w:jc w:val="center"/>
              <w:rPr>
                <w:b/>
                <w:sz w:val="20"/>
              </w:rPr>
            </w:pPr>
            <w:r>
              <w:rPr>
                <w:b/>
                <w:sz w:val="20"/>
              </w:rPr>
              <w:t>Parish</w:t>
            </w:r>
          </w:p>
        </w:tc>
        <w:tc>
          <w:tcPr>
            <w:tcW w:w="1836" w:type="dxa"/>
            <w:shd w:val="clear" w:color="auto" w:fill="C5D9F0"/>
          </w:tcPr>
          <w:p w14:paraId="673E56BA" w14:textId="77777777" w:rsidR="00A35F12" w:rsidRDefault="00877EE6">
            <w:pPr>
              <w:pStyle w:val="TableParagraph"/>
              <w:spacing w:line="228" w:lineRule="exact"/>
              <w:ind w:left="636" w:right="639"/>
              <w:jc w:val="center"/>
              <w:rPr>
                <w:b/>
                <w:sz w:val="20"/>
              </w:rPr>
            </w:pPr>
            <w:r>
              <w:rPr>
                <w:b/>
                <w:sz w:val="20"/>
              </w:rPr>
              <w:t>Street</w:t>
            </w:r>
          </w:p>
        </w:tc>
        <w:tc>
          <w:tcPr>
            <w:tcW w:w="1417" w:type="dxa"/>
            <w:shd w:val="clear" w:color="auto" w:fill="C5D9F0"/>
          </w:tcPr>
          <w:p w14:paraId="673E56BB" w14:textId="77777777" w:rsidR="00A35F12" w:rsidRDefault="00877EE6">
            <w:pPr>
              <w:pStyle w:val="TableParagraph"/>
              <w:spacing w:line="228" w:lineRule="exact"/>
              <w:ind w:left="208"/>
              <w:rPr>
                <w:b/>
                <w:sz w:val="20"/>
              </w:rPr>
            </w:pPr>
            <w:r>
              <w:rPr>
                <w:b/>
                <w:sz w:val="20"/>
              </w:rPr>
              <w:t>Occupation</w:t>
            </w:r>
          </w:p>
        </w:tc>
        <w:tc>
          <w:tcPr>
            <w:tcW w:w="710" w:type="dxa"/>
            <w:shd w:val="clear" w:color="auto" w:fill="C5D9F0"/>
          </w:tcPr>
          <w:p w14:paraId="673E56BC" w14:textId="77777777" w:rsidR="00A35F12" w:rsidRDefault="00877EE6">
            <w:pPr>
              <w:pStyle w:val="TableParagraph"/>
              <w:spacing w:line="228" w:lineRule="exact"/>
              <w:ind w:left="124" w:right="125"/>
              <w:jc w:val="center"/>
              <w:rPr>
                <w:b/>
                <w:sz w:val="20"/>
              </w:rPr>
            </w:pPr>
            <w:r>
              <w:rPr>
                <w:b/>
                <w:sz w:val="20"/>
              </w:rPr>
              <w:t>Rent</w:t>
            </w:r>
          </w:p>
        </w:tc>
        <w:tc>
          <w:tcPr>
            <w:tcW w:w="850" w:type="dxa"/>
            <w:shd w:val="clear" w:color="auto" w:fill="C5D9F0"/>
          </w:tcPr>
          <w:p w14:paraId="673E56BD" w14:textId="77777777" w:rsidR="00A35F12" w:rsidRDefault="00877EE6">
            <w:pPr>
              <w:pStyle w:val="TableParagraph"/>
              <w:spacing w:line="228" w:lineRule="exact"/>
              <w:ind w:left="161" w:right="161"/>
              <w:jc w:val="center"/>
              <w:rPr>
                <w:b/>
                <w:sz w:val="20"/>
              </w:rPr>
            </w:pPr>
            <w:r>
              <w:rPr>
                <w:b/>
                <w:sz w:val="20"/>
              </w:rPr>
              <w:t>Stock</w:t>
            </w:r>
          </w:p>
        </w:tc>
      </w:tr>
      <w:tr w:rsidR="00A35F12" w14:paraId="673E56C5" w14:textId="77777777">
        <w:trPr>
          <w:trHeight w:hRule="exact" w:val="701"/>
        </w:trPr>
        <w:tc>
          <w:tcPr>
            <w:tcW w:w="1933" w:type="dxa"/>
          </w:tcPr>
          <w:p w14:paraId="673E56BF" w14:textId="77777777" w:rsidR="00A35F12" w:rsidRDefault="00877EE6">
            <w:pPr>
              <w:pStyle w:val="TableParagraph"/>
              <w:spacing w:line="223" w:lineRule="exact"/>
              <w:ind w:left="103" w:right="228"/>
              <w:rPr>
                <w:sz w:val="20"/>
              </w:rPr>
            </w:pPr>
            <w:r>
              <w:rPr>
                <w:sz w:val="20"/>
              </w:rPr>
              <w:t>John Gumley</w:t>
            </w:r>
          </w:p>
        </w:tc>
        <w:tc>
          <w:tcPr>
            <w:tcW w:w="2011" w:type="dxa"/>
          </w:tcPr>
          <w:p w14:paraId="673E56C0" w14:textId="77777777" w:rsidR="00A35F12" w:rsidRDefault="00877EE6">
            <w:pPr>
              <w:pStyle w:val="TableParagraph"/>
              <w:spacing w:line="223" w:lineRule="exact"/>
              <w:ind w:left="103" w:right="118"/>
              <w:rPr>
                <w:sz w:val="20"/>
              </w:rPr>
            </w:pPr>
            <w:r>
              <w:rPr>
                <w:sz w:val="20"/>
              </w:rPr>
              <w:t>St. Clement Danes</w:t>
            </w:r>
          </w:p>
        </w:tc>
        <w:tc>
          <w:tcPr>
            <w:tcW w:w="1836" w:type="dxa"/>
          </w:tcPr>
          <w:p w14:paraId="673E56C1" w14:textId="77777777" w:rsidR="00A35F12" w:rsidRDefault="00877EE6">
            <w:pPr>
              <w:pStyle w:val="TableParagraph"/>
              <w:spacing w:line="240" w:lineRule="auto"/>
              <w:ind w:left="103"/>
              <w:rPr>
                <w:sz w:val="20"/>
              </w:rPr>
            </w:pPr>
            <w:r>
              <w:rPr>
                <w:sz w:val="20"/>
              </w:rPr>
              <w:t>Salisbury Exchange in the Strand</w:t>
            </w:r>
          </w:p>
        </w:tc>
        <w:tc>
          <w:tcPr>
            <w:tcW w:w="1417" w:type="dxa"/>
          </w:tcPr>
          <w:p w14:paraId="673E56C2" w14:textId="77777777" w:rsidR="00A35F12" w:rsidRDefault="00877EE6">
            <w:pPr>
              <w:pStyle w:val="TableParagraph"/>
              <w:spacing w:line="240" w:lineRule="auto"/>
              <w:ind w:left="103"/>
              <w:rPr>
                <w:sz w:val="20"/>
              </w:rPr>
            </w:pPr>
            <w:r>
              <w:rPr>
                <w:w w:val="95"/>
                <w:sz w:val="20"/>
              </w:rPr>
              <w:t xml:space="preserve">Cabinetmaker </w:t>
            </w:r>
            <w:r>
              <w:rPr>
                <w:sz w:val="20"/>
              </w:rPr>
              <w:t>and glass manufacturer</w:t>
            </w:r>
          </w:p>
        </w:tc>
        <w:tc>
          <w:tcPr>
            <w:tcW w:w="710" w:type="dxa"/>
          </w:tcPr>
          <w:p w14:paraId="673E56C3" w14:textId="77777777" w:rsidR="00A35F12" w:rsidRDefault="00877EE6">
            <w:pPr>
              <w:pStyle w:val="TableParagraph"/>
              <w:spacing w:line="223" w:lineRule="exact"/>
              <w:ind w:left="124" w:right="125"/>
              <w:jc w:val="center"/>
              <w:rPr>
                <w:sz w:val="20"/>
              </w:rPr>
            </w:pPr>
            <w:r>
              <w:rPr>
                <w:sz w:val="20"/>
              </w:rPr>
              <w:t>£55</w:t>
            </w:r>
          </w:p>
        </w:tc>
        <w:tc>
          <w:tcPr>
            <w:tcW w:w="850" w:type="dxa"/>
          </w:tcPr>
          <w:p w14:paraId="673E56C4" w14:textId="77777777" w:rsidR="00A35F12" w:rsidRDefault="00877EE6">
            <w:pPr>
              <w:pStyle w:val="TableParagraph"/>
              <w:spacing w:line="223" w:lineRule="exact"/>
              <w:ind w:left="159" w:right="161"/>
              <w:jc w:val="center"/>
              <w:rPr>
                <w:sz w:val="20"/>
              </w:rPr>
            </w:pPr>
            <w:r>
              <w:rPr>
                <w:sz w:val="20"/>
              </w:rPr>
              <w:t>£100</w:t>
            </w:r>
          </w:p>
        </w:tc>
      </w:tr>
      <w:tr w:rsidR="00A35F12" w14:paraId="673E56CD" w14:textId="77777777">
        <w:trPr>
          <w:trHeight w:hRule="exact" w:val="701"/>
        </w:trPr>
        <w:tc>
          <w:tcPr>
            <w:tcW w:w="1933" w:type="dxa"/>
          </w:tcPr>
          <w:p w14:paraId="673E56C6" w14:textId="77777777" w:rsidR="00A35F12" w:rsidRDefault="00877EE6">
            <w:pPr>
              <w:pStyle w:val="TableParagraph"/>
              <w:spacing w:line="223" w:lineRule="exact"/>
              <w:ind w:left="103" w:right="228"/>
              <w:rPr>
                <w:sz w:val="20"/>
              </w:rPr>
            </w:pPr>
            <w:r>
              <w:rPr>
                <w:sz w:val="20"/>
              </w:rPr>
              <w:t>Peter Gumley</w:t>
            </w:r>
          </w:p>
          <w:p w14:paraId="673E56C7" w14:textId="77777777" w:rsidR="00A35F12" w:rsidRDefault="00877EE6">
            <w:pPr>
              <w:pStyle w:val="TableParagraph"/>
              <w:spacing w:line="240" w:lineRule="auto"/>
              <w:ind w:left="103" w:right="228"/>
              <w:rPr>
                <w:sz w:val="20"/>
              </w:rPr>
            </w:pPr>
            <w:r>
              <w:rPr>
                <w:sz w:val="20"/>
              </w:rPr>
              <w:t>at the sign of ‘The Cabinet’</w:t>
            </w:r>
          </w:p>
        </w:tc>
        <w:tc>
          <w:tcPr>
            <w:tcW w:w="2011" w:type="dxa"/>
          </w:tcPr>
          <w:p w14:paraId="673E56C8" w14:textId="77777777" w:rsidR="00A35F12" w:rsidRDefault="00877EE6">
            <w:pPr>
              <w:pStyle w:val="TableParagraph"/>
              <w:spacing w:line="223" w:lineRule="exact"/>
              <w:ind w:left="103" w:right="118"/>
              <w:rPr>
                <w:sz w:val="20"/>
              </w:rPr>
            </w:pPr>
            <w:r>
              <w:rPr>
                <w:sz w:val="20"/>
              </w:rPr>
              <w:t>St. Clement Danes</w:t>
            </w:r>
          </w:p>
        </w:tc>
        <w:tc>
          <w:tcPr>
            <w:tcW w:w="1836" w:type="dxa"/>
          </w:tcPr>
          <w:p w14:paraId="673E56C9" w14:textId="77777777" w:rsidR="00A35F12" w:rsidRDefault="00877EE6">
            <w:pPr>
              <w:pStyle w:val="TableParagraph"/>
              <w:spacing w:line="223" w:lineRule="exact"/>
              <w:ind w:left="103"/>
              <w:rPr>
                <w:sz w:val="20"/>
              </w:rPr>
            </w:pPr>
            <w:r>
              <w:rPr>
                <w:sz w:val="20"/>
              </w:rPr>
              <w:t>The Strand</w:t>
            </w:r>
          </w:p>
        </w:tc>
        <w:tc>
          <w:tcPr>
            <w:tcW w:w="1417" w:type="dxa"/>
          </w:tcPr>
          <w:p w14:paraId="673E56CA" w14:textId="77777777" w:rsidR="00A35F12" w:rsidRDefault="00877EE6">
            <w:pPr>
              <w:pStyle w:val="TableParagraph"/>
              <w:spacing w:line="223" w:lineRule="exact"/>
              <w:ind w:left="103"/>
              <w:rPr>
                <w:sz w:val="20"/>
              </w:rPr>
            </w:pPr>
            <w:r>
              <w:rPr>
                <w:sz w:val="20"/>
              </w:rPr>
              <w:t>Cabinetmaker</w:t>
            </w:r>
          </w:p>
        </w:tc>
        <w:tc>
          <w:tcPr>
            <w:tcW w:w="710" w:type="dxa"/>
          </w:tcPr>
          <w:p w14:paraId="673E56CB" w14:textId="77777777" w:rsidR="00A35F12" w:rsidRDefault="00877EE6">
            <w:pPr>
              <w:pStyle w:val="TableParagraph"/>
              <w:spacing w:line="223" w:lineRule="exact"/>
              <w:ind w:left="124" w:right="125"/>
              <w:jc w:val="center"/>
              <w:rPr>
                <w:sz w:val="20"/>
              </w:rPr>
            </w:pPr>
            <w:r>
              <w:rPr>
                <w:sz w:val="20"/>
              </w:rPr>
              <w:t>£40</w:t>
            </w:r>
          </w:p>
        </w:tc>
        <w:tc>
          <w:tcPr>
            <w:tcW w:w="850" w:type="dxa"/>
          </w:tcPr>
          <w:p w14:paraId="673E56CC" w14:textId="77777777" w:rsidR="00A35F12" w:rsidRDefault="00877EE6">
            <w:pPr>
              <w:pStyle w:val="TableParagraph"/>
              <w:spacing w:line="223" w:lineRule="exact"/>
              <w:ind w:left="159" w:right="161"/>
              <w:jc w:val="center"/>
              <w:rPr>
                <w:sz w:val="20"/>
              </w:rPr>
            </w:pPr>
            <w:r>
              <w:rPr>
                <w:sz w:val="20"/>
              </w:rPr>
              <w:t>£200</w:t>
            </w:r>
          </w:p>
        </w:tc>
      </w:tr>
      <w:tr w:rsidR="00A35F12" w14:paraId="673E56D4" w14:textId="77777777">
        <w:trPr>
          <w:trHeight w:hRule="exact" w:val="468"/>
        </w:trPr>
        <w:tc>
          <w:tcPr>
            <w:tcW w:w="1933" w:type="dxa"/>
          </w:tcPr>
          <w:p w14:paraId="673E56CE" w14:textId="77777777" w:rsidR="00A35F12" w:rsidRDefault="00877EE6">
            <w:pPr>
              <w:pStyle w:val="TableParagraph"/>
              <w:spacing w:line="240" w:lineRule="auto"/>
              <w:ind w:left="103" w:right="228"/>
              <w:rPr>
                <w:sz w:val="20"/>
              </w:rPr>
            </w:pPr>
            <w:r>
              <w:rPr>
                <w:sz w:val="20"/>
              </w:rPr>
              <w:t>Richard Robinson at ‘The Flower Pot’</w:t>
            </w:r>
          </w:p>
        </w:tc>
        <w:tc>
          <w:tcPr>
            <w:tcW w:w="2011" w:type="dxa"/>
          </w:tcPr>
          <w:p w14:paraId="673E56CF" w14:textId="77777777" w:rsidR="00A35F12" w:rsidRDefault="00877EE6">
            <w:pPr>
              <w:pStyle w:val="TableParagraph"/>
              <w:spacing w:line="223" w:lineRule="exact"/>
              <w:ind w:left="103" w:right="118"/>
              <w:rPr>
                <w:sz w:val="20"/>
              </w:rPr>
            </w:pPr>
            <w:r>
              <w:rPr>
                <w:sz w:val="20"/>
              </w:rPr>
              <w:t>St. Clement Danes</w:t>
            </w:r>
          </w:p>
        </w:tc>
        <w:tc>
          <w:tcPr>
            <w:tcW w:w="1836" w:type="dxa"/>
          </w:tcPr>
          <w:p w14:paraId="673E56D0" w14:textId="77777777" w:rsidR="00A35F12" w:rsidRDefault="00877EE6">
            <w:pPr>
              <w:pStyle w:val="TableParagraph"/>
              <w:spacing w:line="240" w:lineRule="auto"/>
              <w:ind w:left="103" w:right="166"/>
              <w:rPr>
                <w:sz w:val="20"/>
              </w:rPr>
            </w:pPr>
            <w:r>
              <w:rPr>
                <w:sz w:val="20"/>
              </w:rPr>
              <w:t>Beaufort Street, The Strand</w:t>
            </w:r>
          </w:p>
        </w:tc>
        <w:tc>
          <w:tcPr>
            <w:tcW w:w="1417" w:type="dxa"/>
          </w:tcPr>
          <w:p w14:paraId="673E56D1" w14:textId="77777777" w:rsidR="00A35F12" w:rsidRDefault="00877EE6">
            <w:pPr>
              <w:pStyle w:val="TableParagraph"/>
              <w:spacing w:line="240" w:lineRule="auto"/>
              <w:ind w:left="103"/>
              <w:rPr>
                <w:sz w:val="20"/>
              </w:rPr>
            </w:pPr>
            <w:r>
              <w:rPr>
                <w:w w:val="95"/>
                <w:sz w:val="20"/>
              </w:rPr>
              <w:t xml:space="preserve">Looking-glass </w:t>
            </w:r>
            <w:r>
              <w:rPr>
                <w:sz w:val="20"/>
              </w:rPr>
              <w:t>maker</w:t>
            </w:r>
          </w:p>
        </w:tc>
        <w:tc>
          <w:tcPr>
            <w:tcW w:w="710" w:type="dxa"/>
          </w:tcPr>
          <w:p w14:paraId="673E56D2" w14:textId="77777777" w:rsidR="00A35F12" w:rsidRDefault="00877EE6">
            <w:pPr>
              <w:pStyle w:val="TableParagraph"/>
              <w:spacing w:line="223" w:lineRule="exact"/>
              <w:ind w:left="124" w:right="125"/>
              <w:jc w:val="center"/>
              <w:rPr>
                <w:sz w:val="20"/>
              </w:rPr>
            </w:pPr>
            <w:r>
              <w:rPr>
                <w:sz w:val="20"/>
              </w:rPr>
              <w:t>£50</w:t>
            </w:r>
          </w:p>
        </w:tc>
        <w:tc>
          <w:tcPr>
            <w:tcW w:w="850" w:type="dxa"/>
          </w:tcPr>
          <w:p w14:paraId="673E56D3" w14:textId="77777777" w:rsidR="00A35F12" w:rsidRDefault="00877EE6">
            <w:pPr>
              <w:pStyle w:val="TableParagraph"/>
              <w:spacing w:line="223" w:lineRule="exact"/>
              <w:ind w:left="159" w:right="161"/>
              <w:jc w:val="center"/>
              <w:rPr>
                <w:sz w:val="20"/>
              </w:rPr>
            </w:pPr>
            <w:r>
              <w:rPr>
                <w:sz w:val="20"/>
              </w:rPr>
              <w:t>£100</w:t>
            </w:r>
          </w:p>
        </w:tc>
      </w:tr>
      <w:tr w:rsidR="00A35F12" w14:paraId="673E56DB" w14:textId="77777777">
        <w:trPr>
          <w:trHeight w:hRule="exact" w:val="470"/>
        </w:trPr>
        <w:tc>
          <w:tcPr>
            <w:tcW w:w="1933" w:type="dxa"/>
          </w:tcPr>
          <w:p w14:paraId="673E56D5" w14:textId="77777777" w:rsidR="00A35F12" w:rsidRDefault="00877EE6">
            <w:pPr>
              <w:pStyle w:val="TableParagraph"/>
              <w:spacing w:line="226" w:lineRule="exact"/>
              <w:ind w:left="103" w:right="228"/>
              <w:rPr>
                <w:sz w:val="20"/>
              </w:rPr>
            </w:pPr>
            <w:r>
              <w:rPr>
                <w:sz w:val="20"/>
              </w:rPr>
              <w:t>Jasper Braem</w:t>
            </w:r>
          </w:p>
        </w:tc>
        <w:tc>
          <w:tcPr>
            <w:tcW w:w="2011" w:type="dxa"/>
          </w:tcPr>
          <w:p w14:paraId="673E56D6" w14:textId="77777777" w:rsidR="00A35F12" w:rsidRDefault="00877EE6">
            <w:pPr>
              <w:pStyle w:val="TableParagraph"/>
              <w:spacing w:line="226" w:lineRule="exact"/>
              <w:ind w:left="103" w:right="118"/>
              <w:rPr>
                <w:sz w:val="20"/>
              </w:rPr>
            </w:pPr>
            <w:r>
              <w:rPr>
                <w:sz w:val="20"/>
              </w:rPr>
              <w:t>St. Mary Savoy</w:t>
            </w:r>
          </w:p>
        </w:tc>
        <w:tc>
          <w:tcPr>
            <w:tcW w:w="1836" w:type="dxa"/>
          </w:tcPr>
          <w:p w14:paraId="673E56D7" w14:textId="77777777" w:rsidR="00A35F12" w:rsidRDefault="00877EE6">
            <w:pPr>
              <w:pStyle w:val="TableParagraph"/>
              <w:spacing w:line="226" w:lineRule="exact"/>
              <w:ind w:left="103"/>
              <w:rPr>
                <w:sz w:val="20"/>
              </w:rPr>
            </w:pPr>
            <w:r>
              <w:rPr>
                <w:sz w:val="20"/>
              </w:rPr>
              <w:t>The Savoy</w:t>
            </w:r>
          </w:p>
        </w:tc>
        <w:tc>
          <w:tcPr>
            <w:tcW w:w="1417" w:type="dxa"/>
          </w:tcPr>
          <w:p w14:paraId="673E56D8" w14:textId="77777777" w:rsidR="00A35F12" w:rsidRDefault="00877EE6">
            <w:pPr>
              <w:pStyle w:val="TableParagraph"/>
              <w:spacing w:line="228" w:lineRule="exact"/>
              <w:ind w:left="103"/>
              <w:rPr>
                <w:sz w:val="20"/>
              </w:rPr>
            </w:pPr>
            <w:r>
              <w:rPr>
                <w:w w:val="95"/>
                <w:sz w:val="20"/>
              </w:rPr>
              <w:t xml:space="preserve">Cabinetmaker </w:t>
            </w:r>
            <w:r>
              <w:rPr>
                <w:sz w:val="20"/>
              </w:rPr>
              <w:t>and inlayer</w:t>
            </w:r>
          </w:p>
        </w:tc>
        <w:tc>
          <w:tcPr>
            <w:tcW w:w="710" w:type="dxa"/>
          </w:tcPr>
          <w:p w14:paraId="673E56D9" w14:textId="77777777" w:rsidR="00A35F12" w:rsidRDefault="00877EE6">
            <w:pPr>
              <w:pStyle w:val="TableParagraph"/>
              <w:spacing w:line="226" w:lineRule="exact"/>
              <w:ind w:left="124" w:right="125"/>
              <w:jc w:val="center"/>
              <w:rPr>
                <w:sz w:val="20"/>
              </w:rPr>
            </w:pPr>
            <w:r>
              <w:rPr>
                <w:sz w:val="20"/>
              </w:rPr>
              <w:t>£70</w:t>
            </w:r>
          </w:p>
        </w:tc>
        <w:tc>
          <w:tcPr>
            <w:tcW w:w="850" w:type="dxa"/>
          </w:tcPr>
          <w:p w14:paraId="673E56DA" w14:textId="77777777" w:rsidR="00A35F12" w:rsidRDefault="00877EE6">
            <w:pPr>
              <w:pStyle w:val="TableParagraph"/>
              <w:spacing w:line="226" w:lineRule="exact"/>
              <w:ind w:left="159" w:right="161"/>
              <w:jc w:val="center"/>
              <w:rPr>
                <w:sz w:val="20"/>
              </w:rPr>
            </w:pPr>
            <w:r>
              <w:rPr>
                <w:sz w:val="20"/>
              </w:rPr>
              <w:t>£150</w:t>
            </w:r>
          </w:p>
        </w:tc>
      </w:tr>
      <w:tr w:rsidR="00A35F12" w14:paraId="673E56E2" w14:textId="77777777">
        <w:trPr>
          <w:trHeight w:hRule="exact" w:val="470"/>
        </w:trPr>
        <w:tc>
          <w:tcPr>
            <w:tcW w:w="1933" w:type="dxa"/>
          </w:tcPr>
          <w:p w14:paraId="673E56DC" w14:textId="77777777" w:rsidR="00A35F12" w:rsidRDefault="00877EE6">
            <w:pPr>
              <w:pStyle w:val="TableParagraph"/>
              <w:spacing w:line="223" w:lineRule="exact"/>
              <w:ind w:left="103" w:right="228"/>
              <w:rPr>
                <w:sz w:val="20"/>
              </w:rPr>
            </w:pPr>
            <w:r>
              <w:rPr>
                <w:sz w:val="20"/>
              </w:rPr>
              <w:t>Edward Sparkes</w:t>
            </w:r>
          </w:p>
        </w:tc>
        <w:tc>
          <w:tcPr>
            <w:tcW w:w="2011" w:type="dxa"/>
          </w:tcPr>
          <w:p w14:paraId="673E56DD" w14:textId="77777777" w:rsidR="00A35F12" w:rsidRDefault="00877EE6">
            <w:pPr>
              <w:pStyle w:val="TableParagraph"/>
              <w:spacing w:line="223" w:lineRule="exact"/>
              <w:ind w:left="103" w:right="118"/>
              <w:rPr>
                <w:sz w:val="20"/>
              </w:rPr>
            </w:pPr>
            <w:r>
              <w:rPr>
                <w:sz w:val="20"/>
              </w:rPr>
              <w:t>St. Clement Danes</w:t>
            </w:r>
          </w:p>
        </w:tc>
        <w:tc>
          <w:tcPr>
            <w:tcW w:w="1836" w:type="dxa"/>
          </w:tcPr>
          <w:p w14:paraId="673E56DE" w14:textId="77777777" w:rsidR="00A35F12" w:rsidRDefault="00877EE6">
            <w:pPr>
              <w:pStyle w:val="TableParagraph"/>
              <w:spacing w:line="223" w:lineRule="exact"/>
              <w:ind w:left="103"/>
              <w:rPr>
                <w:sz w:val="20"/>
              </w:rPr>
            </w:pPr>
            <w:r>
              <w:rPr>
                <w:sz w:val="20"/>
              </w:rPr>
              <w:t>Witch Street</w:t>
            </w:r>
          </w:p>
        </w:tc>
        <w:tc>
          <w:tcPr>
            <w:tcW w:w="1417" w:type="dxa"/>
          </w:tcPr>
          <w:p w14:paraId="673E56DF" w14:textId="77777777" w:rsidR="00A35F12" w:rsidRDefault="00877EE6">
            <w:pPr>
              <w:pStyle w:val="TableParagraph"/>
              <w:spacing w:line="223" w:lineRule="exact"/>
              <w:ind w:left="103"/>
              <w:rPr>
                <w:sz w:val="20"/>
              </w:rPr>
            </w:pPr>
            <w:r>
              <w:rPr>
                <w:sz w:val="20"/>
              </w:rPr>
              <w:t>Upholsterer</w:t>
            </w:r>
          </w:p>
        </w:tc>
        <w:tc>
          <w:tcPr>
            <w:tcW w:w="710" w:type="dxa"/>
          </w:tcPr>
          <w:p w14:paraId="673E56E0" w14:textId="77777777" w:rsidR="00A35F12" w:rsidRDefault="00877EE6">
            <w:pPr>
              <w:pStyle w:val="TableParagraph"/>
              <w:spacing w:line="223" w:lineRule="exact"/>
              <w:ind w:left="124" w:right="125"/>
              <w:jc w:val="center"/>
              <w:rPr>
                <w:sz w:val="20"/>
              </w:rPr>
            </w:pPr>
            <w:r>
              <w:rPr>
                <w:sz w:val="20"/>
              </w:rPr>
              <w:t>£30</w:t>
            </w:r>
          </w:p>
        </w:tc>
        <w:tc>
          <w:tcPr>
            <w:tcW w:w="850" w:type="dxa"/>
          </w:tcPr>
          <w:p w14:paraId="673E56E1" w14:textId="77777777" w:rsidR="00A35F12" w:rsidRDefault="00877EE6">
            <w:pPr>
              <w:pStyle w:val="TableParagraph"/>
              <w:spacing w:line="223" w:lineRule="exact"/>
              <w:ind w:left="159" w:right="161"/>
              <w:jc w:val="center"/>
              <w:rPr>
                <w:sz w:val="20"/>
              </w:rPr>
            </w:pPr>
            <w:r>
              <w:rPr>
                <w:sz w:val="20"/>
              </w:rPr>
              <w:t>£100</w:t>
            </w:r>
          </w:p>
        </w:tc>
      </w:tr>
      <w:tr w:rsidR="00A35F12" w14:paraId="673E56E9" w14:textId="77777777">
        <w:trPr>
          <w:trHeight w:hRule="exact" w:val="470"/>
        </w:trPr>
        <w:tc>
          <w:tcPr>
            <w:tcW w:w="1933" w:type="dxa"/>
          </w:tcPr>
          <w:p w14:paraId="673E56E3" w14:textId="77777777" w:rsidR="00A35F12" w:rsidRDefault="00877EE6">
            <w:pPr>
              <w:pStyle w:val="TableParagraph"/>
              <w:spacing w:line="223" w:lineRule="exact"/>
              <w:ind w:left="103" w:right="228"/>
              <w:rPr>
                <w:sz w:val="20"/>
              </w:rPr>
            </w:pPr>
            <w:r>
              <w:rPr>
                <w:sz w:val="20"/>
              </w:rPr>
              <w:t>Thomas Nash</w:t>
            </w:r>
          </w:p>
        </w:tc>
        <w:tc>
          <w:tcPr>
            <w:tcW w:w="2011" w:type="dxa"/>
          </w:tcPr>
          <w:p w14:paraId="673E56E4" w14:textId="77777777" w:rsidR="00A35F12" w:rsidRDefault="00877EE6">
            <w:pPr>
              <w:pStyle w:val="TableParagraph"/>
              <w:spacing w:line="223" w:lineRule="exact"/>
              <w:ind w:left="103" w:right="118"/>
              <w:rPr>
                <w:sz w:val="20"/>
              </w:rPr>
            </w:pPr>
            <w:r>
              <w:rPr>
                <w:sz w:val="20"/>
              </w:rPr>
              <w:t>St. Clement Danes</w:t>
            </w:r>
          </w:p>
        </w:tc>
        <w:tc>
          <w:tcPr>
            <w:tcW w:w="1836" w:type="dxa"/>
          </w:tcPr>
          <w:p w14:paraId="673E56E5" w14:textId="77777777" w:rsidR="00A35F12" w:rsidRDefault="00877EE6">
            <w:pPr>
              <w:pStyle w:val="TableParagraph"/>
              <w:spacing w:line="223" w:lineRule="exact"/>
              <w:ind w:left="103"/>
              <w:rPr>
                <w:sz w:val="20"/>
              </w:rPr>
            </w:pPr>
            <w:r>
              <w:rPr>
                <w:sz w:val="20"/>
              </w:rPr>
              <w:t>Windsor Court</w:t>
            </w:r>
          </w:p>
        </w:tc>
        <w:tc>
          <w:tcPr>
            <w:tcW w:w="1417" w:type="dxa"/>
          </w:tcPr>
          <w:p w14:paraId="673E56E6" w14:textId="77777777" w:rsidR="00A35F12" w:rsidRDefault="00877EE6">
            <w:pPr>
              <w:pStyle w:val="TableParagraph"/>
              <w:spacing w:line="223" w:lineRule="exact"/>
              <w:ind w:left="103"/>
              <w:rPr>
                <w:sz w:val="20"/>
              </w:rPr>
            </w:pPr>
            <w:r>
              <w:rPr>
                <w:sz w:val="20"/>
              </w:rPr>
              <w:t>Cabinetmaker</w:t>
            </w:r>
          </w:p>
        </w:tc>
        <w:tc>
          <w:tcPr>
            <w:tcW w:w="710" w:type="dxa"/>
          </w:tcPr>
          <w:p w14:paraId="673E56E7" w14:textId="77777777" w:rsidR="00A35F12" w:rsidRDefault="00877EE6">
            <w:pPr>
              <w:pStyle w:val="TableParagraph"/>
              <w:spacing w:line="223" w:lineRule="exact"/>
              <w:ind w:left="124" w:right="125"/>
              <w:jc w:val="center"/>
              <w:rPr>
                <w:sz w:val="20"/>
              </w:rPr>
            </w:pPr>
            <w:r>
              <w:rPr>
                <w:sz w:val="20"/>
              </w:rPr>
              <w:t>£15</w:t>
            </w:r>
          </w:p>
        </w:tc>
        <w:tc>
          <w:tcPr>
            <w:tcW w:w="850" w:type="dxa"/>
          </w:tcPr>
          <w:p w14:paraId="673E56E8" w14:textId="77777777" w:rsidR="00A35F12" w:rsidRDefault="00877EE6">
            <w:pPr>
              <w:pStyle w:val="TableParagraph"/>
              <w:spacing w:line="223" w:lineRule="exact"/>
              <w:ind w:left="159" w:right="161"/>
              <w:jc w:val="center"/>
              <w:rPr>
                <w:sz w:val="20"/>
              </w:rPr>
            </w:pPr>
            <w:r>
              <w:rPr>
                <w:sz w:val="20"/>
              </w:rPr>
              <w:t>-----</w:t>
            </w:r>
          </w:p>
        </w:tc>
      </w:tr>
      <w:tr w:rsidR="00A35F12" w14:paraId="673E56F0" w14:textId="77777777">
        <w:trPr>
          <w:trHeight w:hRule="exact" w:val="470"/>
        </w:trPr>
        <w:tc>
          <w:tcPr>
            <w:tcW w:w="1933" w:type="dxa"/>
          </w:tcPr>
          <w:p w14:paraId="673E56EA" w14:textId="77777777" w:rsidR="00A35F12" w:rsidRDefault="00877EE6">
            <w:pPr>
              <w:pStyle w:val="TableParagraph"/>
              <w:spacing w:line="240" w:lineRule="auto"/>
              <w:ind w:left="103" w:right="217"/>
              <w:rPr>
                <w:sz w:val="20"/>
              </w:rPr>
            </w:pPr>
            <w:r>
              <w:rPr>
                <w:sz w:val="20"/>
              </w:rPr>
              <w:t>John Youle at the sign of The Cabinet</w:t>
            </w:r>
          </w:p>
        </w:tc>
        <w:tc>
          <w:tcPr>
            <w:tcW w:w="2011" w:type="dxa"/>
          </w:tcPr>
          <w:p w14:paraId="673E56EB" w14:textId="77777777" w:rsidR="00A35F12" w:rsidRDefault="00877EE6">
            <w:pPr>
              <w:pStyle w:val="TableParagraph"/>
              <w:spacing w:line="223" w:lineRule="exact"/>
              <w:ind w:left="103" w:right="118"/>
              <w:rPr>
                <w:sz w:val="20"/>
              </w:rPr>
            </w:pPr>
            <w:r>
              <w:rPr>
                <w:sz w:val="20"/>
              </w:rPr>
              <w:t>St. Giles in the Fields</w:t>
            </w:r>
          </w:p>
        </w:tc>
        <w:tc>
          <w:tcPr>
            <w:tcW w:w="1836" w:type="dxa"/>
          </w:tcPr>
          <w:p w14:paraId="673E56EC" w14:textId="77777777" w:rsidR="00A35F12" w:rsidRDefault="00877EE6">
            <w:pPr>
              <w:pStyle w:val="TableParagraph"/>
              <w:spacing w:line="223" w:lineRule="exact"/>
              <w:ind w:left="103"/>
              <w:rPr>
                <w:sz w:val="20"/>
              </w:rPr>
            </w:pPr>
            <w:r>
              <w:rPr>
                <w:sz w:val="20"/>
              </w:rPr>
              <w:t>Drury Lane</w:t>
            </w:r>
          </w:p>
        </w:tc>
        <w:tc>
          <w:tcPr>
            <w:tcW w:w="1417" w:type="dxa"/>
          </w:tcPr>
          <w:p w14:paraId="673E56ED" w14:textId="77777777" w:rsidR="00A35F12" w:rsidRDefault="00877EE6">
            <w:pPr>
              <w:pStyle w:val="TableParagraph"/>
              <w:spacing w:line="223" w:lineRule="exact"/>
              <w:ind w:left="103"/>
              <w:rPr>
                <w:sz w:val="20"/>
              </w:rPr>
            </w:pPr>
            <w:r>
              <w:rPr>
                <w:sz w:val="20"/>
              </w:rPr>
              <w:t>Cabinetmaker</w:t>
            </w:r>
          </w:p>
        </w:tc>
        <w:tc>
          <w:tcPr>
            <w:tcW w:w="710" w:type="dxa"/>
          </w:tcPr>
          <w:p w14:paraId="673E56EE" w14:textId="77777777" w:rsidR="00A35F12" w:rsidRDefault="00877EE6">
            <w:pPr>
              <w:pStyle w:val="TableParagraph"/>
              <w:spacing w:line="223" w:lineRule="exact"/>
              <w:ind w:left="124" w:right="125"/>
              <w:jc w:val="center"/>
              <w:rPr>
                <w:sz w:val="20"/>
              </w:rPr>
            </w:pPr>
            <w:r>
              <w:rPr>
                <w:sz w:val="20"/>
              </w:rPr>
              <w:t>£27</w:t>
            </w:r>
          </w:p>
        </w:tc>
        <w:tc>
          <w:tcPr>
            <w:tcW w:w="850" w:type="dxa"/>
          </w:tcPr>
          <w:p w14:paraId="673E56EF" w14:textId="77777777" w:rsidR="00A35F12" w:rsidRDefault="00877EE6">
            <w:pPr>
              <w:pStyle w:val="TableParagraph"/>
              <w:spacing w:line="223" w:lineRule="exact"/>
              <w:ind w:left="159" w:right="161"/>
              <w:jc w:val="center"/>
              <w:rPr>
                <w:sz w:val="20"/>
              </w:rPr>
            </w:pPr>
            <w:r>
              <w:rPr>
                <w:sz w:val="20"/>
              </w:rPr>
              <w:t>£100</w:t>
            </w:r>
          </w:p>
        </w:tc>
      </w:tr>
      <w:tr w:rsidR="00A35F12" w14:paraId="673E56F7" w14:textId="77777777">
        <w:trPr>
          <w:trHeight w:hRule="exact" w:val="468"/>
        </w:trPr>
        <w:tc>
          <w:tcPr>
            <w:tcW w:w="1933" w:type="dxa"/>
          </w:tcPr>
          <w:p w14:paraId="673E56F1" w14:textId="77777777" w:rsidR="00A35F12" w:rsidRDefault="00877EE6">
            <w:pPr>
              <w:pStyle w:val="TableParagraph"/>
              <w:spacing w:line="223" w:lineRule="exact"/>
              <w:ind w:left="103" w:right="228"/>
              <w:rPr>
                <w:sz w:val="20"/>
              </w:rPr>
            </w:pPr>
            <w:r>
              <w:rPr>
                <w:sz w:val="20"/>
              </w:rPr>
              <w:t>Gerrit Jensen</w:t>
            </w:r>
          </w:p>
        </w:tc>
        <w:tc>
          <w:tcPr>
            <w:tcW w:w="2011" w:type="dxa"/>
          </w:tcPr>
          <w:p w14:paraId="673E56F2" w14:textId="77777777" w:rsidR="00A35F12" w:rsidRDefault="00877EE6">
            <w:pPr>
              <w:pStyle w:val="TableParagraph"/>
              <w:spacing w:line="240" w:lineRule="auto"/>
              <w:ind w:left="103" w:right="118"/>
              <w:rPr>
                <w:sz w:val="20"/>
              </w:rPr>
            </w:pPr>
            <w:r>
              <w:rPr>
                <w:sz w:val="20"/>
              </w:rPr>
              <w:t>St. Martin in the Fields</w:t>
            </w:r>
          </w:p>
        </w:tc>
        <w:tc>
          <w:tcPr>
            <w:tcW w:w="1836" w:type="dxa"/>
          </w:tcPr>
          <w:p w14:paraId="673E56F3" w14:textId="77777777" w:rsidR="00A35F12" w:rsidRDefault="00877EE6">
            <w:pPr>
              <w:pStyle w:val="TableParagraph"/>
              <w:spacing w:line="223" w:lineRule="exact"/>
              <w:ind w:left="103"/>
              <w:rPr>
                <w:sz w:val="20"/>
              </w:rPr>
            </w:pPr>
            <w:r>
              <w:rPr>
                <w:sz w:val="20"/>
              </w:rPr>
              <w:t>St. Martin’s Lane</w:t>
            </w:r>
          </w:p>
        </w:tc>
        <w:tc>
          <w:tcPr>
            <w:tcW w:w="1417" w:type="dxa"/>
          </w:tcPr>
          <w:p w14:paraId="673E56F4" w14:textId="77777777" w:rsidR="00A35F12" w:rsidRDefault="00877EE6">
            <w:pPr>
              <w:pStyle w:val="TableParagraph"/>
              <w:spacing w:line="223" w:lineRule="exact"/>
              <w:ind w:left="103"/>
              <w:rPr>
                <w:sz w:val="20"/>
              </w:rPr>
            </w:pPr>
            <w:r>
              <w:rPr>
                <w:sz w:val="20"/>
              </w:rPr>
              <w:t>Cabinetmaker</w:t>
            </w:r>
          </w:p>
        </w:tc>
        <w:tc>
          <w:tcPr>
            <w:tcW w:w="710" w:type="dxa"/>
          </w:tcPr>
          <w:p w14:paraId="673E56F5" w14:textId="77777777" w:rsidR="00A35F12" w:rsidRDefault="00877EE6">
            <w:pPr>
              <w:pStyle w:val="TableParagraph"/>
              <w:spacing w:line="223" w:lineRule="exact"/>
              <w:ind w:left="124" w:right="125"/>
              <w:jc w:val="center"/>
              <w:rPr>
                <w:sz w:val="20"/>
              </w:rPr>
            </w:pPr>
            <w:r>
              <w:rPr>
                <w:sz w:val="20"/>
              </w:rPr>
              <w:t>£40</w:t>
            </w:r>
          </w:p>
        </w:tc>
        <w:tc>
          <w:tcPr>
            <w:tcW w:w="850" w:type="dxa"/>
          </w:tcPr>
          <w:p w14:paraId="673E56F6" w14:textId="77777777" w:rsidR="00A35F12" w:rsidRDefault="00877EE6">
            <w:pPr>
              <w:pStyle w:val="TableParagraph"/>
              <w:spacing w:line="223" w:lineRule="exact"/>
              <w:ind w:left="159" w:right="161"/>
              <w:jc w:val="center"/>
              <w:rPr>
                <w:sz w:val="20"/>
              </w:rPr>
            </w:pPr>
            <w:r>
              <w:rPr>
                <w:sz w:val="20"/>
              </w:rPr>
              <w:t>£400</w:t>
            </w:r>
          </w:p>
        </w:tc>
      </w:tr>
      <w:tr w:rsidR="00A35F12" w14:paraId="673E56FE" w14:textId="77777777">
        <w:trPr>
          <w:trHeight w:hRule="exact" w:val="471"/>
        </w:trPr>
        <w:tc>
          <w:tcPr>
            <w:tcW w:w="1933" w:type="dxa"/>
          </w:tcPr>
          <w:p w14:paraId="673E56F8" w14:textId="77777777" w:rsidR="00A35F12" w:rsidRDefault="00877EE6">
            <w:pPr>
              <w:pStyle w:val="TableParagraph"/>
              <w:spacing w:line="226" w:lineRule="exact"/>
              <w:ind w:left="103" w:right="228"/>
              <w:rPr>
                <w:sz w:val="20"/>
              </w:rPr>
            </w:pPr>
            <w:r>
              <w:rPr>
                <w:sz w:val="20"/>
              </w:rPr>
              <w:t>Gerrit Jensen</w:t>
            </w:r>
          </w:p>
        </w:tc>
        <w:tc>
          <w:tcPr>
            <w:tcW w:w="2011" w:type="dxa"/>
          </w:tcPr>
          <w:p w14:paraId="673E56F9" w14:textId="77777777" w:rsidR="00A35F12" w:rsidRDefault="00877EE6">
            <w:pPr>
              <w:pStyle w:val="TableParagraph"/>
              <w:spacing w:line="237" w:lineRule="auto"/>
              <w:ind w:left="103" w:right="118"/>
              <w:rPr>
                <w:sz w:val="20"/>
              </w:rPr>
            </w:pPr>
            <w:r>
              <w:rPr>
                <w:sz w:val="20"/>
              </w:rPr>
              <w:t>St. Martin in the Fields</w:t>
            </w:r>
          </w:p>
        </w:tc>
        <w:tc>
          <w:tcPr>
            <w:tcW w:w="1836" w:type="dxa"/>
          </w:tcPr>
          <w:p w14:paraId="673E56FA" w14:textId="77777777" w:rsidR="00A35F12" w:rsidRDefault="00877EE6">
            <w:pPr>
              <w:pStyle w:val="TableParagraph"/>
              <w:spacing w:line="226" w:lineRule="exact"/>
              <w:ind w:left="103"/>
              <w:rPr>
                <w:sz w:val="20"/>
              </w:rPr>
            </w:pPr>
            <w:r>
              <w:rPr>
                <w:sz w:val="20"/>
              </w:rPr>
              <w:t>Hills Alley</w:t>
            </w:r>
          </w:p>
        </w:tc>
        <w:tc>
          <w:tcPr>
            <w:tcW w:w="1417" w:type="dxa"/>
          </w:tcPr>
          <w:p w14:paraId="673E56FB" w14:textId="77777777" w:rsidR="00A35F12" w:rsidRDefault="00877EE6">
            <w:pPr>
              <w:pStyle w:val="TableParagraph"/>
              <w:spacing w:line="226" w:lineRule="exact"/>
              <w:ind w:left="103"/>
              <w:rPr>
                <w:sz w:val="20"/>
              </w:rPr>
            </w:pPr>
            <w:r>
              <w:rPr>
                <w:sz w:val="20"/>
              </w:rPr>
              <w:t>Cabinetmaker</w:t>
            </w:r>
          </w:p>
        </w:tc>
        <w:tc>
          <w:tcPr>
            <w:tcW w:w="710" w:type="dxa"/>
          </w:tcPr>
          <w:p w14:paraId="673E56FC" w14:textId="77777777" w:rsidR="00A35F12" w:rsidRDefault="00877EE6">
            <w:pPr>
              <w:pStyle w:val="TableParagraph"/>
              <w:spacing w:line="226" w:lineRule="exact"/>
              <w:ind w:left="123" w:right="125"/>
              <w:jc w:val="center"/>
              <w:rPr>
                <w:sz w:val="20"/>
              </w:rPr>
            </w:pPr>
            <w:r>
              <w:rPr>
                <w:sz w:val="20"/>
              </w:rPr>
              <w:t>£8</w:t>
            </w:r>
          </w:p>
        </w:tc>
        <w:tc>
          <w:tcPr>
            <w:tcW w:w="850" w:type="dxa"/>
          </w:tcPr>
          <w:p w14:paraId="673E56FD" w14:textId="77777777" w:rsidR="00A35F12" w:rsidRDefault="00877EE6">
            <w:pPr>
              <w:pStyle w:val="TableParagraph"/>
              <w:spacing w:line="226" w:lineRule="exact"/>
              <w:ind w:left="159" w:right="161"/>
              <w:jc w:val="center"/>
              <w:rPr>
                <w:sz w:val="20"/>
              </w:rPr>
            </w:pPr>
            <w:r>
              <w:rPr>
                <w:sz w:val="20"/>
              </w:rPr>
              <w:t>-----</w:t>
            </w:r>
          </w:p>
        </w:tc>
      </w:tr>
      <w:tr w:rsidR="00A35F12" w14:paraId="673E5705" w14:textId="77777777">
        <w:trPr>
          <w:trHeight w:hRule="exact" w:val="470"/>
        </w:trPr>
        <w:tc>
          <w:tcPr>
            <w:tcW w:w="1933" w:type="dxa"/>
          </w:tcPr>
          <w:p w14:paraId="673E56FF" w14:textId="77777777" w:rsidR="00A35F12" w:rsidRDefault="00877EE6">
            <w:pPr>
              <w:pStyle w:val="TableParagraph"/>
              <w:spacing w:line="223" w:lineRule="exact"/>
              <w:ind w:left="103" w:right="228"/>
              <w:rPr>
                <w:sz w:val="20"/>
              </w:rPr>
            </w:pPr>
            <w:r>
              <w:rPr>
                <w:sz w:val="20"/>
              </w:rPr>
              <w:t>Gerrit Jensen</w:t>
            </w:r>
          </w:p>
        </w:tc>
        <w:tc>
          <w:tcPr>
            <w:tcW w:w="2011" w:type="dxa"/>
          </w:tcPr>
          <w:p w14:paraId="673E5700" w14:textId="77777777" w:rsidR="00A35F12" w:rsidRDefault="00877EE6">
            <w:pPr>
              <w:pStyle w:val="TableParagraph"/>
              <w:spacing w:line="240" w:lineRule="auto"/>
              <w:ind w:left="103" w:right="118"/>
              <w:rPr>
                <w:sz w:val="20"/>
              </w:rPr>
            </w:pPr>
            <w:r>
              <w:rPr>
                <w:sz w:val="20"/>
              </w:rPr>
              <w:t>St. Martin in the Fields</w:t>
            </w:r>
          </w:p>
        </w:tc>
        <w:tc>
          <w:tcPr>
            <w:tcW w:w="1836" w:type="dxa"/>
          </w:tcPr>
          <w:p w14:paraId="673E5701" w14:textId="77777777" w:rsidR="00A35F12" w:rsidRDefault="00877EE6">
            <w:pPr>
              <w:pStyle w:val="TableParagraph"/>
              <w:spacing w:line="223" w:lineRule="exact"/>
              <w:ind w:left="103"/>
              <w:rPr>
                <w:sz w:val="20"/>
              </w:rPr>
            </w:pPr>
            <w:r>
              <w:rPr>
                <w:sz w:val="20"/>
              </w:rPr>
              <w:t>Castle Street</w:t>
            </w:r>
          </w:p>
        </w:tc>
        <w:tc>
          <w:tcPr>
            <w:tcW w:w="1417" w:type="dxa"/>
          </w:tcPr>
          <w:p w14:paraId="673E5702" w14:textId="77777777" w:rsidR="00A35F12" w:rsidRDefault="00877EE6">
            <w:pPr>
              <w:pStyle w:val="TableParagraph"/>
              <w:spacing w:line="223" w:lineRule="exact"/>
              <w:ind w:left="103"/>
              <w:rPr>
                <w:sz w:val="20"/>
              </w:rPr>
            </w:pPr>
            <w:r>
              <w:rPr>
                <w:sz w:val="20"/>
              </w:rPr>
              <w:t>Cabinetmaker</w:t>
            </w:r>
          </w:p>
        </w:tc>
        <w:tc>
          <w:tcPr>
            <w:tcW w:w="710" w:type="dxa"/>
          </w:tcPr>
          <w:p w14:paraId="673E5703" w14:textId="77777777" w:rsidR="00A35F12" w:rsidRDefault="00877EE6">
            <w:pPr>
              <w:pStyle w:val="TableParagraph"/>
              <w:spacing w:line="223" w:lineRule="exact"/>
              <w:ind w:left="123" w:right="125"/>
              <w:jc w:val="center"/>
              <w:rPr>
                <w:sz w:val="20"/>
              </w:rPr>
            </w:pPr>
            <w:r>
              <w:rPr>
                <w:sz w:val="20"/>
              </w:rPr>
              <w:t>-----</w:t>
            </w:r>
          </w:p>
        </w:tc>
        <w:tc>
          <w:tcPr>
            <w:tcW w:w="850" w:type="dxa"/>
          </w:tcPr>
          <w:p w14:paraId="673E5704" w14:textId="77777777" w:rsidR="00A35F12" w:rsidRDefault="00877EE6">
            <w:pPr>
              <w:pStyle w:val="TableParagraph"/>
              <w:spacing w:line="223" w:lineRule="exact"/>
              <w:ind w:left="159" w:right="161"/>
              <w:jc w:val="center"/>
              <w:rPr>
                <w:sz w:val="20"/>
              </w:rPr>
            </w:pPr>
            <w:r>
              <w:rPr>
                <w:sz w:val="20"/>
              </w:rPr>
              <w:t>£400</w:t>
            </w:r>
          </w:p>
        </w:tc>
      </w:tr>
      <w:tr w:rsidR="00A35F12" w14:paraId="673E570D" w14:textId="77777777">
        <w:trPr>
          <w:trHeight w:hRule="exact" w:val="931"/>
        </w:trPr>
        <w:tc>
          <w:tcPr>
            <w:tcW w:w="1933" w:type="dxa"/>
          </w:tcPr>
          <w:p w14:paraId="673E5706" w14:textId="77777777" w:rsidR="00A35F12" w:rsidRDefault="00877EE6">
            <w:pPr>
              <w:pStyle w:val="TableParagraph"/>
              <w:spacing w:line="223" w:lineRule="exact"/>
              <w:ind w:left="103" w:right="228"/>
              <w:rPr>
                <w:sz w:val="20"/>
              </w:rPr>
            </w:pPr>
            <w:r>
              <w:rPr>
                <w:sz w:val="20"/>
              </w:rPr>
              <w:t>Jean Guilbaud</w:t>
            </w:r>
          </w:p>
          <w:p w14:paraId="673E5707" w14:textId="77777777" w:rsidR="00A35F12" w:rsidRDefault="00877EE6">
            <w:pPr>
              <w:pStyle w:val="TableParagraph"/>
              <w:spacing w:line="240" w:lineRule="auto"/>
              <w:ind w:left="103" w:right="189"/>
              <w:rPr>
                <w:sz w:val="20"/>
              </w:rPr>
            </w:pPr>
            <w:r>
              <w:rPr>
                <w:sz w:val="20"/>
              </w:rPr>
              <w:t>at the sign of ‘The Crown and Looking Glass’</w:t>
            </w:r>
          </w:p>
        </w:tc>
        <w:tc>
          <w:tcPr>
            <w:tcW w:w="2011" w:type="dxa"/>
          </w:tcPr>
          <w:p w14:paraId="673E5708" w14:textId="77777777" w:rsidR="00A35F12" w:rsidRDefault="00877EE6">
            <w:pPr>
              <w:pStyle w:val="TableParagraph"/>
              <w:spacing w:line="240" w:lineRule="auto"/>
              <w:ind w:left="103" w:right="118"/>
              <w:rPr>
                <w:sz w:val="20"/>
              </w:rPr>
            </w:pPr>
            <w:r>
              <w:rPr>
                <w:sz w:val="20"/>
              </w:rPr>
              <w:t>St. Martin in the Fields</w:t>
            </w:r>
          </w:p>
        </w:tc>
        <w:tc>
          <w:tcPr>
            <w:tcW w:w="1836" w:type="dxa"/>
          </w:tcPr>
          <w:p w14:paraId="673E5709" w14:textId="77777777" w:rsidR="00A35F12" w:rsidRDefault="00877EE6">
            <w:pPr>
              <w:pStyle w:val="TableParagraph"/>
              <w:spacing w:line="223" w:lineRule="exact"/>
              <w:ind w:left="103"/>
              <w:rPr>
                <w:sz w:val="20"/>
              </w:rPr>
            </w:pPr>
            <w:r>
              <w:rPr>
                <w:sz w:val="20"/>
              </w:rPr>
              <w:t>Long Acre</w:t>
            </w:r>
          </w:p>
        </w:tc>
        <w:tc>
          <w:tcPr>
            <w:tcW w:w="1417" w:type="dxa"/>
          </w:tcPr>
          <w:p w14:paraId="673E570A" w14:textId="77777777" w:rsidR="00A35F12" w:rsidRDefault="00877EE6">
            <w:pPr>
              <w:pStyle w:val="TableParagraph"/>
              <w:spacing w:line="223" w:lineRule="exact"/>
              <w:ind w:left="103"/>
              <w:rPr>
                <w:sz w:val="20"/>
              </w:rPr>
            </w:pPr>
            <w:r>
              <w:rPr>
                <w:sz w:val="20"/>
              </w:rPr>
              <w:t>Cabinetmaker</w:t>
            </w:r>
          </w:p>
        </w:tc>
        <w:tc>
          <w:tcPr>
            <w:tcW w:w="710" w:type="dxa"/>
          </w:tcPr>
          <w:p w14:paraId="673E570B" w14:textId="77777777" w:rsidR="00A35F12" w:rsidRDefault="00877EE6">
            <w:pPr>
              <w:pStyle w:val="TableParagraph"/>
              <w:spacing w:line="223" w:lineRule="exact"/>
              <w:ind w:left="124" w:right="125"/>
              <w:jc w:val="center"/>
              <w:rPr>
                <w:sz w:val="20"/>
              </w:rPr>
            </w:pPr>
            <w:r>
              <w:rPr>
                <w:sz w:val="20"/>
              </w:rPr>
              <w:t>£20</w:t>
            </w:r>
          </w:p>
        </w:tc>
        <w:tc>
          <w:tcPr>
            <w:tcW w:w="850" w:type="dxa"/>
          </w:tcPr>
          <w:p w14:paraId="673E570C" w14:textId="77777777" w:rsidR="00A35F12" w:rsidRDefault="00877EE6">
            <w:pPr>
              <w:pStyle w:val="TableParagraph"/>
              <w:spacing w:line="223" w:lineRule="exact"/>
              <w:ind w:left="160" w:right="161"/>
              <w:jc w:val="center"/>
              <w:rPr>
                <w:sz w:val="20"/>
              </w:rPr>
            </w:pPr>
            <w:r>
              <w:rPr>
                <w:sz w:val="20"/>
              </w:rPr>
              <w:t>£50</w:t>
            </w:r>
          </w:p>
        </w:tc>
      </w:tr>
      <w:tr w:rsidR="00A35F12" w14:paraId="673E5714" w14:textId="77777777">
        <w:trPr>
          <w:trHeight w:hRule="exact" w:val="468"/>
        </w:trPr>
        <w:tc>
          <w:tcPr>
            <w:tcW w:w="1933" w:type="dxa"/>
          </w:tcPr>
          <w:p w14:paraId="673E570E" w14:textId="77777777" w:rsidR="00A35F12" w:rsidRDefault="00877EE6">
            <w:pPr>
              <w:pStyle w:val="TableParagraph"/>
              <w:spacing w:line="223" w:lineRule="exact"/>
              <w:ind w:left="103" w:right="228"/>
              <w:rPr>
                <w:sz w:val="20"/>
              </w:rPr>
            </w:pPr>
            <w:r>
              <w:rPr>
                <w:sz w:val="20"/>
              </w:rPr>
              <w:t>John Norris</w:t>
            </w:r>
          </w:p>
        </w:tc>
        <w:tc>
          <w:tcPr>
            <w:tcW w:w="2011" w:type="dxa"/>
          </w:tcPr>
          <w:p w14:paraId="673E570F" w14:textId="77777777" w:rsidR="00A35F12" w:rsidRDefault="00877EE6">
            <w:pPr>
              <w:pStyle w:val="TableParagraph"/>
              <w:spacing w:line="240" w:lineRule="auto"/>
              <w:ind w:left="103" w:right="118"/>
              <w:rPr>
                <w:sz w:val="20"/>
              </w:rPr>
            </w:pPr>
            <w:r>
              <w:rPr>
                <w:sz w:val="20"/>
              </w:rPr>
              <w:t>St. Martin in the Fields</w:t>
            </w:r>
          </w:p>
        </w:tc>
        <w:tc>
          <w:tcPr>
            <w:tcW w:w="1836" w:type="dxa"/>
          </w:tcPr>
          <w:p w14:paraId="673E5710" w14:textId="77777777" w:rsidR="00A35F12" w:rsidRDefault="00877EE6">
            <w:pPr>
              <w:pStyle w:val="TableParagraph"/>
              <w:spacing w:line="223" w:lineRule="exact"/>
              <w:ind w:left="103"/>
              <w:rPr>
                <w:sz w:val="20"/>
              </w:rPr>
            </w:pPr>
            <w:r>
              <w:rPr>
                <w:sz w:val="20"/>
              </w:rPr>
              <w:t>Long Acre</w:t>
            </w:r>
          </w:p>
        </w:tc>
        <w:tc>
          <w:tcPr>
            <w:tcW w:w="1417" w:type="dxa"/>
          </w:tcPr>
          <w:p w14:paraId="673E5711" w14:textId="77777777" w:rsidR="00A35F12" w:rsidRDefault="00877EE6">
            <w:pPr>
              <w:pStyle w:val="TableParagraph"/>
              <w:spacing w:line="240" w:lineRule="auto"/>
              <w:ind w:left="103"/>
              <w:rPr>
                <w:sz w:val="20"/>
              </w:rPr>
            </w:pPr>
            <w:r>
              <w:rPr>
                <w:sz w:val="20"/>
              </w:rPr>
              <w:t>Picture frame maker</w:t>
            </w:r>
          </w:p>
        </w:tc>
        <w:tc>
          <w:tcPr>
            <w:tcW w:w="710" w:type="dxa"/>
          </w:tcPr>
          <w:p w14:paraId="673E5712" w14:textId="77777777" w:rsidR="00A35F12" w:rsidRDefault="00877EE6">
            <w:pPr>
              <w:pStyle w:val="TableParagraph"/>
              <w:spacing w:line="223" w:lineRule="exact"/>
              <w:ind w:left="124" w:right="125"/>
              <w:jc w:val="center"/>
              <w:rPr>
                <w:sz w:val="20"/>
              </w:rPr>
            </w:pPr>
            <w:r>
              <w:rPr>
                <w:sz w:val="20"/>
              </w:rPr>
              <w:t>£30</w:t>
            </w:r>
          </w:p>
        </w:tc>
        <w:tc>
          <w:tcPr>
            <w:tcW w:w="850" w:type="dxa"/>
          </w:tcPr>
          <w:p w14:paraId="673E5713" w14:textId="77777777" w:rsidR="00A35F12" w:rsidRDefault="00877EE6">
            <w:pPr>
              <w:pStyle w:val="TableParagraph"/>
              <w:spacing w:line="223" w:lineRule="exact"/>
              <w:ind w:left="159" w:right="161"/>
              <w:jc w:val="center"/>
              <w:rPr>
                <w:sz w:val="20"/>
              </w:rPr>
            </w:pPr>
            <w:r>
              <w:rPr>
                <w:sz w:val="20"/>
              </w:rPr>
              <w:t>£300</w:t>
            </w:r>
          </w:p>
        </w:tc>
      </w:tr>
      <w:tr w:rsidR="00A35F12" w14:paraId="673E571B" w14:textId="77777777">
        <w:trPr>
          <w:trHeight w:hRule="exact" w:val="701"/>
        </w:trPr>
        <w:tc>
          <w:tcPr>
            <w:tcW w:w="1933" w:type="dxa"/>
          </w:tcPr>
          <w:p w14:paraId="673E5715" w14:textId="77777777" w:rsidR="00A35F12" w:rsidRDefault="00877EE6">
            <w:pPr>
              <w:pStyle w:val="TableParagraph"/>
              <w:spacing w:line="240" w:lineRule="auto"/>
              <w:ind w:left="103" w:right="203"/>
              <w:jc w:val="both"/>
              <w:rPr>
                <w:sz w:val="20"/>
              </w:rPr>
            </w:pPr>
            <w:r>
              <w:rPr>
                <w:sz w:val="20"/>
              </w:rPr>
              <w:t>Thomas Arne at the sign of ‘The George and White Lion’</w:t>
            </w:r>
          </w:p>
        </w:tc>
        <w:tc>
          <w:tcPr>
            <w:tcW w:w="2011" w:type="dxa"/>
          </w:tcPr>
          <w:p w14:paraId="673E5716" w14:textId="77777777" w:rsidR="00A35F12" w:rsidRDefault="00877EE6">
            <w:pPr>
              <w:pStyle w:val="TableParagraph"/>
              <w:spacing w:line="228" w:lineRule="exact"/>
              <w:ind w:left="103" w:right="118"/>
              <w:rPr>
                <w:sz w:val="20"/>
              </w:rPr>
            </w:pPr>
            <w:r>
              <w:rPr>
                <w:sz w:val="20"/>
              </w:rPr>
              <w:t>St. Paul Covent Garden</w:t>
            </w:r>
          </w:p>
        </w:tc>
        <w:tc>
          <w:tcPr>
            <w:tcW w:w="1836" w:type="dxa"/>
          </w:tcPr>
          <w:p w14:paraId="673E5717" w14:textId="77777777" w:rsidR="00A35F12" w:rsidRDefault="00877EE6">
            <w:pPr>
              <w:pStyle w:val="TableParagraph"/>
              <w:spacing w:line="226" w:lineRule="exact"/>
              <w:ind w:left="103"/>
              <w:rPr>
                <w:sz w:val="20"/>
              </w:rPr>
            </w:pPr>
            <w:r>
              <w:rPr>
                <w:sz w:val="20"/>
              </w:rPr>
              <w:t>Bedford Street</w:t>
            </w:r>
          </w:p>
        </w:tc>
        <w:tc>
          <w:tcPr>
            <w:tcW w:w="1417" w:type="dxa"/>
          </w:tcPr>
          <w:p w14:paraId="673E5718" w14:textId="77777777" w:rsidR="00A35F12" w:rsidRDefault="00877EE6">
            <w:pPr>
              <w:pStyle w:val="TableParagraph"/>
              <w:spacing w:line="226" w:lineRule="exact"/>
              <w:ind w:left="103"/>
              <w:rPr>
                <w:sz w:val="20"/>
              </w:rPr>
            </w:pPr>
            <w:r>
              <w:rPr>
                <w:sz w:val="20"/>
              </w:rPr>
              <w:t>Upholder</w:t>
            </w:r>
          </w:p>
        </w:tc>
        <w:tc>
          <w:tcPr>
            <w:tcW w:w="710" w:type="dxa"/>
          </w:tcPr>
          <w:p w14:paraId="673E5719" w14:textId="77777777" w:rsidR="00A35F12" w:rsidRDefault="00877EE6">
            <w:pPr>
              <w:pStyle w:val="TableParagraph"/>
              <w:spacing w:line="226" w:lineRule="exact"/>
              <w:ind w:left="124" w:right="125"/>
              <w:jc w:val="center"/>
              <w:rPr>
                <w:sz w:val="20"/>
              </w:rPr>
            </w:pPr>
            <w:r>
              <w:rPr>
                <w:sz w:val="20"/>
              </w:rPr>
              <w:t>£60</w:t>
            </w:r>
          </w:p>
        </w:tc>
        <w:tc>
          <w:tcPr>
            <w:tcW w:w="850" w:type="dxa"/>
          </w:tcPr>
          <w:p w14:paraId="673E571A" w14:textId="77777777" w:rsidR="00A35F12" w:rsidRDefault="00877EE6">
            <w:pPr>
              <w:pStyle w:val="TableParagraph"/>
              <w:spacing w:line="226" w:lineRule="exact"/>
              <w:ind w:left="160" w:right="161"/>
              <w:jc w:val="center"/>
              <w:rPr>
                <w:sz w:val="20"/>
              </w:rPr>
            </w:pPr>
            <w:r>
              <w:rPr>
                <w:sz w:val="20"/>
              </w:rPr>
              <w:t>£50</w:t>
            </w:r>
          </w:p>
        </w:tc>
      </w:tr>
      <w:tr w:rsidR="00A35F12" w14:paraId="673E5722" w14:textId="77777777">
        <w:trPr>
          <w:trHeight w:hRule="exact" w:val="240"/>
        </w:trPr>
        <w:tc>
          <w:tcPr>
            <w:tcW w:w="1933" w:type="dxa"/>
          </w:tcPr>
          <w:p w14:paraId="673E571C" w14:textId="77777777" w:rsidR="00A35F12" w:rsidRDefault="00877EE6">
            <w:pPr>
              <w:pStyle w:val="TableParagraph"/>
              <w:spacing w:line="223" w:lineRule="exact"/>
              <w:ind w:left="103" w:right="228"/>
              <w:rPr>
                <w:sz w:val="20"/>
              </w:rPr>
            </w:pPr>
            <w:r>
              <w:rPr>
                <w:sz w:val="20"/>
              </w:rPr>
              <w:t>Francis Lapiere</w:t>
            </w:r>
          </w:p>
        </w:tc>
        <w:tc>
          <w:tcPr>
            <w:tcW w:w="2011" w:type="dxa"/>
          </w:tcPr>
          <w:p w14:paraId="673E571D" w14:textId="77777777" w:rsidR="00A35F12" w:rsidRDefault="00877EE6">
            <w:pPr>
              <w:pStyle w:val="TableParagraph"/>
              <w:spacing w:line="223" w:lineRule="exact"/>
              <w:ind w:left="103" w:right="118"/>
              <w:rPr>
                <w:sz w:val="20"/>
              </w:rPr>
            </w:pPr>
            <w:r>
              <w:rPr>
                <w:sz w:val="20"/>
              </w:rPr>
              <w:t>St. James</w:t>
            </w:r>
          </w:p>
        </w:tc>
        <w:tc>
          <w:tcPr>
            <w:tcW w:w="1836" w:type="dxa"/>
          </w:tcPr>
          <w:p w14:paraId="673E571E" w14:textId="77777777" w:rsidR="00A35F12" w:rsidRDefault="00877EE6">
            <w:pPr>
              <w:pStyle w:val="TableParagraph"/>
              <w:spacing w:line="223" w:lineRule="exact"/>
              <w:ind w:left="103"/>
              <w:rPr>
                <w:sz w:val="20"/>
              </w:rPr>
            </w:pPr>
            <w:r>
              <w:rPr>
                <w:sz w:val="20"/>
              </w:rPr>
              <w:t>Pall Mall</w:t>
            </w:r>
          </w:p>
        </w:tc>
        <w:tc>
          <w:tcPr>
            <w:tcW w:w="1417" w:type="dxa"/>
          </w:tcPr>
          <w:p w14:paraId="673E571F" w14:textId="77777777" w:rsidR="00A35F12" w:rsidRDefault="00877EE6">
            <w:pPr>
              <w:pStyle w:val="TableParagraph"/>
              <w:spacing w:line="223" w:lineRule="exact"/>
              <w:ind w:left="103"/>
              <w:rPr>
                <w:sz w:val="20"/>
              </w:rPr>
            </w:pPr>
            <w:r>
              <w:rPr>
                <w:sz w:val="20"/>
              </w:rPr>
              <w:t>Upholder</w:t>
            </w:r>
          </w:p>
        </w:tc>
        <w:tc>
          <w:tcPr>
            <w:tcW w:w="710" w:type="dxa"/>
          </w:tcPr>
          <w:p w14:paraId="673E5720" w14:textId="77777777" w:rsidR="00A35F12" w:rsidRDefault="00877EE6">
            <w:pPr>
              <w:pStyle w:val="TableParagraph"/>
              <w:spacing w:line="223" w:lineRule="exact"/>
              <w:ind w:left="124" w:right="125"/>
              <w:jc w:val="center"/>
              <w:rPr>
                <w:sz w:val="20"/>
              </w:rPr>
            </w:pPr>
            <w:r>
              <w:rPr>
                <w:sz w:val="20"/>
              </w:rPr>
              <w:t>£60</w:t>
            </w:r>
          </w:p>
        </w:tc>
        <w:tc>
          <w:tcPr>
            <w:tcW w:w="850" w:type="dxa"/>
          </w:tcPr>
          <w:p w14:paraId="673E5721" w14:textId="77777777" w:rsidR="00A35F12" w:rsidRDefault="00877EE6">
            <w:pPr>
              <w:pStyle w:val="TableParagraph"/>
              <w:spacing w:line="223" w:lineRule="exact"/>
              <w:ind w:left="159" w:right="161"/>
              <w:jc w:val="center"/>
              <w:rPr>
                <w:sz w:val="20"/>
              </w:rPr>
            </w:pPr>
            <w:r>
              <w:rPr>
                <w:sz w:val="20"/>
              </w:rPr>
              <w:t>£200</w:t>
            </w:r>
          </w:p>
        </w:tc>
      </w:tr>
      <w:tr w:rsidR="00A35F12" w14:paraId="673E5729" w14:textId="77777777">
        <w:trPr>
          <w:trHeight w:hRule="exact" w:val="240"/>
        </w:trPr>
        <w:tc>
          <w:tcPr>
            <w:tcW w:w="1933" w:type="dxa"/>
          </w:tcPr>
          <w:p w14:paraId="673E5723" w14:textId="77777777" w:rsidR="00A35F12" w:rsidRDefault="00877EE6">
            <w:pPr>
              <w:pStyle w:val="TableParagraph"/>
              <w:spacing w:line="223" w:lineRule="exact"/>
              <w:ind w:left="103" w:right="228"/>
              <w:rPr>
                <w:sz w:val="20"/>
              </w:rPr>
            </w:pPr>
            <w:r>
              <w:rPr>
                <w:sz w:val="20"/>
              </w:rPr>
              <w:t>Jean Guillotin</w:t>
            </w:r>
          </w:p>
        </w:tc>
        <w:tc>
          <w:tcPr>
            <w:tcW w:w="2011" w:type="dxa"/>
          </w:tcPr>
          <w:p w14:paraId="673E5724" w14:textId="77777777" w:rsidR="00A35F12" w:rsidRDefault="00877EE6">
            <w:pPr>
              <w:pStyle w:val="TableParagraph"/>
              <w:spacing w:line="223" w:lineRule="exact"/>
              <w:ind w:left="103" w:right="118"/>
              <w:rPr>
                <w:sz w:val="20"/>
              </w:rPr>
            </w:pPr>
            <w:r>
              <w:rPr>
                <w:sz w:val="20"/>
              </w:rPr>
              <w:t>St. James</w:t>
            </w:r>
          </w:p>
        </w:tc>
        <w:tc>
          <w:tcPr>
            <w:tcW w:w="1836" w:type="dxa"/>
          </w:tcPr>
          <w:p w14:paraId="673E5725" w14:textId="77777777" w:rsidR="00A35F12" w:rsidRDefault="00877EE6">
            <w:pPr>
              <w:pStyle w:val="TableParagraph"/>
              <w:spacing w:line="223" w:lineRule="exact"/>
              <w:ind w:left="103"/>
              <w:rPr>
                <w:sz w:val="20"/>
              </w:rPr>
            </w:pPr>
            <w:r>
              <w:rPr>
                <w:sz w:val="20"/>
              </w:rPr>
              <w:t>Pall Mall</w:t>
            </w:r>
          </w:p>
        </w:tc>
        <w:tc>
          <w:tcPr>
            <w:tcW w:w="1417" w:type="dxa"/>
          </w:tcPr>
          <w:p w14:paraId="673E5726" w14:textId="77777777" w:rsidR="00A35F12" w:rsidRDefault="00877EE6">
            <w:pPr>
              <w:pStyle w:val="TableParagraph"/>
              <w:spacing w:line="223" w:lineRule="exact"/>
              <w:ind w:left="103"/>
              <w:rPr>
                <w:sz w:val="20"/>
              </w:rPr>
            </w:pPr>
            <w:r>
              <w:rPr>
                <w:sz w:val="20"/>
              </w:rPr>
              <w:t>Upholder</w:t>
            </w:r>
          </w:p>
        </w:tc>
        <w:tc>
          <w:tcPr>
            <w:tcW w:w="710" w:type="dxa"/>
          </w:tcPr>
          <w:p w14:paraId="673E5727" w14:textId="77777777" w:rsidR="00A35F12" w:rsidRDefault="00877EE6">
            <w:pPr>
              <w:pStyle w:val="TableParagraph"/>
              <w:spacing w:line="223" w:lineRule="exact"/>
              <w:ind w:left="124" w:right="125"/>
              <w:jc w:val="center"/>
              <w:rPr>
                <w:sz w:val="20"/>
              </w:rPr>
            </w:pPr>
            <w:r>
              <w:rPr>
                <w:sz w:val="20"/>
              </w:rPr>
              <w:t>£16</w:t>
            </w:r>
          </w:p>
        </w:tc>
        <w:tc>
          <w:tcPr>
            <w:tcW w:w="850" w:type="dxa"/>
          </w:tcPr>
          <w:p w14:paraId="673E5728" w14:textId="77777777" w:rsidR="00A35F12" w:rsidRDefault="00877EE6">
            <w:pPr>
              <w:pStyle w:val="TableParagraph"/>
              <w:spacing w:line="223" w:lineRule="exact"/>
              <w:ind w:left="160" w:right="161"/>
              <w:jc w:val="center"/>
              <w:rPr>
                <w:sz w:val="20"/>
              </w:rPr>
            </w:pPr>
            <w:r>
              <w:rPr>
                <w:sz w:val="20"/>
              </w:rPr>
              <w:t>£50</w:t>
            </w:r>
          </w:p>
        </w:tc>
      </w:tr>
    </w:tbl>
    <w:p w14:paraId="673E572A" w14:textId="77777777" w:rsidR="00A35F12" w:rsidRDefault="00A35F12">
      <w:pPr>
        <w:pStyle w:val="BodyText"/>
        <w:rPr>
          <w:b/>
          <w:sz w:val="13"/>
        </w:rPr>
      </w:pPr>
    </w:p>
    <w:p w14:paraId="673E572B" w14:textId="77777777" w:rsidR="00A35F12" w:rsidRDefault="00877EE6">
      <w:pPr>
        <w:spacing w:before="74"/>
        <w:ind w:left="701" w:right="511"/>
      </w:pPr>
      <w:r>
        <w:rPr>
          <w:i/>
          <w:sz w:val="20"/>
        </w:rPr>
        <w:t>Source</w:t>
      </w:r>
      <w:r>
        <w:rPr>
          <w:sz w:val="20"/>
        </w:rPr>
        <w:t>: COL/CHD/LA/03/040; COL/CHD/LA/03/042 and COL/CHD/LA/03/0, ‘The four shillings in the pound aid 1693-4 for the city of London, the city of Westminster and Metropolitan</w:t>
      </w:r>
      <w:r>
        <w:rPr>
          <w:spacing w:val="-22"/>
          <w:sz w:val="20"/>
        </w:rPr>
        <w:t xml:space="preserve"> </w:t>
      </w:r>
      <w:r>
        <w:rPr>
          <w:sz w:val="20"/>
        </w:rPr>
        <w:t>Middlesex’</w:t>
      </w:r>
      <w:r>
        <w:t>.</w:t>
      </w:r>
    </w:p>
    <w:p w14:paraId="673E572C" w14:textId="77777777" w:rsidR="00A35F12" w:rsidRDefault="00A35F12">
      <w:pPr>
        <w:pStyle w:val="BodyText"/>
        <w:spacing w:before="11"/>
        <w:rPr>
          <w:sz w:val="23"/>
        </w:rPr>
      </w:pPr>
    </w:p>
    <w:p w14:paraId="673E572D" w14:textId="3463726D" w:rsidR="00A35F12" w:rsidRDefault="004B58C8">
      <w:pPr>
        <w:pStyle w:val="BodyText"/>
        <w:spacing w:line="360" w:lineRule="auto"/>
        <w:ind w:left="701" w:right="617"/>
      </w:pPr>
      <w:r>
        <w:rPr>
          <w:noProof/>
          <w:lang w:val="en-GB" w:eastAsia="en-GB"/>
        </w:rPr>
        <mc:AlternateContent>
          <mc:Choice Requires="wps">
            <w:drawing>
              <wp:anchor distT="0" distB="0" distL="0" distR="0" simplePos="0" relativeHeight="251713536" behindDoc="0" locked="0" layoutInCell="1" allowOverlap="1" wp14:anchorId="673E6812" wp14:editId="4BFFEE3D">
                <wp:simplePos x="0" y="0"/>
                <wp:positionH relativeFrom="page">
                  <wp:posOffset>1511935</wp:posOffset>
                </wp:positionH>
                <wp:positionV relativeFrom="paragraph">
                  <wp:posOffset>857885</wp:posOffset>
                </wp:positionV>
                <wp:extent cx="1829435" cy="0"/>
                <wp:effectExtent l="6985" t="6350" r="11430" b="12700"/>
                <wp:wrapTopAndBottom/>
                <wp:docPr id="212" name="Line 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F5C3934" id="Line 77" o:spid="_x0000_s1026" style="position:absolute;z-index:2517135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67.55pt" to="263.1pt,6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" strokeweight=".21169mm">
                <w10:wrap type="topAndBottom" anchorx="page"/>
              </v:line>
            </w:pict>
          </mc:Fallback>
        </mc:AlternateContent>
      </w:r>
      <w:r w:rsidR="00877EE6">
        <w:t>Table 5.16 shows the thirteen furniture makers in five West End parishes who were listed in the 1693-4 tax assessment. In keeping with the spatial logic of the City of London, high-profile tradesmen were situated in prominent positions like the Strand,</w:t>
      </w:r>
    </w:p>
    <w:p w14:paraId="673E572E" w14:textId="77777777" w:rsidR="00A35F12" w:rsidRDefault="00877EE6">
      <w:pPr>
        <w:spacing w:before="70"/>
        <w:ind w:left="701" w:right="511"/>
        <w:rPr>
          <w:sz w:val="20"/>
        </w:rPr>
      </w:pPr>
      <w:r>
        <w:rPr>
          <w:position w:val="7"/>
          <w:sz w:val="13"/>
        </w:rPr>
        <w:t xml:space="preserve">87 </w:t>
      </w:r>
      <w:r>
        <w:rPr>
          <w:sz w:val="20"/>
        </w:rPr>
        <w:t xml:space="preserve">Spence, </w:t>
      </w:r>
      <w:r>
        <w:rPr>
          <w:i/>
          <w:sz w:val="20"/>
        </w:rPr>
        <w:t>Atlas</w:t>
      </w:r>
      <w:r>
        <w:rPr>
          <w:sz w:val="20"/>
        </w:rPr>
        <w:t>, p. 70.</w:t>
      </w:r>
    </w:p>
    <w:p w14:paraId="673E572F" w14:textId="77777777" w:rsidR="00A35F12" w:rsidRDefault="00A35F12">
      <w:pPr>
        <w:rPr>
          <w:sz w:val="20"/>
        </w:rPr>
        <w:sectPr w:rsidR="00A35F12">
          <w:footerReference w:type="default" r:id="rId121"/>
          <w:pgSz w:w="11910" w:h="16840"/>
          <w:pgMar w:top="1360" w:right="760" w:bottom="1220" w:left="1680" w:header="0" w:footer="1038" w:gutter="0"/>
          <w:pgNumType w:start="190"/>
          <w:cols w:space="720"/>
        </w:sectPr>
      </w:pPr>
    </w:p>
    <w:p w14:paraId="673E5730" w14:textId="77777777" w:rsidR="00A35F12" w:rsidRDefault="00877EE6">
      <w:pPr>
        <w:pStyle w:val="BodyText"/>
        <w:spacing w:before="56" w:line="360" w:lineRule="auto"/>
        <w:ind w:left="701" w:right="137"/>
      </w:pPr>
      <w:r>
        <w:lastRenderedPageBreak/>
        <w:t xml:space="preserve">Covent Garden Piazza, and Long Acre, while those operating seemingly more modest businesses were in the smaller streets, lanes and courtyards. Unfortunately there are no known inventories to shed light on the way these people ran their businesses, but the information in several published sources like the </w:t>
      </w:r>
      <w:r>
        <w:rPr>
          <w:i/>
        </w:rPr>
        <w:t xml:space="preserve">Dictionary of English Furniture Makers </w:t>
      </w:r>
      <w:r>
        <w:t xml:space="preserve">helps to fill in some of the blanks. The following discussion introduces several of the furniture tradesmen identified in the study group of 312 West End furniture tradesmen (compiled from PCC wills and the </w:t>
      </w:r>
      <w:r>
        <w:rPr>
          <w:i/>
        </w:rPr>
        <w:t>Dictionary</w:t>
      </w:r>
      <w:r>
        <w:t>) and describes the parishes where they worked and lived.</w:t>
      </w:r>
    </w:p>
    <w:p w14:paraId="673E5731" w14:textId="77777777" w:rsidR="00A35F12" w:rsidRDefault="00A35F12">
      <w:pPr>
        <w:pStyle w:val="BodyText"/>
        <w:spacing w:before="11"/>
      </w:pPr>
    </w:p>
    <w:p w14:paraId="673E5732" w14:textId="77777777" w:rsidR="00A35F12" w:rsidRDefault="00877EE6">
      <w:pPr>
        <w:pStyle w:val="Heading2"/>
        <w:ind w:right="1410"/>
      </w:pPr>
      <w:r>
        <w:t>St. Clement Danes and St. Mary Savoy</w:t>
      </w:r>
    </w:p>
    <w:p w14:paraId="673E5733" w14:textId="77777777" w:rsidR="00A35F12" w:rsidRDefault="00877EE6">
      <w:pPr>
        <w:pStyle w:val="BodyText"/>
        <w:spacing w:before="132" w:line="355" w:lineRule="auto"/>
        <w:ind w:left="701" w:right="111"/>
      </w:pPr>
      <w:r>
        <w:t>After the Restoration the areas around the Strand and Bloomsbury were the first to see large-scale redevelopment. Much of this was the work of Nicholas Barbon and, as Elizabeth McKellar has noted, it ‘provides interesting examples of the mixing of residential and commercial functions’.</w:t>
      </w:r>
      <w:r>
        <w:rPr>
          <w:position w:val="9"/>
          <w:sz w:val="16"/>
        </w:rPr>
        <w:t xml:space="preserve">88 </w:t>
      </w:r>
      <w:r>
        <w:t>Strype described the area as being ‘large, well built and inhabited, by many Persons both of the Nobility and Gentry, as well as rich Tradesmen’.</w:t>
      </w:r>
      <w:r>
        <w:rPr>
          <w:position w:val="9"/>
          <w:sz w:val="16"/>
        </w:rPr>
        <w:t xml:space="preserve">89 </w:t>
      </w:r>
      <w:r>
        <w:t>The demographic profile of tradesmen in the parish was diversified with wealthy shopkeepers in and around the Strand while in the streets and alleyways towards the north it appears that tradesmen were more involved in manufacturing.</w:t>
      </w:r>
    </w:p>
    <w:p w14:paraId="673E5734" w14:textId="77777777" w:rsidR="00A35F12" w:rsidRDefault="00A35F12">
      <w:pPr>
        <w:pStyle w:val="BodyText"/>
        <w:rPr>
          <w:sz w:val="20"/>
        </w:rPr>
      </w:pPr>
    </w:p>
    <w:p w14:paraId="673E5735" w14:textId="77777777" w:rsidR="00A35F12" w:rsidRDefault="00A35F12">
      <w:pPr>
        <w:pStyle w:val="BodyText"/>
        <w:rPr>
          <w:sz w:val="20"/>
        </w:rPr>
      </w:pPr>
    </w:p>
    <w:p w14:paraId="673E5736" w14:textId="77777777" w:rsidR="00A35F12" w:rsidRDefault="00A35F12">
      <w:pPr>
        <w:pStyle w:val="BodyText"/>
        <w:rPr>
          <w:sz w:val="20"/>
        </w:rPr>
      </w:pPr>
    </w:p>
    <w:p w14:paraId="673E5737" w14:textId="77777777" w:rsidR="00A35F12" w:rsidRDefault="00A35F12">
      <w:pPr>
        <w:pStyle w:val="BodyText"/>
        <w:rPr>
          <w:sz w:val="20"/>
        </w:rPr>
      </w:pPr>
    </w:p>
    <w:p w14:paraId="673E5738" w14:textId="77777777" w:rsidR="00A35F12" w:rsidRDefault="00A35F12">
      <w:pPr>
        <w:pStyle w:val="BodyText"/>
        <w:rPr>
          <w:sz w:val="20"/>
        </w:rPr>
      </w:pPr>
    </w:p>
    <w:p w14:paraId="673E5739" w14:textId="77777777" w:rsidR="00A35F12" w:rsidRDefault="00A35F12">
      <w:pPr>
        <w:pStyle w:val="BodyText"/>
        <w:rPr>
          <w:sz w:val="20"/>
        </w:rPr>
      </w:pPr>
    </w:p>
    <w:p w14:paraId="673E573A" w14:textId="77777777" w:rsidR="00A35F12" w:rsidRDefault="00A35F12">
      <w:pPr>
        <w:pStyle w:val="BodyText"/>
        <w:rPr>
          <w:sz w:val="20"/>
        </w:rPr>
      </w:pPr>
    </w:p>
    <w:p w14:paraId="673E573B" w14:textId="77777777" w:rsidR="00A35F12" w:rsidRDefault="00A35F12">
      <w:pPr>
        <w:pStyle w:val="BodyText"/>
        <w:rPr>
          <w:sz w:val="20"/>
        </w:rPr>
      </w:pPr>
    </w:p>
    <w:p w14:paraId="673E573C" w14:textId="77777777" w:rsidR="00A35F12" w:rsidRDefault="00A35F12">
      <w:pPr>
        <w:pStyle w:val="BodyText"/>
        <w:rPr>
          <w:sz w:val="20"/>
        </w:rPr>
      </w:pPr>
    </w:p>
    <w:p w14:paraId="673E573D" w14:textId="77777777" w:rsidR="00A35F12" w:rsidRDefault="00A35F12">
      <w:pPr>
        <w:pStyle w:val="BodyText"/>
        <w:rPr>
          <w:sz w:val="20"/>
        </w:rPr>
      </w:pPr>
    </w:p>
    <w:p w14:paraId="673E573E" w14:textId="77777777" w:rsidR="00A35F12" w:rsidRDefault="00A35F12">
      <w:pPr>
        <w:pStyle w:val="BodyText"/>
        <w:rPr>
          <w:sz w:val="20"/>
        </w:rPr>
      </w:pPr>
    </w:p>
    <w:p w14:paraId="673E573F" w14:textId="77777777" w:rsidR="00A35F12" w:rsidRDefault="00A35F12">
      <w:pPr>
        <w:pStyle w:val="BodyText"/>
        <w:rPr>
          <w:sz w:val="20"/>
        </w:rPr>
      </w:pPr>
    </w:p>
    <w:p w14:paraId="673E5740" w14:textId="77777777" w:rsidR="00A35F12" w:rsidRDefault="00A35F12">
      <w:pPr>
        <w:pStyle w:val="BodyText"/>
        <w:rPr>
          <w:sz w:val="20"/>
        </w:rPr>
      </w:pPr>
    </w:p>
    <w:p w14:paraId="673E5741" w14:textId="77777777" w:rsidR="00A35F12" w:rsidRDefault="00A35F12">
      <w:pPr>
        <w:pStyle w:val="BodyText"/>
        <w:rPr>
          <w:sz w:val="20"/>
        </w:rPr>
      </w:pPr>
    </w:p>
    <w:p w14:paraId="673E5742" w14:textId="77777777" w:rsidR="00A35F12" w:rsidRDefault="00A35F12">
      <w:pPr>
        <w:pStyle w:val="BodyText"/>
        <w:rPr>
          <w:sz w:val="20"/>
        </w:rPr>
      </w:pPr>
    </w:p>
    <w:p w14:paraId="673E5743" w14:textId="77777777" w:rsidR="00A35F12" w:rsidRDefault="00A35F12">
      <w:pPr>
        <w:pStyle w:val="BodyText"/>
        <w:rPr>
          <w:sz w:val="20"/>
        </w:rPr>
      </w:pPr>
    </w:p>
    <w:p w14:paraId="673E5744" w14:textId="77777777" w:rsidR="00A35F12" w:rsidRDefault="00A35F12">
      <w:pPr>
        <w:pStyle w:val="BodyText"/>
        <w:rPr>
          <w:sz w:val="20"/>
        </w:rPr>
      </w:pPr>
    </w:p>
    <w:p w14:paraId="673E5745" w14:textId="77777777" w:rsidR="00A35F12" w:rsidRDefault="00A35F12">
      <w:pPr>
        <w:pStyle w:val="BodyText"/>
        <w:rPr>
          <w:sz w:val="20"/>
        </w:rPr>
      </w:pPr>
    </w:p>
    <w:p w14:paraId="673E5746" w14:textId="77777777" w:rsidR="00A35F12" w:rsidRDefault="00A35F12">
      <w:pPr>
        <w:pStyle w:val="BodyText"/>
        <w:rPr>
          <w:sz w:val="20"/>
        </w:rPr>
      </w:pPr>
    </w:p>
    <w:p w14:paraId="673E5747" w14:textId="77777777" w:rsidR="00A35F12" w:rsidRDefault="00A35F12">
      <w:pPr>
        <w:pStyle w:val="BodyText"/>
        <w:rPr>
          <w:sz w:val="20"/>
        </w:rPr>
      </w:pPr>
    </w:p>
    <w:p w14:paraId="673E5748" w14:textId="77777777" w:rsidR="00A35F12" w:rsidRDefault="00A35F12">
      <w:pPr>
        <w:pStyle w:val="BodyText"/>
        <w:rPr>
          <w:sz w:val="20"/>
        </w:rPr>
      </w:pPr>
    </w:p>
    <w:p w14:paraId="673E5749" w14:textId="77777777" w:rsidR="00A35F12" w:rsidRDefault="00A35F12">
      <w:pPr>
        <w:pStyle w:val="BodyText"/>
        <w:rPr>
          <w:sz w:val="20"/>
        </w:rPr>
      </w:pPr>
    </w:p>
    <w:p w14:paraId="673E574A" w14:textId="77777777" w:rsidR="00A35F12" w:rsidRDefault="00A35F12">
      <w:pPr>
        <w:pStyle w:val="BodyText"/>
        <w:rPr>
          <w:sz w:val="20"/>
        </w:rPr>
      </w:pPr>
    </w:p>
    <w:p w14:paraId="673E574B" w14:textId="77777777" w:rsidR="00A35F12" w:rsidRDefault="00A35F12">
      <w:pPr>
        <w:pStyle w:val="BodyText"/>
        <w:rPr>
          <w:sz w:val="20"/>
        </w:rPr>
      </w:pPr>
    </w:p>
    <w:p w14:paraId="673E574C" w14:textId="711B527C" w:rsidR="00A35F12" w:rsidRDefault="004B58C8">
      <w:pPr>
        <w:pStyle w:val="BodyText"/>
        <w:spacing w:before="1"/>
        <w:rPr>
          <w:sz w:val="25"/>
        </w:rPr>
      </w:pPr>
      <w:r>
        <w:rPr>
          <w:noProof/>
          <w:lang w:val="en-GB" w:eastAsia="en-GB"/>
        </w:rPr>
        <mc:AlternateContent>
          <mc:Choice Requires="wps">
            <w:drawing>
              <wp:anchor distT="0" distB="0" distL="0" distR="0" simplePos="0" relativeHeight="251714560" behindDoc="0" locked="0" layoutInCell="1" allowOverlap="1" wp14:anchorId="673E6813" wp14:editId="4B254D82">
                <wp:simplePos x="0" y="0"/>
                <wp:positionH relativeFrom="page">
                  <wp:posOffset>1511935</wp:posOffset>
                </wp:positionH>
                <wp:positionV relativeFrom="paragraph">
                  <wp:posOffset>212090</wp:posOffset>
                </wp:positionV>
                <wp:extent cx="1829435" cy="0"/>
                <wp:effectExtent l="6985" t="5080" r="11430" b="13970"/>
                <wp:wrapTopAndBottom/>
                <wp:docPr id="211" name="Line 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B721B5" id="Line 76" o:spid="_x0000_s1026" style="position:absolute;z-index:2517145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7pt" to="263.1pt,1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HrwNFg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" strokeweight=".21169mm">
                <w10:wrap type="topAndBottom" anchorx="page"/>
              </v:line>
            </w:pict>
          </mc:Fallback>
        </mc:AlternateContent>
      </w:r>
    </w:p>
    <w:p w14:paraId="673E574D" w14:textId="77777777" w:rsidR="00A35F12" w:rsidRDefault="00877EE6">
      <w:pPr>
        <w:spacing w:before="70" w:line="233" w:lineRule="exact"/>
        <w:ind w:left="701" w:right="1410"/>
        <w:rPr>
          <w:sz w:val="20"/>
        </w:rPr>
      </w:pPr>
      <w:r>
        <w:rPr>
          <w:position w:val="7"/>
          <w:sz w:val="13"/>
        </w:rPr>
        <w:t xml:space="preserve">88  </w:t>
      </w:r>
      <w:r>
        <w:rPr>
          <w:sz w:val="20"/>
        </w:rPr>
        <w:t xml:space="preserve">McKellar, </w:t>
      </w:r>
      <w:r>
        <w:rPr>
          <w:i/>
          <w:sz w:val="20"/>
        </w:rPr>
        <w:t>Birth of Modern London</w:t>
      </w:r>
      <w:r>
        <w:rPr>
          <w:sz w:val="20"/>
        </w:rPr>
        <w:t>, p. 23.</w:t>
      </w:r>
    </w:p>
    <w:p w14:paraId="673E574E" w14:textId="77777777" w:rsidR="00A35F12" w:rsidRDefault="00877EE6">
      <w:pPr>
        <w:ind w:left="701" w:right="330"/>
        <w:rPr>
          <w:sz w:val="20"/>
        </w:rPr>
      </w:pPr>
      <w:r>
        <w:rPr>
          <w:position w:val="7"/>
          <w:sz w:val="13"/>
        </w:rPr>
        <w:t xml:space="preserve">89 </w:t>
      </w:r>
      <w:r>
        <w:rPr>
          <w:i/>
          <w:sz w:val="20"/>
        </w:rPr>
        <w:t xml:space="preserve">Strype, Survey of London </w:t>
      </w:r>
      <w:r>
        <w:rPr>
          <w:sz w:val="20"/>
        </w:rPr>
        <w:t>(1720), [online] (hriOnline, Sheffield). Available from bk. 4, ch. 7, p. 116 [accessed 28 July 2015].</w:t>
      </w:r>
    </w:p>
    <w:p w14:paraId="673E574F" w14:textId="77777777" w:rsidR="00A35F12" w:rsidRDefault="00A35F12">
      <w:pPr>
        <w:rPr>
          <w:sz w:val="20"/>
        </w:rPr>
        <w:sectPr w:rsidR="00A35F12">
          <w:pgSz w:w="11910" w:h="16840"/>
          <w:pgMar w:top="1360" w:right="1040" w:bottom="1220" w:left="1680" w:header="0" w:footer="1038" w:gutter="0"/>
          <w:cols w:space="720"/>
        </w:sectPr>
      </w:pPr>
    </w:p>
    <w:p w14:paraId="673E5750" w14:textId="0888D951" w:rsidR="00A35F12" w:rsidRDefault="004B58C8">
      <w:pPr>
        <w:pStyle w:val="BodyText"/>
        <w:ind w:left="701"/>
        <w:rPr>
          <w:sz w:val="20"/>
        </w:rPr>
      </w:pPr>
      <w:r>
        <w:rPr>
          <w:noProof/>
          <w:sz w:val="20"/>
          <w:lang w:val="en-GB" w:eastAsia="en-GB"/>
        </w:rPr>
        <w:lastRenderedPageBreak/>
        <mc:AlternateContent>
          <mc:Choice Requires="wpg">
            <w:drawing>
              <wp:inline distT="0" distB="0" distL="0" distR="0" wp14:anchorId="673E6814" wp14:editId="510D5BD5">
                <wp:extent cx="5312410" cy="3814445"/>
                <wp:effectExtent l="0" t="0" r="0" b="8255"/>
                <wp:docPr id="207" name="Group 7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312410" cy="3814445"/>
                          <a:chOff x="0" y="0"/>
                          <a:chExt cx="8366" cy="6007"/>
                        </a:xfrm>
                      </wpg:grpSpPr>
                      <wps:wsp>
                        <wps:cNvPr id="208" name="Line 75"/>
                        <wps:cNvCnPr>
                          <a:cxnSpLocks noChangeShapeType="1"/>
                        </wps:cNvCnPr>
                        <wps:spPr bwMode="auto">
                          <a:xfrm>
                            <a:off x="4671" y="5691"/>
                            <a:ext cx="0" cy="284"/>
                          </a:xfrm>
                          <a:prstGeom prst="line">
                            <a:avLst/>
                          </a:prstGeom>
                          <a:noFill/>
                          <a:ln w="39624">
                            <a:solidFill>
                              <a:srgbClr val="FDF8E4"/>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209" name="Picture 74" descr="http://www.hrionline.ac.uk/strype/images/figures/810019-001.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55" y="0"/>
                            <a:ext cx="8311" cy="5700"/>
                          </a:xfrm>
                          <a:prstGeom prst="rect">
                            <a:avLst/>
                          </a:prstGeom>
                          <a:noFill/>
                          <a:extLst>
                            <a:ext uri="{909E8E84-426E-40DD-AFC4-6F175D3DCCD1}">
                              <a14:hiddenFill xmlns:a14="http://schemas.microsoft.com/office/drawing/2010/main">
                                <a:solidFill>
                                  <a:srgbClr val="FFFFFF"/>
                                </a:solidFill>
                              </a14:hiddenFill>
                            </a:ext>
                          </a:extLst>
                        </pic:spPr>
                      </pic:pic>
                      <wps:wsp>
                        <wps:cNvPr id="210" name="Text Box 73"/>
                        <wps:cNvSpPr txBox="1">
                          <a:spLocks noChangeArrowheads="1"/>
                        </wps:cNvSpPr>
                        <wps:spPr bwMode="auto">
                          <a:xfrm>
                            <a:off x="0" y="5729"/>
                            <a:ext cx="524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7" w14:textId="77777777" w:rsidR="00A35F12" w:rsidRDefault="00877EE6">
                              <w:pPr>
                                <w:spacing w:line="240" w:lineRule="exact"/>
                                <w:ind w:right="-17"/>
                                <w:rPr>
                                  <w:b/>
                                  <w:sz w:val="24"/>
                                </w:rPr>
                              </w:pPr>
                              <w:r>
                                <w:rPr>
                                  <w:b/>
                                  <w:sz w:val="24"/>
                                </w:rPr>
                                <w:t>Figure 5.8: Map of St. Clement Danes parish, 1720.</w:t>
                              </w:r>
                            </w:p>
                          </w:txbxContent>
                        </wps:txbx>
                        <wps:bodyPr rot="0" vert="horz" wrap="square" lIns="0" tIns="0" rIns="0" bIns="0" anchor="t" anchorCtr="0" upright="1">
                          <a:noAutofit/>
                        </wps:bodyPr>
                      </wps:wsp>
                    </wpg:wgp>
                  </a:graphicData>
                </a:graphic>
              </wp:inline>
            </w:drawing>
          </mc:Choice>
          <mc:Fallback>
            <w:pict>
              <v:group w14:anchorId="673E6814" id="Group 72" o:spid="_x0000_s1059" style="width:418.3pt;height:300.35pt;mso-position-horizontal-relative:char;mso-position-vertical-relative:line" coordsize="8366,600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">
                <v:line id="Line 75" o:spid="_x0000_s1060" style="position:absolute;visibility:visible;mso-wrap-style:square" from="4671,5691" to="4671,59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tQSub0AAADcAAAADwAAAGRycy9kb3ducmV2LnhtbERPyQrCMBC9C/5DGMGbphYqUo0igstN&#10;XC7exmZsi82kNlHr35uD4PHx9tmiNZV4UeNKywpGwwgEcWZ1ybmC82k9mIBwHlljZZkUfMjBYt7t&#10;zDDV9s0Heh19LkIIuxQVFN7XqZQuK8igG9qaOHA32xj0ATa51A2+Q7ipZBxFY2mw5NBQYE2rgrL7&#10;8WkU7F38TDZbb6zOy0R+rsnl8UiU6vfa5RSEp9b/xT/3TiuIo7A2nAlHQM6/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HrUErm9AAAA3AAAAA8AAAAAAAAAAAAAAAAAoQIA&#10;AGRycy9kb3ducmV2LnhtbFBLBQYAAAAABAAEAPkAAACLAwAAAAA=&#10;" strokecolor="#fdf8e4" strokeweight="3.12pt"/>
                <v:shape id="Picture 74" o:spid="_x0000_s1061" type="#_x0000_t75" alt="http://www.hrionline.ac.uk/strype/images/figures/810019-001.jpg" style="position:absolute;left:55;width:8311;height:57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ISabrEAAAA3AAAAA8AAABkcnMvZG93bnJldi54bWxEj0+LwjAUxO+C3yE8wZumehCtRln8f1hd&#10;dHvY46N52xabl9JEW7+9WRD2OMzMb5jFqjWleFDtCssKRsMIBHFqdcGZguR7N5iCcB5ZY2mZFDzJ&#10;wWrZ7Sww1rbhCz2uPhMBwi5GBbn3VSylS3My6Ia2Ig7er60N+iDrTOoamwA3pRxH0UQaLDgs5FjR&#10;Oqf0dr0bBcW5WSfnUbI/fNmfDbKbfd62J6X6vfZjDsJT6//D7/ZRKxhHM/g7E46AXL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ISabrEAAAA3AAAAA8AAAAAAAAAAAAAAAAA&#10;nwIAAGRycy9kb3ducmV2LnhtbFBLBQYAAAAABAAEAPcAAACQAwAAAAA=&#10;">
                  <v:imagedata r:id="rId123" o:title="810019-001"/>
                </v:shape>
                <v:shape id="_x0000_s1062" type="#_x0000_t202" style="position:absolute;top:5729;width:5243;height:24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yKmTsEA&#10;AADcAAAADwAAAGRycy9kb3ducmV2LnhtbERPTYvCMBC9C/sfwgjebKoH0a5RRFZYEBZrPXicbcY2&#10;2Exqk9XuvzcHwePjfS/XvW3EnTpvHCuYJCkI4tJpw5WCU7Ebz0H4gKyxcUwK/snDevUxWGKm3YNz&#10;uh9DJWII+wwV1CG0mZS+rMmiT1xLHLmL6yyGCLtK6g4fMdw2cpqmM2nRcGyosaVtTeX1+GcVbM6c&#10;f5nbz+8hv+SmKBYp72dXpUbDfvMJIlAf3uKX+1srmE7i/HgmHgG5e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8ipk7BAAAA3AAAAA8AAAAAAAAAAAAAAAAAmAIAAGRycy9kb3du&#10;cmV2LnhtbFBLBQYAAAAABAAEAPUAAACGAwAAAAA=&#10;" filled="f" stroked="f">
                  <v:textbox inset="0,0,0,0">
                    <w:txbxContent>
                      <w:p w14:paraId="673E6927" w14:textId="77777777" w:rsidR="00A35F12" w:rsidRDefault="00877EE6">
                        <w:pPr>
                          <w:spacing w:line="240" w:lineRule="exact"/>
                          <w:ind w:right="-17"/>
                          <w:rPr>
                            <w:b/>
                            <w:sz w:val="24"/>
                          </w:rPr>
                        </w:pPr>
                        <w:r>
                          <w:rPr>
                            <w:b/>
                            <w:sz w:val="24"/>
                          </w:rPr>
                          <w:t>Figure 5.8: Map of St. Clement Danes parish, 1720.</w:t>
                        </w:r>
                      </w:p>
                    </w:txbxContent>
                  </v:textbox>
                </v:shape>
                <w10:anchorlock/>
              </v:group>
            </w:pict>
          </mc:Fallback>
        </mc:AlternateContent>
      </w:r>
    </w:p>
    <w:p w14:paraId="673E5751" w14:textId="77777777" w:rsidR="00A35F12" w:rsidRDefault="00A35F12">
      <w:pPr>
        <w:pStyle w:val="BodyText"/>
        <w:spacing w:before="5"/>
        <w:rPr>
          <w:sz w:val="10"/>
        </w:rPr>
      </w:pPr>
    </w:p>
    <w:p w14:paraId="673E5752" w14:textId="77777777" w:rsidR="00A35F12" w:rsidRDefault="00877EE6">
      <w:pPr>
        <w:spacing w:before="73"/>
        <w:ind w:left="701" w:right="118"/>
      </w:pPr>
      <w:r>
        <w:rPr>
          <w:i/>
        </w:rPr>
        <w:t>Source</w:t>
      </w:r>
      <w:r>
        <w:t xml:space="preserve">: Strype, </w:t>
      </w:r>
      <w:r>
        <w:rPr>
          <w:i/>
        </w:rPr>
        <w:t xml:space="preserve">Survey of London </w:t>
      </w:r>
      <w:r>
        <w:t>(1720), bk. 4, ch. 7, p. 109: Motco Enterprises Limited</w:t>
      </w:r>
    </w:p>
    <w:p w14:paraId="673E5753" w14:textId="77777777" w:rsidR="00A35F12" w:rsidRDefault="00877EE6">
      <w:pPr>
        <w:spacing w:before="1"/>
        <w:ind w:left="701" w:right="118"/>
      </w:pPr>
      <w:r>
        <w:t>&lt;</w:t>
      </w:r>
      <w:hyperlink r:id="rId124">
        <w:r>
          <w:t>www.motco.com/strype/images/figures</w:t>
        </w:r>
      </w:hyperlink>
      <w:r>
        <w:t>&gt; [accessed 21 August 2015].</w:t>
      </w:r>
    </w:p>
    <w:p w14:paraId="673E5754" w14:textId="77777777" w:rsidR="00A35F12" w:rsidRDefault="00A35F12">
      <w:pPr>
        <w:pStyle w:val="BodyText"/>
        <w:spacing w:before="11"/>
        <w:rPr>
          <w:sz w:val="23"/>
        </w:rPr>
      </w:pPr>
    </w:p>
    <w:p w14:paraId="673E5755" w14:textId="77777777" w:rsidR="00A35F12" w:rsidRDefault="00877EE6">
      <w:pPr>
        <w:pStyle w:val="BodyText"/>
        <w:spacing w:line="355" w:lineRule="auto"/>
        <w:ind w:left="701" w:right="190"/>
        <w:rPr>
          <w:sz w:val="16"/>
        </w:rPr>
      </w:pPr>
      <w:r>
        <w:t>By the late seventeenth century the Strand was lined with shops that were ‘light, lofty and theatrically designed’.</w:t>
      </w:r>
      <w:r>
        <w:rPr>
          <w:position w:val="9"/>
          <w:sz w:val="16"/>
        </w:rPr>
        <w:t xml:space="preserve">90 </w:t>
      </w:r>
      <w:r>
        <w:t>Shopping became an entertainment on a par with going to the theatre.</w:t>
      </w:r>
      <w:r>
        <w:rPr>
          <w:position w:val="9"/>
          <w:sz w:val="16"/>
        </w:rPr>
        <w:t xml:space="preserve">91 </w:t>
      </w:r>
      <w:r>
        <w:t xml:space="preserve">In </w:t>
      </w:r>
      <w:r>
        <w:rPr>
          <w:i/>
        </w:rPr>
        <w:t>The Complete English Tradesman</w:t>
      </w:r>
      <w:r>
        <w:t>, Defoe described the fitting up of a ‘fine shop’, like those in the New Exchange. Mirrored sash windows were installed and the walls were lined with tiles and seven foot mirrors. There were large branches of candlesticks, glass lanterns and ‘twenty-five sconces’, and the ceiling was painted and gilded. Customers were served sweetmeats, tarts and jellies on ‘fine large silver salvers’.</w:t>
      </w:r>
      <w:r>
        <w:rPr>
          <w:position w:val="9"/>
          <w:sz w:val="16"/>
        </w:rPr>
        <w:t xml:space="preserve">92 </w:t>
      </w:r>
      <w:r>
        <w:t>To walk past these shop fronts would have been seductive and to enter this environment must have been dazzling; it was ‘an enviable position for any shopkeeper’.</w:t>
      </w:r>
      <w:r>
        <w:rPr>
          <w:position w:val="9"/>
          <w:sz w:val="16"/>
        </w:rPr>
        <w:t>93</w:t>
      </w:r>
    </w:p>
    <w:p w14:paraId="673E5756" w14:textId="77777777" w:rsidR="00A35F12" w:rsidRDefault="00A35F12">
      <w:pPr>
        <w:pStyle w:val="BodyText"/>
      </w:pPr>
    </w:p>
    <w:p w14:paraId="673E5757" w14:textId="77777777" w:rsidR="00A35F12" w:rsidRDefault="00877EE6">
      <w:pPr>
        <w:pStyle w:val="BodyText"/>
        <w:spacing w:line="360" w:lineRule="auto"/>
        <w:ind w:left="701" w:right="438"/>
      </w:pPr>
      <w:r>
        <w:t>Fifty-two furniture tradesmen are identified as living and/or working in St. Clement Danes. Several of those in the Strand in the 1690s demonstrate the high calibre of those fortunate enough to have been situated there. Their biographical details reveal</w:t>
      </w:r>
    </w:p>
    <w:p w14:paraId="673E5758" w14:textId="64F96920" w:rsidR="00A35F12" w:rsidRDefault="004B58C8">
      <w:pPr>
        <w:pStyle w:val="BodyText"/>
        <w:spacing w:before="1"/>
        <w:rPr>
          <w:sz w:val="19"/>
        </w:rPr>
      </w:pPr>
      <w:r>
        <w:rPr>
          <w:noProof/>
          <w:lang w:val="en-GB" w:eastAsia="en-GB"/>
        </w:rPr>
        <mc:AlternateContent>
          <mc:Choice Requires="wps">
            <w:drawing>
              <wp:anchor distT="0" distB="0" distL="0" distR="0" simplePos="0" relativeHeight="251715584" behindDoc="0" locked="0" layoutInCell="1" allowOverlap="1" wp14:anchorId="673E6816" wp14:editId="6DB8C8BA">
                <wp:simplePos x="0" y="0"/>
                <wp:positionH relativeFrom="page">
                  <wp:posOffset>1511935</wp:posOffset>
                </wp:positionH>
                <wp:positionV relativeFrom="paragraph">
                  <wp:posOffset>168275</wp:posOffset>
                </wp:positionV>
                <wp:extent cx="1829435" cy="0"/>
                <wp:effectExtent l="6985" t="7620" r="11430" b="11430"/>
                <wp:wrapTopAndBottom/>
                <wp:docPr id="206"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C0B4E2" id="Line 71" o:spid="_x0000_s1026" style="position:absolute;z-index:2517155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25pt" to="263.1pt,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" strokeweight=".6pt">
                <w10:wrap type="topAndBottom" anchorx="page"/>
              </v:line>
            </w:pict>
          </mc:Fallback>
        </mc:AlternateContent>
      </w:r>
    </w:p>
    <w:p w14:paraId="673E5759" w14:textId="77777777" w:rsidR="00A35F12" w:rsidRDefault="00877EE6">
      <w:pPr>
        <w:spacing w:before="70" w:line="231" w:lineRule="exact"/>
        <w:ind w:left="701" w:right="118"/>
        <w:rPr>
          <w:sz w:val="20"/>
        </w:rPr>
      </w:pPr>
      <w:r>
        <w:rPr>
          <w:position w:val="7"/>
          <w:sz w:val="13"/>
        </w:rPr>
        <w:t xml:space="preserve">90 </w:t>
      </w:r>
      <w:r>
        <w:rPr>
          <w:sz w:val="20"/>
        </w:rPr>
        <w:t xml:space="preserve">Porter, </w:t>
      </w:r>
      <w:r>
        <w:rPr>
          <w:i/>
          <w:sz w:val="20"/>
        </w:rPr>
        <w:t>London</w:t>
      </w:r>
      <w:r>
        <w:rPr>
          <w:sz w:val="20"/>
        </w:rPr>
        <w:t>, p. 173.</w:t>
      </w:r>
    </w:p>
    <w:p w14:paraId="673E575A" w14:textId="77777777" w:rsidR="00A35F12" w:rsidRDefault="00877EE6">
      <w:pPr>
        <w:spacing w:line="229" w:lineRule="exact"/>
        <w:ind w:left="701" w:right="118"/>
        <w:rPr>
          <w:sz w:val="20"/>
        </w:rPr>
      </w:pPr>
      <w:r>
        <w:rPr>
          <w:position w:val="7"/>
          <w:sz w:val="13"/>
        </w:rPr>
        <w:t xml:space="preserve">91  </w:t>
      </w:r>
      <w:r>
        <w:rPr>
          <w:sz w:val="20"/>
        </w:rPr>
        <w:t xml:space="preserve">Levy Peck, </w:t>
      </w:r>
      <w:r>
        <w:rPr>
          <w:i/>
          <w:sz w:val="20"/>
        </w:rPr>
        <w:t>Consuming Splendor</w:t>
      </w:r>
      <w:r>
        <w:rPr>
          <w:sz w:val="20"/>
        </w:rPr>
        <w:t>, p. 51.</w:t>
      </w:r>
    </w:p>
    <w:p w14:paraId="673E575B" w14:textId="77777777" w:rsidR="00A35F12" w:rsidRDefault="00877EE6">
      <w:pPr>
        <w:spacing w:line="230" w:lineRule="exact"/>
        <w:ind w:left="701" w:right="118"/>
        <w:rPr>
          <w:sz w:val="20"/>
        </w:rPr>
      </w:pPr>
      <w:r>
        <w:rPr>
          <w:position w:val="7"/>
          <w:sz w:val="13"/>
        </w:rPr>
        <w:t xml:space="preserve">92 </w:t>
      </w:r>
      <w:r>
        <w:rPr>
          <w:sz w:val="20"/>
        </w:rPr>
        <w:t xml:space="preserve">Defoe, </w:t>
      </w:r>
      <w:r>
        <w:rPr>
          <w:i/>
          <w:sz w:val="20"/>
        </w:rPr>
        <w:t>Complete English Tradesman</w:t>
      </w:r>
      <w:r>
        <w:rPr>
          <w:sz w:val="20"/>
        </w:rPr>
        <w:t>, pp. 203–4.</w:t>
      </w:r>
    </w:p>
    <w:p w14:paraId="673E575C" w14:textId="77777777" w:rsidR="00A35F12" w:rsidRDefault="00877EE6">
      <w:pPr>
        <w:spacing w:line="233" w:lineRule="exact"/>
        <w:ind w:left="701" w:right="118"/>
        <w:rPr>
          <w:sz w:val="20"/>
        </w:rPr>
      </w:pPr>
      <w:r>
        <w:rPr>
          <w:position w:val="7"/>
          <w:sz w:val="13"/>
        </w:rPr>
        <w:t xml:space="preserve">93  </w:t>
      </w:r>
      <w:r>
        <w:rPr>
          <w:sz w:val="20"/>
        </w:rPr>
        <w:t xml:space="preserve">Cox, </w:t>
      </w:r>
      <w:r>
        <w:rPr>
          <w:i/>
          <w:sz w:val="20"/>
        </w:rPr>
        <w:t>Complete Tradesman</w:t>
      </w:r>
      <w:r>
        <w:rPr>
          <w:sz w:val="20"/>
        </w:rPr>
        <w:t>, p. 140–2.</w:t>
      </w:r>
    </w:p>
    <w:p w14:paraId="673E575D" w14:textId="77777777" w:rsidR="00A35F12" w:rsidRDefault="00A35F12">
      <w:pPr>
        <w:spacing w:line="233" w:lineRule="exact"/>
        <w:rPr>
          <w:sz w:val="20"/>
        </w:rPr>
        <w:sectPr w:rsidR="00A35F12">
          <w:pgSz w:w="11910" w:h="16840"/>
          <w:pgMar w:top="1420" w:right="1020" w:bottom="1220" w:left="1680" w:header="0" w:footer="1038" w:gutter="0"/>
          <w:cols w:space="720"/>
        </w:sectPr>
      </w:pPr>
    </w:p>
    <w:p w14:paraId="673E575E" w14:textId="77777777" w:rsidR="00A35F12" w:rsidRDefault="00877EE6">
      <w:pPr>
        <w:pStyle w:val="BodyText"/>
        <w:spacing w:before="56" w:line="357" w:lineRule="auto"/>
        <w:ind w:left="701" w:right="105"/>
        <w:rPr>
          <w:sz w:val="16"/>
        </w:rPr>
      </w:pPr>
      <w:r>
        <w:lastRenderedPageBreak/>
        <w:t>that they provided their services not only to passing trade but also through private commissions; that some diversified their trade practices beyond retail; and that most of them had a particular specialisation which would no doubt have helped them achieve prominence. One was John Gumley, a cabinetmaker and looking-glass manufacturer at the Salisbury Exchange.</w:t>
      </w:r>
      <w:r>
        <w:rPr>
          <w:position w:val="9"/>
          <w:sz w:val="16"/>
        </w:rPr>
        <w:t xml:space="preserve">94 </w:t>
      </w:r>
      <w:r>
        <w:t>He had the fashionable stock in trade that would have been expected in the Strand, and amongst his commissions he supplied the royal household of William III. In addition to his interests in retail, he was also involved in the establishment of a glass manufactory at Lambeth in 1705. Several years later he opened a warehouse in the New Exchange where he sold cabinetwork, looking glasses and chandeliers.</w:t>
      </w:r>
      <w:r>
        <w:rPr>
          <w:position w:val="9"/>
          <w:sz w:val="16"/>
        </w:rPr>
        <w:t xml:space="preserve">95 </w:t>
      </w:r>
      <w:r>
        <w:t>Another looking-glass maker in the Strand was Richard Robinson at the ‘Flower Pot’. He was recorded as serving the nobility and seems to have been something of an inventor, holding a patent for an ‘Engine for Grinding, Pollishing and Cutting Looking-Glass Plates’.</w:t>
      </w:r>
      <w:r>
        <w:rPr>
          <w:position w:val="9"/>
          <w:sz w:val="16"/>
        </w:rPr>
        <w:t>96</w:t>
      </w:r>
    </w:p>
    <w:p w14:paraId="673E575F" w14:textId="77777777" w:rsidR="00A35F12" w:rsidRDefault="00A35F12">
      <w:pPr>
        <w:pStyle w:val="BodyText"/>
        <w:spacing w:before="5"/>
        <w:rPr>
          <w:sz w:val="22"/>
        </w:rPr>
      </w:pPr>
    </w:p>
    <w:p w14:paraId="673E5760" w14:textId="77777777" w:rsidR="00A35F12" w:rsidRDefault="00877EE6">
      <w:pPr>
        <w:pStyle w:val="BodyText"/>
        <w:spacing w:line="355" w:lineRule="auto"/>
        <w:ind w:left="701" w:right="97"/>
        <w:rPr>
          <w:sz w:val="16"/>
        </w:rPr>
      </w:pPr>
      <w:r>
        <w:t>The cabinetmaker and marqueteur Jasper Braem was situated in the Savoy.</w:t>
      </w:r>
      <w:r>
        <w:rPr>
          <w:position w:val="9"/>
          <w:sz w:val="16"/>
        </w:rPr>
        <w:t xml:space="preserve">97 </w:t>
      </w:r>
      <w:r>
        <w:t>He was apparently viewed as a fine marqueteur because he was employed to lay a parquetry floor in the Duchess of York’s bedchamber at Windsor Castle in the 1680s.</w:t>
      </w:r>
      <w:r>
        <w:rPr>
          <w:position w:val="9"/>
          <w:sz w:val="16"/>
        </w:rPr>
        <w:t xml:space="preserve">98 </w:t>
      </w:r>
      <w:r>
        <w:t>Prior to his residence in the Savoy, in the 1670s, he was a co-tenant with the clockmaker Thomas Tompion in Fleet Street and, according to the horological expert Jeremy Evans, Braem manufactured marquetry clock cases for Tompion.</w:t>
      </w:r>
      <w:r>
        <w:rPr>
          <w:position w:val="9"/>
          <w:sz w:val="16"/>
        </w:rPr>
        <w:t>99</w:t>
      </w:r>
    </w:p>
    <w:p w14:paraId="673E5761" w14:textId="77777777" w:rsidR="00A35F12" w:rsidRDefault="00A35F12">
      <w:pPr>
        <w:pStyle w:val="BodyText"/>
      </w:pPr>
    </w:p>
    <w:p w14:paraId="673E5762" w14:textId="207E7003" w:rsidR="00A35F12" w:rsidRDefault="004B58C8">
      <w:pPr>
        <w:pStyle w:val="BodyText"/>
        <w:spacing w:line="357" w:lineRule="auto"/>
        <w:ind w:left="701" w:right="85"/>
      </w:pPr>
      <w:r>
        <w:rPr>
          <w:noProof/>
          <w:lang w:val="en-GB" w:eastAsia="en-GB"/>
        </w:rPr>
        <mc:AlternateContent>
          <mc:Choice Requires="wps">
            <w:drawing>
              <wp:anchor distT="0" distB="0" distL="0" distR="0" simplePos="0" relativeHeight="251716608" behindDoc="0" locked="0" layoutInCell="1" allowOverlap="1" wp14:anchorId="673E6817" wp14:editId="4051E301">
                <wp:simplePos x="0" y="0"/>
                <wp:positionH relativeFrom="page">
                  <wp:posOffset>1511935</wp:posOffset>
                </wp:positionH>
                <wp:positionV relativeFrom="paragraph">
                  <wp:posOffset>2133600</wp:posOffset>
                </wp:positionV>
                <wp:extent cx="1829435" cy="0"/>
                <wp:effectExtent l="6985" t="11430" r="11430" b="7620"/>
                <wp:wrapTopAndBottom/>
                <wp:docPr id="205" name="Line 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BC1F7A" id="Line 70" o:spid="_x0000_s1026" style="position:absolute;z-index:2517166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8pt" to="263.1pt,1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" strokeweight=".21169mm">
                <w10:wrap type="topAndBottom" anchorx="page"/>
              </v:line>
            </w:pict>
          </mc:Fallback>
        </mc:AlternateContent>
      </w:r>
      <w:r w:rsidR="00877EE6">
        <w:t>Northeast of the Strand was Witch Street which appears to have been a less prominent retail vicinity. Rents were cheaper than in the Strand or Savoy and tradesmen appear to have managed more modest businesses. Strype described it as ‘much taken up by Upholsters for the Sale of Bedding and second hand Houshold Goods’.</w:t>
      </w:r>
      <w:r w:rsidR="00877EE6">
        <w:rPr>
          <w:position w:val="9"/>
          <w:sz w:val="16"/>
        </w:rPr>
        <w:t xml:space="preserve">100 </w:t>
      </w:r>
      <w:r w:rsidR="00877EE6">
        <w:t>The Strand was a major route leading out of the City into the West End. Like Cheapside in the City, it was one of London’s most fashionable places to shop. The New Exchange in particular offered a ‘superior shopping experience’ and ‘marked a significant departure in consuming because of its location: it was suburban and private, a shopping mall</w:t>
      </w:r>
    </w:p>
    <w:p w14:paraId="673E5763" w14:textId="77777777" w:rsidR="00A35F12" w:rsidRDefault="00877EE6">
      <w:pPr>
        <w:spacing w:before="70" w:line="233" w:lineRule="exact"/>
        <w:ind w:left="701" w:right="97"/>
        <w:rPr>
          <w:sz w:val="20"/>
        </w:rPr>
      </w:pPr>
      <w:r>
        <w:rPr>
          <w:position w:val="7"/>
          <w:sz w:val="13"/>
        </w:rPr>
        <w:t xml:space="preserve">94 </w:t>
      </w:r>
      <w:r>
        <w:rPr>
          <w:sz w:val="20"/>
        </w:rPr>
        <w:t>John Gumley paid £555 in rent and declared £100 of stock in 1694.</w:t>
      </w:r>
    </w:p>
    <w:p w14:paraId="673E5764" w14:textId="77777777" w:rsidR="00A35F12" w:rsidRDefault="00877EE6">
      <w:pPr>
        <w:spacing w:line="230" w:lineRule="exact"/>
        <w:ind w:left="701" w:right="97"/>
        <w:rPr>
          <w:sz w:val="20"/>
        </w:rPr>
      </w:pPr>
      <w:r>
        <w:rPr>
          <w:position w:val="7"/>
          <w:sz w:val="13"/>
        </w:rPr>
        <w:t xml:space="preserve">95  </w:t>
      </w:r>
      <w:r>
        <w:rPr>
          <w:sz w:val="20"/>
        </w:rPr>
        <w:t xml:space="preserve">Beard and Gilbert, </w:t>
      </w:r>
      <w:r>
        <w:rPr>
          <w:i/>
          <w:sz w:val="20"/>
        </w:rPr>
        <w:t>DEFM</w:t>
      </w:r>
      <w:r>
        <w:rPr>
          <w:sz w:val="20"/>
        </w:rPr>
        <w:t>, pp. 379–80.</w:t>
      </w:r>
    </w:p>
    <w:p w14:paraId="673E5765" w14:textId="77777777" w:rsidR="00A35F12" w:rsidRDefault="00877EE6">
      <w:pPr>
        <w:spacing w:line="230" w:lineRule="exact"/>
        <w:ind w:left="701" w:right="97"/>
        <w:rPr>
          <w:sz w:val="20"/>
        </w:rPr>
      </w:pPr>
      <w:r>
        <w:rPr>
          <w:position w:val="7"/>
          <w:sz w:val="13"/>
        </w:rPr>
        <w:t xml:space="preserve">96 </w:t>
      </w:r>
      <w:r>
        <w:rPr>
          <w:sz w:val="20"/>
        </w:rPr>
        <w:t xml:space="preserve">Robinson paid £50 in rent and declared £100 of stock (Beard and Gilbert, </w:t>
      </w:r>
      <w:r>
        <w:rPr>
          <w:i/>
          <w:sz w:val="20"/>
        </w:rPr>
        <w:t>DEFM</w:t>
      </w:r>
      <w:r>
        <w:rPr>
          <w:sz w:val="20"/>
        </w:rPr>
        <w:t>, p. 759).</w:t>
      </w:r>
    </w:p>
    <w:p w14:paraId="673E5766" w14:textId="77777777" w:rsidR="00A35F12" w:rsidRDefault="00877EE6">
      <w:pPr>
        <w:spacing w:line="230" w:lineRule="exact"/>
        <w:ind w:left="701" w:right="97"/>
        <w:rPr>
          <w:sz w:val="20"/>
        </w:rPr>
      </w:pPr>
      <w:r>
        <w:rPr>
          <w:position w:val="7"/>
          <w:sz w:val="13"/>
        </w:rPr>
        <w:t xml:space="preserve">97 </w:t>
      </w:r>
      <w:r>
        <w:rPr>
          <w:sz w:val="20"/>
        </w:rPr>
        <w:t>Braem paid £70 in rent and declared £150 of stock.</w:t>
      </w:r>
    </w:p>
    <w:p w14:paraId="673E5767" w14:textId="77777777" w:rsidR="00A35F12" w:rsidRDefault="00877EE6">
      <w:pPr>
        <w:ind w:left="701" w:right="233"/>
        <w:rPr>
          <w:sz w:val="20"/>
        </w:rPr>
      </w:pPr>
      <w:r>
        <w:rPr>
          <w:position w:val="7"/>
          <w:sz w:val="13"/>
        </w:rPr>
        <w:t xml:space="preserve">98 </w:t>
      </w:r>
      <w:r>
        <w:rPr>
          <w:sz w:val="20"/>
        </w:rPr>
        <w:t xml:space="preserve">Beard and Gilbert, </w:t>
      </w:r>
      <w:r>
        <w:rPr>
          <w:i/>
          <w:sz w:val="20"/>
        </w:rPr>
        <w:t>DEFM</w:t>
      </w:r>
      <w:r>
        <w:rPr>
          <w:sz w:val="20"/>
        </w:rPr>
        <w:t>, p. 104. Braem also worked on a subcontractual basis, his name appearing in the cabinetmaker Edward Traherne’s inventory of 1675 (LMA, CLA/002/02/01/1177).</w:t>
      </w:r>
    </w:p>
    <w:p w14:paraId="673E5768" w14:textId="77777777" w:rsidR="00A35F12" w:rsidRDefault="00877EE6">
      <w:pPr>
        <w:spacing w:line="226" w:lineRule="exact"/>
        <w:ind w:left="701" w:right="97"/>
        <w:rPr>
          <w:sz w:val="20"/>
        </w:rPr>
      </w:pPr>
      <w:r>
        <w:rPr>
          <w:position w:val="7"/>
          <w:sz w:val="13"/>
        </w:rPr>
        <w:t xml:space="preserve">99  </w:t>
      </w:r>
      <w:r>
        <w:rPr>
          <w:sz w:val="20"/>
        </w:rPr>
        <w:t xml:space="preserve">J. L. Evans, </w:t>
      </w:r>
      <w:r>
        <w:rPr>
          <w:i/>
          <w:sz w:val="20"/>
        </w:rPr>
        <w:t xml:space="preserve">Thomas Tompion at the Dial and Three Crowns </w:t>
      </w:r>
      <w:r>
        <w:rPr>
          <w:sz w:val="20"/>
        </w:rPr>
        <w:t>(Wadhurst, 2006), pp. 28–31.</w:t>
      </w:r>
    </w:p>
    <w:p w14:paraId="673E5769" w14:textId="77777777" w:rsidR="00A35F12" w:rsidRDefault="00877EE6">
      <w:pPr>
        <w:ind w:left="701" w:right="97"/>
        <w:rPr>
          <w:sz w:val="20"/>
        </w:rPr>
      </w:pPr>
      <w:r>
        <w:rPr>
          <w:position w:val="7"/>
          <w:sz w:val="13"/>
        </w:rPr>
        <w:t xml:space="preserve">100 </w:t>
      </w:r>
      <w:r>
        <w:rPr>
          <w:i/>
          <w:sz w:val="20"/>
        </w:rPr>
        <w:t xml:space="preserve">Strype, Survey of London </w:t>
      </w:r>
      <w:r>
        <w:rPr>
          <w:sz w:val="20"/>
        </w:rPr>
        <w:t>(1720), [online] (hriOnline, Sheffield). Available from bk. 4, ch. 7, p. 118 [accessed 28 July 2015].</w:t>
      </w:r>
    </w:p>
    <w:p w14:paraId="673E576A" w14:textId="77777777" w:rsidR="00A35F12" w:rsidRDefault="00A35F12">
      <w:pPr>
        <w:rPr>
          <w:sz w:val="20"/>
        </w:rPr>
        <w:sectPr w:rsidR="00A35F12">
          <w:pgSz w:w="11910" w:h="16840"/>
          <w:pgMar w:top="1360" w:right="1060" w:bottom="1220" w:left="1680" w:header="0" w:footer="1038" w:gutter="0"/>
          <w:cols w:space="720"/>
        </w:sectPr>
      </w:pPr>
    </w:p>
    <w:p w14:paraId="673E576B" w14:textId="77777777" w:rsidR="00A35F12" w:rsidRDefault="00877EE6">
      <w:pPr>
        <w:pStyle w:val="BodyText"/>
        <w:spacing w:before="60" w:line="355" w:lineRule="auto"/>
        <w:ind w:left="701" w:right="85"/>
        <w:rPr>
          <w:sz w:val="16"/>
        </w:rPr>
      </w:pPr>
      <w:r>
        <w:lastRenderedPageBreak/>
        <w:t>located close to the court and to new aristocratic housing’.</w:t>
      </w:r>
      <w:r>
        <w:rPr>
          <w:position w:val="9"/>
          <w:sz w:val="16"/>
        </w:rPr>
        <w:t xml:space="preserve">101 </w:t>
      </w:r>
      <w:r>
        <w:t>Top notch cabinetmakers and upholders were positioned in this part of the parish while less prominent upholsterers and joiners were located to the north of the Strand in Witch Street and in adjacent lanes and courtyards.</w:t>
      </w:r>
      <w:r>
        <w:rPr>
          <w:position w:val="9"/>
          <w:sz w:val="16"/>
        </w:rPr>
        <w:t>102</w:t>
      </w:r>
    </w:p>
    <w:p w14:paraId="673E576C" w14:textId="77777777" w:rsidR="00A35F12" w:rsidRDefault="00A35F12">
      <w:pPr>
        <w:pStyle w:val="BodyText"/>
        <w:spacing w:before="7"/>
      </w:pPr>
    </w:p>
    <w:p w14:paraId="673E576D" w14:textId="77777777" w:rsidR="00A35F12" w:rsidRDefault="00877EE6">
      <w:pPr>
        <w:pStyle w:val="Heading2"/>
        <w:ind w:right="85"/>
      </w:pPr>
      <w:r>
        <w:t>St. Giles in the Fields</w:t>
      </w:r>
    </w:p>
    <w:p w14:paraId="673E576E" w14:textId="77777777" w:rsidR="00A35F12" w:rsidRDefault="00877EE6">
      <w:pPr>
        <w:pStyle w:val="BodyText"/>
        <w:spacing w:before="132" w:line="357" w:lineRule="auto"/>
        <w:ind w:left="701" w:right="117"/>
      </w:pPr>
      <w:r>
        <w:t>In 1694 much of St. Giles in the Fields remained undeveloped and the north end of the parish consisted of open fields and pasture land. The plague started here and, as Porter pointed out, ‘the 1665 outbreak predictably started in what was soon to be the slum of slums’.</w:t>
      </w:r>
      <w:r>
        <w:rPr>
          <w:position w:val="9"/>
          <w:sz w:val="16"/>
        </w:rPr>
        <w:t xml:space="preserve">103 </w:t>
      </w:r>
      <w:r>
        <w:t>By the late seventeenth century the parish had suffered some of the greatest casualties and there remained several toxic areas, especially around Lincoln’s Inn which bordered the parish’s most affluent neighbourhoods.</w:t>
      </w:r>
    </w:p>
    <w:p w14:paraId="673E576F" w14:textId="77777777" w:rsidR="00A35F12" w:rsidRDefault="00A35F12">
      <w:pPr>
        <w:pStyle w:val="BodyText"/>
        <w:spacing w:before="6"/>
      </w:pPr>
    </w:p>
    <w:p w14:paraId="673E5770" w14:textId="77777777" w:rsidR="00A35F12" w:rsidRDefault="00877EE6">
      <w:pPr>
        <w:pStyle w:val="BodyText"/>
        <w:spacing w:line="355" w:lineRule="auto"/>
        <w:ind w:left="701" w:right="105"/>
        <w:rPr>
          <w:sz w:val="16"/>
        </w:rPr>
      </w:pPr>
      <w:r>
        <w:t>Situated to the west of Holborn, St. Giles in the Fields was developed from about 1609 when the ‘inhabitantes of the dwellings at the newe gate neere Drury Lane [asked for] a name unto that place’.</w:t>
      </w:r>
      <w:r>
        <w:rPr>
          <w:position w:val="9"/>
          <w:sz w:val="16"/>
        </w:rPr>
        <w:t xml:space="preserve">104 </w:t>
      </w:r>
      <w:r>
        <w:t>Here, as elsewhere in London, abject poverty lived next to extraordinary wealth. John Strype said of it: ‘It is of a very large extent, and as populous, with a mixture of rich Inhabitants, to wit, of the Nobility, Gentry, and Commonalty; but withal, filled with abundance of Poor’.</w:t>
      </w:r>
      <w:r>
        <w:rPr>
          <w:position w:val="9"/>
          <w:sz w:val="16"/>
        </w:rPr>
        <w:t xml:space="preserve">105 </w:t>
      </w:r>
      <w:r>
        <w:t>Montagu House in Great Russell Street lay on the northern border of the parish with views of ‘pleasant Fields up to Hamsted and Highgate</w:t>
      </w:r>
      <w:r>
        <w:rPr>
          <w:rFonts w:ascii="Georgia" w:hAnsi="Georgia"/>
        </w:rPr>
        <w:t xml:space="preserve">’. </w:t>
      </w:r>
      <w:r>
        <w:t>Strype praised it ‘for Stateliness of Building and curious Gardens, Montague House hath the Pre-eminence, as indeed of all Houses within the Cities of London and Westminster, and the adjacent Parishes’.</w:t>
      </w:r>
      <w:r>
        <w:rPr>
          <w:position w:val="9"/>
          <w:sz w:val="16"/>
        </w:rPr>
        <w:t xml:space="preserve">106 </w:t>
      </w:r>
      <w:r>
        <w:t>Not all of Great Russell Street was pleasant though: some ‘inhabitants could not use their front rooms due to the stench’, and Lincoln’s Inn Fields was a site where butchers were apparently told to dump ‘their stinking veal and other meats too rank for</w:t>
      </w:r>
      <w:r>
        <w:rPr>
          <w:spacing w:val="-1"/>
        </w:rPr>
        <w:t xml:space="preserve"> </w:t>
      </w:r>
      <w:r>
        <w:t>Sale’.</w:t>
      </w:r>
      <w:r>
        <w:rPr>
          <w:position w:val="9"/>
          <w:sz w:val="16"/>
        </w:rPr>
        <w:t>107</w:t>
      </w:r>
    </w:p>
    <w:p w14:paraId="673E5771" w14:textId="77777777" w:rsidR="00A35F12" w:rsidRDefault="00A35F12">
      <w:pPr>
        <w:pStyle w:val="BodyText"/>
        <w:rPr>
          <w:sz w:val="20"/>
        </w:rPr>
      </w:pPr>
    </w:p>
    <w:p w14:paraId="673E5772" w14:textId="77777777" w:rsidR="00A35F12" w:rsidRDefault="00A35F12">
      <w:pPr>
        <w:pStyle w:val="BodyText"/>
        <w:rPr>
          <w:sz w:val="20"/>
        </w:rPr>
      </w:pPr>
    </w:p>
    <w:p w14:paraId="673E5773" w14:textId="460C213A" w:rsidR="00A35F12" w:rsidRDefault="004B58C8">
      <w:pPr>
        <w:pStyle w:val="BodyText"/>
        <w:spacing w:before="5"/>
        <w:rPr>
          <w:sz w:val="28"/>
        </w:rPr>
      </w:pPr>
      <w:r>
        <w:rPr>
          <w:noProof/>
          <w:lang w:val="en-GB" w:eastAsia="en-GB"/>
        </w:rPr>
        <mc:AlternateContent>
          <mc:Choice Requires="wps">
            <w:drawing>
              <wp:anchor distT="0" distB="0" distL="0" distR="0" simplePos="0" relativeHeight="251717632" behindDoc="0" locked="0" layoutInCell="1" allowOverlap="1" wp14:anchorId="673E6818" wp14:editId="245E05AA">
                <wp:simplePos x="0" y="0"/>
                <wp:positionH relativeFrom="page">
                  <wp:posOffset>1511935</wp:posOffset>
                </wp:positionH>
                <wp:positionV relativeFrom="paragraph">
                  <wp:posOffset>236855</wp:posOffset>
                </wp:positionV>
                <wp:extent cx="1829435" cy="0"/>
                <wp:effectExtent l="6985" t="7620" r="11430" b="11430"/>
                <wp:wrapTopAndBottom/>
                <wp:docPr id="204" name="Line 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B73A2AC" id="Line 69" o:spid="_x0000_s1026" style="position:absolute;z-index:2517176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65pt" to="263.1pt,1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26X6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" strokeweight=".6pt">
                <w10:wrap type="topAndBottom" anchorx="page"/>
              </v:line>
            </w:pict>
          </mc:Fallback>
        </mc:AlternateContent>
      </w:r>
    </w:p>
    <w:p w14:paraId="673E5774" w14:textId="77777777" w:rsidR="00A35F12" w:rsidRDefault="00877EE6">
      <w:pPr>
        <w:spacing w:before="70"/>
        <w:ind w:left="701" w:right="85"/>
        <w:rPr>
          <w:sz w:val="20"/>
        </w:rPr>
      </w:pPr>
      <w:r>
        <w:rPr>
          <w:position w:val="7"/>
          <w:sz w:val="13"/>
        </w:rPr>
        <w:t xml:space="preserve">101 </w:t>
      </w:r>
      <w:r>
        <w:rPr>
          <w:sz w:val="20"/>
        </w:rPr>
        <w:t xml:space="preserve">E. Cockayne, </w:t>
      </w:r>
      <w:r>
        <w:rPr>
          <w:i/>
          <w:sz w:val="20"/>
        </w:rPr>
        <w:t xml:space="preserve">Hubbub: Filth, Noise and Stench in England </w:t>
      </w:r>
      <w:r>
        <w:rPr>
          <w:sz w:val="20"/>
        </w:rPr>
        <w:t xml:space="preserve">(New Haven and London, 2007), p. 177; Levy Peck, </w:t>
      </w:r>
      <w:r>
        <w:rPr>
          <w:i/>
          <w:sz w:val="20"/>
        </w:rPr>
        <w:t>Consuming Splendor</w:t>
      </w:r>
      <w:r>
        <w:rPr>
          <w:sz w:val="20"/>
        </w:rPr>
        <w:t>, p. 46.</w:t>
      </w:r>
    </w:p>
    <w:p w14:paraId="673E5775" w14:textId="77777777" w:rsidR="00A35F12" w:rsidRDefault="00877EE6">
      <w:pPr>
        <w:ind w:left="701" w:right="85"/>
        <w:rPr>
          <w:sz w:val="20"/>
        </w:rPr>
      </w:pPr>
      <w:r>
        <w:rPr>
          <w:position w:val="7"/>
          <w:sz w:val="13"/>
        </w:rPr>
        <w:t xml:space="preserve">102 </w:t>
      </w:r>
      <w:r>
        <w:rPr>
          <w:sz w:val="20"/>
        </w:rPr>
        <w:t>There were six cabinetmakers and 14 upholders in the Strand, nine upholsterers in Witch Street, and two joiners in Drury Lane, 1660–1730.</w:t>
      </w:r>
    </w:p>
    <w:p w14:paraId="673E5776" w14:textId="77777777" w:rsidR="00A35F12" w:rsidRDefault="00877EE6">
      <w:pPr>
        <w:spacing w:line="228" w:lineRule="exact"/>
        <w:ind w:left="701" w:right="85"/>
        <w:rPr>
          <w:sz w:val="20"/>
        </w:rPr>
      </w:pPr>
      <w:r>
        <w:rPr>
          <w:position w:val="7"/>
          <w:sz w:val="13"/>
        </w:rPr>
        <w:t xml:space="preserve">103 </w:t>
      </w:r>
      <w:r>
        <w:rPr>
          <w:sz w:val="20"/>
        </w:rPr>
        <w:t xml:space="preserve">Porter, </w:t>
      </w:r>
      <w:r>
        <w:rPr>
          <w:i/>
          <w:sz w:val="20"/>
        </w:rPr>
        <w:t>London</w:t>
      </w:r>
      <w:r>
        <w:rPr>
          <w:sz w:val="20"/>
        </w:rPr>
        <w:t>, p. 100.</w:t>
      </w:r>
    </w:p>
    <w:p w14:paraId="673E5777" w14:textId="77777777" w:rsidR="00A35F12" w:rsidRDefault="00877EE6">
      <w:pPr>
        <w:spacing w:line="230" w:lineRule="exact"/>
        <w:ind w:left="701" w:right="85"/>
        <w:rPr>
          <w:sz w:val="20"/>
        </w:rPr>
      </w:pPr>
      <w:r>
        <w:rPr>
          <w:position w:val="7"/>
          <w:sz w:val="13"/>
        </w:rPr>
        <w:t xml:space="preserve">104 </w:t>
      </w:r>
      <w:r>
        <w:rPr>
          <w:sz w:val="20"/>
        </w:rPr>
        <w:t xml:space="preserve">N. G. Brett-James, </w:t>
      </w:r>
      <w:r>
        <w:rPr>
          <w:i/>
          <w:sz w:val="20"/>
        </w:rPr>
        <w:t xml:space="preserve">The Growth of Stuart London </w:t>
      </w:r>
      <w:r>
        <w:rPr>
          <w:sz w:val="20"/>
        </w:rPr>
        <w:t>(Woking, 1935), p. 166.</w:t>
      </w:r>
    </w:p>
    <w:p w14:paraId="673E5778" w14:textId="77777777" w:rsidR="00A35F12" w:rsidRDefault="00877EE6">
      <w:pPr>
        <w:ind w:left="701" w:right="325"/>
        <w:rPr>
          <w:sz w:val="20"/>
        </w:rPr>
      </w:pPr>
      <w:r>
        <w:rPr>
          <w:position w:val="7"/>
          <w:sz w:val="13"/>
        </w:rPr>
        <w:t xml:space="preserve">105 </w:t>
      </w:r>
      <w:r>
        <w:rPr>
          <w:i/>
          <w:sz w:val="20"/>
        </w:rPr>
        <w:t xml:space="preserve">Strype, Survey of London </w:t>
      </w:r>
      <w:r>
        <w:rPr>
          <w:sz w:val="20"/>
        </w:rPr>
        <w:t>(1720), [online] (hriOnline, Sheffield). Available from bk. 4, ch. 4, p. 75 [accessed 28 July 2015].</w:t>
      </w:r>
    </w:p>
    <w:p w14:paraId="673E5779" w14:textId="77777777" w:rsidR="00A35F12" w:rsidRDefault="00877EE6">
      <w:pPr>
        <w:ind w:left="701" w:right="325"/>
        <w:rPr>
          <w:sz w:val="20"/>
        </w:rPr>
      </w:pPr>
      <w:r>
        <w:rPr>
          <w:position w:val="7"/>
          <w:sz w:val="13"/>
        </w:rPr>
        <w:t xml:space="preserve">106 </w:t>
      </w:r>
      <w:r>
        <w:rPr>
          <w:i/>
          <w:sz w:val="20"/>
        </w:rPr>
        <w:t xml:space="preserve">Strype, Survey of London </w:t>
      </w:r>
      <w:r>
        <w:rPr>
          <w:sz w:val="20"/>
        </w:rPr>
        <w:t>(1720), [online] (hriOnline, Sheffield). Available from bk. 4, ch. 4, p. 85 [accessed 28 July 2015].</w:t>
      </w:r>
    </w:p>
    <w:p w14:paraId="673E577A" w14:textId="77777777" w:rsidR="00A35F12" w:rsidRDefault="00877EE6">
      <w:pPr>
        <w:spacing w:line="230" w:lineRule="exact"/>
        <w:ind w:left="701" w:right="85"/>
        <w:rPr>
          <w:sz w:val="20"/>
        </w:rPr>
      </w:pPr>
      <w:r>
        <w:rPr>
          <w:position w:val="7"/>
          <w:sz w:val="13"/>
        </w:rPr>
        <w:t xml:space="preserve">107  </w:t>
      </w:r>
      <w:r>
        <w:rPr>
          <w:sz w:val="20"/>
        </w:rPr>
        <w:t xml:space="preserve">Cockayne, </w:t>
      </w:r>
      <w:r>
        <w:rPr>
          <w:i/>
          <w:sz w:val="20"/>
        </w:rPr>
        <w:t>Hubbub</w:t>
      </w:r>
      <w:r>
        <w:rPr>
          <w:sz w:val="20"/>
        </w:rPr>
        <w:t>, pp. 148, 189.</w:t>
      </w:r>
    </w:p>
    <w:p w14:paraId="673E577B" w14:textId="77777777" w:rsidR="00A35F12" w:rsidRDefault="00A35F12">
      <w:pPr>
        <w:spacing w:line="230" w:lineRule="exact"/>
        <w:rPr>
          <w:sz w:val="20"/>
        </w:rPr>
        <w:sectPr w:rsidR="00A35F12">
          <w:pgSz w:w="11910" w:h="16840"/>
          <w:pgMar w:top="1340" w:right="1080" w:bottom="1220" w:left="1680" w:header="0" w:footer="1038" w:gutter="0"/>
          <w:cols w:space="720"/>
        </w:sectPr>
      </w:pPr>
    </w:p>
    <w:p w14:paraId="673E577C" w14:textId="77777777" w:rsidR="00A35F12" w:rsidRDefault="00877EE6">
      <w:pPr>
        <w:pStyle w:val="BodyText"/>
        <w:ind w:left="732"/>
        <w:rPr>
          <w:sz w:val="20"/>
        </w:rPr>
      </w:pPr>
      <w:r>
        <w:rPr>
          <w:noProof/>
          <w:sz w:val="20"/>
          <w:lang w:val="en-GB" w:eastAsia="en-GB"/>
        </w:rPr>
        <w:lastRenderedPageBreak/>
        <w:drawing>
          <wp:inline distT="0" distB="0" distL="0" distR="0" wp14:anchorId="673E6819" wp14:editId="673E681A">
            <wp:extent cx="5485294" cy="3780282"/>
            <wp:effectExtent l="0" t="0" r="0" b="0"/>
            <wp:docPr id="77" name="image41.jpeg" descr="http://www.hrionline.ac.uk/strype/images/figures/81002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41.jpeg"/>
                    <pic:cNvPicPr/>
                  </pic:nvPicPr>
                  <pic:blipFill>
                    <a:blip r:embed="rId125" cstate="print"/>
                    <a:stretch>
                      <a:fillRect/>
                    </a:stretch>
                  </pic:blipFill>
                  <pic:spPr>
                    <a:xfrm>
                      <a:off x="0" y="0"/>
                      <a:ext cx="5485294" cy="3780282"/>
                    </a:xfrm>
                    <a:prstGeom prst="rect">
                      <a:avLst/>
                    </a:prstGeom>
                  </pic:spPr>
                </pic:pic>
              </a:graphicData>
            </a:graphic>
          </wp:inline>
        </w:drawing>
      </w:r>
    </w:p>
    <w:p w14:paraId="673E577D" w14:textId="1C36D8AC" w:rsidR="00A35F12" w:rsidRDefault="004B58C8">
      <w:pPr>
        <w:pStyle w:val="Heading2"/>
        <w:spacing w:before="125"/>
        <w:ind w:right="417"/>
      </w:pPr>
      <w:r>
        <w:rPr>
          <w:noProof/>
          <w:lang w:val="en-GB" w:eastAsia="en-GB"/>
        </w:rPr>
        <mc:AlternateContent>
          <mc:Choice Requires="wps">
            <w:drawing>
              <wp:anchor distT="0" distB="0" distL="114300" distR="114300" simplePos="0" relativeHeight="251784192" behindDoc="1" locked="0" layoutInCell="1" allowOverlap="1" wp14:anchorId="673E681B" wp14:editId="05941002">
                <wp:simplePos x="0" y="0"/>
                <wp:positionH relativeFrom="page">
                  <wp:posOffset>4657725</wp:posOffset>
                </wp:positionH>
                <wp:positionV relativeFrom="paragraph">
                  <wp:posOffset>75565</wp:posOffset>
                </wp:positionV>
                <wp:extent cx="0" cy="179705"/>
                <wp:effectExtent l="19050" t="23495" r="19050" b="25400"/>
                <wp:wrapNone/>
                <wp:docPr id="203" name="Line 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785843" id="Line 68" o:spid="_x0000_s1026" style="position:absolute;z-index:-2515322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66.75pt,5.95pt" to="366.75pt,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" strokecolor="#fdf8e4" strokeweight="3pt">
                <w10:wrap anchorx="page"/>
              </v:line>
            </w:pict>
          </mc:Fallback>
        </mc:AlternateContent>
      </w:r>
      <w:r w:rsidR="00877EE6">
        <w:t>Figure 5.9: Map of St. Giles in the Fields parish, 1720.</w:t>
      </w:r>
    </w:p>
    <w:p w14:paraId="673E577E" w14:textId="77777777" w:rsidR="00A35F12" w:rsidRDefault="00A35F12">
      <w:pPr>
        <w:pStyle w:val="BodyText"/>
        <w:spacing w:before="7"/>
        <w:rPr>
          <w:b/>
          <w:sz w:val="21"/>
        </w:rPr>
      </w:pPr>
    </w:p>
    <w:p w14:paraId="673E577F" w14:textId="77777777" w:rsidR="00A35F12" w:rsidRDefault="00877EE6">
      <w:pPr>
        <w:ind w:left="701" w:right="417"/>
      </w:pPr>
      <w:r>
        <w:rPr>
          <w:i/>
        </w:rPr>
        <w:t>Source</w:t>
      </w:r>
      <w:r>
        <w:t xml:space="preserve">: Strype, </w:t>
      </w:r>
      <w:r>
        <w:rPr>
          <w:i/>
        </w:rPr>
        <w:t xml:space="preserve">Survey of London </w:t>
      </w:r>
      <w:r>
        <w:t>(1720), bk. 4, ch. 4, p. 75: Motco Enterprises Limited</w:t>
      </w:r>
    </w:p>
    <w:p w14:paraId="673E5780" w14:textId="77777777" w:rsidR="00A35F12" w:rsidRDefault="00877EE6">
      <w:pPr>
        <w:spacing w:before="1"/>
        <w:ind w:left="701" w:right="417"/>
      </w:pPr>
      <w:r>
        <w:t>&lt;</w:t>
      </w:r>
      <w:hyperlink r:id="rId126">
        <w:r>
          <w:t>www.motco.com/strype/images/figures</w:t>
        </w:r>
      </w:hyperlink>
      <w:r>
        <w:t>&gt; [accessed 21 August 2015].</w:t>
      </w:r>
    </w:p>
    <w:p w14:paraId="673E5781" w14:textId="77777777" w:rsidR="00A35F12" w:rsidRDefault="00A35F12">
      <w:pPr>
        <w:pStyle w:val="BodyText"/>
        <w:rPr>
          <w:sz w:val="22"/>
        </w:rPr>
      </w:pPr>
    </w:p>
    <w:p w14:paraId="673E5782" w14:textId="77777777" w:rsidR="00A35F12" w:rsidRDefault="00877EE6">
      <w:pPr>
        <w:pStyle w:val="BodyText"/>
        <w:spacing w:before="1" w:line="355" w:lineRule="auto"/>
        <w:ind w:left="701" w:right="417"/>
      </w:pPr>
      <w:r>
        <w:t>Despite some unseemly neighbourhoods several areas were suitable for furniture tradesmen to set up shops, especially Drury Lane and Great Queen Street which became a ‘fashionable suburb of London under the first two Stuarts’.</w:t>
      </w:r>
      <w:r>
        <w:rPr>
          <w:position w:val="9"/>
          <w:sz w:val="16"/>
        </w:rPr>
        <w:t xml:space="preserve">108 </w:t>
      </w:r>
      <w:r>
        <w:t xml:space="preserve">In Howe’s 1631 edition of Stow’s </w:t>
      </w:r>
      <w:r>
        <w:rPr>
          <w:i/>
        </w:rPr>
        <w:t>Annals</w:t>
      </w:r>
      <w:r>
        <w:t>, he described ‘new fair buildings called Queene’s Street leading into Drury Lane … that … soon became an aristocratic neighbourhood’.</w:t>
      </w:r>
      <w:r>
        <w:rPr>
          <w:position w:val="9"/>
          <w:sz w:val="16"/>
        </w:rPr>
        <w:t xml:space="preserve">109 </w:t>
      </w:r>
      <w:r>
        <w:t>Strype noted that ‘For the generality it is well built, and inhabited by Shopkeepers and others’.</w:t>
      </w:r>
      <w:r>
        <w:rPr>
          <w:position w:val="9"/>
          <w:sz w:val="16"/>
        </w:rPr>
        <w:t xml:space="preserve">110 </w:t>
      </w:r>
      <w:r>
        <w:t xml:space="preserve">The cabinetmaker John Youle was situated in Drury Lane and the cabinetmaker and japanner Abraham Massey was at the ‘Two White Posts’ in Great Queen Street. Massey’s obituary, published in the </w:t>
      </w:r>
      <w:r>
        <w:rPr>
          <w:i/>
        </w:rPr>
        <w:t xml:space="preserve">General Advertiser </w:t>
      </w:r>
      <w:r>
        <w:t>in 1736, described him as ‘the most eminent Japanner in England’.</w:t>
      </w:r>
      <w:r>
        <w:rPr>
          <w:position w:val="9"/>
          <w:sz w:val="16"/>
        </w:rPr>
        <w:t xml:space="preserve">111 </w:t>
      </w:r>
      <w:r>
        <w:t>There were also joiners and carvers situated in the parish, some in less prominent areas. Two of the joiners</w:t>
      </w:r>
    </w:p>
    <w:p w14:paraId="673E5783" w14:textId="77777777" w:rsidR="00A35F12" w:rsidRDefault="00A35F12">
      <w:pPr>
        <w:pStyle w:val="BodyText"/>
        <w:rPr>
          <w:sz w:val="20"/>
        </w:rPr>
      </w:pPr>
    </w:p>
    <w:p w14:paraId="673E5784" w14:textId="77777777" w:rsidR="00A35F12" w:rsidRDefault="00A35F12">
      <w:pPr>
        <w:pStyle w:val="BodyText"/>
        <w:rPr>
          <w:sz w:val="20"/>
        </w:rPr>
      </w:pPr>
    </w:p>
    <w:p w14:paraId="673E5785" w14:textId="6CDE9C2F" w:rsidR="00A35F12" w:rsidRDefault="004B58C8">
      <w:pPr>
        <w:pStyle w:val="BodyText"/>
        <w:spacing w:before="6"/>
      </w:pPr>
      <w:r>
        <w:rPr>
          <w:noProof/>
          <w:lang w:val="en-GB" w:eastAsia="en-GB"/>
        </w:rPr>
        <mc:AlternateContent>
          <mc:Choice Requires="wps">
            <w:drawing>
              <wp:anchor distT="0" distB="0" distL="0" distR="0" simplePos="0" relativeHeight="251718656" behindDoc="0" locked="0" layoutInCell="1" allowOverlap="1" wp14:anchorId="673E681C" wp14:editId="43714E88">
                <wp:simplePos x="0" y="0"/>
                <wp:positionH relativeFrom="page">
                  <wp:posOffset>1511935</wp:posOffset>
                </wp:positionH>
                <wp:positionV relativeFrom="paragraph">
                  <wp:posOffset>207645</wp:posOffset>
                </wp:positionV>
                <wp:extent cx="1829435" cy="0"/>
                <wp:effectExtent l="6985" t="13970" r="11430" b="5080"/>
                <wp:wrapTopAndBottom/>
                <wp:docPr id="202"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FEB58AE" id="Line 67" o:spid="_x0000_s1026" style="position:absolute;z-index:2517186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35pt" to="263.1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wzoFg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" strokeweight=".6pt">
                <w10:wrap type="topAndBottom" anchorx="page"/>
              </v:line>
            </w:pict>
          </mc:Fallback>
        </mc:AlternateContent>
      </w:r>
    </w:p>
    <w:p w14:paraId="673E5786" w14:textId="77777777" w:rsidR="00A35F12" w:rsidRDefault="00877EE6">
      <w:pPr>
        <w:spacing w:before="70" w:line="233" w:lineRule="exact"/>
        <w:ind w:left="701" w:right="417"/>
        <w:rPr>
          <w:sz w:val="20"/>
        </w:rPr>
      </w:pPr>
      <w:r>
        <w:rPr>
          <w:position w:val="7"/>
          <w:sz w:val="13"/>
        </w:rPr>
        <w:t xml:space="preserve">108  </w:t>
      </w:r>
      <w:r>
        <w:rPr>
          <w:sz w:val="20"/>
        </w:rPr>
        <w:t xml:space="preserve">Brett-James, </w:t>
      </w:r>
      <w:r>
        <w:rPr>
          <w:i/>
          <w:sz w:val="20"/>
        </w:rPr>
        <w:t>Growth of Stuart London</w:t>
      </w:r>
      <w:r>
        <w:rPr>
          <w:sz w:val="20"/>
        </w:rPr>
        <w:t>, p. 297.</w:t>
      </w:r>
    </w:p>
    <w:p w14:paraId="673E5787" w14:textId="77777777" w:rsidR="00A35F12" w:rsidRDefault="00877EE6">
      <w:pPr>
        <w:spacing w:line="229" w:lineRule="exact"/>
        <w:ind w:left="701" w:right="417"/>
        <w:rPr>
          <w:sz w:val="20"/>
        </w:rPr>
      </w:pPr>
      <w:r>
        <w:rPr>
          <w:position w:val="7"/>
          <w:sz w:val="13"/>
        </w:rPr>
        <w:t xml:space="preserve">109  </w:t>
      </w:r>
      <w:r>
        <w:rPr>
          <w:sz w:val="20"/>
        </w:rPr>
        <w:t xml:space="preserve">Brett-James, </w:t>
      </w:r>
      <w:r>
        <w:rPr>
          <w:i/>
          <w:sz w:val="20"/>
        </w:rPr>
        <w:t>Growth of Stuart London</w:t>
      </w:r>
      <w:r>
        <w:rPr>
          <w:sz w:val="20"/>
        </w:rPr>
        <w:t>, p. 166.</w:t>
      </w:r>
    </w:p>
    <w:p w14:paraId="673E5788" w14:textId="77777777" w:rsidR="00A35F12" w:rsidRDefault="00877EE6">
      <w:pPr>
        <w:ind w:left="701" w:right="665"/>
        <w:rPr>
          <w:sz w:val="20"/>
        </w:rPr>
      </w:pPr>
      <w:r>
        <w:rPr>
          <w:position w:val="7"/>
          <w:sz w:val="13"/>
        </w:rPr>
        <w:t xml:space="preserve">110 </w:t>
      </w:r>
      <w:r>
        <w:rPr>
          <w:i/>
          <w:sz w:val="20"/>
        </w:rPr>
        <w:t xml:space="preserve">Strype, Survey of London </w:t>
      </w:r>
      <w:r>
        <w:rPr>
          <w:sz w:val="20"/>
        </w:rPr>
        <w:t>(1720), [online] (hriOnline, Sheffield). Available from bk. 4, ch. 4, p. 76 [accessed 28 July 2015].</w:t>
      </w:r>
    </w:p>
    <w:p w14:paraId="673E5789" w14:textId="77777777" w:rsidR="00A35F12" w:rsidRDefault="00877EE6">
      <w:pPr>
        <w:spacing w:line="230" w:lineRule="exact"/>
        <w:ind w:left="701" w:right="417"/>
        <w:rPr>
          <w:sz w:val="20"/>
        </w:rPr>
      </w:pPr>
      <w:r>
        <w:rPr>
          <w:position w:val="7"/>
          <w:sz w:val="13"/>
        </w:rPr>
        <w:t xml:space="preserve">111 </w:t>
      </w:r>
      <w:r>
        <w:rPr>
          <w:sz w:val="20"/>
        </w:rPr>
        <w:t xml:space="preserve">Youle paid £27 in rent and declared £100 of stock (Beard and Gilbert, </w:t>
      </w:r>
      <w:r>
        <w:rPr>
          <w:i/>
          <w:sz w:val="20"/>
        </w:rPr>
        <w:t>DEFM</w:t>
      </w:r>
      <w:r>
        <w:rPr>
          <w:sz w:val="20"/>
        </w:rPr>
        <w:t>, p. 585).</w:t>
      </w:r>
    </w:p>
    <w:p w14:paraId="673E578A" w14:textId="77777777" w:rsidR="00A35F12" w:rsidRDefault="00A35F12">
      <w:pPr>
        <w:spacing w:line="230" w:lineRule="exact"/>
        <w:rPr>
          <w:sz w:val="20"/>
        </w:rPr>
        <w:sectPr w:rsidR="00A35F12">
          <w:pgSz w:w="11910" w:h="16840"/>
          <w:pgMar w:top="1420" w:right="740" w:bottom="1220" w:left="1680" w:header="0" w:footer="1038" w:gutter="0"/>
          <w:cols w:space="720"/>
        </w:sectPr>
      </w:pPr>
    </w:p>
    <w:p w14:paraId="673E578B" w14:textId="77777777" w:rsidR="00A35F12" w:rsidRDefault="00877EE6">
      <w:pPr>
        <w:pStyle w:val="BodyText"/>
        <w:spacing w:before="56" w:line="345" w:lineRule="auto"/>
        <w:ind w:left="701" w:right="258"/>
        <w:rPr>
          <w:sz w:val="16"/>
        </w:rPr>
      </w:pPr>
      <w:r>
        <w:lastRenderedPageBreak/>
        <w:t>were located in Vine Street: ‘a place of no great Account’, and another was in Gilbert Street, which was ‘but ordinary’, according to Strype.</w:t>
      </w:r>
      <w:r>
        <w:rPr>
          <w:position w:val="9"/>
          <w:sz w:val="16"/>
        </w:rPr>
        <w:t>112</w:t>
      </w:r>
    </w:p>
    <w:p w14:paraId="673E578C" w14:textId="77777777" w:rsidR="00A35F12" w:rsidRDefault="00A35F12">
      <w:pPr>
        <w:pStyle w:val="BodyText"/>
        <w:spacing w:before="2"/>
        <w:rPr>
          <w:sz w:val="25"/>
        </w:rPr>
      </w:pPr>
    </w:p>
    <w:p w14:paraId="673E578D" w14:textId="77777777" w:rsidR="00A35F12" w:rsidRDefault="00877EE6">
      <w:pPr>
        <w:pStyle w:val="BodyText"/>
        <w:spacing w:line="360" w:lineRule="auto"/>
        <w:ind w:left="701" w:right="718"/>
      </w:pPr>
      <w:r>
        <w:t>Overall, the parish contained a broad mix of furniture tradesmen: those offering specialised skills or services were in fashionable locations, and more generalised tradesmen like joiners were in less prominent positions.</w:t>
      </w:r>
    </w:p>
    <w:p w14:paraId="673E578E" w14:textId="77777777" w:rsidR="00A35F12" w:rsidRDefault="00A35F12">
      <w:pPr>
        <w:pStyle w:val="BodyText"/>
        <w:spacing w:before="10"/>
        <w:rPr>
          <w:sz w:val="33"/>
        </w:rPr>
      </w:pPr>
    </w:p>
    <w:p w14:paraId="673E578F" w14:textId="77777777" w:rsidR="00A35F12" w:rsidRDefault="00877EE6">
      <w:pPr>
        <w:pStyle w:val="Heading2"/>
        <w:spacing w:before="1"/>
        <w:ind w:right="1410"/>
      </w:pPr>
      <w:r>
        <w:t>St. Martin in the Fields</w:t>
      </w:r>
    </w:p>
    <w:p w14:paraId="673E5790" w14:textId="77777777" w:rsidR="00A35F12" w:rsidRDefault="00877EE6">
      <w:pPr>
        <w:pStyle w:val="BodyText"/>
        <w:spacing w:before="116" w:line="355" w:lineRule="auto"/>
        <w:ind w:left="701" w:right="112"/>
        <w:rPr>
          <w:sz w:val="16"/>
        </w:rPr>
      </w:pPr>
      <w:r>
        <w:t>St. Martin in the Fields (568 ha.) was the largest parish in metropolitan London.</w:t>
      </w:r>
      <w:r>
        <w:rPr>
          <w:position w:val="9"/>
          <w:sz w:val="16"/>
        </w:rPr>
        <w:t xml:space="preserve">113 </w:t>
      </w:r>
      <w:r>
        <w:t>Parts of the parish were semi-rural and inhabited by nobility and landed gentry: there were twenty-five gentry households south of Oxford Street and seventeen aristocratic residences further west, ‘positioned at the very edge of the open space and clean air afforded by the surrounding fields’.</w:t>
      </w:r>
      <w:r>
        <w:rPr>
          <w:position w:val="9"/>
          <w:sz w:val="16"/>
        </w:rPr>
        <w:t xml:space="preserve">114  </w:t>
      </w:r>
      <w:r>
        <w:rPr>
          <w:spacing w:val="-3"/>
        </w:rPr>
        <w:t xml:space="preserve">It </w:t>
      </w:r>
      <w:r>
        <w:t>was not all countryside, however, with areas of development to the east. This, according to Strype, had been elegantly done, as in the case of Leicester Fields, ‘a very handsome large Square, enclosed with Rails, and graced on all Sides with good built Houses, well inhabited, and resorted unto by Gentry’.</w:t>
      </w:r>
      <w:r>
        <w:rPr>
          <w:position w:val="9"/>
          <w:sz w:val="16"/>
        </w:rPr>
        <w:t xml:space="preserve">115 </w:t>
      </w:r>
      <w:r>
        <w:t>Other neighbourhoods near Covent Garden were ‘bohemian’, according to McKellar, though she commented that ‘if the area was an experiment in creating a new kind of socially exclusive environment then it most certainly failed’. The main impact of the development there in the 1670s was in ‘shifting the retail axis of the metropolis westwards away from the City’.</w:t>
      </w:r>
      <w:r>
        <w:rPr>
          <w:position w:val="9"/>
          <w:sz w:val="16"/>
        </w:rPr>
        <w:t xml:space="preserve">116 </w:t>
      </w:r>
      <w:r>
        <w:t>These were the streets enveloping Covent Garden, a vibrant commercial district populated with many furniture tradesmen. Despite its bohemian character, the parish ‘came increasingly to contain a large number of poor as well as wealthy inhabitants, causing the social character to decline markedly’.</w:t>
      </w:r>
      <w:r>
        <w:rPr>
          <w:position w:val="9"/>
          <w:sz w:val="16"/>
        </w:rPr>
        <w:t xml:space="preserve">117 </w:t>
      </w:r>
      <w:r>
        <w:t>Strype described one alleyway off of Long Acre as a ‘pretty open Alley, but ill inhabited, and nastily</w:t>
      </w:r>
      <w:r>
        <w:rPr>
          <w:spacing w:val="2"/>
        </w:rPr>
        <w:t xml:space="preserve"> </w:t>
      </w:r>
      <w:r>
        <w:t>kept’.</w:t>
      </w:r>
      <w:r>
        <w:rPr>
          <w:position w:val="9"/>
          <w:sz w:val="16"/>
        </w:rPr>
        <w:t>118</w:t>
      </w:r>
    </w:p>
    <w:p w14:paraId="673E5791" w14:textId="77777777" w:rsidR="00A35F12" w:rsidRDefault="00A35F12">
      <w:pPr>
        <w:pStyle w:val="BodyText"/>
        <w:rPr>
          <w:sz w:val="20"/>
        </w:rPr>
      </w:pPr>
    </w:p>
    <w:p w14:paraId="673E5792" w14:textId="77777777" w:rsidR="00A35F12" w:rsidRDefault="00A35F12">
      <w:pPr>
        <w:pStyle w:val="BodyText"/>
        <w:rPr>
          <w:sz w:val="20"/>
        </w:rPr>
      </w:pPr>
    </w:p>
    <w:p w14:paraId="673E5793" w14:textId="660A8493" w:rsidR="00A35F12" w:rsidRDefault="004B58C8">
      <w:pPr>
        <w:pStyle w:val="BodyText"/>
        <w:spacing w:before="6"/>
        <w:rPr>
          <w:sz w:val="19"/>
        </w:rPr>
      </w:pPr>
      <w:r>
        <w:rPr>
          <w:noProof/>
          <w:lang w:val="en-GB" w:eastAsia="en-GB"/>
        </w:rPr>
        <mc:AlternateContent>
          <mc:Choice Requires="wps">
            <w:drawing>
              <wp:anchor distT="0" distB="0" distL="0" distR="0" simplePos="0" relativeHeight="251719680" behindDoc="0" locked="0" layoutInCell="1" allowOverlap="1" wp14:anchorId="673E681D" wp14:editId="254BBFD1">
                <wp:simplePos x="0" y="0"/>
                <wp:positionH relativeFrom="page">
                  <wp:posOffset>1511935</wp:posOffset>
                </wp:positionH>
                <wp:positionV relativeFrom="paragraph">
                  <wp:posOffset>171450</wp:posOffset>
                </wp:positionV>
                <wp:extent cx="1829435" cy="0"/>
                <wp:effectExtent l="6985" t="11430" r="11430" b="7620"/>
                <wp:wrapTopAndBottom/>
                <wp:docPr id="201"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26D948" id="Line 66" o:spid="_x0000_s1026" style="position:absolute;z-index:2517196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5pt" to="263.1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" strokeweight=".6pt">
                <w10:wrap type="topAndBottom" anchorx="page"/>
              </v:line>
            </w:pict>
          </mc:Fallback>
        </mc:AlternateContent>
      </w:r>
    </w:p>
    <w:p w14:paraId="673E5794" w14:textId="77777777" w:rsidR="00A35F12" w:rsidRDefault="00877EE6">
      <w:pPr>
        <w:spacing w:before="70"/>
        <w:ind w:left="701" w:right="130"/>
        <w:rPr>
          <w:sz w:val="20"/>
        </w:rPr>
      </w:pPr>
      <w:r>
        <w:rPr>
          <w:position w:val="7"/>
          <w:sz w:val="13"/>
        </w:rPr>
        <w:t xml:space="preserve">112 </w:t>
      </w:r>
      <w:r>
        <w:rPr>
          <w:i/>
          <w:sz w:val="20"/>
        </w:rPr>
        <w:t xml:space="preserve">Strype, Survey of London </w:t>
      </w:r>
      <w:r>
        <w:rPr>
          <w:sz w:val="20"/>
        </w:rPr>
        <w:t>(1720), [online] (hriOnline, Sheffield). Available from bk. 4, ch. 4, pp. 84– 5 [accessed 28 July 2015].</w:t>
      </w:r>
    </w:p>
    <w:p w14:paraId="673E5795" w14:textId="77777777" w:rsidR="00A35F12" w:rsidRDefault="00877EE6">
      <w:pPr>
        <w:ind w:left="701" w:right="130"/>
        <w:rPr>
          <w:sz w:val="20"/>
        </w:rPr>
      </w:pPr>
      <w:r>
        <w:rPr>
          <w:position w:val="7"/>
          <w:sz w:val="13"/>
        </w:rPr>
        <w:t xml:space="preserve">113 </w:t>
      </w:r>
      <w:r>
        <w:rPr>
          <w:sz w:val="20"/>
        </w:rPr>
        <w:t xml:space="preserve">Spence, </w:t>
      </w:r>
      <w:r>
        <w:rPr>
          <w:i/>
          <w:sz w:val="20"/>
        </w:rPr>
        <w:t>Atlas</w:t>
      </w:r>
      <w:r>
        <w:rPr>
          <w:sz w:val="20"/>
        </w:rPr>
        <w:t>, pp. 176–8: St. Martin in the Fields 568.0 (ha), St. John at Hackney (1,335.6), St. Mary Islington (1,258.7), St. Paul Shadwell (1,081.8).</w:t>
      </w:r>
    </w:p>
    <w:p w14:paraId="673E5796" w14:textId="77777777" w:rsidR="00A35F12" w:rsidRDefault="00877EE6">
      <w:pPr>
        <w:spacing w:line="228" w:lineRule="exact"/>
        <w:ind w:left="701" w:right="1410"/>
        <w:rPr>
          <w:sz w:val="20"/>
        </w:rPr>
      </w:pPr>
      <w:r>
        <w:rPr>
          <w:position w:val="7"/>
          <w:sz w:val="13"/>
        </w:rPr>
        <w:t xml:space="preserve">114 </w:t>
      </w:r>
      <w:r>
        <w:rPr>
          <w:sz w:val="20"/>
        </w:rPr>
        <w:t xml:space="preserve">Spence, </w:t>
      </w:r>
      <w:r>
        <w:rPr>
          <w:i/>
          <w:sz w:val="20"/>
        </w:rPr>
        <w:t>Atlas</w:t>
      </w:r>
      <w:r>
        <w:rPr>
          <w:sz w:val="20"/>
        </w:rPr>
        <w:t>, pp. 83, 87.</w:t>
      </w:r>
    </w:p>
    <w:p w14:paraId="673E5797" w14:textId="77777777" w:rsidR="00A35F12" w:rsidRDefault="00877EE6">
      <w:pPr>
        <w:ind w:left="701" w:right="309"/>
        <w:rPr>
          <w:sz w:val="20"/>
        </w:rPr>
      </w:pPr>
      <w:r>
        <w:rPr>
          <w:position w:val="7"/>
          <w:sz w:val="13"/>
        </w:rPr>
        <w:t xml:space="preserve">115 </w:t>
      </w:r>
      <w:r>
        <w:rPr>
          <w:sz w:val="20"/>
        </w:rPr>
        <w:t>Strype, Survey of London (1720), [online] (hriOnline, Sheffield). Available from bk. 4, ch. 4, p. 68 [accessed 28 July 2015].</w:t>
      </w:r>
    </w:p>
    <w:p w14:paraId="673E5798" w14:textId="77777777" w:rsidR="00A35F12" w:rsidRDefault="00877EE6">
      <w:pPr>
        <w:spacing w:line="227" w:lineRule="exact"/>
        <w:ind w:left="701" w:right="1410"/>
        <w:rPr>
          <w:sz w:val="20"/>
        </w:rPr>
      </w:pPr>
      <w:r>
        <w:rPr>
          <w:position w:val="7"/>
          <w:sz w:val="13"/>
        </w:rPr>
        <w:t xml:space="preserve">116 </w:t>
      </w:r>
      <w:r>
        <w:rPr>
          <w:sz w:val="20"/>
        </w:rPr>
        <w:t xml:space="preserve">McKellar, </w:t>
      </w:r>
      <w:r>
        <w:rPr>
          <w:i/>
          <w:sz w:val="20"/>
        </w:rPr>
        <w:t>Birth of Modern London</w:t>
      </w:r>
      <w:r>
        <w:rPr>
          <w:sz w:val="20"/>
        </w:rPr>
        <w:t>, pp. 194–5.</w:t>
      </w:r>
    </w:p>
    <w:p w14:paraId="673E5799" w14:textId="77777777" w:rsidR="00A35F12" w:rsidRDefault="00877EE6">
      <w:pPr>
        <w:spacing w:line="229" w:lineRule="exact"/>
        <w:ind w:left="701" w:right="1410"/>
        <w:rPr>
          <w:sz w:val="20"/>
        </w:rPr>
      </w:pPr>
      <w:r>
        <w:rPr>
          <w:position w:val="7"/>
          <w:sz w:val="13"/>
        </w:rPr>
        <w:t xml:space="preserve">117 </w:t>
      </w:r>
      <w:r>
        <w:rPr>
          <w:sz w:val="20"/>
        </w:rPr>
        <w:t>Boulton, ‘The poor among the rich’, p. 198.</w:t>
      </w:r>
    </w:p>
    <w:p w14:paraId="673E579A" w14:textId="77777777" w:rsidR="00A35F12" w:rsidRDefault="00877EE6">
      <w:pPr>
        <w:ind w:left="701" w:right="365"/>
        <w:rPr>
          <w:sz w:val="20"/>
        </w:rPr>
      </w:pPr>
      <w:r>
        <w:rPr>
          <w:position w:val="7"/>
          <w:sz w:val="13"/>
        </w:rPr>
        <w:t xml:space="preserve">118 </w:t>
      </w:r>
      <w:r>
        <w:rPr>
          <w:i/>
          <w:sz w:val="20"/>
        </w:rPr>
        <w:t xml:space="preserve">Strype, Survey of London </w:t>
      </w:r>
      <w:r>
        <w:rPr>
          <w:sz w:val="20"/>
        </w:rPr>
        <w:t>(1720), [online] (hriOnline, Sheffield). Available from bk. 4, ch. 4, p. 74 [accessed 28 July 2015].</w:t>
      </w:r>
    </w:p>
    <w:p w14:paraId="673E579B" w14:textId="77777777" w:rsidR="00A35F12" w:rsidRDefault="00A35F12">
      <w:pPr>
        <w:rPr>
          <w:sz w:val="20"/>
        </w:rPr>
        <w:sectPr w:rsidR="00A35F12">
          <w:pgSz w:w="11910" w:h="16840"/>
          <w:pgMar w:top="1360" w:right="1040" w:bottom="1220" w:left="1680" w:header="0" w:footer="1038" w:gutter="0"/>
          <w:cols w:space="720"/>
        </w:sectPr>
      </w:pPr>
    </w:p>
    <w:p w14:paraId="673E579C" w14:textId="77777777" w:rsidR="00A35F12" w:rsidRDefault="00877EE6">
      <w:pPr>
        <w:pStyle w:val="BodyText"/>
        <w:ind w:left="1730"/>
        <w:rPr>
          <w:sz w:val="20"/>
        </w:rPr>
      </w:pPr>
      <w:r>
        <w:rPr>
          <w:noProof/>
          <w:sz w:val="20"/>
          <w:lang w:val="en-GB" w:eastAsia="en-GB"/>
        </w:rPr>
        <w:lastRenderedPageBreak/>
        <w:drawing>
          <wp:inline distT="0" distB="0" distL="0" distR="0" wp14:anchorId="673E681E" wp14:editId="673E681F">
            <wp:extent cx="4003464" cy="4107941"/>
            <wp:effectExtent l="0" t="0" r="0" b="0"/>
            <wp:docPr id="79" name="image42.jpeg" descr="http://www.hrionline.ac.uk/strype/images/figures/810023-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2.jpeg"/>
                    <pic:cNvPicPr/>
                  </pic:nvPicPr>
                  <pic:blipFill>
                    <a:blip r:embed="rId127" cstate="print"/>
                    <a:stretch>
                      <a:fillRect/>
                    </a:stretch>
                  </pic:blipFill>
                  <pic:spPr>
                    <a:xfrm>
                      <a:off x="0" y="0"/>
                      <a:ext cx="4003464" cy="4107941"/>
                    </a:xfrm>
                    <a:prstGeom prst="rect">
                      <a:avLst/>
                    </a:prstGeom>
                  </pic:spPr>
                </pic:pic>
              </a:graphicData>
            </a:graphic>
          </wp:inline>
        </w:drawing>
      </w:r>
    </w:p>
    <w:p w14:paraId="673E579D" w14:textId="77777777" w:rsidR="00A35F12" w:rsidRDefault="00A35F12">
      <w:pPr>
        <w:pStyle w:val="BodyText"/>
        <w:spacing w:before="2"/>
        <w:rPr>
          <w:sz w:val="8"/>
        </w:rPr>
      </w:pPr>
    </w:p>
    <w:p w14:paraId="673E579E" w14:textId="77777777" w:rsidR="00A35F12" w:rsidRDefault="00877EE6">
      <w:pPr>
        <w:pStyle w:val="Heading2"/>
        <w:spacing w:before="69"/>
        <w:ind w:right="118"/>
      </w:pPr>
      <w:r>
        <w:t>Figure 5.10: Map of St. Martin in the Fields parish, 1720.</w:t>
      </w:r>
    </w:p>
    <w:p w14:paraId="673E579F" w14:textId="77777777" w:rsidR="00A35F12" w:rsidRDefault="00A35F12">
      <w:pPr>
        <w:pStyle w:val="BodyText"/>
        <w:spacing w:before="10"/>
        <w:rPr>
          <w:b/>
          <w:sz w:val="21"/>
        </w:rPr>
      </w:pPr>
    </w:p>
    <w:p w14:paraId="673E57A0" w14:textId="77777777" w:rsidR="00A35F12" w:rsidRDefault="00877EE6">
      <w:pPr>
        <w:spacing w:line="252" w:lineRule="exact"/>
        <w:ind w:left="701" w:right="118"/>
      </w:pPr>
      <w:r>
        <w:rPr>
          <w:i/>
        </w:rPr>
        <w:t>Source</w:t>
      </w:r>
      <w:r>
        <w:t xml:space="preserve">: Strype, </w:t>
      </w:r>
      <w:r>
        <w:rPr>
          <w:i/>
        </w:rPr>
        <w:t xml:space="preserve">Survey of London </w:t>
      </w:r>
      <w:r>
        <w:t>(1720), bk. 6, ch. 5, p. 67: Motco Enterprises Limited</w:t>
      </w:r>
    </w:p>
    <w:p w14:paraId="673E57A1" w14:textId="77777777" w:rsidR="00A35F12" w:rsidRDefault="00877EE6">
      <w:pPr>
        <w:spacing w:line="252" w:lineRule="exact"/>
        <w:ind w:left="701" w:right="118"/>
      </w:pPr>
      <w:r>
        <w:t>&lt;</w:t>
      </w:r>
      <w:hyperlink r:id="rId128">
        <w:r>
          <w:t>www.motco.com/strype/images/figures</w:t>
        </w:r>
      </w:hyperlink>
      <w:r>
        <w:t>&gt; [accessed 21 August 2015].</w:t>
      </w:r>
    </w:p>
    <w:p w14:paraId="673E57A2" w14:textId="77777777" w:rsidR="00A35F12" w:rsidRDefault="00A35F12">
      <w:pPr>
        <w:pStyle w:val="BodyText"/>
        <w:spacing w:before="1"/>
        <w:rPr>
          <w:sz w:val="22"/>
        </w:rPr>
      </w:pPr>
    </w:p>
    <w:p w14:paraId="673E57A3" w14:textId="77777777" w:rsidR="00A35F12" w:rsidRDefault="00877EE6">
      <w:pPr>
        <w:pStyle w:val="BodyText"/>
        <w:spacing w:line="360" w:lineRule="auto"/>
        <w:ind w:left="701" w:right="607"/>
        <w:jc w:val="both"/>
      </w:pPr>
      <w:r>
        <w:t>The furniture trade had been established in the eastern parts of the parish from the middle of the seventeenth century. One of its most famous later members was the cabinetmaker Thomas Chippendale who had workshops in St. Martin’s Lane from</w:t>
      </w:r>
    </w:p>
    <w:p w14:paraId="673E57A4" w14:textId="77777777" w:rsidR="00A35F12" w:rsidRDefault="00877EE6">
      <w:pPr>
        <w:pStyle w:val="BodyText"/>
        <w:spacing w:line="357" w:lineRule="auto"/>
        <w:ind w:left="701" w:right="264"/>
      </w:pPr>
      <w:r>
        <w:t>1753.</w:t>
      </w:r>
      <w:r>
        <w:rPr>
          <w:position w:val="9"/>
          <w:sz w:val="16"/>
        </w:rPr>
        <w:t xml:space="preserve">119 </w:t>
      </w:r>
      <w:r>
        <w:t>Like furniture tradesmen in the Strand, those in the eastern part of St. Martin in the Fields abutting Covent Garden were situated in a most advantageous position. There were two furniture tradesmen in Long Acre in the 1690s. Samuel Pepys recorded a visit to one of them, the joiner and frame maker John Norris, who showed him ‘several forms of frames to choose by; which was pretty’.</w:t>
      </w:r>
      <w:r>
        <w:rPr>
          <w:position w:val="9"/>
          <w:sz w:val="16"/>
        </w:rPr>
        <w:t xml:space="preserve">120 </w:t>
      </w:r>
      <w:r>
        <w:t>Norris apparently benefitted from his enviable location being noted for high-profile commissions: he supplied picture frames to Hatfield House in 1687, and in 1689 was appointed ‘Joiner</w:t>
      </w:r>
    </w:p>
    <w:p w14:paraId="673E57A5" w14:textId="77777777" w:rsidR="00A35F12" w:rsidRDefault="00A35F12">
      <w:pPr>
        <w:pStyle w:val="BodyText"/>
        <w:rPr>
          <w:sz w:val="20"/>
        </w:rPr>
      </w:pPr>
    </w:p>
    <w:p w14:paraId="673E57A6" w14:textId="77777777" w:rsidR="00A35F12" w:rsidRDefault="00A35F12">
      <w:pPr>
        <w:pStyle w:val="BodyText"/>
        <w:rPr>
          <w:sz w:val="20"/>
        </w:rPr>
      </w:pPr>
    </w:p>
    <w:p w14:paraId="673E57A7" w14:textId="77777777" w:rsidR="00A35F12" w:rsidRDefault="00A35F12">
      <w:pPr>
        <w:pStyle w:val="BodyText"/>
        <w:rPr>
          <w:sz w:val="20"/>
        </w:rPr>
      </w:pPr>
    </w:p>
    <w:p w14:paraId="673E57A8" w14:textId="77777777" w:rsidR="00A35F12" w:rsidRDefault="00A35F12">
      <w:pPr>
        <w:pStyle w:val="BodyText"/>
        <w:rPr>
          <w:sz w:val="20"/>
        </w:rPr>
      </w:pPr>
    </w:p>
    <w:p w14:paraId="673E57A9" w14:textId="5BB6688C" w:rsidR="00A35F12" w:rsidRDefault="004B58C8">
      <w:pPr>
        <w:pStyle w:val="BodyText"/>
        <w:spacing w:before="9"/>
        <w:rPr>
          <w:sz w:val="11"/>
        </w:rPr>
      </w:pPr>
      <w:r>
        <w:rPr>
          <w:noProof/>
          <w:lang w:val="en-GB" w:eastAsia="en-GB"/>
        </w:rPr>
        <mc:AlternateContent>
          <mc:Choice Requires="wps">
            <w:drawing>
              <wp:anchor distT="0" distB="0" distL="0" distR="0" simplePos="0" relativeHeight="251720704" behindDoc="0" locked="0" layoutInCell="1" allowOverlap="1" wp14:anchorId="673E6820" wp14:editId="66801BC6">
                <wp:simplePos x="0" y="0"/>
                <wp:positionH relativeFrom="page">
                  <wp:posOffset>1511935</wp:posOffset>
                </wp:positionH>
                <wp:positionV relativeFrom="paragraph">
                  <wp:posOffset>114935</wp:posOffset>
                </wp:positionV>
                <wp:extent cx="1829435" cy="0"/>
                <wp:effectExtent l="6985" t="12065" r="11430" b="6985"/>
                <wp:wrapTopAndBottom/>
                <wp:docPr id="200" name="Line 6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28D65B6" id="Line 65" o:spid="_x0000_s1026" style="position:absolute;z-index:2517207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05pt" to="263.1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p2zO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" strokeweight=".21169mm">
                <w10:wrap type="topAndBottom" anchorx="page"/>
              </v:line>
            </w:pict>
          </mc:Fallback>
        </mc:AlternateContent>
      </w:r>
    </w:p>
    <w:p w14:paraId="673E57AA" w14:textId="77777777" w:rsidR="00A35F12" w:rsidRDefault="00877EE6">
      <w:pPr>
        <w:spacing w:before="70" w:line="233" w:lineRule="exact"/>
        <w:ind w:left="701" w:right="118"/>
        <w:rPr>
          <w:sz w:val="20"/>
        </w:rPr>
      </w:pPr>
      <w:r>
        <w:rPr>
          <w:position w:val="7"/>
          <w:sz w:val="13"/>
        </w:rPr>
        <w:t xml:space="preserve">119  </w:t>
      </w:r>
      <w:r>
        <w:rPr>
          <w:sz w:val="20"/>
        </w:rPr>
        <w:t xml:space="preserve">Gilbert, </w:t>
      </w:r>
      <w:r>
        <w:rPr>
          <w:i/>
          <w:sz w:val="20"/>
        </w:rPr>
        <w:t>Life and Work of Thomas Chippendale</w:t>
      </w:r>
      <w:r>
        <w:rPr>
          <w:sz w:val="20"/>
        </w:rPr>
        <w:t>, p. 9.</w:t>
      </w:r>
    </w:p>
    <w:p w14:paraId="673E57AB" w14:textId="77777777" w:rsidR="00A35F12" w:rsidRDefault="00877EE6">
      <w:pPr>
        <w:ind w:left="701" w:right="490"/>
        <w:rPr>
          <w:sz w:val="20"/>
        </w:rPr>
      </w:pPr>
      <w:r>
        <w:rPr>
          <w:position w:val="7"/>
          <w:sz w:val="13"/>
        </w:rPr>
        <w:t xml:space="preserve">120 </w:t>
      </w:r>
      <w:r>
        <w:rPr>
          <w:sz w:val="20"/>
        </w:rPr>
        <w:t xml:space="preserve">1666 Hearth taxes, book 60, f. 40: John Norris, Long Acre North Syde, 6 hearths; quotation from Beard and Gilbert, </w:t>
      </w:r>
      <w:r>
        <w:rPr>
          <w:i/>
          <w:sz w:val="20"/>
        </w:rPr>
        <w:t>DEFM</w:t>
      </w:r>
      <w:r>
        <w:rPr>
          <w:sz w:val="20"/>
        </w:rPr>
        <w:t>, p. 654.</w:t>
      </w:r>
    </w:p>
    <w:p w14:paraId="673E57AC" w14:textId="77777777" w:rsidR="00A35F12" w:rsidRDefault="00A35F12">
      <w:pPr>
        <w:rPr>
          <w:sz w:val="20"/>
        </w:rPr>
        <w:sectPr w:rsidR="00A35F12">
          <w:pgSz w:w="11910" w:h="16840"/>
          <w:pgMar w:top="1420" w:right="1020" w:bottom="1220" w:left="1680" w:header="0" w:footer="1038" w:gutter="0"/>
          <w:cols w:space="720"/>
        </w:sectPr>
      </w:pPr>
    </w:p>
    <w:p w14:paraId="673E57AD" w14:textId="77777777" w:rsidR="00A35F12" w:rsidRDefault="00877EE6">
      <w:pPr>
        <w:pStyle w:val="BodyText"/>
        <w:spacing w:before="56" w:line="345" w:lineRule="auto"/>
        <w:ind w:left="701" w:right="837"/>
        <w:rPr>
          <w:sz w:val="16"/>
        </w:rPr>
      </w:pPr>
      <w:r>
        <w:lastRenderedPageBreak/>
        <w:t>to the Privy Council and thereafter worked on a number of commissions for the Crown’.</w:t>
      </w:r>
      <w:r>
        <w:rPr>
          <w:position w:val="9"/>
          <w:sz w:val="16"/>
        </w:rPr>
        <w:t>121</w:t>
      </w:r>
    </w:p>
    <w:p w14:paraId="673E57AE" w14:textId="77777777" w:rsidR="00A35F12" w:rsidRDefault="00A35F12">
      <w:pPr>
        <w:pStyle w:val="BodyText"/>
        <w:spacing w:before="1"/>
        <w:rPr>
          <w:sz w:val="23"/>
        </w:rPr>
      </w:pPr>
    </w:p>
    <w:p w14:paraId="673E57AF" w14:textId="77777777" w:rsidR="00A35F12" w:rsidRDefault="00877EE6">
      <w:pPr>
        <w:pStyle w:val="BodyText"/>
        <w:spacing w:line="357" w:lineRule="auto"/>
        <w:ind w:left="701" w:right="111"/>
        <w:rPr>
          <w:sz w:val="16"/>
        </w:rPr>
      </w:pPr>
      <w:r>
        <w:t>There was a substantial French community in and around Long Acre and St. Martin’s Lane. Strype commented that the area was ‘inhabited by Tradesmen, several of which are French’.</w:t>
      </w:r>
      <w:r>
        <w:rPr>
          <w:position w:val="9"/>
          <w:sz w:val="16"/>
        </w:rPr>
        <w:t xml:space="preserve">122 </w:t>
      </w:r>
      <w:r>
        <w:t>Some had immigrated to London in 1685 after the Revocation of the Edict of Nantes.</w:t>
      </w:r>
      <w:r>
        <w:rPr>
          <w:position w:val="9"/>
          <w:sz w:val="16"/>
        </w:rPr>
        <w:t xml:space="preserve">123 </w:t>
      </w:r>
      <w:r>
        <w:t>French furniture tradesmen in London – like many immigrant communities – remained a tightly knit community; cabinetmakers who were brothers lived around the corner from each other and many families were related through marriage. Presumably these were political and religious refugees who brought with them different traditions and ideas, and continental designs and techniques. This would have served them well in London because of the all-consuming desire for continental (especially French) goods. There was a cultural message associated with owning French wares which ‘marked their purchasers as fashionable, cosmopolitan and in some cases, modern. The endless desires met by these luxury objects helped to support status, shape identities, promote creature comforts, enlarge sociability, as well as advance the economy’.</w:t>
      </w:r>
      <w:r>
        <w:rPr>
          <w:position w:val="9"/>
          <w:sz w:val="16"/>
        </w:rPr>
        <w:t>124</w:t>
      </w:r>
    </w:p>
    <w:p w14:paraId="673E57B0" w14:textId="77777777" w:rsidR="00A35F12" w:rsidRDefault="00A35F12">
      <w:pPr>
        <w:pStyle w:val="BodyText"/>
        <w:spacing w:before="8"/>
        <w:rPr>
          <w:sz w:val="23"/>
        </w:rPr>
      </w:pPr>
    </w:p>
    <w:p w14:paraId="673E57B1" w14:textId="77777777" w:rsidR="00A35F12" w:rsidRDefault="00877EE6">
      <w:pPr>
        <w:pStyle w:val="BodyText"/>
        <w:spacing w:before="1" w:line="355" w:lineRule="auto"/>
        <w:ind w:left="701" w:right="171"/>
      </w:pPr>
      <w:r>
        <w:t>As we have seen, the cabinetmaker Jean Guilbaud (who sold the scriptor that featured in Chapter Two) was a French Huguenot living in Long Acre at the ‘Crown and Looking Glasse’ (see Figure 5.11).</w:t>
      </w:r>
      <w:r>
        <w:rPr>
          <w:position w:val="9"/>
          <w:sz w:val="16"/>
        </w:rPr>
        <w:t xml:space="preserve">125 </w:t>
      </w:r>
      <w:r>
        <w:t>Guilbaud married the daughter of another Huguenot, Thomas Pelletier, a carver and gilder who had immigrated to London in 1681, and lived nearby on the south side of the Piazza in Covent Garden. The Pelletier family firm supplied goods to William and Mary at Kensington Palace and Hampton Court and to Lord Montagu at Boughton.</w:t>
      </w:r>
      <w:r>
        <w:rPr>
          <w:position w:val="9"/>
          <w:sz w:val="16"/>
        </w:rPr>
        <w:t xml:space="preserve">126  </w:t>
      </w:r>
      <w:r>
        <w:t>Guilbaud’s marriage ensured that he, too,</w:t>
      </w:r>
    </w:p>
    <w:p w14:paraId="673E57B2" w14:textId="73C62F27" w:rsidR="00A35F12" w:rsidRDefault="004B58C8">
      <w:pPr>
        <w:pStyle w:val="BodyText"/>
        <w:spacing w:before="3"/>
        <w:rPr>
          <w:sz w:val="26"/>
        </w:rPr>
      </w:pPr>
      <w:r>
        <w:rPr>
          <w:noProof/>
          <w:lang w:val="en-GB" w:eastAsia="en-GB"/>
        </w:rPr>
        <mc:AlternateContent>
          <mc:Choice Requires="wps">
            <w:drawing>
              <wp:anchor distT="0" distB="0" distL="0" distR="0" simplePos="0" relativeHeight="251721728" behindDoc="0" locked="0" layoutInCell="1" allowOverlap="1" wp14:anchorId="673E6821" wp14:editId="4ECEEF7B">
                <wp:simplePos x="0" y="0"/>
                <wp:positionH relativeFrom="page">
                  <wp:posOffset>1511935</wp:posOffset>
                </wp:positionH>
                <wp:positionV relativeFrom="paragraph">
                  <wp:posOffset>220980</wp:posOffset>
                </wp:positionV>
                <wp:extent cx="1829435" cy="0"/>
                <wp:effectExtent l="6985" t="11430" r="11430" b="7620"/>
                <wp:wrapTopAndBottom/>
                <wp:docPr id="199" name="Line 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50940E" id="Line 64" o:spid="_x0000_s1026" style="position:absolute;z-index:2517217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4pt" to="263.1pt,17.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UM6t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" strokeweight=".6pt">
                <w10:wrap type="topAndBottom" anchorx="page"/>
              </v:line>
            </w:pict>
          </mc:Fallback>
        </mc:AlternateContent>
      </w:r>
    </w:p>
    <w:p w14:paraId="673E57B3" w14:textId="77777777" w:rsidR="00A35F12" w:rsidRDefault="00877EE6">
      <w:pPr>
        <w:spacing w:before="70" w:line="233" w:lineRule="exact"/>
        <w:ind w:left="701" w:right="1410"/>
        <w:rPr>
          <w:sz w:val="20"/>
        </w:rPr>
      </w:pPr>
      <w:r>
        <w:rPr>
          <w:position w:val="7"/>
          <w:sz w:val="13"/>
        </w:rPr>
        <w:t xml:space="preserve">121 </w:t>
      </w:r>
      <w:r>
        <w:rPr>
          <w:sz w:val="20"/>
        </w:rPr>
        <w:t xml:space="preserve">Norris paid £30 in rent and owned £300 of stock (Beard and Gilbert, </w:t>
      </w:r>
      <w:r>
        <w:rPr>
          <w:i/>
          <w:sz w:val="20"/>
        </w:rPr>
        <w:t>DEFM</w:t>
      </w:r>
      <w:r>
        <w:rPr>
          <w:sz w:val="20"/>
        </w:rPr>
        <w:t>, p. 654).</w:t>
      </w:r>
    </w:p>
    <w:p w14:paraId="673E57B4" w14:textId="77777777" w:rsidR="00A35F12" w:rsidRDefault="00877EE6">
      <w:pPr>
        <w:ind w:left="701" w:right="365"/>
        <w:rPr>
          <w:sz w:val="20"/>
        </w:rPr>
      </w:pPr>
      <w:r>
        <w:rPr>
          <w:position w:val="7"/>
          <w:sz w:val="13"/>
        </w:rPr>
        <w:t xml:space="preserve">122 </w:t>
      </w:r>
      <w:r>
        <w:rPr>
          <w:i/>
          <w:sz w:val="20"/>
        </w:rPr>
        <w:t xml:space="preserve">Strype, Survey of London </w:t>
      </w:r>
      <w:r>
        <w:rPr>
          <w:sz w:val="20"/>
        </w:rPr>
        <w:t>(1720), [online] (hriOnline, Sheffield). Available from bk. 6, ch. 5, p. 68 [accessed 28 July 2015].</w:t>
      </w:r>
    </w:p>
    <w:p w14:paraId="673E57B5" w14:textId="77777777" w:rsidR="00A35F12" w:rsidRDefault="00877EE6">
      <w:pPr>
        <w:ind w:left="701" w:right="84"/>
        <w:rPr>
          <w:sz w:val="20"/>
        </w:rPr>
      </w:pPr>
      <w:r>
        <w:rPr>
          <w:position w:val="7"/>
          <w:sz w:val="13"/>
        </w:rPr>
        <w:t xml:space="preserve">123 </w:t>
      </w:r>
      <w:r>
        <w:rPr>
          <w:sz w:val="20"/>
        </w:rPr>
        <w:t xml:space="preserve">Beier and Finlay, </w:t>
      </w:r>
      <w:r>
        <w:rPr>
          <w:i/>
          <w:sz w:val="20"/>
        </w:rPr>
        <w:t>London 1500–1700</w:t>
      </w:r>
      <w:r>
        <w:rPr>
          <w:sz w:val="20"/>
        </w:rPr>
        <w:t>, p. 21. Huguenots, the Irish and Jews lived in their own communities in the seventeenth century. There were eight furniture makers with French surnames in the neighbourhood: Jacob Arbuthnot, cabinetmaker (1709); Philip Arbuthnot, cabinetmaker (1709); Thomas Casser, frame maker (1692); Nicholas Felliot, cabinetmaker (1709); John Guilbaud, cabinetmaker (1693); Peter Hasert, cabinetmaker (1692); Philip Le Caron, upholsterer (1716); and Rénee Pelletier, engraver (1692).</w:t>
      </w:r>
    </w:p>
    <w:p w14:paraId="673E57B6" w14:textId="77777777" w:rsidR="00A35F12" w:rsidRDefault="00877EE6">
      <w:pPr>
        <w:spacing w:line="228" w:lineRule="exact"/>
        <w:ind w:left="701" w:right="1410"/>
        <w:rPr>
          <w:sz w:val="20"/>
        </w:rPr>
      </w:pPr>
      <w:r>
        <w:rPr>
          <w:position w:val="7"/>
          <w:sz w:val="13"/>
        </w:rPr>
        <w:t xml:space="preserve">124  </w:t>
      </w:r>
      <w:r>
        <w:rPr>
          <w:sz w:val="20"/>
        </w:rPr>
        <w:t xml:space="preserve">Levy Peck, </w:t>
      </w:r>
      <w:r>
        <w:rPr>
          <w:i/>
          <w:sz w:val="20"/>
        </w:rPr>
        <w:t>Consuming Splendor</w:t>
      </w:r>
      <w:r>
        <w:rPr>
          <w:sz w:val="20"/>
        </w:rPr>
        <w:t>, p. 113.</w:t>
      </w:r>
    </w:p>
    <w:p w14:paraId="673E57B7" w14:textId="77777777" w:rsidR="00A35F12" w:rsidRDefault="00877EE6">
      <w:pPr>
        <w:ind w:left="701" w:right="425"/>
        <w:rPr>
          <w:sz w:val="20"/>
        </w:rPr>
      </w:pPr>
      <w:r>
        <w:rPr>
          <w:position w:val="7"/>
          <w:sz w:val="13"/>
        </w:rPr>
        <w:t xml:space="preserve">125 </w:t>
      </w:r>
      <w:r>
        <w:rPr>
          <w:sz w:val="20"/>
        </w:rPr>
        <w:t>COL/CHD/LA/03/040; COL/CHD/LA/03/042 and COL/CHD/LA/03/0, ‘The four shillings in the pound aid’ record Guilbaud as a papist. Guilbaud paid £20 in rent and declared £50 of stock.</w:t>
      </w:r>
    </w:p>
    <w:p w14:paraId="673E57B8" w14:textId="77777777" w:rsidR="00A35F12" w:rsidRDefault="00877EE6">
      <w:pPr>
        <w:ind w:left="701" w:right="110"/>
        <w:rPr>
          <w:sz w:val="20"/>
        </w:rPr>
      </w:pPr>
      <w:r>
        <w:rPr>
          <w:position w:val="7"/>
          <w:sz w:val="13"/>
        </w:rPr>
        <w:t xml:space="preserve">126 </w:t>
      </w:r>
      <w:r>
        <w:rPr>
          <w:sz w:val="20"/>
        </w:rPr>
        <w:t xml:space="preserve">Beard and Gilbert, </w:t>
      </w:r>
      <w:r>
        <w:rPr>
          <w:i/>
          <w:sz w:val="20"/>
        </w:rPr>
        <w:t>DEFM</w:t>
      </w:r>
      <w:r>
        <w:rPr>
          <w:sz w:val="20"/>
        </w:rPr>
        <w:t xml:space="preserve">, p. 687; T. Murdoch, ‘Jean, Rene and Thomas Pelletier, a Huguenot family of carvers and gilders in London 1682–1726’, </w:t>
      </w:r>
      <w:r>
        <w:rPr>
          <w:i/>
          <w:sz w:val="20"/>
        </w:rPr>
        <w:t xml:space="preserve">The Burlington Magazine </w:t>
      </w:r>
      <w:r>
        <w:rPr>
          <w:sz w:val="20"/>
        </w:rPr>
        <w:t>(November 1997), pp. 732–42, at pp. 732–36.</w:t>
      </w:r>
    </w:p>
    <w:p w14:paraId="673E57B9" w14:textId="77777777" w:rsidR="00A35F12" w:rsidRDefault="00A35F12">
      <w:pPr>
        <w:rPr>
          <w:sz w:val="20"/>
        </w:rPr>
        <w:sectPr w:rsidR="00A35F12">
          <w:pgSz w:w="11910" w:h="16840"/>
          <w:pgMar w:top="1360" w:right="1040" w:bottom="1220" w:left="1680" w:header="0" w:footer="1038" w:gutter="0"/>
          <w:cols w:space="720"/>
        </w:sectPr>
      </w:pPr>
    </w:p>
    <w:p w14:paraId="673E57BA" w14:textId="77777777" w:rsidR="00A35F12" w:rsidRDefault="00877EE6">
      <w:pPr>
        <w:pStyle w:val="BodyText"/>
        <w:spacing w:before="56" w:line="345" w:lineRule="auto"/>
        <w:ind w:left="701" w:right="98"/>
        <w:rPr>
          <w:sz w:val="16"/>
        </w:rPr>
      </w:pPr>
      <w:r>
        <w:lastRenderedPageBreak/>
        <w:t>was the fortunate recipient of high-profile commissions: records of the Great Wardrobe show him working for the same group of people.</w:t>
      </w:r>
      <w:r>
        <w:rPr>
          <w:position w:val="9"/>
          <w:sz w:val="16"/>
        </w:rPr>
        <w:t>127</w:t>
      </w:r>
    </w:p>
    <w:p w14:paraId="673E57BB" w14:textId="77777777" w:rsidR="00A35F12" w:rsidRDefault="00A35F12">
      <w:pPr>
        <w:pStyle w:val="BodyText"/>
        <w:rPr>
          <w:sz w:val="20"/>
        </w:rPr>
      </w:pPr>
    </w:p>
    <w:p w14:paraId="673E57BC" w14:textId="77777777" w:rsidR="00A35F12" w:rsidRDefault="00877EE6">
      <w:pPr>
        <w:pStyle w:val="BodyText"/>
        <w:spacing w:before="2"/>
        <w:rPr>
          <w:sz w:val="14"/>
        </w:rPr>
      </w:pPr>
      <w:r>
        <w:rPr>
          <w:noProof/>
          <w:lang w:val="en-GB" w:eastAsia="en-GB"/>
        </w:rPr>
        <w:drawing>
          <wp:anchor distT="0" distB="0" distL="0" distR="0" simplePos="0" relativeHeight="251549696" behindDoc="0" locked="0" layoutInCell="1" allowOverlap="1" wp14:anchorId="673E6822" wp14:editId="673E6823">
            <wp:simplePos x="0" y="0"/>
            <wp:positionH relativeFrom="page">
              <wp:posOffset>2909316</wp:posOffset>
            </wp:positionH>
            <wp:positionV relativeFrom="paragraph">
              <wp:posOffset>128352</wp:posOffset>
            </wp:positionV>
            <wp:extent cx="2530508" cy="3620642"/>
            <wp:effectExtent l="0" t="0" r="0" b="0"/>
            <wp:wrapTopAndBottom/>
            <wp:docPr id="81" name="image43.jpeg" descr="C:\Users\Laurie\Desktop\2011-09 (Sep)\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image43.jpeg"/>
                    <pic:cNvPicPr/>
                  </pic:nvPicPr>
                  <pic:blipFill>
                    <a:blip r:embed="rId129" cstate="print"/>
                    <a:stretch>
                      <a:fillRect/>
                    </a:stretch>
                  </pic:blipFill>
                  <pic:spPr>
                    <a:xfrm>
                      <a:off x="0" y="0"/>
                      <a:ext cx="2530508" cy="3620642"/>
                    </a:xfrm>
                    <a:prstGeom prst="rect">
                      <a:avLst/>
                    </a:prstGeom>
                  </pic:spPr>
                </pic:pic>
              </a:graphicData>
            </a:graphic>
          </wp:anchor>
        </w:drawing>
      </w:r>
    </w:p>
    <w:p w14:paraId="673E57BD" w14:textId="77777777" w:rsidR="00A35F12" w:rsidRDefault="00877EE6">
      <w:pPr>
        <w:pStyle w:val="Heading2"/>
        <w:spacing w:before="125"/>
        <w:ind w:right="269"/>
      </w:pPr>
      <w:r>
        <w:t xml:space="preserve">Figure 5.11: The trade card of John Guilbaud, cabinet maker at the ‘Crown and Looking Glasse’ in Long Aker </w:t>
      </w:r>
      <w:r>
        <w:rPr>
          <w:b w:val="0"/>
          <w:sz w:val="22"/>
        </w:rPr>
        <w:t>(</w:t>
      </w:r>
      <w:r>
        <w:t>The Geffrye Museum, London, object number 60/2005) (Active 1693–1712).</w:t>
      </w:r>
    </w:p>
    <w:p w14:paraId="673E57BE" w14:textId="77777777" w:rsidR="00A35F12" w:rsidRDefault="00877EE6">
      <w:pPr>
        <w:spacing w:before="122"/>
        <w:ind w:left="701" w:right="118"/>
        <w:rPr>
          <w:i/>
        </w:rPr>
      </w:pPr>
      <w:r>
        <w:rPr>
          <w:i/>
        </w:rPr>
        <w:t>Source</w:t>
      </w:r>
      <w:r>
        <w:t xml:space="preserve">:   A.   Bowett,   English   </w:t>
      </w:r>
      <w:r>
        <w:rPr>
          <w:i/>
        </w:rPr>
        <w:t>Furniture   1660–1714:   from   Charles   II   to   Queen Anne</w:t>
      </w:r>
    </w:p>
    <w:p w14:paraId="673E57BF" w14:textId="77777777" w:rsidR="00A35F12" w:rsidRDefault="00877EE6">
      <w:pPr>
        <w:spacing w:before="1"/>
        <w:ind w:left="701" w:right="118"/>
      </w:pPr>
      <w:r>
        <w:t>(Woodbridge, 2002), p. 203.</w:t>
      </w:r>
    </w:p>
    <w:p w14:paraId="673E57C0" w14:textId="77777777" w:rsidR="00A35F12" w:rsidRDefault="00A35F12">
      <w:pPr>
        <w:pStyle w:val="BodyText"/>
        <w:rPr>
          <w:sz w:val="22"/>
        </w:rPr>
      </w:pPr>
    </w:p>
    <w:p w14:paraId="673E57C1" w14:textId="77777777" w:rsidR="00A35F12" w:rsidRDefault="00877EE6">
      <w:pPr>
        <w:pStyle w:val="BodyText"/>
        <w:spacing w:before="1" w:line="355" w:lineRule="auto"/>
        <w:ind w:left="701" w:right="91"/>
      </w:pPr>
      <w:r>
        <w:t>Just around the corner from Guilbaud’s establishment was the cabinetmaker Gerrit Jensen who has previously been mentioned. He provided his services to three successive monarchs and many members of the aristocracy and gentry.</w:t>
      </w:r>
      <w:r>
        <w:rPr>
          <w:position w:val="9"/>
          <w:sz w:val="16"/>
        </w:rPr>
        <w:t xml:space="preserve">128 </w:t>
      </w:r>
      <w:r>
        <w:t>He had three addresses in the neighbourhood which he occupied at the same time: two the north side of St. Martin’s Church in Red Lyon Street which ran between St. Martin’s Lane and Castle Street; and a third nearby in Hills Alley beside a large timber yard.</w:t>
      </w:r>
      <w:r>
        <w:rPr>
          <w:position w:val="9"/>
          <w:sz w:val="16"/>
        </w:rPr>
        <w:t xml:space="preserve">129  </w:t>
      </w:r>
      <w:r>
        <w:t>Nothing is</w:t>
      </w:r>
    </w:p>
    <w:p w14:paraId="673E57C2" w14:textId="77777777" w:rsidR="00A35F12" w:rsidRDefault="00A35F12">
      <w:pPr>
        <w:pStyle w:val="BodyText"/>
        <w:rPr>
          <w:sz w:val="20"/>
        </w:rPr>
      </w:pPr>
    </w:p>
    <w:p w14:paraId="673E57C3" w14:textId="511273AA" w:rsidR="00A35F12" w:rsidRDefault="004B58C8">
      <w:pPr>
        <w:pStyle w:val="BodyText"/>
        <w:rPr>
          <w:sz w:val="18"/>
        </w:rPr>
      </w:pPr>
      <w:r>
        <w:rPr>
          <w:noProof/>
          <w:lang w:val="en-GB" w:eastAsia="en-GB"/>
        </w:rPr>
        <mc:AlternateContent>
          <mc:Choice Requires="wps">
            <w:drawing>
              <wp:anchor distT="0" distB="0" distL="0" distR="0" simplePos="0" relativeHeight="251722752" behindDoc="0" locked="0" layoutInCell="1" allowOverlap="1" wp14:anchorId="673E6824" wp14:editId="4907F36D">
                <wp:simplePos x="0" y="0"/>
                <wp:positionH relativeFrom="page">
                  <wp:posOffset>1511935</wp:posOffset>
                </wp:positionH>
                <wp:positionV relativeFrom="paragraph">
                  <wp:posOffset>160655</wp:posOffset>
                </wp:positionV>
                <wp:extent cx="1829435" cy="0"/>
                <wp:effectExtent l="6985" t="10795" r="11430" b="8255"/>
                <wp:wrapTopAndBottom/>
                <wp:docPr id="198"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4AFE82" id="Line 63" o:spid="_x0000_s1026" style="position:absolute;z-index:2517227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65pt" to="263.1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jCh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" strokeweight=".21169mm">
                <w10:wrap type="topAndBottom" anchorx="page"/>
              </v:line>
            </w:pict>
          </mc:Fallback>
        </mc:AlternateContent>
      </w:r>
    </w:p>
    <w:p w14:paraId="673E57C4" w14:textId="77777777" w:rsidR="00A35F12" w:rsidRDefault="00877EE6">
      <w:pPr>
        <w:spacing w:before="77" w:line="230" w:lineRule="exact"/>
        <w:ind w:left="701" w:right="180"/>
        <w:rPr>
          <w:sz w:val="20"/>
        </w:rPr>
      </w:pPr>
      <w:r>
        <w:rPr>
          <w:position w:val="7"/>
          <w:sz w:val="13"/>
        </w:rPr>
        <w:t xml:space="preserve">127 </w:t>
      </w:r>
      <w:r>
        <w:rPr>
          <w:sz w:val="20"/>
        </w:rPr>
        <w:t xml:space="preserve">‘Item to John Guilliband Cabonet maker for two Scruitores inlaid with flowers for our dearest Consort the Queens Service £30’ (TNA, LC 5/42, f. 344, Michaelmas 1690); ‘Item to John Guillibaude for one plaine Scriptoire for the King’s service at Whitehall £8;10s’ (LC 5/43, f. 32, Michaelmas 1691). </w:t>
      </w:r>
      <w:r>
        <w:rPr>
          <w:position w:val="7"/>
          <w:sz w:val="13"/>
        </w:rPr>
        <w:t xml:space="preserve">128  </w:t>
      </w:r>
      <w:r>
        <w:rPr>
          <w:sz w:val="20"/>
        </w:rPr>
        <w:t xml:space="preserve">Beard and Gilbert, </w:t>
      </w:r>
      <w:r>
        <w:rPr>
          <w:i/>
          <w:sz w:val="20"/>
        </w:rPr>
        <w:t>DEFM</w:t>
      </w:r>
      <w:r>
        <w:rPr>
          <w:sz w:val="20"/>
        </w:rPr>
        <w:t>, pp. 485–7.</w:t>
      </w:r>
    </w:p>
    <w:p w14:paraId="673E57C5" w14:textId="77777777" w:rsidR="00A35F12" w:rsidRDefault="00877EE6">
      <w:pPr>
        <w:ind w:left="701" w:right="166"/>
        <w:rPr>
          <w:sz w:val="20"/>
        </w:rPr>
      </w:pPr>
      <w:r>
        <w:rPr>
          <w:position w:val="7"/>
          <w:sz w:val="13"/>
        </w:rPr>
        <w:t xml:space="preserve">129 </w:t>
      </w:r>
      <w:r>
        <w:rPr>
          <w:sz w:val="20"/>
        </w:rPr>
        <w:t>COL/CHD/LA/03/040; COL/CHD/LA/03/042 and COL/CHD/LA/03/0, ‘The four shillings in the pound aid’ record Jensen having rented three properties in St. Martin in the Fields. In Red Lyon Street he paid £40 in rent and declared £400 of stock on one property and in the adjacent house he paid no rent and also declared £400 of stock. In Hills Alley he paid  £8 in rent with no stock. The tax assessment says this property included a ‘yard, etc.’; (TNA, PROB 11/550, Gerrit Jensen, 17 Feb. 1716).</w:t>
      </w:r>
    </w:p>
    <w:p w14:paraId="673E57C6" w14:textId="77777777" w:rsidR="00A35F12" w:rsidRDefault="00A35F12">
      <w:pPr>
        <w:rPr>
          <w:sz w:val="20"/>
        </w:rPr>
        <w:sectPr w:rsidR="00A35F12">
          <w:pgSz w:w="11910" w:h="16840"/>
          <w:pgMar w:top="1360" w:right="1020" w:bottom="1220" w:left="1680" w:header="0" w:footer="1038" w:gutter="0"/>
          <w:cols w:space="720"/>
        </w:sectPr>
      </w:pPr>
    </w:p>
    <w:p w14:paraId="673E57C7" w14:textId="77777777" w:rsidR="00A35F12" w:rsidRDefault="00877EE6">
      <w:pPr>
        <w:pStyle w:val="BodyText"/>
        <w:spacing w:before="60" w:line="357" w:lineRule="auto"/>
        <w:ind w:left="701" w:right="98"/>
      </w:pPr>
      <w:r>
        <w:lastRenderedPageBreak/>
        <w:t>known about his origins except that he was Catholic.</w:t>
      </w:r>
      <w:r>
        <w:rPr>
          <w:position w:val="9"/>
          <w:sz w:val="16"/>
        </w:rPr>
        <w:t xml:space="preserve">130 </w:t>
      </w:r>
      <w:r>
        <w:t>He was made free of the Joiners’ Company by redemption in 1667, which implies that he received letters of denization, and had perhaps come to London to participate in its reconstruction after the Fire.</w:t>
      </w:r>
      <w:r>
        <w:rPr>
          <w:position w:val="9"/>
          <w:sz w:val="16"/>
        </w:rPr>
        <w:t xml:space="preserve">131 </w:t>
      </w:r>
      <w:r>
        <w:t xml:space="preserve">He was situated in a neighbourhood populated with many French immigrants, but the only known link is his business dealings with the Parisian </w:t>
      </w:r>
      <w:r>
        <w:rPr>
          <w:i/>
        </w:rPr>
        <w:t>ébéniste</w:t>
      </w:r>
      <w:r>
        <w:t>, Pierre Gole.</w:t>
      </w:r>
      <w:r>
        <w:rPr>
          <w:position w:val="9"/>
          <w:sz w:val="16"/>
        </w:rPr>
        <w:t xml:space="preserve">132 </w:t>
      </w:r>
      <w:r>
        <w:t>The furniture Jensen supplied was French in form and style and he is best known for pieces inlaid with metal and tortoiseshell in an arabesque design, often referred to as ‘Boulle work’. This large group of continental immigrants formed part of a larger furniture-making community in St. Martin in the Fields, nestled around Covent Garden in the eastern part of the parish, many of whom were high-profile retailers.</w:t>
      </w:r>
    </w:p>
    <w:p w14:paraId="673E57C8" w14:textId="77777777" w:rsidR="00A35F12" w:rsidRDefault="00A35F12">
      <w:pPr>
        <w:pStyle w:val="BodyText"/>
        <w:spacing w:before="2"/>
        <w:rPr>
          <w:sz w:val="25"/>
        </w:rPr>
      </w:pPr>
    </w:p>
    <w:p w14:paraId="673E57C9" w14:textId="77777777" w:rsidR="00A35F12" w:rsidRDefault="00877EE6">
      <w:pPr>
        <w:pStyle w:val="Heading2"/>
        <w:spacing w:before="1"/>
        <w:ind w:right="1410"/>
      </w:pPr>
      <w:r>
        <w:t>St. Paul Covent Garden</w:t>
      </w:r>
    </w:p>
    <w:p w14:paraId="673E57CA" w14:textId="77777777" w:rsidR="00A35F12" w:rsidRDefault="00877EE6">
      <w:pPr>
        <w:pStyle w:val="BodyText"/>
        <w:spacing w:before="132" w:line="357" w:lineRule="auto"/>
        <w:ind w:left="701" w:right="130"/>
        <w:rPr>
          <w:sz w:val="16"/>
        </w:rPr>
      </w:pPr>
      <w:r>
        <w:t xml:space="preserve">St. Paul Covent Garden was </w:t>
      </w:r>
      <w:r>
        <w:rPr>
          <w:i/>
        </w:rPr>
        <w:t xml:space="preserve">the </w:t>
      </w:r>
      <w:r>
        <w:t>place to shop and be seen, and visitors could get a taste of the continent from its architecture, and from the luxurious shops selling many European goods. Inigo Jones’s Covent Garden was the epitome of European classicism: ‘The design of the scheme combined elements from the piazza at Livorno and the Place des Vosges in Paris’.</w:t>
      </w:r>
      <w:r>
        <w:rPr>
          <w:position w:val="9"/>
          <w:sz w:val="16"/>
        </w:rPr>
        <w:t xml:space="preserve">133 </w:t>
      </w:r>
      <w:r>
        <w:t>Whether or not Jones actually patterned Covent Garden after Livorno’s piazza, the contemporary love of Italian architecture meant that the association would not have been missed.</w:t>
      </w:r>
      <w:r>
        <w:rPr>
          <w:position w:val="9"/>
          <w:sz w:val="16"/>
        </w:rPr>
        <w:t xml:space="preserve">134 </w:t>
      </w:r>
      <w:r>
        <w:t>Wealthy merchants in the early eighteenth century displayed their gentlemanly behaviour in walking through the streets and visiting coffee houses like Will’s on Russell Street in Covent Garden. And there were other sorts of pleasures available that were perhaps not so gentlemanly: prostitutes ‘plied their trade on the streets’ and there were ‘bawdy houses and brothels’.</w:t>
      </w:r>
      <w:r>
        <w:rPr>
          <w:position w:val="9"/>
          <w:sz w:val="16"/>
        </w:rPr>
        <w:t>135</w:t>
      </w:r>
    </w:p>
    <w:p w14:paraId="673E57CB" w14:textId="77777777" w:rsidR="00A35F12" w:rsidRDefault="00A35F12">
      <w:pPr>
        <w:pStyle w:val="BodyText"/>
        <w:rPr>
          <w:sz w:val="20"/>
        </w:rPr>
      </w:pPr>
    </w:p>
    <w:p w14:paraId="673E57CC" w14:textId="77777777" w:rsidR="00A35F12" w:rsidRDefault="00A35F12">
      <w:pPr>
        <w:pStyle w:val="BodyText"/>
        <w:rPr>
          <w:sz w:val="20"/>
        </w:rPr>
      </w:pPr>
    </w:p>
    <w:p w14:paraId="673E57CD" w14:textId="425CBA23" w:rsidR="00A35F12" w:rsidRDefault="004B58C8">
      <w:pPr>
        <w:pStyle w:val="BodyText"/>
        <w:rPr>
          <w:sz w:val="28"/>
        </w:rPr>
      </w:pPr>
      <w:r>
        <w:rPr>
          <w:noProof/>
          <w:lang w:val="en-GB" w:eastAsia="en-GB"/>
        </w:rPr>
        <mc:AlternateContent>
          <mc:Choice Requires="wps">
            <w:drawing>
              <wp:anchor distT="0" distB="0" distL="0" distR="0" simplePos="0" relativeHeight="251723776" behindDoc="0" locked="0" layoutInCell="1" allowOverlap="1" wp14:anchorId="673E6825" wp14:editId="02318F8D">
                <wp:simplePos x="0" y="0"/>
                <wp:positionH relativeFrom="page">
                  <wp:posOffset>1511935</wp:posOffset>
                </wp:positionH>
                <wp:positionV relativeFrom="paragraph">
                  <wp:posOffset>233680</wp:posOffset>
                </wp:positionV>
                <wp:extent cx="1829435" cy="0"/>
                <wp:effectExtent l="6985" t="12700" r="11430" b="6350"/>
                <wp:wrapTopAndBottom/>
                <wp:docPr id="197" name="Line 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A2FAA0" id="Line 62" o:spid="_x0000_s1026" style="position:absolute;z-index:2517237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4pt" to="263.1pt,1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Re2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" strokeweight=".6pt">
                <w10:wrap type="topAndBottom" anchorx="page"/>
              </v:line>
            </w:pict>
          </mc:Fallback>
        </mc:AlternateContent>
      </w:r>
    </w:p>
    <w:p w14:paraId="673E57CE" w14:textId="77777777" w:rsidR="00A35F12" w:rsidRDefault="00877EE6">
      <w:pPr>
        <w:spacing w:before="70"/>
        <w:ind w:left="701" w:right="425"/>
        <w:rPr>
          <w:sz w:val="20"/>
        </w:rPr>
      </w:pPr>
      <w:r>
        <w:rPr>
          <w:position w:val="7"/>
          <w:sz w:val="13"/>
        </w:rPr>
        <w:t xml:space="preserve">130 </w:t>
      </w:r>
      <w:r>
        <w:rPr>
          <w:sz w:val="20"/>
        </w:rPr>
        <w:t>COL/CHD/LA/03/040; COL/CHD/LA/03/042 and COL/CHD/LA/03/0, ‘The four shillings in the pound aid’ record Jensen as a papist.</w:t>
      </w:r>
    </w:p>
    <w:p w14:paraId="673E57CF" w14:textId="77777777" w:rsidR="00A35F12" w:rsidRDefault="00877EE6">
      <w:pPr>
        <w:ind w:left="701" w:right="203"/>
        <w:rPr>
          <w:sz w:val="20"/>
        </w:rPr>
      </w:pPr>
      <w:r>
        <w:rPr>
          <w:position w:val="7"/>
          <w:sz w:val="13"/>
        </w:rPr>
        <w:t xml:space="preserve">131 </w:t>
      </w:r>
      <w:r>
        <w:rPr>
          <w:sz w:val="20"/>
        </w:rPr>
        <w:t>GL, MS. 8051/1, f. 56, 22 Oct. 1667, ‘Garret Johnson ye ordin Dni Major it Alderman admiss fuit et drdit &amp; fin XXX:s et &amp; cochleare Xs et’.</w:t>
      </w:r>
    </w:p>
    <w:p w14:paraId="673E57D0" w14:textId="77777777" w:rsidR="00A35F12" w:rsidRDefault="00877EE6">
      <w:pPr>
        <w:spacing w:line="228" w:lineRule="exact"/>
        <w:ind w:left="701" w:right="1410"/>
        <w:rPr>
          <w:sz w:val="20"/>
        </w:rPr>
      </w:pPr>
      <w:r>
        <w:rPr>
          <w:position w:val="7"/>
          <w:sz w:val="13"/>
        </w:rPr>
        <w:t xml:space="preserve">132  </w:t>
      </w:r>
      <w:r>
        <w:rPr>
          <w:sz w:val="20"/>
        </w:rPr>
        <w:t xml:space="preserve">Beard and Gilbert, </w:t>
      </w:r>
      <w:r>
        <w:rPr>
          <w:i/>
          <w:sz w:val="20"/>
        </w:rPr>
        <w:t>DEFM</w:t>
      </w:r>
      <w:r>
        <w:rPr>
          <w:sz w:val="20"/>
        </w:rPr>
        <w:t>, p. 486.</w:t>
      </w:r>
    </w:p>
    <w:p w14:paraId="673E57D1" w14:textId="77777777" w:rsidR="00A35F12" w:rsidRDefault="00877EE6">
      <w:pPr>
        <w:spacing w:line="229" w:lineRule="exact"/>
        <w:ind w:left="701" w:right="1410"/>
        <w:rPr>
          <w:sz w:val="20"/>
        </w:rPr>
      </w:pPr>
      <w:r>
        <w:rPr>
          <w:position w:val="7"/>
          <w:sz w:val="13"/>
        </w:rPr>
        <w:t xml:space="preserve">133  </w:t>
      </w:r>
      <w:r>
        <w:rPr>
          <w:sz w:val="20"/>
        </w:rPr>
        <w:t xml:space="preserve">McKellar, </w:t>
      </w:r>
      <w:r>
        <w:rPr>
          <w:i/>
          <w:sz w:val="20"/>
        </w:rPr>
        <w:t>Birth of Modern London</w:t>
      </w:r>
      <w:r>
        <w:rPr>
          <w:sz w:val="20"/>
        </w:rPr>
        <w:t>, p. 193.</w:t>
      </w:r>
    </w:p>
    <w:p w14:paraId="673E57D2" w14:textId="77777777" w:rsidR="00A35F12" w:rsidRDefault="00877EE6">
      <w:pPr>
        <w:spacing w:line="230" w:lineRule="exact"/>
        <w:ind w:left="701" w:right="1410"/>
        <w:rPr>
          <w:sz w:val="20"/>
        </w:rPr>
      </w:pPr>
      <w:r>
        <w:rPr>
          <w:position w:val="7"/>
          <w:sz w:val="13"/>
        </w:rPr>
        <w:t xml:space="preserve">134  </w:t>
      </w:r>
      <w:r>
        <w:rPr>
          <w:sz w:val="20"/>
        </w:rPr>
        <w:t xml:space="preserve">Levy Peck, </w:t>
      </w:r>
      <w:r>
        <w:rPr>
          <w:i/>
          <w:sz w:val="20"/>
        </w:rPr>
        <w:t>Consuming Splendor</w:t>
      </w:r>
      <w:r>
        <w:rPr>
          <w:sz w:val="20"/>
        </w:rPr>
        <w:t>, p. 134.</w:t>
      </w:r>
    </w:p>
    <w:p w14:paraId="673E57D3" w14:textId="77777777" w:rsidR="00A35F12" w:rsidRDefault="00877EE6">
      <w:pPr>
        <w:ind w:left="701" w:right="242"/>
        <w:rPr>
          <w:sz w:val="20"/>
        </w:rPr>
      </w:pPr>
      <w:r>
        <w:rPr>
          <w:position w:val="7"/>
          <w:sz w:val="13"/>
        </w:rPr>
        <w:t xml:space="preserve">135 </w:t>
      </w:r>
      <w:r>
        <w:rPr>
          <w:sz w:val="20"/>
        </w:rPr>
        <w:t xml:space="preserve">Berg, </w:t>
      </w:r>
      <w:r>
        <w:rPr>
          <w:i/>
          <w:sz w:val="20"/>
        </w:rPr>
        <w:t>Luxury and Pleasure</w:t>
      </w:r>
      <w:r>
        <w:rPr>
          <w:sz w:val="20"/>
        </w:rPr>
        <w:t xml:space="preserve">, p. 207; T. Hitchcock, ‘”You bitches … die and be damned”: Gender. Authority and the Mob in St Martin’s Round-House Disaster of 1742’, in T. Hitchcock and H. Stone (eds.), </w:t>
      </w:r>
      <w:r>
        <w:rPr>
          <w:i/>
          <w:sz w:val="20"/>
        </w:rPr>
        <w:t xml:space="preserve">The Streets of London: from the Great Fire to the Great Stink </w:t>
      </w:r>
      <w:r>
        <w:rPr>
          <w:sz w:val="20"/>
        </w:rPr>
        <w:t xml:space="preserve">(London, 2003), pp. 69–81, at p. 70; J. Black, ‘Illegitimacy, sexual relations and location in Metropolitan London, 1735–85’, in T. Hitchcock and H. Stone (eds.), </w:t>
      </w:r>
      <w:r>
        <w:rPr>
          <w:i/>
          <w:sz w:val="20"/>
        </w:rPr>
        <w:t xml:space="preserve">The Streets of London: from the Great Fire to the Great Stink </w:t>
      </w:r>
      <w:r>
        <w:rPr>
          <w:sz w:val="20"/>
        </w:rPr>
        <w:t>(London, 2003), pp. 101–18, at p. 108.</w:t>
      </w:r>
    </w:p>
    <w:p w14:paraId="673E57D4" w14:textId="77777777" w:rsidR="00A35F12" w:rsidRDefault="00A35F12">
      <w:pPr>
        <w:rPr>
          <w:sz w:val="20"/>
        </w:rPr>
        <w:sectPr w:rsidR="00A35F12">
          <w:footerReference w:type="default" r:id="rId130"/>
          <w:pgSz w:w="11910" w:h="16840"/>
          <w:pgMar w:top="1340" w:right="1040" w:bottom="1220" w:left="1680" w:header="0" w:footer="1038" w:gutter="0"/>
          <w:cols w:space="720"/>
        </w:sectPr>
      </w:pPr>
    </w:p>
    <w:p w14:paraId="673E57D5" w14:textId="77777777" w:rsidR="00A35F12" w:rsidRDefault="00877EE6">
      <w:pPr>
        <w:pStyle w:val="BodyText"/>
        <w:ind w:left="2150"/>
        <w:rPr>
          <w:sz w:val="20"/>
        </w:rPr>
      </w:pPr>
      <w:r>
        <w:rPr>
          <w:noProof/>
          <w:sz w:val="20"/>
          <w:lang w:val="en-GB" w:eastAsia="en-GB"/>
        </w:rPr>
        <w:lastRenderedPageBreak/>
        <w:drawing>
          <wp:inline distT="0" distB="0" distL="0" distR="0" wp14:anchorId="673E6826" wp14:editId="673E6827">
            <wp:extent cx="3507548" cy="5404675"/>
            <wp:effectExtent l="0" t="0" r="0" b="0"/>
            <wp:docPr id="83" name="image44.jpeg" descr="http://www.hrionline.ac.uk/strype/images/figures/810024-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image44.jpeg"/>
                    <pic:cNvPicPr/>
                  </pic:nvPicPr>
                  <pic:blipFill>
                    <a:blip r:embed="rId131" cstate="print"/>
                    <a:stretch>
                      <a:fillRect/>
                    </a:stretch>
                  </pic:blipFill>
                  <pic:spPr>
                    <a:xfrm>
                      <a:off x="0" y="0"/>
                      <a:ext cx="3507548" cy="5404675"/>
                    </a:xfrm>
                    <a:prstGeom prst="rect">
                      <a:avLst/>
                    </a:prstGeom>
                  </pic:spPr>
                </pic:pic>
              </a:graphicData>
            </a:graphic>
          </wp:inline>
        </w:drawing>
      </w:r>
    </w:p>
    <w:p w14:paraId="673E57D6" w14:textId="0E8ED767" w:rsidR="00A35F12" w:rsidRDefault="004B58C8">
      <w:pPr>
        <w:pStyle w:val="Heading2"/>
        <w:spacing w:before="111"/>
        <w:ind w:right="118"/>
        <w:rPr>
          <w:b w:val="0"/>
        </w:rPr>
      </w:pPr>
      <w:r>
        <w:rPr>
          <w:noProof/>
          <w:lang w:val="en-GB" w:eastAsia="en-GB"/>
        </w:rPr>
        <mc:AlternateContent>
          <mc:Choice Requires="wps">
            <w:drawing>
              <wp:anchor distT="0" distB="0" distL="114300" distR="114300" simplePos="0" relativeHeight="251785216" behindDoc="1" locked="0" layoutInCell="1" allowOverlap="1" wp14:anchorId="673E6828" wp14:editId="69CD930A">
                <wp:simplePos x="0" y="0"/>
                <wp:positionH relativeFrom="page">
                  <wp:posOffset>4906010</wp:posOffset>
                </wp:positionH>
                <wp:positionV relativeFrom="paragraph">
                  <wp:posOffset>66675</wp:posOffset>
                </wp:positionV>
                <wp:extent cx="0" cy="182880"/>
                <wp:effectExtent l="19685" t="19685" r="27940" b="26035"/>
                <wp:wrapNone/>
                <wp:docPr id="196" name="Line 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2880"/>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D86E7D9" id="Line 61" o:spid="_x0000_s1026" style="position:absolute;z-index:-251531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6.3pt,5.25pt" to="386.3pt,1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" strokecolor="#fdf8e4" strokeweight="3pt">
                <w10:wrap anchorx="page"/>
              </v:line>
            </w:pict>
          </mc:Fallback>
        </mc:AlternateContent>
      </w:r>
      <w:r w:rsidR="00877EE6">
        <w:t>Figure 5.12: Map of St. Paul Covent Garden parish, 1720</w:t>
      </w:r>
      <w:r w:rsidR="00877EE6">
        <w:rPr>
          <w:b w:val="0"/>
        </w:rPr>
        <w:t>.</w:t>
      </w:r>
    </w:p>
    <w:p w14:paraId="673E57D7" w14:textId="77777777" w:rsidR="00A35F12" w:rsidRDefault="00877EE6">
      <w:pPr>
        <w:spacing w:before="129"/>
        <w:ind w:left="701" w:right="76"/>
      </w:pPr>
      <w:r>
        <w:rPr>
          <w:i/>
        </w:rPr>
        <w:t>Source</w:t>
      </w:r>
      <w:r>
        <w:t xml:space="preserve">:  Strype,  </w:t>
      </w:r>
      <w:r>
        <w:rPr>
          <w:i/>
        </w:rPr>
        <w:t xml:space="preserve">Survey  of  London  </w:t>
      </w:r>
      <w:r>
        <w:t>(1720), bk.  6,  ch.  6,  p.  87: Motco  Enterprises  Limited</w:t>
      </w:r>
    </w:p>
    <w:p w14:paraId="673E57D8" w14:textId="77777777" w:rsidR="00A35F12" w:rsidRDefault="00877EE6">
      <w:pPr>
        <w:spacing w:before="1"/>
        <w:ind w:left="701" w:right="118"/>
      </w:pPr>
      <w:r>
        <w:t>&lt;</w:t>
      </w:r>
      <w:hyperlink r:id="rId132">
        <w:r>
          <w:t>www.motco.com/strype/images/figures</w:t>
        </w:r>
      </w:hyperlink>
      <w:r>
        <w:t>&gt; [accessed 21 August 2015].</w:t>
      </w:r>
    </w:p>
    <w:p w14:paraId="673E57D9" w14:textId="77777777" w:rsidR="00A35F12" w:rsidRDefault="00A35F12">
      <w:pPr>
        <w:pStyle w:val="BodyText"/>
        <w:spacing w:before="11"/>
        <w:rPr>
          <w:sz w:val="23"/>
        </w:rPr>
      </w:pPr>
    </w:p>
    <w:p w14:paraId="673E57DA" w14:textId="77777777" w:rsidR="00A35F12" w:rsidRDefault="00877EE6">
      <w:pPr>
        <w:pStyle w:val="BodyText"/>
        <w:spacing w:line="352" w:lineRule="auto"/>
        <w:ind w:left="701" w:right="97"/>
      </w:pPr>
      <w:r>
        <w:t>Shops in Covent Garden would have been similar to those in the New Exchange: seductive and luxurious. It is a safe assumption that tradesmen in the piazza were at the top of their game. One was the upholder Thomas Arne, who was at the ‘George and White Lion’ in 1694.</w:t>
      </w:r>
      <w:r>
        <w:rPr>
          <w:position w:val="9"/>
          <w:sz w:val="16"/>
        </w:rPr>
        <w:t xml:space="preserve">136 </w:t>
      </w:r>
      <w:r>
        <w:t>He served fashionable clients like Benjamin Mildmay, 1st Earl FitzWalter.</w:t>
      </w:r>
      <w:r>
        <w:rPr>
          <w:position w:val="9"/>
          <w:sz w:val="16"/>
        </w:rPr>
        <w:t xml:space="preserve">137 </w:t>
      </w:r>
      <w:r>
        <w:t>Another was the cabinetmaker Edward Traherne who has already been mentioned and who features in a case study in Chapter Six.</w:t>
      </w:r>
      <w:r>
        <w:rPr>
          <w:position w:val="9"/>
          <w:sz w:val="16"/>
        </w:rPr>
        <w:t xml:space="preserve">138 </w:t>
      </w:r>
      <w:r>
        <w:t>In 1675, Traherne was situated in Bedford Street, which, according to Strype, was frequented by ‘Nobility and</w:t>
      </w:r>
    </w:p>
    <w:p w14:paraId="673E57DB" w14:textId="77777777" w:rsidR="00A35F12" w:rsidRDefault="00A35F12">
      <w:pPr>
        <w:pStyle w:val="BodyText"/>
        <w:rPr>
          <w:sz w:val="20"/>
        </w:rPr>
      </w:pPr>
    </w:p>
    <w:p w14:paraId="673E57DC" w14:textId="2D534A04" w:rsidR="00A35F12" w:rsidRDefault="004B58C8">
      <w:pPr>
        <w:pStyle w:val="BodyText"/>
        <w:spacing w:before="8"/>
        <w:rPr>
          <w:sz w:val="15"/>
        </w:rPr>
      </w:pPr>
      <w:r>
        <w:rPr>
          <w:noProof/>
          <w:lang w:val="en-GB" w:eastAsia="en-GB"/>
        </w:rPr>
        <mc:AlternateContent>
          <mc:Choice Requires="wps">
            <w:drawing>
              <wp:anchor distT="0" distB="0" distL="0" distR="0" simplePos="0" relativeHeight="251724800" behindDoc="0" locked="0" layoutInCell="1" allowOverlap="1" wp14:anchorId="673E6829" wp14:editId="210A906C">
                <wp:simplePos x="0" y="0"/>
                <wp:positionH relativeFrom="page">
                  <wp:posOffset>1511935</wp:posOffset>
                </wp:positionH>
                <wp:positionV relativeFrom="paragraph">
                  <wp:posOffset>143510</wp:posOffset>
                </wp:positionV>
                <wp:extent cx="1829435" cy="0"/>
                <wp:effectExtent l="6985" t="9525" r="11430" b="9525"/>
                <wp:wrapTopAndBottom/>
                <wp:docPr id="195" name="Line 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A0D833" id="Line 60" o:spid="_x0000_s1026" style="position:absolute;z-index:2517248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3pt" to="263.1pt,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" strokeweight=".21169mm">
                <w10:wrap type="topAndBottom" anchorx="page"/>
              </v:line>
            </w:pict>
          </mc:Fallback>
        </mc:AlternateContent>
      </w:r>
    </w:p>
    <w:p w14:paraId="673E57DD" w14:textId="77777777" w:rsidR="00A35F12" w:rsidRDefault="00877EE6">
      <w:pPr>
        <w:spacing w:before="70" w:line="233" w:lineRule="exact"/>
        <w:ind w:left="701" w:right="118"/>
        <w:rPr>
          <w:sz w:val="20"/>
        </w:rPr>
      </w:pPr>
      <w:r>
        <w:rPr>
          <w:position w:val="7"/>
          <w:sz w:val="13"/>
        </w:rPr>
        <w:t xml:space="preserve">136 </w:t>
      </w:r>
      <w:r>
        <w:rPr>
          <w:sz w:val="20"/>
        </w:rPr>
        <w:t>Arne paid £60 in rent and declared £50 in stock.</w:t>
      </w:r>
    </w:p>
    <w:p w14:paraId="673E57DE" w14:textId="77777777" w:rsidR="00A35F12" w:rsidRDefault="00877EE6">
      <w:pPr>
        <w:spacing w:line="230" w:lineRule="exact"/>
        <w:ind w:left="701" w:right="118"/>
        <w:rPr>
          <w:i/>
          <w:sz w:val="20"/>
        </w:rPr>
      </w:pPr>
      <w:r>
        <w:rPr>
          <w:position w:val="7"/>
          <w:sz w:val="13"/>
        </w:rPr>
        <w:t xml:space="preserve">137 </w:t>
      </w:r>
      <w:r>
        <w:rPr>
          <w:sz w:val="20"/>
        </w:rPr>
        <w:t xml:space="preserve">Beard and Gilbert, </w:t>
      </w:r>
      <w:r>
        <w:rPr>
          <w:i/>
          <w:sz w:val="20"/>
        </w:rPr>
        <w:t>DEFM</w:t>
      </w:r>
      <w:r>
        <w:rPr>
          <w:sz w:val="20"/>
        </w:rPr>
        <w:t>, pp. 18–19</w:t>
      </w:r>
      <w:r>
        <w:rPr>
          <w:i/>
          <w:sz w:val="20"/>
        </w:rPr>
        <w:t>.</w:t>
      </w:r>
    </w:p>
    <w:p w14:paraId="673E57DF" w14:textId="77777777" w:rsidR="00A35F12" w:rsidRDefault="00877EE6">
      <w:pPr>
        <w:spacing w:line="233" w:lineRule="exact"/>
        <w:ind w:left="701" w:right="118"/>
        <w:rPr>
          <w:sz w:val="20"/>
        </w:rPr>
      </w:pPr>
      <w:r>
        <w:rPr>
          <w:position w:val="7"/>
          <w:sz w:val="13"/>
        </w:rPr>
        <w:t xml:space="preserve">138 </w:t>
      </w:r>
      <w:r>
        <w:rPr>
          <w:sz w:val="20"/>
        </w:rPr>
        <w:t>LMA, CLA/002/01/1177, Court of Orphans inventory, 26 Nov. 1675.</w:t>
      </w:r>
    </w:p>
    <w:p w14:paraId="673E57E0" w14:textId="77777777" w:rsidR="00A35F12" w:rsidRDefault="00A35F12">
      <w:pPr>
        <w:spacing w:line="233" w:lineRule="exact"/>
        <w:rPr>
          <w:sz w:val="20"/>
        </w:rPr>
        <w:sectPr w:rsidR="00A35F12">
          <w:footerReference w:type="default" r:id="rId133"/>
          <w:pgSz w:w="11910" w:h="16840"/>
          <w:pgMar w:top="1420" w:right="1020" w:bottom="1220" w:left="1680" w:header="0" w:footer="1038" w:gutter="0"/>
          <w:pgNumType w:start="201"/>
          <w:cols w:space="720"/>
        </w:sectPr>
      </w:pPr>
    </w:p>
    <w:p w14:paraId="673E57E1" w14:textId="77777777" w:rsidR="00A35F12" w:rsidRDefault="00877EE6">
      <w:pPr>
        <w:pStyle w:val="BodyText"/>
        <w:spacing w:before="60" w:line="357" w:lineRule="auto"/>
        <w:ind w:left="701" w:right="297"/>
        <w:rPr>
          <w:sz w:val="16"/>
        </w:rPr>
      </w:pPr>
      <w:r>
        <w:lastRenderedPageBreak/>
        <w:t>Gentry in their Coaches’.</w:t>
      </w:r>
      <w:r>
        <w:rPr>
          <w:position w:val="9"/>
          <w:sz w:val="16"/>
        </w:rPr>
        <w:t xml:space="preserve">139 </w:t>
      </w:r>
      <w:r>
        <w:t>Like other prominent shopping districts, many of the furniture tradesmen in Covent Garden were specialists and provided unique services and products: the French gilder and carver, Thomas Pelletier was on the south side of the Piazza, and Anne Wraugthon in King Street at the ‘Blue and White Balls’, where she specialised in the sale of Indian and Japanned cabinets.</w:t>
      </w:r>
      <w:r>
        <w:rPr>
          <w:position w:val="9"/>
          <w:sz w:val="16"/>
        </w:rPr>
        <w:t>140</w:t>
      </w:r>
    </w:p>
    <w:p w14:paraId="673E57E2" w14:textId="77777777" w:rsidR="00A35F12" w:rsidRDefault="00A35F12">
      <w:pPr>
        <w:pStyle w:val="BodyText"/>
        <w:spacing w:before="2"/>
      </w:pPr>
    </w:p>
    <w:p w14:paraId="673E57E3" w14:textId="77777777" w:rsidR="00A35F12" w:rsidRDefault="00877EE6">
      <w:pPr>
        <w:pStyle w:val="Heading2"/>
        <w:ind w:right="118"/>
      </w:pPr>
      <w:r>
        <w:t>St. Anne Soho</w:t>
      </w:r>
    </w:p>
    <w:p w14:paraId="673E57E4" w14:textId="77777777" w:rsidR="00A35F12" w:rsidRDefault="00877EE6">
      <w:pPr>
        <w:pStyle w:val="BodyText"/>
        <w:spacing w:before="134" w:line="355" w:lineRule="auto"/>
        <w:ind w:left="701" w:right="84"/>
        <w:rPr>
          <w:sz w:val="16"/>
        </w:rPr>
      </w:pPr>
      <w:r>
        <w:t>Soho was a relatively newly-developed area when compared to the eastern parishes of the West End. The building speculators Nicholas Barbon and Richard Frith obtained a lease from the Earl of St. Albans in 1677, and the parish of St. Anne Soho was formed from part of St. Martin in the Fields in 1678.</w:t>
      </w:r>
      <w:r>
        <w:rPr>
          <w:position w:val="9"/>
          <w:sz w:val="16"/>
        </w:rPr>
        <w:t xml:space="preserve">141 </w:t>
      </w:r>
      <w:r>
        <w:t>A series of regulations enacted at the time ‘made it clear … That the aim of the Court [was] that only houses of quality were to be built … And only people of substance were allowed to live there’.</w:t>
      </w:r>
      <w:r>
        <w:rPr>
          <w:position w:val="9"/>
          <w:sz w:val="16"/>
        </w:rPr>
        <w:t xml:space="preserve">142 </w:t>
      </w:r>
      <w:r>
        <w:t>This was probably a reaction to a petition submitted to the king by Christopher Wren ‘expressing anxiety about new housing in Soho designed for workmen and small tradesmen fleeing regulations in the City’.</w:t>
      </w:r>
      <w:r>
        <w:rPr>
          <w:position w:val="9"/>
          <w:sz w:val="16"/>
        </w:rPr>
        <w:t>143</w:t>
      </w:r>
    </w:p>
    <w:p w14:paraId="673E57E5" w14:textId="77777777" w:rsidR="00A35F12" w:rsidRDefault="00A35F12">
      <w:pPr>
        <w:pStyle w:val="BodyText"/>
        <w:rPr>
          <w:sz w:val="20"/>
        </w:rPr>
      </w:pPr>
    </w:p>
    <w:p w14:paraId="673E57E6" w14:textId="77777777" w:rsidR="00A35F12" w:rsidRDefault="00A35F12">
      <w:pPr>
        <w:pStyle w:val="BodyText"/>
        <w:rPr>
          <w:sz w:val="20"/>
        </w:rPr>
      </w:pPr>
    </w:p>
    <w:p w14:paraId="673E57E7" w14:textId="77777777" w:rsidR="00A35F12" w:rsidRDefault="00A35F12">
      <w:pPr>
        <w:pStyle w:val="BodyText"/>
        <w:rPr>
          <w:sz w:val="20"/>
        </w:rPr>
      </w:pPr>
    </w:p>
    <w:p w14:paraId="673E57E8" w14:textId="77777777" w:rsidR="00A35F12" w:rsidRDefault="00A35F12">
      <w:pPr>
        <w:pStyle w:val="BodyText"/>
        <w:rPr>
          <w:sz w:val="20"/>
        </w:rPr>
      </w:pPr>
    </w:p>
    <w:p w14:paraId="673E57E9" w14:textId="77777777" w:rsidR="00A35F12" w:rsidRDefault="00A35F12">
      <w:pPr>
        <w:pStyle w:val="BodyText"/>
        <w:rPr>
          <w:sz w:val="20"/>
        </w:rPr>
      </w:pPr>
    </w:p>
    <w:p w14:paraId="673E57EA" w14:textId="77777777" w:rsidR="00A35F12" w:rsidRDefault="00A35F12">
      <w:pPr>
        <w:pStyle w:val="BodyText"/>
        <w:rPr>
          <w:sz w:val="20"/>
        </w:rPr>
      </w:pPr>
    </w:p>
    <w:p w14:paraId="673E57EB" w14:textId="77777777" w:rsidR="00A35F12" w:rsidRDefault="00A35F12">
      <w:pPr>
        <w:pStyle w:val="BodyText"/>
        <w:rPr>
          <w:sz w:val="20"/>
        </w:rPr>
      </w:pPr>
    </w:p>
    <w:p w14:paraId="673E57EC" w14:textId="77777777" w:rsidR="00A35F12" w:rsidRDefault="00A35F12">
      <w:pPr>
        <w:pStyle w:val="BodyText"/>
        <w:rPr>
          <w:sz w:val="20"/>
        </w:rPr>
      </w:pPr>
    </w:p>
    <w:p w14:paraId="673E57ED" w14:textId="77777777" w:rsidR="00A35F12" w:rsidRDefault="00A35F12">
      <w:pPr>
        <w:pStyle w:val="BodyText"/>
        <w:rPr>
          <w:sz w:val="20"/>
        </w:rPr>
      </w:pPr>
    </w:p>
    <w:p w14:paraId="673E57EE" w14:textId="77777777" w:rsidR="00A35F12" w:rsidRDefault="00A35F12">
      <w:pPr>
        <w:pStyle w:val="BodyText"/>
        <w:rPr>
          <w:sz w:val="20"/>
        </w:rPr>
      </w:pPr>
    </w:p>
    <w:p w14:paraId="673E57EF" w14:textId="77777777" w:rsidR="00A35F12" w:rsidRDefault="00A35F12">
      <w:pPr>
        <w:pStyle w:val="BodyText"/>
        <w:rPr>
          <w:sz w:val="20"/>
        </w:rPr>
      </w:pPr>
    </w:p>
    <w:p w14:paraId="673E57F0" w14:textId="77777777" w:rsidR="00A35F12" w:rsidRDefault="00A35F12">
      <w:pPr>
        <w:pStyle w:val="BodyText"/>
        <w:rPr>
          <w:sz w:val="20"/>
        </w:rPr>
      </w:pPr>
    </w:p>
    <w:p w14:paraId="673E57F1" w14:textId="77777777" w:rsidR="00A35F12" w:rsidRDefault="00A35F12">
      <w:pPr>
        <w:pStyle w:val="BodyText"/>
        <w:rPr>
          <w:sz w:val="20"/>
        </w:rPr>
      </w:pPr>
    </w:p>
    <w:p w14:paraId="673E57F2" w14:textId="77777777" w:rsidR="00A35F12" w:rsidRDefault="00A35F12">
      <w:pPr>
        <w:pStyle w:val="BodyText"/>
        <w:rPr>
          <w:sz w:val="20"/>
        </w:rPr>
      </w:pPr>
    </w:p>
    <w:p w14:paraId="673E57F3" w14:textId="77777777" w:rsidR="00A35F12" w:rsidRDefault="00A35F12">
      <w:pPr>
        <w:pStyle w:val="BodyText"/>
        <w:rPr>
          <w:sz w:val="20"/>
        </w:rPr>
      </w:pPr>
    </w:p>
    <w:p w14:paraId="673E57F4" w14:textId="77777777" w:rsidR="00A35F12" w:rsidRDefault="00A35F12">
      <w:pPr>
        <w:pStyle w:val="BodyText"/>
        <w:rPr>
          <w:sz w:val="20"/>
        </w:rPr>
      </w:pPr>
    </w:p>
    <w:p w14:paraId="673E57F5" w14:textId="77777777" w:rsidR="00A35F12" w:rsidRDefault="00A35F12">
      <w:pPr>
        <w:pStyle w:val="BodyText"/>
        <w:rPr>
          <w:sz w:val="20"/>
        </w:rPr>
      </w:pPr>
    </w:p>
    <w:p w14:paraId="673E57F6" w14:textId="77777777" w:rsidR="00A35F12" w:rsidRDefault="00A35F12">
      <w:pPr>
        <w:pStyle w:val="BodyText"/>
        <w:rPr>
          <w:sz w:val="20"/>
        </w:rPr>
      </w:pPr>
    </w:p>
    <w:p w14:paraId="673E57F7" w14:textId="77777777" w:rsidR="00A35F12" w:rsidRDefault="00A35F12">
      <w:pPr>
        <w:pStyle w:val="BodyText"/>
        <w:rPr>
          <w:sz w:val="20"/>
        </w:rPr>
      </w:pPr>
    </w:p>
    <w:p w14:paraId="673E57F8" w14:textId="77777777" w:rsidR="00A35F12" w:rsidRDefault="00A35F12">
      <w:pPr>
        <w:pStyle w:val="BodyText"/>
        <w:rPr>
          <w:sz w:val="20"/>
        </w:rPr>
      </w:pPr>
    </w:p>
    <w:p w14:paraId="673E57F9" w14:textId="77777777" w:rsidR="00A35F12" w:rsidRDefault="00A35F12">
      <w:pPr>
        <w:pStyle w:val="BodyText"/>
        <w:rPr>
          <w:sz w:val="20"/>
        </w:rPr>
      </w:pPr>
    </w:p>
    <w:p w14:paraId="673E57FA" w14:textId="77777777" w:rsidR="00A35F12" w:rsidRDefault="00A35F12">
      <w:pPr>
        <w:pStyle w:val="BodyText"/>
        <w:rPr>
          <w:sz w:val="20"/>
        </w:rPr>
      </w:pPr>
    </w:p>
    <w:p w14:paraId="673E57FB" w14:textId="77777777" w:rsidR="00A35F12" w:rsidRDefault="00A35F12">
      <w:pPr>
        <w:pStyle w:val="BodyText"/>
        <w:rPr>
          <w:sz w:val="20"/>
        </w:rPr>
      </w:pPr>
    </w:p>
    <w:p w14:paraId="673E57FC" w14:textId="77777777" w:rsidR="00A35F12" w:rsidRDefault="00A35F12">
      <w:pPr>
        <w:pStyle w:val="BodyText"/>
        <w:rPr>
          <w:sz w:val="20"/>
        </w:rPr>
      </w:pPr>
    </w:p>
    <w:p w14:paraId="673E57FD" w14:textId="77777777" w:rsidR="00A35F12" w:rsidRDefault="00A35F12">
      <w:pPr>
        <w:pStyle w:val="BodyText"/>
        <w:rPr>
          <w:sz w:val="20"/>
        </w:rPr>
      </w:pPr>
    </w:p>
    <w:p w14:paraId="673E57FE" w14:textId="03D102E0" w:rsidR="00A35F12" w:rsidRDefault="004B58C8">
      <w:pPr>
        <w:pStyle w:val="BodyText"/>
        <w:spacing w:before="5"/>
        <w:rPr>
          <w:sz w:val="16"/>
        </w:rPr>
      </w:pPr>
      <w:r>
        <w:rPr>
          <w:noProof/>
          <w:lang w:val="en-GB" w:eastAsia="en-GB"/>
        </w:rPr>
        <mc:AlternateContent>
          <mc:Choice Requires="wps">
            <w:drawing>
              <wp:anchor distT="0" distB="0" distL="0" distR="0" simplePos="0" relativeHeight="251725824" behindDoc="0" locked="0" layoutInCell="1" allowOverlap="1" wp14:anchorId="673E682A" wp14:editId="3A810CB3">
                <wp:simplePos x="0" y="0"/>
                <wp:positionH relativeFrom="page">
                  <wp:posOffset>1511935</wp:posOffset>
                </wp:positionH>
                <wp:positionV relativeFrom="paragraph">
                  <wp:posOffset>149225</wp:posOffset>
                </wp:positionV>
                <wp:extent cx="1829435" cy="0"/>
                <wp:effectExtent l="6985" t="10160" r="11430" b="8890"/>
                <wp:wrapTopAndBottom/>
                <wp:docPr id="194"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129A361" id="Line 59" o:spid="_x0000_s1026" style="position:absolute;z-index:2517258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75pt" to="263.1pt,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1X2D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" strokeweight=".21169mm">
                <w10:wrap type="topAndBottom" anchorx="page"/>
              </v:line>
            </w:pict>
          </mc:Fallback>
        </mc:AlternateContent>
      </w:r>
    </w:p>
    <w:p w14:paraId="673E57FF" w14:textId="77777777" w:rsidR="00A35F12" w:rsidRDefault="00877EE6">
      <w:pPr>
        <w:spacing w:before="70" w:line="233" w:lineRule="exact"/>
        <w:ind w:left="701" w:right="118"/>
        <w:rPr>
          <w:sz w:val="20"/>
        </w:rPr>
      </w:pPr>
      <w:r>
        <w:rPr>
          <w:position w:val="7"/>
          <w:sz w:val="13"/>
        </w:rPr>
        <w:t xml:space="preserve">139 </w:t>
      </w:r>
      <w:r>
        <w:rPr>
          <w:sz w:val="20"/>
        </w:rPr>
        <w:t xml:space="preserve">Reddaway, </w:t>
      </w:r>
      <w:r>
        <w:rPr>
          <w:i/>
          <w:sz w:val="20"/>
        </w:rPr>
        <w:t>Rebuilding of London</w:t>
      </w:r>
      <w:r>
        <w:rPr>
          <w:sz w:val="20"/>
        </w:rPr>
        <w:t xml:space="preserve">, p. 302, quoting Strype’s </w:t>
      </w:r>
      <w:r>
        <w:rPr>
          <w:i/>
          <w:sz w:val="20"/>
        </w:rPr>
        <w:t>Stow</w:t>
      </w:r>
      <w:r>
        <w:rPr>
          <w:sz w:val="20"/>
        </w:rPr>
        <w:t>, bk. III, p. 195b.</w:t>
      </w:r>
    </w:p>
    <w:p w14:paraId="673E5800" w14:textId="77777777" w:rsidR="00A35F12" w:rsidRDefault="00877EE6">
      <w:pPr>
        <w:spacing w:line="230" w:lineRule="exact"/>
        <w:ind w:left="701" w:right="118"/>
        <w:rPr>
          <w:sz w:val="20"/>
        </w:rPr>
      </w:pPr>
      <w:r>
        <w:rPr>
          <w:position w:val="7"/>
          <w:sz w:val="13"/>
        </w:rPr>
        <w:t xml:space="preserve">140 </w:t>
      </w:r>
      <w:r>
        <w:rPr>
          <w:sz w:val="20"/>
        </w:rPr>
        <w:t xml:space="preserve">Beard and Gilbert, </w:t>
      </w:r>
      <w:r>
        <w:rPr>
          <w:i/>
          <w:sz w:val="20"/>
        </w:rPr>
        <w:t>DEFM</w:t>
      </w:r>
      <w:r>
        <w:rPr>
          <w:sz w:val="20"/>
        </w:rPr>
        <w:t xml:space="preserve">, p. 687. Heal, </w:t>
      </w:r>
      <w:r>
        <w:rPr>
          <w:i/>
          <w:sz w:val="20"/>
        </w:rPr>
        <w:t>Furniture Makers</w:t>
      </w:r>
      <w:r>
        <w:rPr>
          <w:sz w:val="20"/>
        </w:rPr>
        <w:t>, p. 209.</w:t>
      </w:r>
    </w:p>
    <w:p w14:paraId="673E5801" w14:textId="77777777" w:rsidR="00A35F12" w:rsidRDefault="00877EE6">
      <w:pPr>
        <w:spacing w:line="229" w:lineRule="exact"/>
        <w:ind w:left="701" w:right="118"/>
        <w:rPr>
          <w:sz w:val="20"/>
        </w:rPr>
      </w:pPr>
      <w:r>
        <w:rPr>
          <w:position w:val="7"/>
          <w:sz w:val="13"/>
        </w:rPr>
        <w:t xml:space="preserve">141  </w:t>
      </w:r>
      <w:r>
        <w:rPr>
          <w:sz w:val="20"/>
        </w:rPr>
        <w:t xml:space="preserve">McKellar, </w:t>
      </w:r>
      <w:r>
        <w:rPr>
          <w:i/>
          <w:sz w:val="20"/>
        </w:rPr>
        <w:t>Birth of Modern London</w:t>
      </w:r>
      <w:r>
        <w:rPr>
          <w:sz w:val="20"/>
        </w:rPr>
        <w:t xml:space="preserve">, p. 40; Brett-James, </w:t>
      </w:r>
      <w:r>
        <w:rPr>
          <w:i/>
          <w:sz w:val="20"/>
        </w:rPr>
        <w:t>Growth of Stuart London</w:t>
      </w:r>
      <w:r>
        <w:rPr>
          <w:sz w:val="20"/>
        </w:rPr>
        <w:t>, p. 394.</w:t>
      </w:r>
    </w:p>
    <w:p w14:paraId="673E5802" w14:textId="77777777" w:rsidR="00A35F12" w:rsidRDefault="00877EE6">
      <w:pPr>
        <w:spacing w:line="229" w:lineRule="exact"/>
        <w:ind w:left="701" w:right="118"/>
        <w:rPr>
          <w:sz w:val="20"/>
        </w:rPr>
      </w:pPr>
      <w:r>
        <w:rPr>
          <w:position w:val="7"/>
          <w:sz w:val="13"/>
        </w:rPr>
        <w:t xml:space="preserve">142  </w:t>
      </w:r>
      <w:r>
        <w:rPr>
          <w:sz w:val="20"/>
        </w:rPr>
        <w:t xml:space="preserve">Brett-James, </w:t>
      </w:r>
      <w:r>
        <w:rPr>
          <w:i/>
          <w:sz w:val="20"/>
        </w:rPr>
        <w:t>Growth of Stuart London</w:t>
      </w:r>
      <w:r>
        <w:rPr>
          <w:sz w:val="20"/>
        </w:rPr>
        <w:t>, p. 304.</w:t>
      </w:r>
    </w:p>
    <w:p w14:paraId="673E5803" w14:textId="77777777" w:rsidR="00A35F12" w:rsidRDefault="00877EE6">
      <w:pPr>
        <w:ind w:left="701" w:right="118"/>
        <w:rPr>
          <w:sz w:val="20"/>
        </w:rPr>
      </w:pPr>
      <w:r>
        <w:rPr>
          <w:position w:val="7"/>
          <w:sz w:val="13"/>
        </w:rPr>
        <w:t xml:space="preserve">143 </w:t>
      </w:r>
      <w:r>
        <w:rPr>
          <w:sz w:val="20"/>
        </w:rPr>
        <w:t xml:space="preserve">P. Thorold, </w:t>
      </w:r>
      <w:r>
        <w:rPr>
          <w:i/>
          <w:sz w:val="20"/>
        </w:rPr>
        <w:t xml:space="preserve">The London Rich: the Creation of a Great City from 1666 to Present </w:t>
      </w:r>
      <w:r>
        <w:rPr>
          <w:sz w:val="20"/>
        </w:rPr>
        <w:t>(London, 2001), p. 43.</w:t>
      </w:r>
    </w:p>
    <w:p w14:paraId="673E5804" w14:textId="77777777" w:rsidR="00A35F12" w:rsidRDefault="00A35F12">
      <w:pPr>
        <w:rPr>
          <w:sz w:val="20"/>
        </w:rPr>
        <w:sectPr w:rsidR="00A35F12">
          <w:pgSz w:w="11910" w:h="16840"/>
          <w:pgMar w:top="1340" w:right="1020" w:bottom="1220" w:left="1680" w:header="0" w:footer="1038" w:gutter="0"/>
          <w:cols w:space="720"/>
        </w:sectPr>
      </w:pPr>
    </w:p>
    <w:p w14:paraId="673E5805" w14:textId="77777777" w:rsidR="00A35F12" w:rsidRDefault="00877EE6">
      <w:pPr>
        <w:pStyle w:val="BodyText"/>
        <w:ind w:left="2068"/>
        <w:rPr>
          <w:sz w:val="20"/>
        </w:rPr>
      </w:pPr>
      <w:r>
        <w:rPr>
          <w:noProof/>
          <w:sz w:val="20"/>
          <w:lang w:val="en-GB" w:eastAsia="en-GB"/>
        </w:rPr>
        <w:lastRenderedPageBreak/>
        <w:drawing>
          <wp:inline distT="0" distB="0" distL="0" distR="0" wp14:anchorId="673E682B" wp14:editId="673E682C">
            <wp:extent cx="3634654" cy="6021228"/>
            <wp:effectExtent l="0" t="0" r="0" b="0"/>
            <wp:docPr id="85" name="image45.jpeg" descr="http://www.hrionline.ac.uk/strype/images/figures/810018-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5.jpeg"/>
                    <pic:cNvPicPr/>
                  </pic:nvPicPr>
                  <pic:blipFill>
                    <a:blip r:embed="rId134" cstate="print"/>
                    <a:stretch>
                      <a:fillRect/>
                    </a:stretch>
                  </pic:blipFill>
                  <pic:spPr>
                    <a:xfrm>
                      <a:off x="0" y="0"/>
                      <a:ext cx="3634654" cy="6021228"/>
                    </a:xfrm>
                    <a:prstGeom prst="rect">
                      <a:avLst/>
                    </a:prstGeom>
                  </pic:spPr>
                </pic:pic>
              </a:graphicData>
            </a:graphic>
          </wp:inline>
        </w:drawing>
      </w:r>
    </w:p>
    <w:p w14:paraId="673E5806" w14:textId="77777777" w:rsidR="00A35F12" w:rsidRDefault="00A35F12">
      <w:pPr>
        <w:pStyle w:val="BodyText"/>
        <w:spacing w:before="4"/>
        <w:rPr>
          <w:sz w:val="18"/>
        </w:rPr>
      </w:pPr>
    </w:p>
    <w:p w14:paraId="673E5807" w14:textId="77777777" w:rsidR="00A35F12" w:rsidRDefault="00877EE6">
      <w:pPr>
        <w:pStyle w:val="Heading2"/>
        <w:spacing w:before="69"/>
        <w:ind w:right="118"/>
        <w:rPr>
          <w:b w:val="0"/>
        </w:rPr>
      </w:pPr>
      <w:r>
        <w:t>Figure 5.13: Map St. Anne Soho parish, 1720</w:t>
      </w:r>
      <w:r>
        <w:rPr>
          <w:b w:val="0"/>
        </w:rPr>
        <w:t>.</w:t>
      </w:r>
    </w:p>
    <w:p w14:paraId="673E5808" w14:textId="77777777" w:rsidR="00A35F12" w:rsidRDefault="00877EE6">
      <w:pPr>
        <w:spacing w:before="129" w:line="252" w:lineRule="exact"/>
        <w:ind w:left="701" w:right="76"/>
      </w:pPr>
      <w:r>
        <w:rPr>
          <w:i/>
        </w:rPr>
        <w:t>Source</w:t>
      </w:r>
      <w:r>
        <w:t xml:space="preserve">:  Strype,  </w:t>
      </w:r>
      <w:r>
        <w:rPr>
          <w:i/>
        </w:rPr>
        <w:t xml:space="preserve">Survey  of  London  </w:t>
      </w:r>
      <w:r>
        <w:t>(1720), bk.  6,  ch.  6,  p.  85: Motco  Enterprises  Limited</w:t>
      </w:r>
    </w:p>
    <w:p w14:paraId="673E5809" w14:textId="77777777" w:rsidR="00A35F12" w:rsidRDefault="00877EE6">
      <w:pPr>
        <w:spacing w:line="252" w:lineRule="exact"/>
        <w:ind w:left="701" w:right="118"/>
      </w:pPr>
      <w:r>
        <w:t>&lt;</w:t>
      </w:r>
      <w:hyperlink r:id="rId135">
        <w:r>
          <w:t>www.motco.com/strype/images/figures</w:t>
        </w:r>
      </w:hyperlink>
      <w:r>
        <w:t>&gt; [accessed 21 August 2015].</w:t>
      </w:r>
    </w:p>
    <w:p w14:paraId="673E580A" w14:textId="77777777" w:rsidR="00A35F12" w:rsidRDefault="00A35F12">
      <w:pPr>
        <w:pStyle w:val="BodyText"/>
        <w:spacing w:before="1"/>
      </w:pPr>
    </w:p>
    <w:p w14:paraId="673E580B" w14:textId="77777777" w:rsidR="00A35F12" w:rsidRDefault="00877EE6">
      <w:pPr>
        <w:pStyle w:val="BodyText"/>
        <w:spacing w:before="1" w:line="357" w:lineRule="auto"/>
        <w:ind w:left="701" w:right="151"/>
      </w:pPr>
      <w:r>
        <w:t>Much of the parish was open and spacious with terraced houses built around squares. London squares, which were a feature of 1660–1720 development, combined ‘existing and new ways of organising space’ in much the same way as the houses of the period.</w:t>
      </w:r>
      <w:r>
        <w:rPr>
          <w:position w:val="9"/>
          <w:sz w:val="16"/>
        </w:rPr>
        <w:t xml:space="preserve">144 </w:t>
      </w:r>
      <w:r>
        <w:t>Thanks to its spacious environment, the parish would have been an ideal setting for building tradesmen like furniture makers to store materials and manufacture their wares.</w:t>
      </w:r>
    </w:p>
    <w:p w14:paraId="673E580C" w14:textId="65638C26" w:rsidR="00A35F12" w:rsidRDefault="004B58C8">
      <w:pPr>
        <w:pStyle w:val="BodyText"/>
        <w:spacing w:before="3"/>
        <w:rPr>
          <w:sz w:val="12"/>
        </w:rPr>
      </w:pPr>
      <w:r>
        <w:rPr>
          <w:noProof/>
          <w:lang w:val="en-GB" w:eastAsia="en-GB"/>
        </w:rPr>
        <mc:AlternateContent>
          <mc:Choice Requires="wps">
            <w:drawing>
              <wp:anchor distT="0" distB="0" distL="0" distR="0" simplePos="0" relativeHeight="251726848" behindDoc="0" locked="0" layoutInCell="1" allowOverlap="1" wp14:anchorId="673E682D" wp14:editId="6A5F4EEB">
                <wp:simplePos x="0" y="0"/>
                <wp:positionH relativeFrom="page">
                  <wp:posOffset>1511935</wp:posOffset>
                </wp:positionH>
                <wp:positionV relativeFrom="paragraph">
                  <wp:posOffset>118110</wp:posOffset>
                </wp:positionV>
                <wp:extent cx="1829435" cy="0"/>
                <wp:effectExtent l="6985" t="11430" r="11430" b="7620"/>
                <wp:wrapTopAndBottom/>
                <wp:docPr id="193"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413DED1" id="Line 58" o:spid="_x0000_s1026" style="position:absolute;z-index:2517268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3pt" to="263.1pt,9.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uNA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" strokeweight=".21169mm">
                <w10:wrap type="topAndBottom" anchorx="page"/>
              </v:line>
            </w:pict>
          </mc:Fallback>
        </mc:AlternateContent>
      </w:r>
    </w:p>
    <w:p w14:paraId="673E580D" w14:textId="77777777" w:rsidR="00A35F12" w:rsidRDefault="00877EE6">
      <w:pPr>
        <w:spacing w:before="70"/>
        <w:ind w:left="701" w:right="118"/>
        <w:rPr>
          <w:sz w:val="20"/>
        </w:rPr>
      </w:pPr>
      <w:r>
        <w:rPr>
          <w:position w:val="7"/>
          <w:sz w:val="13"/>
        </w:rPr>
        <w:t xml:space="preserve">144  </w:t>
      </w:r>
      <w:r>
        <w:rPr>
          <w:sz w:val="20"/>
        </w:rPr>
        <w:t xml:space="preserve">McKellar, </w:t>
      </w:r>
      <w:r>
        <w:rPr>
          <w:i/>
          <w:sz w:val="20"/>
        </w:rPr>
        <w:t>Birth of Modern London</w:t>
      </w:r>
      <w:r>
        <w:rPr>
          <w:sz w:val="20"/>
        </w:rPr>
        <w:t>, pp. 40, 204.</w:t>
      </w:r>
    </w:p>
    <w:p w14:paraId="673E580E" w14:textId="77777777" w:rsidR="00A35F12" w:rsidRDefault="00A35F12">
      <w:pPr>
        <w:rPr>
          <w:sz w:val="20"/>
        </w:rPr>
        <w:sectPr w:rsidR="00A35F12">
          <w:pgSz w:w="11910" w:h="16840"/>
          <w:pgMar w:top="1420" w:right="1020" w:bottom="1220" w:left="1680" w:header="0" w:footer="1038" w:gutter="0"/>
          <w:cols w:space="720"/>
        </w:sectPr>
      </w:pPr>
    </w:p>
    <w:p w14:paraId="673E580F" w14:textId="77777777" w:rsidR="00A35F12" w:rsidRDefault="00877EE6">
      <w:pPr>
        <w:pStyle w:val="BodyText"/>
        <w:ind w:left="700"/>
        <w:rPr>
          <w:sz w:val="20"/>
        </w:rPr>
      </w:pPr>
      <w:r>
        <w:rPr>
          <w:noProof/>
          <w:sz w:val="20"/>
          <w:lang w:val="en-GB" w:eastAsia="en-GB"/>
        </w:rPr>
        <w:lastRenderedPageBreak/>
        <w:drawing>
          <wp:inline distT="0" distB="0" distL="0" distR="0" wp14:anchorId="673E682E" wp14:editId="673E682F">
            <wp:extent cx="5240373" cy="2236279"/>
            <wp:effectExtent l="0" t="0" r="0" b="0"/>
            <wp:docPr id="87" name="image46.jpeg" descr="C:\Users\Laurie\Desktop\hods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image46.jpeg"/>
                    <pic:cNvPicPr/>
                  </pic:nvPicPr>
                  <pic:blipFill>
                    <a:blip r:embed="rId136" cstate="print"/>
                    <a:stretch>
                      <a:fillRect/>
                    </a:stretch>
                  </pic:blipFill>
                  <pic:spPr>
                    <a:xfrm>
                      <a:off x="0" y="0"/>
                      <a:ext cx="5240373" cy="2236279"/>
                    </a:xfrm>
                    <a:prstGeom prst="rect">
                      <a:avLst/>
                    </a:prstGeom>
                  </pic:spPr>
                </pic:pic>
              </a:graphicData>
            </a:graphic>
          </wp:inline>
        </w:drawing>
      </w:r>
    </w:p>
    <w:p w14:paraId="673E5810" w14:textId="77777777" w:rsidR="00A35F12" w:rsidRDefault="00877EE6">
      <w:pPr>
        <w:pStyle w:val="Heading2"/>
        <w:spacing w:before="128"/>
        <w:ind w:right="95"/>
        <w:rPr>
          <w:i/>
        </w:rPr>
      </w:pPr>
      <w:r>
        <w:t xml:space="preserve">Figure 5.14: The trade card of John and Robert Hodson at the ‘Looking Glass and Cabinet Warehouse’ in Frith Street, Soho, </w:t>
      </w:r>
      <w:r>
        <w:rPr>
          <w:i/>
        </w:rPr>
        <w:t>c</w:t>
      </w:r>
      <w:r>
        <w:t>. 1720</w:t>
      </w:r>
      <w:r>
        <w:rPr>
          <w:i/>
        </w:rPr>
        <w:t>.</w:t>
      </w:r>
    </w:p>
    <w:p w14:paraId="673E5811" w14:textId="77777777" w:rsidR="00A35F12" w:rsidRDefault="00877EE6">
      <w:pPr>
        <w:spacing w:before="137"/>
        <w:ind w:left="701" w:right="499"/>
      </w:pPr>
      <w:r>
        <w:rPr>
          <w:i/>
        </w:rPr>
        <w:t>Source</w:t>
      </w:r>
      <w:r>
        <w:t xml:space="preserve">: A. Heal, </w:t>
      </w:r>
      <w:r>
        <w:rPr>
          <w:i/>
        </w:rPr>
        <w:t xml:space="preserve">The London Furniture Makers: from the Restoration to the Victorian Era, 1660–1840 </w:t>
      </w:r>
      <w:r>
        <w:t>(London, 1953), p. 80.</w:t>
      </w:r>
    </w:p>
    <w:p w14:paraId="673E5812" w14:textId="77777777" w:rsidR="00A35F12" w:rsidRDefault="00A35F12">
      <w:pPr>
        <w:pStyle w:val="BodyText"/>
        <w:spacing w:before="1"/>
      </w:pPr>
    </w:p>
    <w:p w14:paraId="673E5813" w14:textId="77777777" w:rsidR="00A35F12" w:rsidRDefault="00877EE6">
      <w:pPr>
        <w:pStyle w:val="BodyText"/>
        <w:spacing w:before="1" w:line="355" w:lineRule="auto"/>
        <w:ind w:left="701" w:right="128"/>
        <w:rPr>
          <w:sz w:val="16"/>
        </w:rPr>
      </w:pPr>
      <w:r>
        <w:t>Over 70 per cent of identified furniture tradesmen in the parish were cabinetmakers, upholders and upholsterers and there were also several joiners, a turner, and a carver and gilder. Some parts of Soho would have been good places to sell furniture, especially considering that it was a newly developed area of the West End where nobility and gentry lived.</w:t>
      </w:r>
      <w:r>
        <w:rPr>
          <w:position w:val="9"/>
          <w:sz w:val="16"/>
        </w:rPr>
        <w:t xml:space="preserve">145 </w:t>
      </w:r>
      <w:r>
        <w:rPr>
          <w:spacing w:val="-3"/>
        </w:rPr>
        <w:t xml:space="preserve">In </w:t>
      </w:r>
      <w:r>
        <w:t>the late seventeenth century Soho Square was one of the most fashionable addresses in London.</w:t>
      </w:r>
      <w:r>
        <w:rPr>
          <w:position w:val="9"/>
          <w:sz w:val="16"/>
        </w:rPr>
        <w:t xml:space="preserve">146  </w:t>
      </w:r>
      <w:r>
        <w:t>The furniture makers John and Robert Hodson were in Frith Street, which Strype described as being ‘graced with good Buildings well inhabited’.</w:t>
      </w:r>
      <w:r>
        <w:rPr>
          <w:position w:val="9"/>
          <w:sz w:val="16"/>
        </w:rPr>
        <w:t xml:space="preserve">147 </w:t>
      </w:r>
      <w:r>
        <w:t>They sold a ‘great variety of all sorts of furniture in the neatest and most fashionable manner … [made] by choice and experiene’d Workmen employ’d in [the Hodsons’] own house’ (see Figure 5.14).</w:t>
      </w:r>
      <w:r>
        <w:rPr>
          <w:position w:val="9"/>
          <w:sz w:val="16"/>
        </w:rPr>
        <w:t xml:space="preserve">148 </w:t>
      </w:r>
      <w:r>
        <w:t>Soho certainly must have been spacious if Hodson had room for a warehouse on his property. However, not all of Soho was so salubrious: the demographic profile was mixed, with some wealthy inhabitants, a wide range of tradesmen and the poor. Many of the aristocratic rich and professional people who moved into the West End avoided sections of Soho, like Broadwick Street where a pest house had been established during the</w:t>
      </w:r>
      <w:r>
        <w:rPr>
          <w:spacing w:val="-6"/>
        </w:rPr>
        <w:t xml:space="preserve"> </w:t>
      </w:r>
      <w:r>
        <w:t>plague.</w:t>
      </w:r>
      <w:r>
        <w:rPr>
          <w:position w:val="9"/>
          <w:sz w:val="16"/>
        </w:rPr>
        <w:t>149</w:t>
      </w:r>
    </w:p>
    <w:p w14:paraId="673E5814" w14:textId="77777777" w:rsidR="00A35F12" w:rsidRDefault="00877EE6">
      <w:pPr>
        <w:pStyle w:val="BodyText"/>
        <w:spacing w:line="362" w:lineRule="auto"/>
        <w:ind w:left="701" w:right="105"/>
      </w:pPr>
      <w:r>
        <w:t>As with St. Martin in the Fields, many continental families settled in the parish towards the end of the seventeenth century, and of the twenty-six identified furniture tradesmen,</w:t>
      </w:r>
    </w:p>
    <w:p w14:paraId="673E5815" w14:textId="3C2C273C" w:rsidR="00A35F12" w:rsidRDefault="004B58C8">
      <w:pPr>
        <w:pStyle w:val="BodyText"/>
        <w:spacing w:before="7"/>
        <w:rPr>
          <w:sz w:val="22"/>
        </w:rPr>
      </w:pPr>
      <w:r>
        <w:rPr>
          <w:noProof/>
          <w:lang w:val="en-GB" w:eastAsia="en-GB"/>
        </w:rPr>
        <mc:AlternateContent>
          <mc:Choice Requires="wps">
            <w:drawing>
              <wp:anchor distT="0" distB="0" distL="0" distR="0" simplePos="0" relativeHeight="251727872" behindDoc="0" locked="0" layoutInCell="1" allowOverlap="1" wp14:anchorId="673E6830" wp14:editId="0609AC85">
                <wp:simplePos x="0" y="0"/>
                <wp:positionH relativeFrom="page">
                  <wp:posOffset>1511935</wp:posOffset>
                </wp:positionH>
                <wp:positionV relativeFrom="paragraph">
                  <wp:posOffset>194310</wp:posOffset>
                </wp:positionV>
                <wp:extent cx="1829435" cy="0"/>
                <wp:effectExtent l="6985" t="12700" r="11430" b="6350"/>
                <wp:wrapTopAndBottom/>
                <wp:docPr id="19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40DFF1" id="Line 57" o:spid="_x0000_s1026" style="position:absolute;z-index:2517278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3pt" to="263.1pt,1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" strokeweight=".21169mm">
                <w10:wrap type="topAndBottom" anchorx="page"/>
              </v:line>
            </w:pict>
          </mc:Fallback>
        </mc:AlternateContent>
      </w:r>
    </w:p>
    <w:p w14:paraId="673E5816" w14:textId="77777777" w:rsidR="00A35F12" w:rsidRDefault="00877EE6">
      <w:pPr>
        <w:spacing w:before="70" w:line="233" w:lineRule="exact"/>
        <w:ind w:left="701" w:right="1452"/>
        <w:rPr>
          <w:sz w:val="20"/>
        </w:rPr>
      </w:pPr>
      <w:r>
        <w:rPr>
          <w:position w:val="7"/>
          <w:sz w:val="13"/>
        </w:rPr>
        <w:t xml:space="preserve">145  </w:t>
      </w:r>
      <w:r>
        <w:rPr>
          <w:sz w:val="20"/>
        </w:rPr>
        <w:t xml:space="preserve">McKellar, </w:t>
      </w:r>
      <w:r>
        <w:rPr>
          <w:i/>
          <w:sz w:val="20"/>
        </w:rPr>
        <w:t>Birth of Modern London</w:t>
      </w:r>
      <w:r>
        <w:rPr>
          <w:sz w:val="20"/>
        </w:rPr>
        <w:t>, p. 201.</w:t>
      </w:r>
    </w:p>
    <w:p w14:paraId="673E5817" w14:textId="77777777" w:rsidR="00A35F12" w:rsidRDefault="00877EE6">
      <w:pPr>
        <w:spacing w:line="230" w:lineRule="exact"/>
        <w:ind w:left="701" w:right="1452"/>
        <w:rPr>
          <w:sz w:val="20"/>
        </w:rPr>
      </w:pPr>
      <w:r>
        <w:rPr>
          <w:position w:val="7"/>
          <w:sz w:val="13"/>
        </w:rPr>
        <w:t xml:space="preserve">146 </w:t>
      </w:r>
      <w:r>
        <w:rPr>
          <w:sz w:val="20"/>
        </w:rPr>
        <w:t xml:space="preserve">Thorold, </w:t>
      </w:r>
      <w:r>
        <w:rPr>
          <w:i/>
          <w:sz w:val="20"/>
        </w:rPr>
        <w:t>London Rich</w:t>
      </w:r>
      <w:r>
        <w:rPr>
          <w:sz w:val="20"/>
        </w:rPr>
        <w:t>, p. 46.</w:t>
      </w:r>
    </w:p>
    <w:p w14:paraId="673E5818" w14:textId="77777777" w:rsidR="00A35F12" w:rsidRDefault="00877EE6">
      <w:pPr>
        <w:spacing w:before="7" w:line="228" w:lineRule="exact"/>
        <w:ind w:left="701" w:right="425"/>
        <w:rPr>
          <w:sz w:val="20"/>
        </w:rPr>
      </w:pPr>
      <w:r>
        <w:rPr>
          <w:position w:val="7"/>
          <w:sz w:val="13"/>
        </w:rPr>
        <w:t xml:space="preserve">147 </w:t>
      </w:r>
      <w:r>
        <w:rPr>
          <w:i/>
          <w:sz w:val="20"/>
        </w:rPr>
        <w:t xml:space="preserve">Strype, Survey of London </w:t>
      </w:r>
      <w:r>
        <w:rPr>
          <w:sz w:val="20"/>
        </w:rPr>
        <w:t>(1720), [online] (hriOnline, Sheffield). Available from bk. 6, ch. 6, p. 87 [accessed 28 July 2015].</w:t>
      </w:r>
    </w:p>
    <w:p w14:paraId="673E5819" w14:textId="77777777" w:rsidR="00A35F12" w:rsidRDefault="00877EE6">
      <w:pPr>
        <w:spacing w:line="226" w:lineRule="exact"/>
        <w:ind w:left="701" w:right="1452"/>
        <w:rPr>
          <w:sz w:val="20"/>
        </w:rPr>
      </w:pPr>
      <w:r>
        <w:rPr>
          <w:position w:val="7"/>
          <w:sz w:val="13"/>
        </w:rPr>
        <w:t xml:space="preserve">148 </w:t>
      </w:r>
      <w:r>
        <w:rPr>
          <w:sz w:val="20"/>
        </w:rPr>
        <w:t xml:space="preserve">Heal, </w:t>
      </w:r>
      <w:r>
        <w:rPr>
          <w:i/>
          <w:sz w:val="20"/>
        </w:rPr>
        <w:t>Furniture Makers</w:t>
      </w:r>
      <w:r>
        <w:rPr>
          <w:sz w:val="20"/>
        </w:rPr>
        <w:t>, p. 80.</w:t>
      </w:r>
    </w:p>
    <w:p w14:paraId="673E581A" w14:textId="77777777" w:rsidR="00A35F12" w:rsidRDefault="00877EE6">
      <w:pPr>
        <w:spacing w:line="233" w:lineRule="exact"/>
        <w:ind w:left="701" w:right="1452"/>
        <w:rPr>
          <w:sz w:val="20"/>
        </w:rPr>
      </w:pPr>
      <w:r>
        <w:rPr>
          <w:position w:val="7"/>
          <w:sz w:val="13"/>
        </w:rPr>
        <w:t xml:space="preserve">149 </w:t>
      </w:r>
      <w:r>
        <w:rPr>
          <w:sz w:val="20"/>
        </w:rPr>
        <w:t xml:space="preserve">Thorold, </w:t>
      </w:r>
      <w:r>
        <w:rPr>
          <w:i/>
          <w:sz w:val="20"/>
        </w:rPr>
        <w:t>London Rich</w:t>
      </w:r>
      <w:r>
        <w:rPr>
          <w:sz w:val="20"/>
        </w:rPr>
        <w:t>, p. 53.</w:t>
      </w:r>
    </w:p>
    <w:p w14:paraId="673E581B" w14:textId="77777777" w:rsidR="00A35F12" w:rsidRDefault="00A35F12">
      <w:pPr>
        <w:spacing w:line="233" w:lineRule="exact"/>
        <w:rPr>
          <w:sz w:val="20"/>
        </w:rPr>
        <w:sectPr w:rsidR="00A35F12">
          <w:footerReference w:type="default" r:id="rId137"/>
          <w:pgSz w:w="11910" w:h="16840"/>
          <w:pgMar w:top="1420" w:right="980" w:bottom="1220" w:left="1680" w:header="0" w:footer="1028" w:gutter="0"/>
          <w:pgNumType w:start="204"/>
          <w:cols w:space="720"/>
        </w:sectPr>
      </w:pPr>
    </w:p>
    <w:p w14:paraId="673E581C" w14:textId="77777777" w:rsidR="00A35F12" w:rsidRDefault="00877EE6">
      <w:pPr>
        <w:pStyle w:val="BodyText"/>
        <w:spacing w:before="56" w:line="352" w:lineRule="auto"/>
        <w:ind w:left="701" w:right="217"/>
        <w:rPr>
          <w:sz w:val="16"/>
        </w:rPr>
      </w:pPr>
      <w:r>
        <w:lastRenderedPageBreak/>
        <w:t>six were French and one was Dutch. Apparently they were part of an established community: a church of non-conforming French refugees was established in1687 and several French Huguenot churches were opened over the following ten years.</w:t>
      </w:r>
      <w:r>
        <w:rPr>
          <w:position w:val="9"/>
          <w:sz w:val="16"/>
        </w:rPr>
        <w:t>150</w:t>
      </w:r>
    </w:p>
    <w:p w14:paraId="673E581D" w14:textId="77777777" w:rsidR="00A35F12" w:rsidRDefault="00A35F12">
      <w:pPr>
        <w:pStyle w:val="BodyText"/>
        <w:spacing w:before="7"/>
      </w:pPr>
    </w:p>
    <w:p w14:paraId="673E581E" w14:textId="77777777" w:rsidR="00A35F12" w:rsidRDefault="00877EE6">
      <w:pPr>
        <w:pStyle w:val="Heading2"/>
        <w:spacing w:before="1"/>
        <w:ind w:right="85"/>
      </w:pPr>
      <w:r>
        <w:t>St. James Westminster</w:t>
      </w:r>
    </w:p>
    <w:p w14:paraId="673E581F" w14:textId="77777777" w:rsidR="00A35F12" w:rsidRDefault="00877EE6">
      <w:pPr>
        <w:pStyle w:val="BodyText"/>
        <w:spacing w:before="134" w:line="355" w:lineRule="auto"/>
        <w:ind w:left="701" w:right="124"/>
      </w:pPr>
      <w:r>
        <w:t>In his petition to the Crown to grant freeholds in 1663, the Earl of St. Albans wrote that ‘ye beauty of this great Towne and ye convenience of your Court are defective in point of houses fit for ye dwellings of Noble men and other Persons of quality … Ye Place in St James Field should be built in great and good houses’.</w:t>
      </w:r>
      <w:r>
        <w:rPr>
          <w:position w:val="9"/>
          <w:sz w:val="16"/>
        </w:rPr>
        <w:t xml:space="preserve">151  </w:t>
      </w:r>
      <w:r>
        <w:t>And so it was.</w:t>
      </w:r>
    </w:p>
    <w:p w14:paraId="673E5820" w14:textId="77777777" w:rsidR="00A35F12" w:rsidRDefault="00877EE6">
      <w:pPr>
        <w:pStyle w:val="BodyText"/>
        <w:spacing w:before="2" w:line="355" w:lineRule="auto"/>
        <w:ind w:left="701" w:right="108"/>
        <w:rPr>
          <w:sz w:val="16"/>
        </w:rPr>
      </w:pPr>
      <w:r>
        <w:t>Jeremy Boulton says that ‘St. James’s Square … Set the blueprint for architectural planning during England’s urban renaissance’ and Lord St. Albans’s mansion was one of the most spectacular, ‘the largest on the square with some fifty rooms … And stables accommodating twenty horses and five coaches’.</w:t>
      </w:r>
      <w:r>
        <w:rPr>
          <w:position w:val="9"/>
          <w:sz w:val="16"/>
        </w:rPr>
        <w:t xml:space="preserve">152  </w:t>
      </w:r>
      <w:r>
        <w:t>Of course a part of the West End renowned for having vastly wealthy inhabitants attracted varied types of establishments and business opportunities: coffee houses, churches, theatres and ‘beautiful women, with or without impunity’.</w:t>
      </w:r>
      <w:r>
        <w:rPr>
          <w:position w:val="9"/>
          <w:sz w:val="16"/>
        </w:rPr>
        <w:t xml:space="preserve">153 </w:t>
      </w:r>
      <w:r>
        <w:t>In such a neighbourhood, surrounded with gardens, enormous parks and squares, prostitution and thievery were an issue, especially at night.</w:t>
      </w:r>
      <w:r>
        <w:rPr>
          <w:position w:val="9"/>
          <w:sz w:val="16"/>
        </w:rPr>
        <w:t xml:space="preserve">154 </w:t>
      </w:r>
      <w:r>
        <w:t xml:space="preserve">Charles II may have endeavoured to ‘fashion St. James’s Park as a reinstatement of natural sovereign order’ but he created it in a city filled with all sorts. </w:t>
      </w:r>
      <w:r>
        <w:rPr>
          <w:position w:val="9"/>
          <w:sz w:val="16"/>
        </w:rPr>
        <w:t>155</w:t>
      </w:r>
    </w:p>
    <w:p w14:paraId="673E5821" w14:textId="77777777" w:rsidR="00A35F12" w:rsidRDefault="00A35F12">
      <w:pPr>
        <w:pStyle w:val="BodyText"/>
        <w:rPr>
          <w:sz w:val="20"/>
        </w:rPr>
      </w:pPr>
    </w:p>
    <w:p w14:paraId="673E5822" w14:textId="77777777" w:rsidR="00A35F12" w:rsidRDefault="00A35F12">
      <w:pPr>
        <w:pStyle w:val="BodyText"/>
        <w:rPr>
          <w:sz w:val="20"/>
        </w:rPr>
      </w:pPr>
    </w:p>
    <w:p w14:paraId="673E5823" w14:textId="77777777" w:rsidR="00A35F12" w:rsidRDefault="00A35F12">
      <w:pPr>
        <w:pStyle w:val="BodyText"/>
        <w:rPr>
          <w:sz w:val="20"/>
        </w:rPr>
      </w:pPr>
    </w:p>
    <w:p w14:paraId="673E5824" w14:textId="77777777" w:rsidR="00A35F12" w:rsidRDefault="00A35F12">
      <w:pPr>
        <w:pStyle w:val="BodyText"/>
        <w:rPr>
          <w:sz w:val="20"/>
        </w:rPr>
      </w:pPr>
    </w:p>
    <w:p w14:paraId="673E5825" w14:textId="77777777" w:rsidR="00A35F12" w:rsidRDefault="00A35F12">
      <w:pPr>
        <w:pStyle w:val="BodyText"/>
        <w:rPr>
          <w:sz w:val="20"/>
        </w:rPr>
      </w:pPr>
    </w:p>
    <w:p w14:paraId="673E5826" w14:textId="77777777" w:rsidR="00A35F12" w:rsidRDefault="00A35F12">
      <w:pPr>
        <w:pStyle w:val="BodyText"/>
        <w:rPr>
          <w:sz w:val="20"/>
        </w:rPr>
      </w:pPr>
    </w:p>
    <w:p w14:paraId="673E5827" w14:textId="77777777" w:rsidR="00A35F12" w:rsidRDefault="00A35F12">
      <w:pPr>
        <w:pStyle w:val="BodyText"/>
        <w:rPr>
          <w:sz w:val="20"/>
        </w:rPr>
      </w:pPr>
    </w:p>
    <w:p w14:paraId="673E5828" w14:textId="77777777" w:rsidR="00A35F12" w:rsidRDefault="00A35F12">
      <w:pPr>
        <w:pStyle w:val="BodyText"/>
        <w:rPr>
          <w:sz w:val="20"/>
        </w:rPr>
      </w:pPr>
    </w:p>
    <w:p w14:paraId="673E5829" w14:textId="77777777" w:rsidR="00A35F12" w:rsidRDefault="00A35F12">
      <w:pPr>
        <w:pStyle w:val="BodyText"/>
        <w:rPr>
          <w:sz w:val="20"/>
        </w:rPr>
      </w:pPr>
    </w:p>
    <w:p w14:paraId="673E582A" w14:textId="77777777" w:rsidR="00A35F12" w:rsidRDefault="00A35F12">
      <w:pPr>
        <w:pStyle w:val="BodyText"/>
        <w:rPr>
          <w:sz w:val="20"/>
        </w:rPr>
      </w:pPr>
    </w:p>
    <w:p w14:paraId="673E582B" w14:textId="77777777" w:rsidR="00A35F12" w:rsidRDefault="00A35F12">
      <w:pPr>
        <w:pStyle w:val="BodyText"/>
        <w:rPr>
          <w:sz w:val="20"/>
        </w:rPr>
      </w:pPr>
    </w:p>
    <w:p w14:paraId="673E582C" w14:textId="77777777" w:rsidR="00A35F12" w:rsidRDefault="00A35F12">
      <w:pPr>
        <w:pStyle w:val="BodyText"/>
        <w:rPr>
          <w:sz w:val="20"/>
        </w:rPr>
      </w:pPr>
    </w:p>
    <w:p w14:paraId="673E582D" w14:textId="77777777" w:rsidR="00A35F12" w:rsidRDefault="00A35F12">
      <w:pPr>
        <w:pStyle w:val="BodyText"/>
        <w:rPr>
          <w:sz w:val="20"/>
        </w:rPr>
      </w:pPr>
    </w:p>
    <w:p w14:paraId="673E582E" w14:textId="77777777" w:rsidR="00A35F12" w:rsidRDefault="00A35F12">
      <w:pPr>
        <w:pStyle w:val="BodyText"/>
        <w:rPr>
          <w:sz w:val="20"/>
        </w:rPr>
      </w:pPr>
    </w:p>
    <w:p w14:paraId="673E582F" w14:textId="77777777" w:rsidR="00A35F12" w:rsidRDefault="00A35F12">
      <w:pPr>
        <w:pStyle w:val="BodyText"/>
        <w:rPr>
          <w:sz w:val="20"/>
        </w:rPr>
      </w:pPr>
    </w:p>
    <w:p w14:paraId="673E5830" w14:textId="77777777" w:rsidR="00A35F12" w:rsidRDefault="00A35F12">
      <w:pPr>
        <w:pStyle w:val="BodyText"/>
        <w:rPr>
          <w:sz w:val="20"/>
        </w:rPr>
      </w:pPr>
    </w:p>
    <w:p w14:paraId="673E5831" w14:textId="14F699D3" w:rsidR="00A35F12" w:rsidRDefault="004B58C8">
      <w:pPr>
        <w:pStyle w:val="BodyText"/>
        <w:spacing w:before="4"/>
        <w:rPr>
          <w:sz w:val="12"/>
        </w:rPr>
      </w:pPr>
      <w:r>
        <w:rPr>
          <w:noProof/>
          <w:lang w:val="en-GB" w:eastAsia="en-GB"/>
        </w:rPr>
        <mc:AlternateContent>
          <mc:Choice Requires="wps">
            <w:drawing>
              <wp:anchor distT="0" distB="0" distL="0" distR="0" simplePos="0" relativeHeight="251728896" behindDoc="0" locked="0" layoutInCell="1" allowOverlap="1" wp14:anchorId="673E6831" wp14:editId="1F29783E">
                <wp:simplePos x="0" y="0"/>
                <wp:positionH relativeFrom="page">
                  <wp:posOffset>1511935</wp:posOffset>
                </wp:positionH>
                <wp:positionV relativeFrom="paragraph">
                  <wp:posOffset>119380</wp:posOffset>
                </wp:positionV>
                <wp:extent cx="1829435" cy="0"/>
                <wp:effectExtent l="6985" t="8890" r="11430" b="10160"/>
                <wp:wrapTopAndBottom/>
                <wp:docPr id="191"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827318D" id="Line 56" o:spid="_x0000_s1026" style="position:absolute;z-index:2517288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4pt" to="263.1pt,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6D6u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" strokeweight=".6pt">
                <w10:wrap type="topAndBottom" anchorx="page"/>
              </v:line>
            </w:pict>
          </mc:Fallback>
        </mc:AlternateContent>
      </w:r>
    </w:p>
    <w:p w14:paraId="673E5832" w14:textId="77777777" w:rsidR="00A35F12" w:rsidRDefault="00877EE6">
      <w:pPr>
        <w:spacing w:before="70" w:line="233" w:lineRule="exact"/>
        <w:ind w:left="701" w:right="85"/>
        <w:rPr>
          <w:sz w:val="20"/>
        </w:rPr>
      </w:pPr>
      <w:r>
        <w:rPr>
          <w:position w:val="7"/>
          <w:sz w:val="13"/>
        </w:rPr>
        <w:t xml:space="preserve">150  </w:t>
      </w:r>
      <w:r>
        <w:rPr>
          <w:sz w:val="20"/>
        </w:rPr>
        <w:t xml:space="preserve">Brett-James, </w:t>
      </w:r>
      <w:r>
        <w:rPr>
          <w:i/>
          <w:sz w:val="20"/>
        </w:rPr>
        <w:t>Growth of Stuart London</w:t>
      </w:r>
      <w:r>
        <w:rPr>
          <w:sz w:val="20"/>
        </w:rPr>
        <w:t>, p. 489.</w:t>
      </w:r>
    </w:p>
    <w:p w14:paraId="673E5833" w14:textId="77777777" w:rsidR="00A35F12" w:rsidRDefault="00877EE6">
      <w:pPr>
        <w:spacing w:line="230" w:lineRule="exact"/>
        <w:ind w:left="701" w:right="85"/>
        <w:rPr>
          <w:sz w:val="20"/>
        </w:rPr>
      </w:pPr>
      <w:r>
        <w:rPr>
          <w:position w:val="7"/>
          <w:sz w:val="13"/>
        </w:rPr>
        <w:t xml:space="preserve">151  </w:t>
      </w:r>
      <w:r>
        <w:rPr>
          <w:sz w:val="20"/>
        </w:rPr>
        <w:t xml:space="preserve">McKellar, </w:t>
      </w:r>
      <w:r>
        <w:rPr>
          <w:i/>
          <w:sz w:val="20"/>
        </w:rPr>
        <w:t>Birth of Modern London</w:t>
      </w:r>
      <w:r>
        <w:rPr>
          <w:sz w:val="20"/>
        </w:rPr>
        <w:t>, p. 18.</w:t>
      </w:r>
    </w:p>
    <w:p w14:paraId="673E5834" w14:textId="77777777" w:rsidR="00A35F12" w:rsidRDefault="00877EE6">
      <w:pPr>
        <w:spacing w:line="230" w:lineRule="exact"/>
        <w:ind w:left="701" w:right="85"/>
        <w:rPr>
          <w:sz w:val="20"/>
        </w:rPr>
      </w:pPr>
      <w:r>
        <w:rPr>
          <w:position w:val="7"/>
          <w:sz w:val="13"/>
        </w:rPr>
        <w:t xml:space="preserve">152 </w:t>
      </w:r>
      <w:r>
        <w:rPr>
          <w:sz w:val="20"/>
        </w:rPr>
        <w:t xml:space="preserve">Boulton, ‘The poor among the rich’, p. 197; Thorold, </w:t>
      </w:r>
      <w:r>
        <w:rPr>
          <w:i/>
          <w:sz w:val="20"/>
        </w:rPr>
        <w:t>London Rich</w:t>
      </w:r>
      <w:r>
        <w:rPr>
          <w:sz w:val="20"/>
        </w:rPr>
        <w:t>, p. 65.</w:t>
      </w:r>
    </w:p>
    <w:p w14:paraId="673E5835" w14:textId="77777777" w:rsidR="00A35F12" w:rsidRDefault="00877EE6">
      <w:pPr>
        <w:spacing w:line="230" w:lineRule="exact"/>
        <w:ind w:left="701" w:right="85"/>
        <w:rPr>
          <w:sz w:val="20"/>
        </w:rPr>
      </w:pPr>
      <w:r>
        <w:rPr>
          <w:position w:val="7"/>
          <w:sz w:val="13"/>
        </w:rPr>
        <w:t xml:space="preserve">153  </w:t>
      </w:r>
      <w:r>
        <w:rPr>
          <w:sz w:val="20"/>
        </w:rPr>
        <w:t xml:space="preserve">Brett-James, </w:t>
      </w:r>
      <w:r>
        <w:rPr>
          <w:i/>
          <w:sz w:val="20"/>
        </w:rPr>
        <w:t>Growth of Stuart London</w:t>
      </w:r>
      <w:r>
        <w:rPr>
          <w:sz w:val="20"/>
        </w:rPr>
        <w:t>, p. 323.</w:t>
      </w:r>
    </w:p>
    <w:p w14:paraId="673E5836" w14:textId="77777777" w:rsidR="00A35F12" w:rsidRDefault="00877EE6">
      <w:pPr>
        <w:spacing w:before="7" w:line="228" w:lineRule="exact"/>
        <w:ind w:left="701" w:right="620"/>
        <w:rPr>
          <w:sz w:val="20"/>
        </w:rPr>
      </w:pPr>
      <w:r>
        <w:rPr>
          <w:position w:val="7"/>
          <w:sz w:val="13"/>
        </w:rPr>
        <w:t xml:space="preserve">154 </w:t>
      </w:r>
      <w:r>
        <w:rPr>
          <w:sz w:val="20"/>
        </w:rPr>
        <w:t xml:space="preserve">D. Palk, ‘Private crime in public and private places: pickpockets and shoplifters in London’, in Hitchcock and Shore, </w:t>
      </w:r>
      <w:r>
        <w:rPr>
          <w:i/>
          <w:sz w:val="20"/>
        </w:rPr>
        <w:t>Streets of London</w:t>
      </w:r>
      <w:r>
        <w:rPr>
          <w:sz w:val="20"/>
        </w:rPr>
        <w:t>, pp.135–50, at p. 142.</w:t>
      </w:r>
    </w:p>
    <w:p w14:paraId="673E5837" w14:textId="77777777" w:rsidR="00A35F12" w:rsidRDefault="00877EE6">
      <w:pPr>
        <w:ind w:left="701" w:right="230"/>
        <w:rPr>
          <w:sz w:val="20"/>
        </w:rPr>
      </w:pPr>
      <w:r>
        <w:rPr>
          <w:position w:val="7"/>
          <w:sz w:val="13"/>
        </w:rPr>
        <w:t xml:space="preserve">155 </w:t>
      </w:r>
      <w:r>
        <w:rPr>
          <w:sz w:val="20"/>
        </w:rPr>
        <w:t xml:space="preserve">L. Williams, ‘To recreate and refresh their dulled spirites in the sweet and wholesome ayre’: green space and the growth of the city’, in Merritt, </w:t>
      </w:r>
      <w:r>
        <w:rPr>
          <w:i/>
          <w:sz w:val="20"/>
        </w:rPr>
        <w:t>Imagining Early Modern London</w:t>
      </w:r>
      <w:r>
        <w:rPr>
          <w:sz w:val="20"/>
        </w:rPr>
        <w:t>, pp. 185–213, at p. 190.</w:t>
      </w:r>
    </w:p>
    <w:p w14:paraId="673E5838" w14:textId="77777777" w:rsidR="00A35F12" w:rsidRDefault="00A35F12">
      <w:pPr>
        <w:rPr>
          <w:sz w:val="20"/>
        </w:rPr>
        <w:sectPr w:rsidR="00A35F12">
          <w:pgSz w:w="11910" w:h="16840"/>
          <w:pgMar w:top="1360" w:right="1080" w:bottom="1220" w:left="1680" w:header="0" w:footer="1028" w:gutter="0"/>
          <w:cols w:space="720"/>
        </w:sectPr>
      </w:pPr>
    </w:p>
    <w:p w14:paraId="673E5839" w14:textId="77777777" w:rsidR="00A35F12" w:rsidRDefault="00877EE6">
      <w:pPr>
        <w:pStyle w:val="BodyText"/>
        <w:ind w:left="1250"/>
        <w:rPr>
          <w:sz w:val="20"/>
        </w:rPr>
      </w:pPr>
      <w:r>
        <w:rPr>
          <w:noProof/>
          <w:sz w:val="20"/>
          <w:lang w:val="en-GB" w:eastAsia="en-GB"/>
        </w:rPr>
        <w:lastRenderedPageBreak/>
        <w:drawing>
          <wp:inline distT="0" distB="0" distL="0" distR="0" wp14:anchorId="673E6832" wp14:editId="673E6833">
            <wp:extent cx="4678370" cy="5168646"/>
            <wp:effectExtent l="0" t="0" r="0" b="0"/>
            <wp:docPr id="89" name="image47.jpeg" descr="http://www.hrionline.ac.uk/strype/images/figures/81002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7.jpeg"/>
                    <pic:cNvPicPr/>
                  </pic:nvPicPr>
                  <pic:blipFill>
                    <a:blip r:embed="rId138" cstate="print"/>
                    <a:stretch>
                      <a:fillRect/>
                    </a:stretch>
                  </pic:blipFill>
                  <pic:spPr>
                    <a:xfrm>
                      <a:off x="0" y="0"/>
                      <a:ext cx="4678370" cy="5168646"/>
                    </a:xfrm>
                    <a:prstGeom prst="rect">
                      <a:avLst/>
                    </a:prstGeom>
                  </pic:spPr>
                </pic:pic>
              </a:graphicData>
            </a:graphic>
          </wp:inline>
        </w:drawing>
      </w:r>
    </w:p>
    <w:p w14:paraId="673E583A" w14:textId="77777777" w:rsidR="00A35F12" w:rsidRDefault="00A35F12">
      <w:pPr>
        <w:pStyle w:val="BodyText"/>
        <w:spacing w:before="9"/>
        <w:rPr>
          <w:sz w:val="20"/>
        </w:rPr>
      </w:pPr>
    </w:p>
    <w:p w14:paraId="673E583B" w14:textId="4A2AE311" w:rsidR="00A35F12" w:rsidRDefault="004B58C8">
      <w:pPr>
        <w:pStyle w:val="Heading2"/>
        <w:spacing w:before="69"/>
        <w:ind w:right="344"/>
      </w:pPr>
      <w:r>
        <w:rPr>
          <w:noProof/>
          <w:lang w:val="en-GB" w:eastAsia="en-GB"/>
        </w:rPr>
        <mc:AlternateContent>
          <mc:Choice Requires="wps">
            <w:drawing>
              <wp:anchor distT="0" distB="0" distL="114300" distR="114300" simplePos="0" relativeHeight="251786240" behindDoc="1" locked="0" layoutInCell="1" allowOverlap="1" wp14:anchorId="673E6834" wp14:editId="278C3DC8">
                <wp:simplePos x="0" y="0"/>
                <wp:positionH relativeFrom="page">
                  <wp:posOffset>4843145</wp:posOffset>
                </wp:positionH>
                <wp:positionV relativeFrom="paragraph">
                  <wp:posOffset>40005</wp:posOffset>
                </wp:positionV>
                <wp:extent cx="0" cy="179705"/>
                <wp:effectExtent l="23495" t="22860" r="24130" b="26035"/>
                <wp:wrapNone/>
                <wp:docPr id="190" name="Line 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79705"/>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0492B" id="Line 55" o:spid="_x0000_s1026" style="position:absolute;z-index:-25153024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81.35pt,3.15pt" to="381.35pt,1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" strokecolor="#fdf8e4" strokeweight="3pt">
                <w10:wrap anchorx="page"/>
              </v:line>
            </w:pict>
          </mc:Fallback>
        </mc:AlternateContent>
      </w:r>
      <w:r w:rsidR="00877EE6">
        <w:t>Figure 5.15: Map of St. James Westminster parish, 1720.</w:t>
      </w:r>
    </w:p>
    <w:p w14:paraId="673E583C" w14:textId="77777777" w:rsidR="00A35F12" w:rsidRDefault="00877EE6">
      <w:pPr>
        <w:spacing w:before="122"/>
        <w:ind w:left="701" w:right="344"/>
      </w:pPr>
      <w:r>
        <w:rPr>
          <w:i/>
        </w:rPr>
        <w:t>Source</w:t>
      </w:r>
      <w:r>
        <w:t xml:space="preserve">: Strype, </w:t>
      </w:r>
      <w:r>
        <w:rPr>
          <w:i/>
        </w:rPr>
        <w:t xml:space="preserve">Survey of London </w:t>
      </w:r>
      <w:r>
        <w:t>(1720), bk. 6, ch. 6, p. 81: Motco Enterprises Limited</w:t>
      </w:r>
    </w:p>
    <w:p w14:paraId="673E583D" w14:textId="77777777" w:rsidR="00A35F12" w:rsidRDefault="00877EE6">
      <w:pPr>
        <w:spacing w:before="1"/>
        <w:ind w:left="701" w:right="344"/>
      </w:pPr>
      <w:r>
        <w:t>&lt;</w:t>
      </w:r>
      <w:hyperlink r:id="rId139">
        <w:r>
          <w:t>www.motco.com/strype/images/figures</w:t>
        </w:r>
      </w:hyperlink>
      <w:r>
        <w:t>&gt; [accessed 21 August 2015].</w:t>
      </w:r>
    </w:p>
    <w:p w14:paraId="673E583E" w14:textId="77777777" w:rsidR="00A35F12" w:rsidRDefault="00A35F12">
      <w:pPr>
        <w:pStyle w:val="BodyText"/>
        <w:spacing w:before="11"/>
        <w:rPr>
          <w:sz w:val="23"/>
        </w:rPr>
      </w:pPr>
    </w:p>
    <w:p w14:paraId="673E583F" w14:textId="77777777" w:rsidR="00A35F12" w:rsidRDefault="00877EE6">
      <w:pPr>
        <w:pStyle w:val="BodyText"/>
        <w:spacing w:line="357" w:lineRule="auto"/>
        <w:ind w:left="701" w:right="98"/>
      </w:pPr>
      <w:r>
        <w:t>According to Nancy Cox, ‘finding the right area to match the social aspirations of the envisaged clientele was important’ for tradesmen.</w:t>
      </w:r>
      <w:r>
        <w:rPr>
          <w:position w:val="9"/>
          <w:sz w:val="16"/>
        </w:rPr>
        <w:t xml:space="preserve">156 </w:t>
      </w:r>
      <w:r>
        <w:t>It comes as no surprise, then, that furniture tradesmen were situated in the parish’s best neighbourhoods: Piccadilly, St. James Street, Jermyn Street, Haymarket and Pall Mall. Seventy-four per cent of them were upholders and upholsterers and there was also a cabinetmaker, a carver and six joiners. As seen in other communities in the West End, there were continental immigrants and six in this group were French. One was the upholsterer Francis Lapiere, who in 1694 was situated in Pall Mall, an area described as being ‘quite</w:t>
      </w:r>
    </w:p>
    <w:p w14:paraId="673E5840" w14:textId="77777777" w:rsidR="00A35F12" w:rsidRDefault="00A35F12">
      <w:pPr>
        <w:pStyle w:val="BodyText"/>
        <w:rPr>
          <w:sz w:val="20"/>
        </w:rPr>
      </w:pPr>
    </w:p>
    <w:p w14:paraId="673E5841" w14:textId="47517C80" w:rsidR="00A35F12" w:rsidRDefault="004B58C8">
      <w:pPr>
        <w:pStyle w:val="BodyText"/>
        <w:rPr>
          <w:sz w:val="15"/>
        </w:rPr>
      </w:pPr>
      <w:r>
        <w:rPr>
          <w:noProof/>
          <w:lang w:val="en-GB" w:eastAsia="en-GB"/>
        </w:rPr>
        <mc:AlternateContent>
          <mc:Choice Requires="wps">
            <w:drawing>
              <wp:anchor distT="0" distB="0" distL="0" distR="0" simplePos="0" relativeHeight="251729920" behindDoc="0" locked="0" layoutInCell="1" allowOverlap="1" wp14:anchorId="673E6835" wp14:editId="380C34C7">
                <wp:simplePos x="0" y="0"/>
                <wp:positionH relativeFrom="page">
                  <wp:posOffset>1511935</wp:posOffset>
                </wp:positionH>
                <wp:positionV relativeFrom="paragraph">
                  <wp:posOffset>138430</wp:posOffset>
                </wp:positionV>
                <wp:extent cx="1829435" cy="0"/>
                <wp:effectExtent l="6985" t="12700" r="11430" b="6350"/>
                <wp:wrapTopAndBottom/>
                <wp:docPr id="189"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FFD8DD" id="Line 54" o:spid="_x0000_s1026" style="position:absolute;z-index:2517299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9pt" to="263.1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KNaz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" strokeweight=".6pt">
                <w10:wrap type="topAndBottom" anchorx="page"/>
              </v:line>
            </w:pict>
          </mc:Fallback>
        </mc:AlternateContent>
      </w:r>
    </w:p>
    <w:p w14:paraId="673E5842" w14:textId="77777777" w:rsidR="00A35F12" w:rsidRDefault="00877EE6">
      <w:pPr>
        <w:spacing w:before="70"/>
        <w:ind w:left="701" w:right="344"/>
        <w:rPr>
          <w:sz w:val="20"/>
        </w:rPr>
      </w:pPr>
      <w:r>
        <w:rPr>
          <w:position w:val="7"/>
          <w:sz w:val="13"/>
        </w:rPr>
        <w:t xml:space="preserve">156  </w:t>
      </w:r>
      <w:r>
        <w:rPr>
          <w:sz w:val="20"/>
        </w:rPr>
        <w:t xml:space="preserve">Cox, </w:t>
      </w:r>
      <w:r>
        <w:rPr>
          <w:i/>
          <w:sz w:val="20"/>
        </w:rPr>
        <w:t>Complete Tradesman</w:t>
      </w:r>
      <w:r>
        <w:rPr>
          <w:sz w:val="20"/>
        </w:rPr>
        <w:t>, p. 70.</w:t>
      </w:r>
    </w:p>
    <w:p w14:paraId="673E5843" w14:textId="77777777" w:rsidR="00A35F12" w:rsidRDefault="00A35F12">
      <w:pPr>
        <w:rPr>
          <w:sz w:val="20"/>
        </w:rPr>
        <w:sectPr w:rsidR="00A35F12">
          <w:pgSz w:w="11910" w:h="16840"/>
          <w:pgMar w:top="1420" w:right="1120" w:bottom="1220" w:left="1680" w:header="0" w:footer="1028" w:gutter="0"/>
          <w:cols w:space="720"/>
        </w:sectPr>
      </w:pPr>
    </w:p>
    <w:p w14:paraId="673E5844" w14:textId="77777777" w:rsidR="00A35F12" w:rsidRDefault="00877EE6">
      <w:pPr>
        <w:pStyle w:val="BodyText"/>
        <w:spacing w:before="60" w:line="355" w:lineRule="auto"/>
        <w:ind w:left="701" w:right="118"/>
        <w:rPr>
          <w:sz w:val="16"/>
        </w:rPr>
      </w:pPr>
      <w:r>
        <w:lastRenderedPageBreak/>
        <w:t>aristocratic and exclusive’.</w:t>
      </w:r>
      <w:r>
        <w:rPr>
          <w:position w:val="9"/>
          <w:sz w:val="16"/>
        </w:rPr>
        <w:t xml:space="preserve">157 </w:t>
      </w:r>
      <w:r>
        <w:t>By all accounts Lapiere would have felt quite at home in this setting as he was known as ‘one of the grandest and most accomplished upholsterers of the late seventeenth century’.</w:t>
      </w:r>
      <w:r>
        <w:rPr>
          <w:position w:val="9"/>
          <w:sz w:val="16"/>
        </w:rPr>
        <w:t xml:space="preserve">158 </w:t>
      </w:r>
      <w:r>
        <w:t>Like his contemporary, the cabinetmaker Gerrit Jensen of St. Martin’s Lane, Lapiere was Catholic, but despite the religious bias of the day both were employed on an extensive scale to furnish households for the crown and nobility. One of Lapiere’s most notable London commissions was furnishing Montagu House in St. Giles in the Fields from 1690 until 1714.</w:t>
      </w:r>
      <w:r>
        <w:rPr>
          <w:position w:val="9"/>
          <w:sz w:val="16"/>
        </w:rPr>
        <w:t>159</w:t>
      </w:r>
    </w:p>
    <w:p w14:paraId="673E5845" w14:textId="77777777" w:rsidR="00A35F12" w:rsidRDefault="00A35F12">
      <w:pPr>
        <w:pStyle w:val="BodyText"/>
        <w:spacing w:before="2"/>
      </w:pPr>
    </w:p>
    <w:p w14:paraId="673E5846" w14:textId="77777777" w:rsidR="00A35F12" w:rsidRDefault="00877EE6">
      <w:pPr>
        <w:pStyle w:val="BodyText"/>
        <w:spacing w:line="360" w:lineRule="auto"/>
        <w:ind w:left="701" w:right="108"/>
      </w:pPr>
      <w:r>
        <w:t>Lapiere rented two houses on the north side of Pall Mall on a lease from Lord Montagu, valued at £1,050 in 1715. His household inventory in that year illustrates how a high-calibre furniture maker lived in the early eighteenth century and how he structured his domestic and business space. Annabel Westman has described his domestic dwelling. It comprised thirty-one rooms as ‘a Messuage &amp; Backhouse with the Ground &amp; appurtenances situate on the North side of the Street called Pall Mall’. His main home was the smaller of the two houses; he lived in part of it and used some of the space as a storeroom. The adjoining house was split into apartments and was partly lived in by Lapiere, but mainly used by lodgers. The rooms which were probably used by Lapiere personally were richly furnished.</w:t>
      </w:r>
      <w:r>
        <w:rPr>
          <w:position w:val="9"/>
          <w:sz w:val="16"/>
        </w:rPr>
        <w:t xml:space="preserve">160 </w:t>
      </w:r>
      <w:r>
        <w:t>One of these must have been his parlour. The walls were lined with two tapestries and he had crimson serge window curtains with matching valances and window seats. Among other furniture he had two velvet chairs (one crimson and the other blue), two cabinets (one lacquered and one of walnut), and a harpsichord. Lapiere was perhaps the most high-profile furniture maker in the parish and had access to the best furnishings. Perhaps he wanted to show them off to potential clients.</w:t>
      </w:r>
    </w:p>
    <w:p w14:paraId="673E5847" w14:textId="77777777" w:rsidR="00A35F12" w:rsidRDefault="00A35F12">
      <w:pPr>
        <w:pStyle w:val="BodyText"/>
        <w:rPr>
          <w:sz w:val="20"/>
        </w:rPr>
      </w:pPr>
    </w:p>
    <w:p w14:paraId="673E5848" w14:textId="77777777" w:rsidR="00A35F12" w:rsidRDefault="00A35F12">
      <w:pPr>
        <w:pStyle w:val="BodyText"/>
        <w:rPr>
          <w:sz w:val="20"/>
        </w:rPr>
      </w:pPr>
    </w:p>
    <w:p w14:paraId="673E5849" w14:textId="77777777" w:rsidR="00A35F12" w:rsidRDefault="00A35F12">
      <w:pPr>
        <w:pStyle w:val="BodyText"/>
        <w:rPr>
          <w:sz w:val="20"/>
        </w:rPr>
      </w:pPr>
    </w:p>
    <w:p w14:paraId="673E584A" w14:textId="77777777" w:rsidR="00A35F12" w:rsidRDefault="00A35F12">
      <w:pPr>
        <w:pStyle w:val="BodyText"/>
        <w:rPr>
          <w:sz w:val="20"/>
        </w:rPr>
      </w:pPr>
    </w:p>
    <w:p w14:paraId="673E584B" w14:textId="77777777" w:rsidR="00A35F12" w:rsidRDefault="00A35F12">
      <w:pPr>
        <w:pStyle w:val="BodyText"/>
        <w:rPr>
          <w:sz w:val="20"/>
        </w:rPr>
      </w:pPr>
    </w:p>
    <w:p w14:paraId="673E584C" w14:textId="77777777" w:rsidR="00A35F12" w:rsidRDefault="00A35F12">
      <w:pPr>
        <w:pStyle w:val="BodyText"/>
        <w:rPr>
          <w:sz w:val="20"/>
        </w:rPr>
      </w:pPr>
    </w:p>
    <w:p w14:paraId="673E584D" w14:textId="77777777" w:rsidR="00A35F12" w:rsidRDefault="00A35F12">
      <w:pPr>
        <w:pStyle w:val="BodyText"/>
        <w:rPr>
          <w:sz w:val="20"/>
        </w:rPr>
      </w:pPr>
    </w:p>
    <w:p w14:paraId="673E584E" w14:textId="77777777" w:rsidR="00A35F12" w:rsidRDefault="00A35F12">
      <w:pPr>
        <w:pStyle w:val="BodyText"/>
        <w:rPr>
          <w:sz w:val="20"/>
        </w:rPr>
      </w:pPr>
    </w:p>
    <w:p w14:paraId="673E584F" w14:textId="4530D0A8" w:rsidR="00A35F12" w:rsidRDefault="004B58C8">
      <w:pPr>
        <w:pStyle w:val="BodyText"/>
        <w:spacing w:before="9"/>
        <w:rPr>
          <w:sz w:val="12"/>
        </w:rPr>
      </w:pPr>
      <w:r>
        <w:rPr>
          <w:noProof/>
          <w:lang w:val="en-GB" w:eastAsia="en-GB"/>
        </w:rPr>
        <mc:AlternateContent>
          <mc:Choice Requires="wps">
            <w:drawing>
              <wp:anchor distT="0" distB="0" distL="0" distR="0" simplePos="0" relativeHeight="251730944" behindDoc="0" locked="0" layoutInCell="1" allowOverlap="1" wp14:anchorId="673E6836" wp14:editId="2655D09D">
                <wp:simplePos x="0" y="0"/>
                <wp:positionH relativeFrom="page">
                  <wp:posOffset>1511935</wp:posOffset>
                </wp:positionH>
                <wp:positionV relativeFrom="paragraph">
                  <wp:posOffset>121920</wp:posOffset>
                </wp:positionV>
                <wp:extent cx="1829435" cy="0"/>
                <wp:effectExtent l="6985" t="6350" r="11430" b="12700"/>
                <wp:wrapTopAndBottom/>
                <wp:docPr id="188" name="Line 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4DDDDD" id="Line 53" o:spid="_x0000_s1026" style="position:absolute;z-index:2517309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6pt" to="263.1pt,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7ii/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" strokeweight=".21169mm">
                <w10:wrap type="topAndBottom" anchorx="page"/>
              </v:line>
            </w:pict>
          </mc:Fallback>
        </mc:AlternateContent>
      </w:r>
    </w:p>
    <w:p w14:paraId="673E5850" w14:textId="77777777" w:rsidR="00A35F12" w:rsidRDefault="00877EE6">
      <w:pPr>
        <w:spacing w:before="70"/>
        <w:ind w:left="701" w:right="258"/>
        <w:rPr>
          <w:sz w:val="20"/>
        </w:rPr>
      </w:pPr>
      <w:r>
        <w:rPr>
          <w:position w:val="7"/>
          <w:sz w:val="13"/>
        </w:rPr>
        <w:t xml:space="preserve">157 </w:t>
      </w:r>
      <w:r>
        <w:rPr>
          <w:sz w:val="20"/>
        </w:rPr>
        <w:t xml:space="preserve">Brett-James, </w:t>
      </w:r>
      <w:r>
        <w:rPr>
          <w:i/>
          <w:sz w:val="20"/>
        </w:rPr>
        <w:t>Growth of Stuart London</w:t>
      </w:r>
      <w:r>
        <w:rPr>
          <w:sz w:val="20"/>
        </w:rPr>
        <w:t>, p. 369; Lapiere paid £60 in rent and declared £200 in stock. His neighbour, Jean Guillotin, was also an upholder who paid £16 in rent and declared £50 in stock (Table 5.16).</w:t>
      </w:r>
    </w:p>
    <w:p w14:paraId="673E5851" w14:textId="77777777" w:rsidR="00A35F12" w:rsidRDefault="00877EE6">
      <w:pPr>
        <w:spacing w:before="4" w:line="228" w:lineRule="exact"/>
        <w:ind w:left="701" w:right="85"/>
        <w:rPr>
          <w:sz w:val="20"/>
        </w:rPr>
      </w:pPr>
      <w:r>
        <w:rPr>
          <w:position w:val="7"/>
          <w:sz w:val="13"/>
        </w:rPr>
        <w:t xml:space="preserve">158 </w:t>
      </w:r>
      <w:r>
        <w:rPr>
          <w:sz w:val="20"/>
        </w:rPr>
        <w:t xml:space="preserve">G. Beard and A. Westman, ‘A French upholsterer in England: Francis Lapiere’, </w:t>
      </w:r>
      <w:r>
        <w:rPr>
          <w:i/>
          <w:sz w:val="20"/>
        </w:rPr>
        <w:t>The Burlington Magazine</w:t>
      </w:r>
      <w:r>
        <w:rPr>
          <w:sz w:val="20"/>
        </w:rPr>
        <w:t>, 135 (Aug. 1993), 515–24, at p. 515.</w:t>
      </w:r>
    </w:p>
    <w:p w14:paraId="673E5852" w14:textId="77777777" w:rsidR="00A35F12" w:rsidRDefault="00877EE6">
      <w:pPr>
        <w:spacing w:line="226" w:lineRule="exact"/>
        <w:ind w:left="701" w:right="85"/>
        <w:rPr>
          <w:sz w:val="20"/>
        </w:rPr>
      </w:pPr>
      <w:r>
        <w:rPr>
          <w:position w:val="7"/>
          <w:sz w:val="13"/>
        </w:rPr>
        <w:t>159</w:t>
      </w:r>
      <w:r>
        <w:rPr>
          <w:sz w:val="20"/>
        </w:rPr>
        <w:t xml:space="preserve">A. Westman, ‘Lapiere’, </w:t>
      </w:r>
      <w:r>
        <w:rPr>
          <w:i/>
          <w:sz w:val="20"/>
        </w:rPr>
        <w:t>JFHS</w:t>
      </w:r>
      <w:r>
        <w:rPr>
          <w:sz w:val="20"/>
        </w:rPr>
        <w:t>, 30 (1994), pp. 1–12. The inventory was valued at just over £650.</w:t>
      </w:r>
    </w:p>
    <w:p w14:paraId="673E5853" w14:textId="77777777" w:rsidR="00A35F12" w:rsidRDefault="00877EE6">
      <w:pPr>
        <w:spacing w:line="233" w:lineRule="exact"/>
        <w:ind w:left="701" w:right="85"/>
        <w:rPr>
          <w:sz w:val="20"/>
        </w:rPr>
      </w:pPr>
      <w:r>
        <w:rPr>
          <w:position w:val="7"/>
          <w:sz w:val="13"/>
        </w:rPr>
        <w:t xml:space="preserve">160 </w:t>
      </w:r>
      <w:r>
        <w:rPr>
          <w:sz w:val="20"/>
        </w:rPr>
        <w:t>The rooms ‘stand out in the inventory because of their personal contents’ (Westman, ‘Lapiere’, p. 2).</w:t>
      </w:r>
    </w:p>
    <w:p w14:paraId="673E5854" w14:textId="77777777" w:rsidR="00A35F12" w:rsidRDefault="00A35F12">
      <w:pPr>
        <w:spacing w:line="233" w:lineRule="exact"/>
        <w:rPr>
          <w:sz w:val="20"/>
        </w:rPr>
        <w:sectPr w:rsidR="00A35F12">
          <w:pgSz w:w="11910" w:h="16840"/>
          <w:pgMar w:top="1340" w:right="1080" w:bottom="1220" w:left="1680" w:header="0" w:footer="1028" w:gutter="0"/>
          <w:cols w:space="720"/>
        </w:sectPr>
      </w:pPr>
    </w:p>
    <w:p w14:paraId="673E5855" w14:textId="77777777" w:rsidR="00A35F12" w:rsidRDefault="00877EE6">
      <w:pPr>
        <w:pStyle w:val="Heading2"/>
        <w:spacing w:before="40"/>
        <w:ind w:right="97"/>
      </w:pPr>
      <w:r>
        <w:lastRenderedPageBreak/>
        <w:t>St. Margaret Westminster</w:t>
      </w:r>
    </w:p>
    <w:p w14:paraId="673E5856" w14:textId="77777777" w:rsidR="00A35F12" w:rsidRDefault="00877EE6">
      <w:pPr>
        <w:pStyle w:val="BodyText"/>
        <w:spacing w:before="132" w:line="355" w:lineRule="auto"/>
        <w:ind w:left="701" w:right="111"/>
        <w:rPr>
          <w:sz w:val="16"/>
        </w:rPr>
      </w:pPr>
      <w:r>
        <w:t>The Palace of Westminster has been in existence in the parish of St. Margaret since</w:t>
      </w:r>
      <w:r>
        <w:rPr>
          <w:spacing w:val="-15"/>
        </w:rPr>
        <w:t xml:space="preserve"> </w:t>
      </w:r>
      <w:r>
        <w:t>the eleventh century although much of it was destroyed by fire in 1512. The parish began to be developed from the 1630s but Norman Brett-James suggested that much still remained open land and parks in the late 1670s.</w:t>
      </w:r>
      <w:r>
        <w:rPr>
          <w:position w:val="9"/>
          <w:sz w:val="16"/>
        </w:rPr>
        <w:t xml:space="preserve">161 </w:t>
      </w:r>
      <w:r>
        <w:t>Strype gives the impression of it being quite antiquated by the standards of the day: the streets were narrow making it difficult for the constant traffic to negotiate, and the buildings had yet to conform to the new regulations established after the Fire and were ‘generally built after the old Way’.</w:t>
      </w:r>
      <w:r>
        <w:rPr>
          <w:position w:val="9"/>
          <w:sz w:val="16"/>
        </w:rPr>
        <w:t xml:space="preserve">162 </w:t>
      </w:r>
      <w:r>
        <w:t>This was a place where the highway met the City and because the streets remained a medieval labyrinth they were ‘somewhat narrow, which causeth Stoppage sometimes, by Reason of Multitude of Coaches passing backwards and forwards; for it is a very great Thorough-fare, being the common Passage to Westminster Hall, and the Parliament House’.</w:t>
      </w:r>
      <w:r>
        <w:rPr>
          <w:position w:val="9"/>
          <w:sz w:val="16"/>
        </w:rPr>
        <w:t xml:space="preserve">163 </w:t>
      </w:r>
      <w:r>
        <w:t>There were many coaching inns along the highway as the parish was on the western periphery of the metropolis and some were ‘good Inns for their Reception, and not a few Taverns for Entertainment, as is not unusual in Places of great Confluence’.</w:t>
      </w:r>
      <w:r>
        <w:rPr>
          <w:position w:val="9"/>
          <w:sz w:val="16"/>
        </w:rPr>
        <w:t>164</w:t>
      </w:r>
    </w:p>
    <w:p w14:paraId="673E5857" w14:textId="77777777" w:rsidR="00A35F12" w:rsidRDefault="00A35F12">
      <w:pPr>
        <w:pStyle w:val="BodyText"/>
        <w:spacing w:before="2"/>
      </w:pPr>
    </w:p>
    <w:p w14:paraId="673E5858" w14:textId="77777777" w:rsidR="00A35F12" w:rsidRDefault="00877EE6">
      <w:pPr>
        <w:pStyle w:val="BodyText"/>
        <w:spacing w:line="355" w:lineRule="auto"/>
        <w:ind w:left="701" w:right="131"/>
        <w:rPr>
          <w:sz w:val="16"/>
        </w:rPr>
      </w:pPr>
      <w:r>
        <w:t>This was a very different area of Westminster from nearby St. James. According to Jeremy Boulton, ‘there were significant numbers of poor living in and around Westminster Abbey and the Houses of Parliament … Who were seen as socially and morally offensive by their loftier neighbours’.</w:t>
      </w:r>
      <w:r>
        <w:rPr>
          <w:position w:val="9"/>
          <w:sz w:val="16"/>
        </w:rPr>
        <w:t xml:space="preserve">165 </w:t>
      </w:r>
      <w:r>
        <w:t>Conditions for some were harsh, with parts prone to flooding from the Thames resulting in poor ventilation, condensation and rising damp.</w:t>
      </w:r>
      <w:r>
        <w:rPr>
          <w:position w:val="9"/>
          <w:sz w:val="16"/>
        </w:rPr>
        <w:t>166</w:t>
      </w:r>
    </w:p>
    <w:p w14:paraId="673E5859" w14:textId="77777777" w:rsidR="00A35F12" w:rsidRDefault="00A35F12">
      <w:pPr>
        <w:pStyle w:val="BodyText"/>
        <w:rPr>
          <w:sz w:val="20"/>
        </w:rPr>
      </w:pPr>
    </w:p>
    <w:p w14:paraId="673E585A" w14:textId="77777777" w:rsidR="00A35F12" w:rsidRDefault="00A35F12">
      <w:pPr>
        <w:pStyle w:val="BodyText"/>
        <w:rPr>
          <w:sz w:val="20"/>
        </w:rPr>
      </w:pPr>
    </w:p>
    <w:p w14:paraId="673E585B" w14:textId="77777777" w:rsidR="00A35F12" w:rsidRDefault="00A35F12">
      <w:pPr>
        <w:pStyle w:val="BodyText"/>
        <w:rPr>
          <w:sz w:val="20"/>
        </w:rPr>
      </w:pPr>
    </w:p>
    <w:p w14:paraId="673E585C" w14:textId="77777777" w:rsidR="00A35F12" w:rsidRDefault="00A35F12">
      <w:pPr>
        <w:pStyle w:val="BodyText"/>
        <w:rPr>
          <w:sz w:val="20"/>
        </w:rPr>
      </w:pPr>
    </w:p>
    <w:p w14:paraId="673E585D" w14:textId="77777777" w:rsidR="00A35F12" w:rsidRDefault="00A35F12">
      <w:pPr>
        <w:pStyle w:val="BodyText"/>
        <w:rPr>
          <w:sz w:val="20"/>
        </w:rPr>
      </w:pPr>
    </w:p>
    <w:p w14:paraId="673E585E" w14:textId="77777777" w:rsidR="00A35F12" w:rsidRDefault="00A35F12">
      <w:pPr>
        <w:pStyle w:val="BodyText"/>
        <w:rPr>
          <w:sz w:val="20"/>
        </w:rPr>
      </w:pPr>
    </w:p>
    <w:p w14:paraId="673E585F" w14:textId="77777777" w:rsidR="00A35F12" w:rsidRDefault="00A35F12">
      <w:pPr>
        <w:pStyle w:val="BodyText"/>
        <w:rPr>
          <w:sz w:val="20"/>
        </w:rPr>
      </w:pPr>
    </w:p>
    <w:p w14:paraId="673E5860" w14:textId="7D99530A" w:rsidR="00A35F12" w:rsidRDefault="004B58C8">
      <w:pPr>
        <w:pStyle w:val="BodyText"/>
        <w:spacing w:before="5"/>
      </w:pPr>
      <w:r>
        <w:rPr>
          <w:noProof/>
          <w:lang w:val="en-GB" w:eastAsia="en-GB"/>
        </w:rPr>
        <mc:AlternateContent>
          <mc:Choice Requires="wps">
            <w:drawing>
              <wp:anchor distT="0" distB="0" distL="0" distR="0" simplePos="0" relativeHeight="251731968" behindDoc="0" locked="0" layoutInCell="1" allowOverlap="1" wp14:anchorId="673E6837" wp14:editId="6E02D459">
                <wp:simplePos x="0" y="0"/>
                <wp:positionH relativeFrom="page">
                  <wp:posOffset>1511935</wp:posOffset>
                </wp:positionH>
                <wp:positionV relativeFrom="paragraph">
                  <wp:posOffset>207645</wp:posOffset>
                </wp:positionV>
                <wp:extent cx="1829435" cy="0"/>
                <wp:effectExtent l="6985" t="10795" r="11430" b="8255"/>
                <wp:wrapTopAndBottom/>
                <wp:docPr id="187"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8FA088" id="Line 52" o:spid="_x0000_s1026" style="position:absolute;z-index:2517319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35pt" to="263.1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" strokeweight=".6pt">
                <w10:wrap type="topAndBottom" anchorx="page"/>
              </v:line>
            </w:pict>
          </mc:Fallback>
        </mc:AlternateContent>
      </w:r>
    </w:p>
    <w:p w14:paraId="673E5861" w14:textId="77777777" w:rsidR="00A35F12" w:rsidRDefault="00877EE6">
      <w:pPr>
        <w:spacing w:before="70" w:line="233" w:lineRule="exact"/>
        <w:ind w:left="701" w:right="97"/>
        <w:rPr>
          <w:sz w:val="20"/>
        </w:rPr>
      </w:pPr>
      <w:r>
        <w:rPr>
          <w:position w:val="7"/>
          <w:sz w:val="13"/>
        </w:rPr>
        <w:t xml:space="preserve">161  </w:t>
      </w:r>
      <w:r>
        <w:rPr>
          <w:sz w:val="20"/>
        </w:rPr>
        <w:t xml:space="preserve">Brett-James, </w:t>
      </w:r>
      <w:r>
        <w:rPr>
          <w:i/>
          <w:sz w:val="20"/>
        </w:rPr>
        <w:t>Growth of Stuart London</w:t>
      </w:r>
      <w:r>
        <w:rPr>
          <w:sz w:val="20"/>
        </w:rPr>
        <w:t>, p. 308.</w:t>
      </w:r>
    </w:p>
    <w:p w14:paraId="673E5862" w14:textId="77777777" w:rsidR="00A35F12" w:rsidRDefault="00877EE6">
      <w:pPr>
        <w:ind w:left="701" w:right="345"/>
        <w:rPr>
          <w:sz w:val="20"/>
        </w:rPr>
      </w:pPr>
      <w:r>
        <w:rPr>
          <w:position w:val="7"/>
          <w:sz w:val="13"/>
        </w:rPr>
        <w:t xml:space="preserve">162 </w:t>
      </w:r>
      <w:r>
        <w:rPr>
          <w:i/>
          <w:sz w:val="20"/>
        </w:rPr>
        <w:t xml:space="preserve">Strype, Survey of London </w:t>
      </w:r>
      <w:r>
        <w:rPr>
          <w:sz w:val="20"/>
        </w:rPr>
        <w:t>(1720), [online] (hriOnline, Sheffield). Available from bk. 6, ch. 5, p. 63 [accessed 28 July 2015].</w:t>
      </w:r>
    </w:p>
    <w:p w14:paraId="673E5863" w14:textId="77777777" w:rsidR="00A35F12" w:rsidRDefault="00877EE6">
      <w:pPr>
        <w:ind w:left="701" w:right="345"/>
        <w:rPr>
          <w:sz w:val="20"/>
        </w:rPr>
      </w:pPr>
      <w:r>
        <w:rPr>
          <w:position w:val="7"/>
          <w:sz w:val="13"/>
        </w:rPr>
        <w:t xml:space="preserve">163 </w:t>
      </w:r>
      <w:r>
        <w:rPr>
          <w:i/>
          <w:sz w:val="20"/>
        </w:rPr>
        <w:t xml:space="preserve">Strype, Survey of London </w:t>
      </w:r>
      <w:r>
        <w:rPr>
          <w:sz w:val="20"/>
        </w:rPr>
        <w:t>(1720), [online] (hriOnline, Sheffield). Available from bk. 6, ch. 5, p. 63 [accessed 28 July 2015].</w:t>
      </w:r>
    </w:p>
    <w:p w14:paraId="673E5864" w14:textId="77777777" w:rsidR="00A35F12" w:rsidRDefault="00877EE6">
      <w:pPr>
        <w:ind w:left="701" w:right="345"/>
        <w:rPr>
          <w:sz w:val="20"/>
        </w:rPr>
      </w:pPr>
      <w:r>
        <w:rPr>
          <w:position w:val="7"/>
          <w:sz w:val="13"/>
        </w:rPr>
        <w:t xml:space="preserve">164 </w:t>
      </w:r>
      <w:r>
        <w:rPr>
          <w:i/>
          <w:sz w:val="20"/>
        </w:rPr>
        <w:t xml:space="preserve">Strype, Survey of London </w:t>
      </w:r>
      <w:r>
        <w:rPr>
          <w:sz w:val="20"/>
        </w:rPr>
        <w:t>(1720), [online] (hriOnline, Sheffield). Available from bk. 6, ch. 5, p. 63 [accessed 28 July 2015].</w:t>
      </w:r>
    </w:p>
    <w:p w14:paraId="673E5865" w14:textId="77777777" w:rsidR="00A35F12" w:rsidRDefault="00877EE6">
      <w:pPr>
        <w:ind w:left="701" w:right="323"/>
        <w:rPr>
          <w:sz w:val="20"/>
        </w:rPr>
      </w:pPr>
      <w:r>
        <w:rPr>
          <w:position w:val="7"/>
          <w:sz w:val="13"/>
        </w:rPr>
        <w:t xml:space="preserve">165 </w:t>
      </w:r>
      <w:r>
        <w:rPr>
          <w:sz w:val="20"/>
        </w:rPr>
        <w:t>Boulton, ‘The poor among the rich’, pp. 197–8, 209, Table 10.s, ‘Exempt poor in Westminster and the West End, 1664’. Out of the six parishes, St. Margaret had the highest numbers (1,486) and percentage (47.4) of exempt poor.</w:t>
      </w:r>
    </w:p>
    <w:p w14:paraId="673E5866" w14:textId="77777777" w:rsidR="00A35F12" w:rsidRDefault="00877EE6">
      <w:pPr>
        <w:spacing w:line="230" w:lineRule="exact"/>
        <w:ind w:left="701" w:right="97"/>
        <w:rPr>
          <w:sz w:val="20"/>
        </w:rPr>
      </w:pPr>
      <w:r>
        <w:rPr>
          <w:position w:val="7"/>
          <w:sz w:val="13"/>
        </w:rPr>
        <w:t xml:space="preserve">166 </w:t>
      </w:r>
      <w:r>
        <w:rPr>
          <w:sz w:val="20"/>
        </w:rPr>
        <w:t xml:space="preserve">Cockayne, </w:t>
      </w:r>
      <w:r>
        <w:rPr>
          <w:i/>
          <w:sz w:val="20"/>
        </w:rPr>
        <w:t>Hubbub</w:t>
      </w:r>
      <w:r>
        <w:rPr>
          <w:sz w:val="20"/>
        </w:rPr>
        <w:t>, p. 151.</w:t>
      </w:r>
    </w:p>
    <w:p w14:paraId="673E5867" w14:textId="77777777" w:rsidR="00A35F12" w:rsidRDefault="00A35F12">
      <w:pPr>
        <w:spacing w:line="230" w:lineRule="exact"/>
        <w:rPr>
          <w:sz w:val="20"/>
        </w:rPr>
        <w:sectPr w:rsidR="00A35F12">
          <w:pgSz w:w="11910" w:h="16840"/>
          <w:pgMar w:top="1380" w:right="1060" w:bottom="1220" w:left="1680" w:header="0" w:footer="1028" w:gutter="0"/>
          <w:cols w:space="720"/>
        </w:sectPr>
      </w:pPr>
    </w:p>
    <w:p w14:paraId="673E5868" w14:textId="77777777" w:rsidR="00A35F12" w:rsidRDefault="00877EE6">
      <w:pPr>
        <w:pStyle w:val="BodyText"/>
        <w:ind w:left="1761"/>
        <w:rPr>
          <w:sz w:val="20"/>
        </w:rPr>
      </w:pPr>
      <w:r>
        <w:rPr>
          <w:noProof/>
          <w:sz w:val="20"/>
          <w:lang w:val="en-GB" w:eastAsia="en-GB"/>
        </w:rPr>
        <w:lastRenderedPageBreak/>
        <w:drawing>
          <wp:inline distT="0" distB="0" distL="0" distR="0" wp14:anchorId="673E6838" wp14:editId="673E6839">
            <wp:extent cx="3999862" cy="4781550"/>
            <wp:effectExtent l="0" t="0" r="0" b="0"/>
            <wp:docPr id="91" name="image48.jpeg" descr="C:\Users\Laurie\AppData\Local\Microsoft\Windows\Temporary Internet Files\Content.Word\Strype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image48.jpeg"/>
                    <pic:cNvPicPr/>
                  </pic:nvPicPr>
                  <pic:blipFill>
                    <a:blip r:embed="rId140" cstate="print"/>
                    <a:stretch>
                      <a:fillRect/>
                    </a:stretch>
                  </pic:blipFill>
                  <pic:spPr>
                    <a:xfrm>
                      <a:off x="0" y="0"/>
                      <a:ext cx="3999862" cy="4781550"/>
                    </a:xfrm>
                    <a:prstGeom prst="rect">
                      <a:avLst/>
                    </a:prstGeom>
                  </pic:spPr>
                </pic:pic>
              </a:graphicData>
            </a:graphic>
          </wp:inline>
        </w:drawing>
      </w:r>
    </w:p>
    <w:p w14:paraId="673E5869" w14:textId="77777777" w:rsidR="00A35F12" w:rsidRDefault="00A35F12">
      <w:pPr>
        <w:pStyle w:val="BodyText"/>
        <w:spacing w:before="9"/>
        <w:rPr>
          <w:sz w:val="15"/>
        </w:rPr>
      </w:pPr>
    </w:p>
    <w:p w14:paraId="673E586A" w14:textId="68D0F748" w:rsidR="00A35F12" w:rsidRDefault="004B58C8">
      <w:pPr>
        <w:pStyle w:val="Heading2"/>
        <w:spacing w:before="70"/>
        <w:ind w:right="337"/>
      </w:pPr>
      <w:r>
        <w:rPr>
          <w:noProof/>
          <w:lang w:val="en-GB" w:eastAsia="en-GB"/>
        </w:rPr>
        <mc:AlternateContent>
          <mc:Choice Requires="wps">
            <w:drawing>
              <wp:anchor distT="0" distB="0" distL="114300" distR="114300" simplePos="0" relativeHeight="251787264" behindDoc="1" locked="0" layoutInCell="1" allowOverlap="1" wp14:anchorId="673E683A" wp14:editId="50946AC5">
                <wp:simplePos x="0" y="0"/>
                <wp:positionH relativeFrom="page">
                  <wp:posOffset>5062855</wp:posOffset>
                </wp:positionH>
                <wp:positionV relativeFrom="paragraph">
                  <wp:posOffset>40005</wp:posOffset>
                </wp:positionV>
                <wp:extent cx="0" cy="180340"/>
                <wp:effectExtent l="24130" t="27940" r="23495" b="20320"/>
                <wp:wrapNone/>
                <wp:docPr id="186"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80340"/>
                        </a:xfrm>
                        <a:prstGeom prst="line">
                          <a:avLst/>
                        </a:prstGeom>
                        <a:noFill/>
                        <a:ln w="38100">
                          <a:solidFill>
                            <a:srgbClr val="FDF8E4"/>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8E92986" id="Line 51" o:spid="_x0000_s1026" style="position:absolute;z-index:-251529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98.65pt,3.15pt" to="398.65pt,17.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" strokecolor="#fdf8e4" strokeweight="3pt">
                <w10:wrap anchorx="page"/>
              </v:line>
            </w:pict>
          </mc:Fallback>
        </mc:AlternateContent>
      </w:r>
      <w:r w:rsidR="00877EE6">
        <w:t>Figure 5.16: Map of St. Margaret Westminster parish, 1720.</w:t>
      </w:r>
    </w:p>
    <w:p w14:paraId="673E586B" w14:textId="77777777" w:rsidR="00A35F12" w:rsidRDefault="00877EE6">
      <w:pPr>
        <w:spacing w:before="124" w:line="252" w:lineRule="exact"/>
        <w:ind w:left="701" w:right="337"/>
      </w:pPr>
      <w:r>
        <w:rPr>
          <w:i/>
        </w:rPr>
        <w:t>Source</w:t>
      </w:r>
      <w:r>
        <w:t xml:space="preserve">: Strype, </w:t>
      </w:r>
      <w:r>
        <w:rPr>
          <w:i/>
        </w:rPr>
        <w:t xml:space="preserve">Survey of London </w:t>
      </w:r>
      <w:r>
        <w:t>(1720), bk. 6, ch. 3, p. 63: Motco Enterprises Limited</w:t>
      </w:r>
    </w:p>
    <w:p w14:paraId="673E586C" w14:textId="77777777" w:rsidR="00A35F12" w:rsidRDefault="00877EE6">
      <w:pPr>
        <w:spacing w:line="252" w:lineRule="exact"/>
        <w:ind w:left="701" w:right="337"/>
      </w:pPr>
      <w:r>
        <w:t>&lt;</w:t>
      </w:r>
      <w:hyperlink r:id="rId141">
        <w:r>
          <w:t>www.motco.com/strype/images/figures</w:t>
        </w:r>
      </w:hyperlink>
      <w:r>
        <w:t>&gt; [accessed 15 January 2016].</w:t>
      </w:r>
    </w:p>
    <w:p w14:paraId="673E586D" w14:textId="77777777" w:rsidR="00A35F12" w:rsidRDefault="00A35F12">
      <w:pPr>
        <w:pStyle w:val="BodyText"/>
        <w:spacing w:before="11"/>
        <w:rPr>
          <w:sz w:val="23"/>
        </w:rPr>
      </w:pPr>
    </w:p>
    <w:p w14:paraId="673E586E" w14:textId="77777777" w:rsidR="00A35F12" w:rsidRDefault="00877EE6">
      <w:pPr>
        <w:pStyle w:val="BodyText"/>
        <w:spacing w:line="360" w:lineRule="auto"/>
        <w:ind w:left="701" w:right="132"/>
      </w:pPr>
      <w:r>
        <w:t>The profile of the furniture trade also appears to be very different to that of the rest of the West End. This was probably not a popular commercial district for shopping, although there was one cabinetmaker, several joiners, a carver, and a frame maker.</w:t>
      </w:r>
    </w:p>
    <w:p w14:paraId="673E586F" w14:textId="77777777" w:rsidR="00A35F12" w:rsidRDefault="00877EE6">
      <w:pPr>
        <w:pStyle w:val="BodyText"/>
        <w:spacing w:before="6" w:line="360" w:lineRule="auto"/>
        <w:ind w:left="701" w:right="97"/>
      </w:pPr>
      <w:r>
        <w:t>There was also a timber merchant and a woodmonger, whose position on the outskirts of London near the Thames would have been convenient for receiving stock and distributing it to the trade.</w:t>
      </w:r>
    </w:p>
    <w:p w14:paraId="673E5870" w14:textId="77777777" w:rsidR="00A35F12" w:rsidRDefault="00A35F12">
      <w:pPr>
        <w:pStyle w:val="BodyText"/>
        <w:spacing w:before="4"/>
      </w:pPr>
    </w:p>
    <w:p w14:paraId="673E5871" w14:textId="77777777" w:rsidR="00A35F12" w:rsidRDefault="00877EE6">
      <w:pPr>
        <w:pStyle w:val="BodyText"/>
        <w:spacing w:line="360" w:lineRule="auto"/>
        <w:ind w:left="701" w:right="215"/>
        <w:jc w:val="both"/>
      </w:pPr>
      <w:r>
        <w:t>The West End of London experienced dramatic changes throughout the seventeenth century, transforming from an essentially medieval western suburb of the City into a fashionable modern metropolis. By the early eighteenth century London had become one of the most important and rapidly expanding capitals in Europe, and many of the furniture tradesmen in the West End must have been at the top of their trade. This is</w:t>
      </w:r>
    </w:p>
    <w:p w14:paraId="673E5872" w14:textId="77777777" w:rsidR="00A35F12" w:rsidRDefault="00A35F12">
      <w:pPr>
        <w:spacing w:line="360" w:lineRule="auto"/>
        <w:jc w:val="both"/>
        <w:sectPr w:rsidR="00A35F12">
          <w:pgSz w:w="11910" w:h="16840"/>
          <w:pgMar w:top="1420" w:right="1160" w:bottom="1220" w:left="1680" w:header="0" w:footer="1028" w:gutter="0"/>
          <w:cols w:space="720"/>
        </w:sectPr>
      </w:pPr>
    </w:p>
    <w:p w14:paraId="673E5873" w14:textId="77777777" w:rsidR="00A35F12" w:rsidRDefault="00877EE6">
      <w:pPr>
        <w:pStyle w:val="BodyText"/>
        <w:spacing w:before="56" w:line="360" w:lineRule="auto"/>
        <w:ind w:left="701" w:right="178"/>
      </w:pPr>
      <w:r>
        <w:lastRenderedPageBreak/>
        <w:t>made apparent by the fact that nearly two-thirds (65 per cent) of identified Westminster furniture makers were either cabinetmakers or upholders, tradesmen who were mostly involved with providing luxury goods to the elite. The majority were situated in prime locations in the West End, along the Strand, in and around Covent Garden and St. Martin in the Field, and westward throughout newly fashionable Soho and St. James. They were presumably ambitious and competitive, with great business expertise.</w:t>
      </w:r>
    </w:p>
    <w:p w14:paraId="673E5874" w14:textId="77777777" w:rsidR="00A35F12" w:rsidRDefault="00A35F12">
      <w:pPr>
        <w:pStyle w:val="BodyText"/>
        <w:spacing w:before="10"/>
        <w:rPr>
          <w:sz w:val="28"/>
        </w:rPr>
      </w:pPr>
    </w:p>
    <w:p w14:paraId="673E5875" w14:textId="77777777" w:rsidR="00A35F12" w:rsidRDefault="00877EE6">
      <w:pPr>
        <w:pStyle w:val="Heading2"/>
        <w:ind w:right="1410"/>
      </w:pPr>
      <w:bookmarkStart w:id="41" w:name="_TOC_250014"/>
      <w:bookmarkEnd w:id="41"/>
      <w:r>
        <w:t>Conclusion</w:t>
      </w:r>
    </w:p>
    <w:p w14:paraId="673E5876" w14:textId="77777777" w:rsidR="00A35F12" w:rsidRDefault="00877EE6">
      <w:pPr>
        <w:pStyle w:val="BodyText"/>
        <w:spacing w:before="132" w:line="360" w:lineRule="auto"/>
        <w:ind w:left="701" w:right="130"/>
      </w:pPr>
      <w:r>
        <w:t>Furniture tradesmen could be found throughout London in this period. Most were concentrated in a broad swathe from Aldgate and Houndsditch in the east, through Cornhill to St. Paul’s Churchyard and Ludgate Hill, extending north into Aldermanbury and Holborn, then west to Fleet Ditch, along Fleet Street and the Strand to Covent Garden, Long Acre and Soho, with outlying pockets in St. James’s and Westminster.</w:t>
      </w:r>
    </w:p>
    <w:p w14:paraId="673E5877" w14:textId="77777777" w:rsidR="00A35F12" w:rsidRDefault="00A35F12">
      <w:pPr>
        <w:pStyle w:val="BodyText"/>
        <w:spacing w:before="6"/>
      </w:pPr>
    </w:p>
    <w:p w14:paraId="673E5878" w14:textId="77777777" w:rsidR="00A35F12" w:rsidRDefault="00877EE6">
      <w:pPr>
        <w:pStyle w:val="BodyText"/>
        <w:spacing w:line="360" w:lineRule="auto"/>
        <w:ind w:left="701" w:right="102"/>
      </w:pPr>
      <w:r>
        <w:t>In the 1690s the majority of identified tradesmen in the northwestern extramural wards of the City appear to have been involved in manufacture, working as turners, joiners, upholsterers, chair frame makers and chair caners. They may have been situated there for several reasons: spacious properties to accommodate their manufacture, lower rents, and close proximity to tradesmen with allied occupations. The nucleus of the retail district was in St. Paul’s Churchyard, Aldermanbury, Ludgate Hill and their surrounds, and this is where the majority of cabinetmakers, chair makers and upholders could be found. Although there is limited evidence to document the trade’s whereabouts in the 1720s, the sources that survive indicate that the furniture trade remained in the same parts of the City. Based on the growth of Joiners’ Company membership, it is likely that the trade more than doubled in size during the first quarter of the eighteenth century (see Table</w:t>
      </w:r>
      <w:r>
        <w:rPr>
          <w:spacing w:val="-8"/>
        </w:rPr>
        <w:t xml:space="preserve"> </w:t>
      </w:r>
      <w:r>
        <w:t>3.5).</w:t>
      </w:r>
    </w:p>
    <w:p w14:paraId="673E5879" w14:textId="77777777" w:rsidR="00A35F12" w:rsidRDefault="00A35F12">
      <w:pPr>
        <w:pStyle w:val="BodyText"/>
      </w:pPr>
    </w:p>
    <w:p w14:paraId="673E587A" w14:textId="77777777" w:rsidR="00A35F12" w:rsidRDefault="00877EE6">
      <w:pPr>
        <w:pStyle w:val="BodyText"/>
        <w:spacing w:before="143" w:line="360" w:lineRule="auto"/>
        <w:ind w:left="701" w:right="124"/>
      </w:pPr>
      <w:r>
        <w:t>We may assume that the geographical arrangement of the trade remained relatively the same throughout the period under examination, with tradesmen who worked outside of the City walls concentrating primarily on furniture manufacture while most of those within the walls made and sold their wares. It may be, however, that by the middle years of the eighteenth century increasing numbers of furniture tradesmen in outlying</w:t>
      </w:r>
    </w:p>
    <w:p w14:paraId="673E587B" w14:textId="77777777" w:rsidR="00A35F12" w:rsidRDefault="00A35F12">
      <w:pPr>
        <w:spacing w:line="360" w:lineRule="auto"/>
        <w:sectPr w:rsidR="00A35F12">
          <w:pgSz w:w="11910" w:h="16840"/>
          <w:pgMar w:top="1360" w:right="1040" w:bottom="1220" w:left="1680" w:header="0" w:footer="1028" w:gutter="0"/>
          <w:cols w:space="720"/>
        </w:sectPr>
      </w:pPr>
    </w:p>
    <w:p w14:paraId="673E587C" w14:textId="77777777" w:rsidR="00A35F12" w:rsidRDefault="00877EE6">
      <w:pPr>
        <w:pStyle w:val="BodyText"/>
        <w:spacing w:before="56" w:line="357" w:lineRule="auto"/>
        <w:ind w:left="701" w:right="90"/>
        <w:rPr>
          <w:sz w:val="16"/>
        </w:rPr>
      </w:pPr>
      <w:r>
        <w:lastRenderedPageBreak/>
        <w:t>areas were also selling their goods. John Ball was a chair maker in the Minories. His trade card from 1729 (Figure 5.17) demonstrates that he was making and selling ‘all Sorts of Cane Chairs Silk Chairs Leather Chairs Matted Chairs and Couches for Sea &amp; Land at Reasonable Rates’. It looks as if he was a shrewd operator; evidently he took advantage of his near proximity to the river by selling furniture specifically designed for seamen. In 1731, one of John Ball’s neighbours in Aldgate was also making and selling his own products: the cabinetmaker and timber merchant Samuel Jakeman (mentioned in Chapter Two), manufactured mirrored glass and built frames and also had a ‘shop’ and an ‘auction room’.</w:t>
      </w:r>
      <w:r>
        <w:rPr>
          <w:position w:val="9"/>
          <w:sz w:val="16"/>
        </w:rPr>
        <w:t>167</w:t>
      </w:r>
    </w:p>
    <w:p w14:paraId="673E587D" w14:textId="77777777" w:rsidR="00A35F12" w:rsidRDefault="00A35F12">
      <w:pPr>
        <w:pStyle w:val="BodyText"/>
        <w:rPr>
          <w:sz w:val="20"/>
        </w:rPr>
      </w:pPr>
    </w:p>
    <w:p w14:paraId="673E587E" w14:textId="77777777" w:rsidR="00A35F12" w:rsidRDefault="00877EE6">
      <w:pPr>
        <w:pStyle w:val="BodyText"/>
        <w:spacing w:before="10"/>
        <w:rPr>
          <w:sz w:val="12"/>
        </w:rPr>
      </w:pPr>
      <w:r>
        <w:rPr>
          <w:noProof/>
          <w:lang w:val="en-GB" w:eastAsia="en-GB"/>
        </w:rPr>
        <w:drawing>
          <wp:anchor distT="0" distB="0" distL="0" distR="0" simplePos="0" relativeHeight="251550720" behindDoc="0" locked="0" layoutInCell="1" allowOverlap="1" wp14:anchorId="673E683B" wp14:editId="673E683C">
            <wp:simplePos x="0" y="0"/>
            <wp:positionH relativeFrom="page">
              <wp:posOffset>2557272</wp:posOffset>
            </wp:positionH>
            <wp:positionV relativeFrom="paragraph">
              <wp:posOffset>119319</wp:posOffset>
            </wp:positionV>
            <wp:extent cx="3232865" cy="4000500"/>
            <wp:effectExtent l="0" t="0" r="0" b="0"/>
            <wp:wrapTopAndBottom/>
            <wp:docPr id="93" name="image49.jpeg" descr="C:\Users\Laurie\AppData\Local\Microsoft\Windows\Temporary Internet Files\Content.Word\John Ball trade car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9.jpeg"/>
                    <pic:cNvPicPr/>
                  </pic:nvPicPr>
                  <pic:blipFill>
                    <a:blip r:embed="rId142" cstate="print"/>
                    <a:stretch>
                      <a:fillRect/>
                    </a:stretch>
                  </pic:blipFill>
                  <pic:spPr>
                    <a:xfrm>
                      <a:off x="0" y="0"/>
                      <a:ext cx="3232865" cy="4000500"/>
                    </a:xfrm>
                    <a:prstGeom prst="rect">
                      <a:avLst/>
                    </a:prstGeom>
                  </pic:spPr>
                </pic:pic>
              </a:graphicData>
            </a:graphic>
          </wp:anchor>
        </w:drawing>
      </w:r>
    </w:p>
    <w:p w14:paraId="673E587F" w14:textId="77777777" w:rsidR="00A35F12" w:rsidRDefault="00877EE6">
      <w:pPr>
        <w:pStyle w:val="Heading2"/>
        <w:spacing w:before="137"/>
        <w:ind w:right="183"/>
      </w:pPr>
      <w:r>
        <w:t>Figure 5.17: The trade card of John Ball at the ‘Crown &amp; Three Chairs’, 1729 © Christie's Images Limited (2008).</w:t>
      </w:r>
    </w:p>
    <w:p w14:paraId="673E5880" w14:textId="77777777" w:rsidR="00A35F12" w:rsidRDefault="00A35F12">
      <w:pPr>
        <w:pStyle w:val="BodyText"/>
        <w:spacing w:before="9"/>
        <w:rPr>
          <w:b/>
          <w:sz w:val="23"/>
        </w:rPr>
      </w:pPr>
    </w:p>
    <w:p w14:paraId="673E5881" w14:textId="77777777" w:rsidR="00A35F12" w:rsidRDefault="00877EE6">
      <w:pPr>
        <w:pStyle w:val="BodyText"/>
        <w:spacing w:line="360" w:lineRule="auto"/>
        <w:ind w:left="701" w:right="224"/>
      </w:pPr>
      <w:r>
        <w:t>West End furniture tradesmen were situated in clusters in and around the Strand, Covent Garden and westward through Soho and St. James, with a few on the western edge of the metropolis near to the Palace of Westminster. The majority were either cabinetmakers or upholders who provided a wide ranging service akin to modern day</w:t>
      </w:r>
    </w:p>
    <w:p w14:paraId="673E5882" w14:textId="16CEA897" w:rsidR="00A35F12" w:rsidRDefault="004B58C8">
      <w:pPr>
        <w:pStyle w:val="BodyText"/>
        <w:spacing w:before="3"/>
        <w:rPr>
          <w:sz w:val="22"/>
        </w:rPr>
      </w:pPr>
      <w:r>
        <w:rPr>
          <w:noProof/>
          <w:lang w:val="en-GB" w:eastAsia="en-GB"/>
        </w:rPr>
        <mc:AlternateContent>
          <mc:Choice Requires="wps">
            <w:drawing>
              <wp:anchor distT="0" distB="0" distL="0" distR="0" simplePos="0" relativeHeight="251732992" behindDoc="0" locked="0" layoutInCell="1" allowOverlap="1" wp14:anchorId="673E683D" wp14:editId="767237AC">
                <wp:simplePos x="0" y="0"/>
                <wp:positionH relativeFrom="page">
                  <wp:posOffset>1511935</wp:posOffset>
                </wp:positionH>
                <wp:positionV relativeFrom="paragraph">
                  <wp:posOffset>191135</wp:posOffset>
                </wp:positionV>
                <wp:extent cx="1829435" cy="0"/>
                <wp:effectExtent l="6985" t="10795" r="11430" b="8255"/>
                <wp:wrapTopAndBottom/>
                <wp:docPr id="185"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094A8C4" id="Line 50" o:spid="_x0000_s1026" style="position:absolute;z-index:2517329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05pt" to="263.1pt,1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" strokeweight=".6pt">
                <w10:wrap type="topAndBottom" anchorx="page"/>
              </v:line>
            </w:pict>
          </mc:Fallback>
        </mc:AlternateContent>
      </w:r>
    </w:p>
    <w:p w14:paraId="673E5883" w14:textId="77777777" w:rsidR="00A35F12" w:rsidRDefault="00877EE6">
      <w:pPr>
        <w:spacing w:before="70"/>
        <w:ind w:left="701" w:right="432"/>
        <w:rPr>
          <w:sz w:val="20"/>
        </w:rPr>
      </w:pPr>
      <w:r>
        <w:rPr>
          <w:position w:val="7"/>
          <w:sz w:val="13"/>
        </w:rPr>
        <w:t xml:space="preserve">167 </w:t>
      </w:r>
      <w:r>
        <w:rPr>
          <w:sz w:val="20"/>
        </w:rPr>
        <w:t>LMA, CLA/002/02/01/3332, Court of Orphans inventory, Samuel Jakeman, dated 3 and 10 Aug. 1731.</w:t>
      </w:r>
    </w:p>
    <w:p w14:paraId="673E5884" w14:textId="77777777" w:rsidR="00A35F12" w:rsidRDefault="00A35F12">
      <w:pPr>
        <w:rPr>
          <w:sz w:val="20"/>
        </w:rPr>
        <w:sectPr w:rsidR="00A35F12">
          <w:pgSz w:w="11910" w:h="16840"/>
          <w:pgMar w:top="1360" w:right="1100" w:bottom="1220" w:left="1680" w:header="0" w:footer="1028" w:gutter="0"/>
          <w:cols w:space="720"/>
        </w:sectPr>
      </w:pPr>
    </w:p>
    <w:p w14:paraId="673E5885" w14:textId="77777777" w:rsidR="00A35F12" w:rsidRDefault="00877EE6">
      <w:pPr>
        <w:pStyle w:val="BodyText"/>
        <w:spacing w:before="56" w:line="355" w:lineRule="auto"/>
        <w:ind w:left="701" w:right="98"/>
        <w:rPr>
          <w:sz w:val="16"/>
        </w:rPr>
      </w:pPr>
      <w:r>
        <w:lastRenderedPageBreak/>
        <w:t xml:space="preserve">interior designers. Shopping was a leisure activity and ‘being situated in an area to match the social aspirations of the envisaged clientele’ was no doubt paramount in the minds of furniture tradesmen when setting up in business in the newly developed and fashionable West End. </w:t>
      </w:r>
      <w:r>
        <w:rPr>
          <w:position w:val="9"/>
          <w:sz w:val="16"/>
        </w:rPr>
        <w:t>168</w:t>
      </w:r>
    </w:p>
    <w:p w14:paraId="673E5886" w14:textId="77777777" w:rsidR="00A35F12" w:rsidRDefault="00A35F12">
      <w:pPr>
        <w:pStyle w:val="BodyText"/>
        <w:spacing w:before="2"/>
      </w:pPr>
    </w:p>
    <w:p w14:paraId="673E5887" w14:textId="77777777" w:rsidR="00A35F12" w:rsidRDefault="00877EE6">
      <w:pPr>
        <w:pStyle w:val="BodyText"/>
        <w:spacing w:line="360" w:lineRule="auto"/>
        <w:ind w:left="701" w:right="111"/>
      </w:pPr>
      <w:r>
        <w:t>The clustering of tradesmen was a characteristic feature of the medieval and early modern urban landscape, but its continuance in a period of rapid change suggests that there were still significant benefits from the arrangements. The near proximity of colleagues made for a close-knit community, in which prominent furniture tradesmen were known to each other and could work together with a skilled and often mobile workforce. This would have resulted in the rapid transmission of ideas and techniques from one workshop to another and made for high-quality and fashionable products. A discussion of how these geographical patterns intersected with businesses, manufacturing and retailing networks is the subject of the next chapter together with case studies of three furniture makers.</w:t>
      </w:r>
    </w:p>
    <w:p w14:paraId="673E5888" w14:textId="77777777" w:rsidR="00A35F12" w:rsidRDefault="00A35F12">
      <w:pPr>
        <w:pStyle w:val="BodyText"/>
        <w:rPr>
          <w:sz w:val="20"/>
        </w:rPr>
      </w:pPr>
    </w:p>
    <w:p w14:paraId="673E5889" w14:textId="77777777" w:rsidR="00A35F12" w:rsidRDefault="00A35F12">
      <w:pPr>
        <w:pStyle w:val="BodyText"/>
        <w:rPr>
          <w:sz w:val="20"/>
        </w:rPr>
      </w:pPr>
    </w:p>
    <w:p w14:paraId="673E588A" w14:textId="77777777" w:rsidR="00A35F12" w:rsidRDefault="00A35F12">
      <w:pPr>
        <w:pStyle w:val="BodyText"/>
        <w:rPr>
          <w:sz w:val="20"/>
        </w:rPr>
      </w:pPr>
    </w:p>
    <w:p w14:paraId="673E588B" w14:textId="77777777" w:rsidR="00A35F12" w:rsidRDefault="00A35F12">
      <w:pPr>
        <w:pStyle w:val="BodyText"/>
        <w:rPr>
          <w:sz w:val="20"/>
        </w:rPr>
      </w:pPr>
    </w:p>
    <w:p w14:paraId="673E588C" w14:textId="77777777" w:rsidR="00A35F12" w:rsidRDefault="00A35F12">
      <w:pPr>
        <w:pStyle w:val="BodyText"/>
        <w:rPr>
          <w:sz w:val="20"/>
        </w:rPr>
      </w:pPr>
    </w:p>
    <w:p w14:paraId="673E588D" w14:textId="77777777" w:rsidR="00A35F12" w:rsidRDefault="00A35F12">
      <w:pPr>
        <w:pStyle w:val="BodyText"/>
        <w:rPr>
          <w:sz w:val="20"/>
        </w:rPr>
      </w:pPr>
    </w:p>
    <w:p w14:paraId="673E588E" w14:textId="77777777" w:rsidR="00A35F12" w:rsidRDefault="00A35F12">
      <w:pPr>
        <w:pStyle w:val="BodyText"/>
        <w:rPr>
          <w:sz w:val="20"/>
        </w:rPr>
      </w:pPr>
    </w:p>
    <w:p w14:paraId="673E588F" w14:textId="77777777" w:rsidR="00A35F12" w:rsidRDefault="00A35F12">
      <w:pPr>
        <w:pStyle w:val="BodyText"/>
        <w:rPr>
          <w:sz w:val="20"/>
        </w:rPr>
      </w:pPr>
    </w:p>
    <w:p w14:paraId="673E5890" w14:textId="77777777" w:rsidR="00A35F12" w:rsidRDefault="00A35F12">
      <w:pPr>
        <w:pStyle w:val="BodyText"/>
        <w:rPr>
          <w:sz w:val="20"/>
        </w:rPr>
      </w:pPr>
    </w:p>
    <w:p w14:paraId="673E5891" w14:textId="77777777" w:rsidR="00A35F12" w:rsidRDefault="00A35F12">
      <w:pPr>
        <w:pStyle w:val="BodyText"/>
        <w:rPr>
          <w:sz w:val="20"/>
        </w:rPr>
      </w:pPr>
    </w:p>
    <w:p w14:paraId="673E5892" w14:textId="77777777" w:rsidR="00A35F12" w:rsidRDefault="00A35F12">
      <w:pPr>
        <w:pStyle w:val="BodyText"/>
        <w:rPr>
          <w:sz w:val="20"/>
        </w:rPr>
      </w:pPr>
    </w:p>
    <w:p w14:paraId="673E5893" w14:textId="77777777" w:rsidR="00A35F12" w:rsidRDefault="00A35F12">
      <w:pPr>
        <w:pStyle w:val="BodyText"/>
        <w:rPr>
          <w:sz w:val="20"/>
        </w:rPr>
      </w:pPr>
    </w:p>
    <w:p w14:paraId="673E5894" w14:textId="77777777" w:rsidR="00A35F12" w:rsidRDefault="00A35F12">
      <w:pPr>
        <w:pStyle w:val="BodyText"/>
        <w:rPr>
          <w:sz w:val="20"/>
        </w:rPr>
      </w:pPr>
    </w:p>
    <w:p w14:paraId="673E5895" w14:textId="77777777" w:rsidR="00A35F12" w:rsidRDefault="00A35F12">
      <w:pPr>
        <w:pStyle w:val="BodyText"/>
        <w:rPr>
          <w:sz w:val="20"/>
        </w:rPr>
      </w:pPr>
    </w:p>
    <w:p w14:paraId="673E5896" w14:textId="77777777" w:rsidR="00A35F12" w:rsidRDefault="00A35F12">
      <w:pPr>
        <w:pStyle w:val="BodyText"/>
        <w:rPr>
          <w:sz w:val="20"/>
        </w:rPr>
      </w:pPr>
    </w:p>
    <w:p w14:paraId="673E5897" w14:textId="77777777" w:rsidR="00A35F12" w:rsidRDefault="00A35F12">
      <w:pPr>
        <w:pStyle w:val="BodyText"/>
        <w:rPr>
          <w:sz w:val="20"/>
        </w:rPr>
      </w:pPr>
    </w:p>
    <w:p w14:paraId="673E5898" w14:textId="77777777" w:rsidR="00A35F12" w:rsidRDefault="00A35F12">
      <w:pPr>
        <w:pStyle w:val="BodyText"/>
        <w:rPr>
          <w:sz w:val="20"/>
        </w:rPr>
      </w:pPr>
    </w:p>
    <w:p w14:paraId="673E5899" w14:textId="77777777" w:rsidR="00A35F12" w:rsidRDefault="00A35F12">
      <w:pPr>
        <w:pStyle w:val="BodyText"/>
        <w:rPr>
          <w:sz w:val="20"/>
        </w:rPr>
      </w:pPr>
    </w:p>
    <w:p w14:paraId="673E589A" w14:textId="77777777" w:rsidR="00A35F12" w:rsidRDefault="00A35F12">
      <w:pPr>
        <w:pStyle w:val="BodyText"/>
        <w:rPr>
          <w:sz w:val="20"/>
        </w:rPr>
      </w:pPr>
    </w:p>
    <w:p w14:paraId="673E589B" w14:textId="77777777" w:rsidR="00A35F12" w:rsidRDefault="00A35F12">
      <w:pPr>
        <w:pStyle w:val="BodyText"/>
        <w:rPr>
          <w:sz w:val="20"/>
        </w:rPr>
      </w:pPr>
    </w:p>
    <w:p w14:paraId="673E589C" w14:textId="77777777" w:rsidR="00A35F12" w:rsidRDefault="00A35F12">
      <w:pPr>
        <w:pStyle w:val="BodyText"/>
        <w:rPr>
          <w:sz w:val="20"/>
        </w:rPr>
      </w:pPr>
    </w:p>
    <w:p w14:paraId="673E589D" w14:textId="77777777" w:rsidR="00A35F12" w:rsidRDefault="00A35F12">
      <w:pPr>
        <w:pStyle w:val="BodyText"/>
        <w:rPr>
          <w:sz w:val="20"/>
        </w:rPr>
      </w:pPr>
    </w:p>
    <w:p w14:paraId="673E589E" w14:textId="77777777" w:rsidR="00A35F12" w:rsidRDefault="00A35F12">
      <w:pPr>
        <w:pStyle w:val="BodyText"/>
        <w:rPr>
          <w:sz w:val="20"/>
        </w:rPr>
      </w:pPr>
    </w:p>
    <w:p w14:paraId="673E589F" w14:textId="77777777" w:rsidR="00A35F12" w:rsidRDefault="00A35F12">
      <w:pPr>
        <w:pStyle w:val="BodyText"/>
        <w:rPr>
          <w:sz w:val="20"/>
        </w:rPr>
      </w:pPr>
    </w:p>
    <w:p w14:paraId="673E58A0" w14:textId="77777777" w:rsidR="00A35F12" w:rsidRDefault="00A35F12">
      <w:pPr>
        <w:pStyle w:val="BodyText"/>
        <w:rPr>
          <w:sz w:val="20"/>
        </w:rPr>
      </w:pPr>
    </w:p>
    <w:p w14:paraId="673E58A1" w14:textId="77777777" w:rsidR="00A35F12" w:rsidRDefault="00A35F12">
      <w:pPr>
        <w:pStyle w:val="BodyText"/>
        <w:rPr>
          <w:sz w:val="20"/>
        </w:rPr>
      </w:pPr>
    </w:p>
    <w:p w14:paraId="673E58A2" w14:textId="77777777" w:rsidR="00A35F12" w:rsidRDefault="00A35F12">
      <w:pPr>
        <w:pStyle w:val="BodyText"/>
        <w:rPr>
          <w:sz w:val="20"/>
        </w:rPr>
      </w:pPr>
    </w:p>
    <w:p w14:paraId="673E58A3" w14:textId="77777777" w:rsidR="00A35F12" w:rsidRDefault="00A35F12">
      <w:pPr>
        <w:pStyle w:val="BodyText"/>
        <w:rPr>
          <w:sz w:val="20"/>
        </w:rPr>
      </w:pPr>
    </w:p>
    <w:p w14:paraId="673E58A4" w14:textId="77777777" w:rsidR="00A35F12" w:rsidRDefault="00A35F12">
      <w:pPr>
        <w:pStyle w:val="BodyText"/>
        <w:rPr>
          <w:sz w:val="20"/>
        </w:rPr>
      </w:pPr>
    </w:p>
    <w:p w14:paraId="673E58A5" w14:textId="77777777" w:rsidR="00A35F12" w:rsidRDefault="00A35F12">
      <w:pPr>
        <w:pStyle w:val="BodyText"/>
        <w:rPr>
          <w:sz w:val="20"/>
        </w:rPr>
      </w:pPr>
    </w:p>
    <w:p w14:paraId="673E58A6" w14:textId="77777777" w:rsidR="00A35F12" w:rsidRDefault="00A35F12">
      <w:pPr>
        <w:pStyle w:val="BodyText"/>
        <w:rPr>
          <w:sz w:val="20"/>
        </w:rPr>
      </w:pPr>
    </w:p>
    <w:p w14:paraId="673E58A7" w14:textId="77777777" w:rsidR="00A35F12" w:rsidRDefault="00A35F12">
      <w:pPr>
        <w:pStyle w:val="BodyText"/>
        <w:rPr>
          <w:sz w:val="20"/>
        </w:rPr>
      </w:pPr>
    </w:p>
    <w:p w14:paraId="673E58A8" w14:textId="1412B911" w:rsidR="00A35F12" w:rsidRDefault="004B58C8">
      <w:pPr>
        <w:pStyle w:val="BodyText"/>
        <w:spacing w:before="10"/>
        <w:rPr>
          <w:sz w:val="12"/>
        </w:rPr>
      </w:pPr>
      <w:r>
        <w:rPr>
          <w:noProof/>
          <w:lang w:val="en-GB" w:eastAsia="en-GB"/>
        </w:rPr>
        <mc:AlternateContent>
          <mc:Choice Requires="wps">
            <w:drawing>
              <wp:anchor distT="0" distB="0" distL="0" distR="0" simplePos="0" relativeHeight="251734016" behindDoc="0" locked="0" layoutInCell="1" allowOverlap="1" wp14:anchorId="673E683E" wp14:editId="647C6A9B">
                <wp:simplePos x="0" y="0"/>
                <wp:positionH relativeFrom="page">
                  <wp:posOffset>1511935</wp:posOffset>
                </wp:positionH>
                <wp:positionV relativeFrom="paragraph">
                  <wp:posOffset>122555</wp:posOffset>
                </wp:positionV>
                <wp:extent cx="1829435" cy="0"/>
                <wp:effectExtent l="6985" t="12065" r="11430" b="6985"/>
                <wp:wrapTopAndBottom/>
                <wp:docPr id="184" name="Line 4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7185B4" id="Line 49" o:spid="_x0000_s1026" style="position:absolute;z-index:2517340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65pt" to="263.1pt,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SdZ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" strokeweight=".21169mm">
                <w10:wrap type="topAndBottom" anchorx="page"/>
              </v:line>
            </w:pict>
          </mc:Fallback>
        </mc:AlternateContent>
      </w:r>
    </w:p>
    <w:p w14:paraId="673E58A9" w14:textId="77777777" w:rsidR="00A35F12" w:rsidRDefault="00877EE6">
      <w:pPr>
        <w:spacing w:before="70"/>
        <w:ind w:left="701" w:right="122"/>
        <w:rPr>
          <w:sz w:val="20"/>
        </w:rPr>
      </w:pPr>
      <w:r>
        <w:rPr>
          <w:position w:val="7"/>
          <w:sz w:val="13"/>
        </w:rPr>
        <w:t xml:space="preserve">168  </w:t>
      </w:r>
      <w:r>
        <w:rPr>
          <w:sz w:val="20"/>
        </w:rPr>
        <w:t xml:space="preserve">Cox, </w:t>
      </w:r>
      <w:r>
        <w:rPr>
          <w:i/>
          <w:sz w:val="20"/>
        </w:rPr>
        <w:t>Complete Tradesman</w:t>
      </w:r>
      <w:r>
        <w:rPr>
          <w:sz w:val="20"/>
        </w:rPr>
        <w:t>, p. 70.</w:t>
      </w:r>
    </w:p>
    <w:p w14:paraId="673E58AA" w14:textId="77777777" w:rsidR="00A35F12" w:rsidRDefault="00A35F12">
      <w:pPr>
        <w:rPr>
          <w:sz w:val="20"/>
        </w:rPr>
        <w:sectPr w:rsidR="00A35F12">
          <w:pgSz w:w="11910" w:h="16840"/>
          <w:pgMar w:top="1360" w:right="1140" w:bottom="1220" w:left="1680" w:header="0" w:footer="1028" w:gutter="0"/>
          <w:cols w:space="720"/>
        </w:sectPr>
      </w:pPr>
    </w:p>
    <w:p w14:paraId="673E58AB" w14:textId="77777777" w:rsidR="00A35F12" w:rsidRDefault="00877EE6">
      <w:pPr>
        <w:pStyle w:val="Heading1"/>
        <w:ind w:left="1099" w:right="130"/>
      </w:pPr>
      <w:bookmarkStart w:id="42" w:name="_TOC_250013"/>
      <w:bookmarkEnd w:id="42"/>
      <w:r>
        <w:lastRenderedPageBreak/>
        <w:t>Chapter Six: Furniture businesses and manufacturing networks</w:t>
      </w:r>
    </w:p>
    <w:p w14:paraId="673E58AC" w14:textId="77777777" w:rsidR="00A35F12" w:rsidRDefault="00A35F12">
      <w:pPr>
        <w:pStyle w:val="BodyText"/>
        <w:spacing w:before="7"/>
        <w:rPr>
          <w:b/>
          <w:sz w:val="37"/>
        </w:rPr>
      </w:pPr>
    </w:p>
    <w:p w14:paraId="673E58AD" w14:textId="77777777" w:rsidR="00A35F12" w:rsidRDefault="00877EE6">
      <w:pPr>
        <w:pStyle w:val="BodyText"/>
        <w:spacing w:before="1" w:line="360" w:lineRule="auto"/>
        <w:ind w:left="701" w:right="98"/>
      </w:pPr>
      <w:r>
        <w:t>This chapter examines how London furniture tradesmen organised their industry into manufacturing networks of specialised artisans and tradesmen. The aim is to explore the theory that groups of independent tradesmen with complementary skills worked collaboratively to produce and sell particular types of furniture. Through the case studies of three furniture makers this chapter examines how and why tradesmen became associated; how their labour forces were structured; and how they organised their manufacture and retail. The spatial logic of the trade was examined in the Chapter Five. This chapter questions whether geographical proximity was a decisive factor in the makeup of manufacturing networks and if these networks were comprised of</w:t>
      </w:r>
    </w:p>
    <w:p w14:paraId="673E58AE" w14:textId="77777777" w:rsidR="00A35F12" w:rsidRDefault="00877EE6">
      <w:pPr>
        <w:pStyle w:val="BodyText"/>
        <w:spacing w:before="6"/>
        <w:ind w:left="701" w:right="1410"/>
      </w:pPr>
      <w:r>
        <w:t>larger-than-expected numbers of Joiners’ Company members.</w:t>
      </w:r>
    </w:p>
    <w:p w14:paraId="673E58AF" w14:textId="77777777" w:rsidR="00A35F12" w:rsidRDefault="00A35F12">
      <w:pPr>
        <w:pStyle w:val="BodyText"/>
        <w:spacing w:before="2"/>
        <w:rPr>
          <w:sz w:val="29"/>
        </w:rPr>
      </w:pPr>
    </w:p>
    <w:p w14:paraId="673E58B0" w14:textId="77777777" w:rsidR="00A35F12" w:rsidRDefault="00877EE6">
      <w:pPr>
        <w:pStyle w:val="BodyText"/>
        <w:spacing w:line="360" w:lineRule="auto"/>
        <w:ind w:left="701" w:right="191"/>
      </w:pPr>
      <w:r>
        <w:t>The chapter also looks at what actually went on in individual workshops; the role of family members and friends in business activities; and whether workers were usually employed directly by their master or were hired on a subcontractual basis. It considers how far furniture tradesmen diversified their business interests and if there is any evidence of the ways credit was maintained and capital invested. After a discussion of business and network formation and associated theories, the case studies of three furniture tradesmen are presented: looking-glass and cabinetmaker Edward Traherne; cane chair maker Thomas Warden; and cabinetmaker Lazarus Stiles.</w:t>
      </w:r>
    </w:p>
    <w:p w14:paraId="673E58B1" w14:textId="77777777" w:rsidR="00A35F12" w:rsidRDefault="00A35F12">
      <w:pPr>
        <w:pStyle w:val="BodyText"/>
        <w:spacing w:before="8"/>
      </w:pPr>
    </w:p>
    <w:p w14:paraId="673E58B2" w14:textId="77777777" w:rsidR="00A35F12" w:rsidRDefault="00877EE6">
      <w:pPr>
        <w:pStyle w:val="Heading2"/>
        <w:ind w:right="1410"/>
      </w:pPr>
      <w:r>
        <w:t>The formation of businesses and networks</w:t>
      </w:r>
    </w:p>
    <w:p w14:paraId="673E58B3" w14:textId="77777777" w:rsidR="00A35F12" w:rsidRDefault="00877EE6">
      <w:pPr>
        <w:pStyle w:val="BodyText"/>
        <w:spacing w:before="134" w:line="360" w:lineRule="auto"/>
        <w:ind w:left="701" w:right="171"/>
      </w:pPr>
      <w:r>
        <w:t>Early modern Britain could hardly be described as a ‘fluid’ and upwardly mobile society but an apprenticeship in London was a route taken by many in the hope of building a life and career in the metropolis. Chapter Three established that only 41 per cent of Joiners’ Company apprentices completed their apprenticeship (see Table 3.8). Documentary evidence of the careers of this select group exists for only a handful of individuals and this chapter discusses a few of them. Evidence compiled from Joiners’ apprenticeship bindings indicates that the quality and standard of arrangements was often based on the apprentice’s background as well as his social connections and ability to pay premiums, and that he probably received more than just the skills of the trade during the period of indenture. During his apprenticeship he would have been introduced to his master’s family, friends and business associates, specialised tradesmen and journeymen and, in some instances, clients. Over the seven years he</w:t>
      </w:r>
    </w:p>
    <w:p w14:paraId="673E58B4" w14:textId="77777777" w:rsidR="00A35F12" w:rsidRDefault="00A35F12">
      <w:pPr>
        <w:spacing w:line="360" w:lineRule="auto"/>
        <w:sectPr w:rsidR="00A35F12">
          <w:pgSz w:w="11910" w:h="16840"/>
          <w:pgMar w:top="1380" w:right="1040" w:bottom="1220" w:left="1680" w:header="0" w:footer="1028" w:gutter="0"/>
          <w:cols w:space="720"/>
        </w:sectPr>
      </w:pPr>
    </w:p>
    <w:p w14:paraId="673E58B5" w14:textId="77777777" w:rsidR="00A35F12" w:rsidRDefault="00877EE6">
      <w:pPr>
        <w:pStyle w:val="BodyText"/>
        <w:spacing w:before="56" w:line="355" w:lineRule="auto"/>
        <w:ind w:left="701" w:right="251"/>
        <w:rPr>
          <w:sz w:val="16"/>
        </w:rPr>
      </w:pPr>
      <w:r>
        <w:lastRenderedPageBreak/>
        <w:t>would undoubtedly have gained familiarity with the neighbourhood where he had trained and become associated with groups of furniture tradesmen living and working there. This was certainly the case with one apprentice associated with a group of cabinetmakers in Aldermanbury (introduced in Chapter Five). John Prankard was apprenticed to Daniel Bayly in 1686.</w:t>
      </w:r>
      <w:r>
        <w:rPr>
          <w:position w:val="9"/>
          <w:sz w:val="16"/>
        </w:rPr>
        <w:t xml:space="preserve">1 </w:t>
      </w:r>
      <w:r>
        <w:t>Once a freeman he not only remained in the same street as his master; he set up his business next door. Lazarus Stiles was a business partner of both Bayly and Prankard; effectively, they were co-members of a manufacturing network working in the same neighbourhood.</w:t>
      </w:r>
      <w:r>
        <w:rPr>
          <w:position w:val="9"/>
          <w:sz w:val="16"/>
        </w:rPr>
        <w:t>2</w:t>
      </w:r>
    </w:p>
    <w:p w14:paraId="673E58B6" w14:textId="77777777" w:rsidR="00A35F12" w:rsidRDefault="00A35F12">
      <w:pPr>
        <w:pStyle w:val="BodyText"/>
        <w:spacing w:before="2"/>
      </w:pPr>
    </w:p>
    <w:p w14:paraId="673E58B7" w14:textId="77777777" w:rsidR="00A35F12" w:rsidRDefault="00877EE6">
      <w:pPr>
        <w:pStyle w:val="BodyText"/>
        <w:spacing w:line="357" w:lineRule="auto"/>
        <w:ind w:left="701" w:right="119"/>
        <w:rPr>
          <w:sz w:val="16"/>
        </w:rPr>
      </w:pPr>
      <w:r>
        <w:t>In addition to establishing a business in a familiar community, some tradesmen also aligned themselves through marriage. The cabinetmaker John Ody (mentioned in previous chapters), served his apprenticeship in Milk Yard off Fleet Street and set up in St. Paul’s Churchyard, becoming partner to William Old at ‘The Castle’ (see Figure 4.2). Ody went on to marry Old’s daughter Mary.</w:t>
      </w:r>
      <w:r>
        <w:rPr>
          <w:position w:val="9"/>
          <w:sz w:val="16"/>
        </w:rPr>
        <w:t xml:space="preserve">3 </w:t>
      </w:r>
      <w:r>
        <w:t>Perhaps they met while he was an apprentice or journeyman in the neighbourhood. Another cabinetmaker in the churchyard who gained a business through marriage was John Coxed, but he did more than simply establish himself in the neighbourhood where he had trained and marry his way into a firm: he married his late master’s widow and they set up their business together at the ‘Swan’ in St. Paul’s</w:t>
      </w:r>
      <w:r>
        <w:rPr>
          <w:spacing w:val="-5"/>
        </w:rPr>
        <w:t xml:space="preserve"> </w:t>
      </w:r>
      <w:r>
        <w:t>Churchyard.</w:t>
      </w:r>
      <w:r>
        <w:rPr>
          <w:position w:val="9"/>
          <w:sz w:val="16"/>
        </w:rPr>
        <w:t>4</w:t>
      </w:r>
    </w:p>
    <w:p w14:paraId="673E58B8" w14:textId="77777777" w:rsidR="00A35F12" w:rsidRDefault="00A35F12">
      <w:pPr>
        <w:pStyle w:val="BodyText"/>
      </w:pPr>
    </w:p>
    <w:p w14:paraId="673E58B9" w14:textId="77777777" w:rsidR="00A35F12" w:rsidRDefault="00877EE6">
      <w:pPr>
        <w:pStyle w:val="BodyText"/>
        <w:spacing w:line="352" w:lineRule="auto"/>
        <w:ind w:left="701" w:right="130"/>
      </w:pPr>
      <w:r>
        <w:t>Schwarz has argued that the principal ingredient in creating and running a successful business is the ability to establish ‘extensive capital in order to set up with much security’.</w:t>
      </w:r>
      <w:r>
        <w:rPr>
          <w:position w:val="9"/>
          <w:sz w:val="16"/>
        </w:rPr>
        <w:t xml:space="preserve">5 </w:t>
      </w:r>
      <w:r>
        <w:t>Robert Campbell estimated these costs to range between £200 and £2,000 for a cabinetmaker (see Table 4.4).</w:t>
      </w:r>
      <w:r>
        <w:rPr>
          <w:position w:val="9"/>
          <w:sz w:val="16"/>
        </w:rPr>
        <w:t xml:space="preserve">6 </w:t>
      </w:r>
      <w:r>
        <w:t>Once established, a line of credit was fundamental to sustaining business. As Earle has written, ‘nearly every branch of London industry required a greater capital to run it as time went on. This requirement reflected the widening, deepening and greater sophistication of the market’.</w:t>
      </w:r>
      <w:r>
        <w:rPr>
          <w:position w:val="9"/>
          <w:sz w:val="16"/>
        </w:rPr>
        <w:t xml:space="preserve">7 </w:t>
      </w:r>
      <w:r>
        <w:t>Such credit was</w:t>
      </w:r>
    </w:p>
    <w:p w14:paraId="673E58BA" w14:textId="77777777" w:rsidR="00A35F12" w:rsidRDefault="00A35F12">
      <w:pPr>
        <w:pStyle w:val="BodyText"/>
        <w:rPr>
          <w:sz w:val="20"/>
        </w:rPr>
      </w:pPr>
    </w:p>
    <w:p w14:paraId="673E58BB" w14:textId="63037723" w:rsidR="00A35F12" w:rsidRDefault="004B58C8">
      <w:pPr>
        <w:pStyle w:val="BodyText"/>
        <w:rPr>
          <w:sz w:val="13"/>
        </w:rPr>
      </w:pPr>
      <w:r>
        <w:rPr>
          <w:noProof/>
          <w:lang w:val="en-GB" w:eastAsia="en-GB"/>
        </w:rPr>
        <mc:AlternateContent>
          <mc:Choice Requires="wps">
            <w:drawing>
              <wp:anchor distT="0" distB="0" distL="0" distR="0" simplePos="0" relativeHeight="251735040" behindDoc="0" locked="0" layoutInCell="1" allowOverlap="1" wp14:anchorId="673E683F" wp14:editId="79C70478">
                <wp:simplePos x="0" y="0"/>
                <wp:positionH relativeFrom="page">
                  <wp:posOffset>1511935</wp:posOffset>
                </wp:positionH>
                <wp:positionV relativeFrom="paragraph">
                  <wp:posOffset>124460</wp:posOffset>
                </wp:positionV>
                <wp:extent cx="1829435" cy="0"/>
                <wp:effectExtent l="6985" t="10795" r="11430" b="8255"/>
                <wp:wrapTopAndBottom/>
                <wp:docPr id="183"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839677A" id="Line 48" o:spid="_x0000_s1026" style="position:absolute;z-index:251735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pt" to="263.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" strokeweight=".72pt">
                <w10:wrap type="topAndBottom" anchorx="page"/>
              </v:line>
            </w:pict>
          </mc:Fallback>
        </mc:AlternateContent>
      </w:r>
    </w:p>
    <w:p w14:paraId="673E58BC" w14:textId="77777777" w:rsidR="00A35F12" w:rsidRDefault="00877EE6">
      <w:pPr>
        <w:spacing w:before="62"/>
        <w:ind w:left="701" w:right="115"/>
        <w:rPr>
          <w:sz w:val="20"/>
        </w:rPr>
      </w:pPr>
      <w:r>
        <w:rPr>
          <w:position w:val="7"/>
          <w:sz w:val="13"/>
        </w:rPr>
        <w:t xml:space="preserve">1 </w:t>
      </w:r>
      <w:r>
        <w:rPr>
          <w:sz w:val="20"/>
        </w:rPr>
        <w:t xml:space="preserve">GL, MS. 8052/2, f. 141, 16 July 1686, John Prankard apprenticed for seven years to Daniel Bayly; MS. 8051/2, f. 32, 3 Oct. 1693, free by servitude; Heal, </w:t>
      </w:r>
      <w:r>
        <w:rPr>
          <w:i/>
          <w:sz w:val="20"/>
        </w:rPr>
        <w:t>Furniture Makers</w:t>
      </w:r>
      <w:r>
        <w:rPr>
          <w:sz w:val="20"/>
        </w:rPr>
        <w:t>, p. 10, Daniel Bayly, cabinetmaker,</w:t>
      </w:r>
      <w:r>
        <w:rPr>
          <w:spacing w:val="-15"/>
          <w:sz w:val="20"/>
        </w:rPr>
        <w:t xml:space="preserve"> </w:t>
      </w:r>
      <w:r>
        <w:rPr>
          <w:sz w:val="20"/>
        </w:rPr>
        <w:t>Aldermanbury.</w:t>
      </w:r>
    </w:p>
    <w:p w14:paraId="673E58BD" w14:textId="77777777" w:rsidR="00A35F12" w:rsidRDefault="00877EE6">
      <w:pPr>
        <w:spacing w:line="228" w:lineRule="exact"/>
        <w:ind w:left="701" w:right="1410"/>
        <w:rPr>
          <w:sz w:val="20"/>
        </w:rPr>
      </w:pPr>
      <w:r>
        <w:rPr>
          <w:position w:val="7"/>
          <w:sz w:val="13"/>
        </w:rPr>
        <w:t xml:space="preserve">2 </w:t>
      </w:r>
      <w:r>
        <w:rPr>
          <w:sz w:val="20"/>
        </w:rPr>
        <w:t>LMA, COL/CHD/LA/03/032/09 to COL/CHD/LA/03/033/008, 1692 poll tax.</w:t>
      </w:r>
    </w:p>
    <w:p w14:paraId="673E58BE" w14:textId="77777777" w:rsidR="00A35F12" w:rsidRDefault="00877EE6">
      <w:pPr>
        <w:spacing w:line="233" w:lineRule="exact"/>
        <w:ind w:left="701" w:right="130"/>
        <w:rPr>
          <w:sz w:val="20"/>
        </w:rPr>
      </w:pPr>
      <w:r>
        <w:rPr>
          <w:position w:val="7"/>
          <w:sz w:val="13"/>
        </w:rPr>
        <w:t>3</w:t>
      </w:r>
      <w:r>
        <w:rPr>
          <w:sz w:val="20"/>
        </w:rPr>
        <w:t>GL, MS. 8052/3, f. 97, 9 Jan. 1704/5, apprenticed to William Palmer for seven years; GL, MS. 8051/3,</w:t>
      </w:r>
    </w:p>
    <w:p w14:paraId="673E58BF" w14:textId="77777777" w:rsidR="00A35F12" w:rsidRDefault="00877EE6">
      <w:pPr>
        <w:ind w:left="701" w:right="531"/>
        <w:rPr>
          <w:sz w:val="20"/>
        </w:rPr>
      </w:pPr>
      <w:r>
        <w:rPr>
          <w:sz w:val="20"/>
        </w:rPr>
        <w:t>f. 22, 1 Sept. 1713, free by servitude; LMA, COL/CHD/LA/06/025, returns of the names of several wards; Lindey, ‘William Old and John Ody at The Castle’, p. 3.</w:t>
      </w:r>
    </w:p>
    <w:p w14:paraId="673E58C0" w14:textId="77777777" w:rsidR="00A35F12" w:rsidRDefault="00877EE6">
      <w:pPr>
        <w:spacing w:line="227" w:lineRule="exact"/>
        <w:ind w:left="701" w:right="1410"/>
        <w:rPr>
          <w:sz w:val="20"/>
        </w:rPr>
      </w:pPr>
      <w:r>
        <w:rPr>
          <w:position w:val="7"/>
          <w:sz w:val="13"/>
        </w:rPr>
        <w:t xml:space="preserve">4 </w:t>
      </w:r>
      <w:r>
        <w:rPr>
          <w:sz w:val="20"/>
        </w:rPr>
        <w:t>Bowett and Lindey, ‘Labelled furniture from the White Swan workshop’.</w:t>
      </w:r>
    </w:p>
    <w:p w14:paraId="673E58C1" w14:textId="77777777" w:rsidR="00A35F12" w:rsidRDefault="00877EE6">
      <w:pPr>
        <w:spacing w:line="229" w:lineRule="exact"/>
        <w:ind w:left="701" w:right="1410"/>
        <w:rPr>
          <w:sz w:val="20"/>
        </w:rPr>
      </w:pPr>
      <w:r>
        <w:rPr>
          <w:position w:val="7"/>
          <w:sz w:val="13"/>
        </w:rPr>
        <w:t xml:space="preserve">5  </w:t>
      </w:r>
      <w:r>
        <w:rPr>
          <w:sz w:val="20"/>
        </w:rPr>
        <w:t xml:space="preserve">Schwartz, </w:t>
      </w:r>
      <w:r>
        <w:rPr>
          <w:i/>
          <w:sz w:val="20"/>
        </w:rPr>
        <w:t>London in the Age of Industrialisation</w:t>
      </w:r>
      <w:r>
        <w:rPr>
          <w:sz w:val="20"/>
        </w:rPr>
        <w:t>, p. 43.</w:t>
      </w:r>
    </w:p>
    <w:p w14:paraId="673E58C2" w14:textId="77777777" w:rsidR="00A35F12" w:rsidRDefault="00877EE6">
      <w:pPr>
        <w:spacing w:line="230" w:lineRule="exact"/>
        <w:ind w:left="701" w:right="1410"/>
        <w:rPr>
          <w:sz w:val="20"/>
        </w:rPr>
      </w:pPr>
      <w:r>
        <w:rPr>
          <w:position w:val="7"/>
          <w:sz w:val="13"/>
        </w:rPr>
        <w:t xml:space="preserve">6 </w:t>
      </w:r>
      <w:r>
        <w:rPr>
          <w:sz w:val="20"/>
        </w:rPr>
        <w:t xml:space="preserve">Campbell, </w:t>
      </w:r>
      <w:r>
        <w:rPr>
          <w:i/>
          <w:sz w:val="20"/>
        </w:rPr>
        <w:t>Tradesman</w:t>
      </w:r>
      <w:r>
        <w:rPr>
          <w:sz w:val="20"/>
        </w:rPr>
        <w:t>, p. 332.</w:t>
      </w:r>
    </w:p>
    <w:p w14:paraId="673E58C3" w14:textId="77777777" w:rsidR="00A35F12" w:rsidRDefault="00877EE6">
      <w:pPr>
        <w:spacing w:line="233" w:lineRule="exact"/>
        <w:ind w:left="701" w:right="1410"/>
        <w:rPr>
          <w:sz w:val="20"/>
        </w:rPr>
      </w:pPr>
      <w:r>
        <w:rPr>
          <w:position w:val="7"/>
          <w:sz w:val="13"/>
        </w:rPr>
        <w:t xml:space="preserve">7  </w:t>
      </w:r>
      <w:r>
        <w:rPr>
          <w:sz w:val="20"/>
        </w:rPr>
        <w:t xml:space="preserve">Earle, </w:t>
      </w:r>
      <w:r>
        <w:rPr>
          <w:i/>
          <w:sz w:val="20"/>
        </w:rPr>
        <w:t>English Middle Class</w:t>
      </w:r>
      <w:r>
        <w:rPr>
          <w:sz w:val="20"/>
        </w:rPr>
        <w:t>, p. 27.</w:t>
      </w:r>
    </w:p>
    <w:p w14:paraId="673E58C4"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58C5" w14:textId="77777777" w:rsidR="00A35F12" w:rsidRDefault="00877EE6">
      <w:pPr>
        <w:pStyle w:val="BodyText"/>
        <w:spacing w:before="56" w:line="355" w:lineRule="auto"/>
        <w:ind w:left="701" w:right="118"/>
      </w:pPr>
      <w:r>
        <w:lastRenderedPageBreak/>
        <w:t>realised through ‘legacies, dowry and loans being offset by portions and dowries for children and outgoings for the service and repayment of loans … Money from apprenticeship premiums … [and] Payment from customers’.</w:t>
      </w:r>
      <w:r>
        <w:rPr>
          <w:position w:val="9"/>
          <w:sz w:val="16"/>
        </w:rPr>
        <w:t xml:space="preserve">8 </w:t>
      </w:r>
      <w:r>
        <w:t>Earle also found that ‘terms of credit varied enormously depending on the status, wealth and credit- worthiness of the debtor, [and] the custom and conventions of different types of businesses’.</w:t>
      </w:r>
      <w:r>
        <w:rPr>
          <w:position w:val="9"/>
          <w:sz w:val="16"/>
        </w:rPr>
        <w:t xml:space="preserve">9 </w:t>
      </w:r>
      <w:r>
        <w:t>The case studies later in this chapter give examples of some of the ways that furniture tradesmen established and managed their lines of credit.</w:t>
      </w:r>
    </w:p>
    <w:p w14:paraId="673E58C6" w14:textId="77777777" w:rsidR="00A35F12" w:rsidRDefault="00A35F12">
      <w:pPr>
        <w:pStyle w:val="BodyText"/>
        <w:spacing w:before="9"/>
      </w:pPr>
    </w:p>
    <w:p w14:paraId="673E58C7" w14:textId="77777777" w:rsidR="00A35F12" w:rsidRDefault="00877EE6">
      <w:pPr>
        <w:pStyle w:val="BodyText"/>
        <w:spacing w:line="357" w:lineRule="auto"/>
        <w:ind w:left="701" w:right="151"/>
        <w:rPr>
          <w:sz w:val="16"/>
        </w:rPr>
      </w:pPr>
      <w:r>
        <w:t>Networks comprised independent tradesmen working collaboratively to manufacture wares by utilising each individual’s specialisation in his own workshop. This may also have included joint retailing, the shared bulk purchase of materials (thus lowering costs), and joint capital investments. Phil Withington and Alexandra Shepard found that ‘network analysis … confirmed on a systematic basis that people were connected with many different groups both at any one time and over the course of their lives’.</w:t>
      </w:r>
      <w:r>
        <w:rPr>
          <w:position w:val="9"/>
          <w:sz w:val="16"/>
        </w:rPr>
        <w:t>10</w:t>
      </w:r>
    </w:p>
    <w:p w14:paraId="673E58C8" w14:textId="77777777" w:rsidR="00A35F12" w:rsidRDefault="00877EE6">
      <w:pPr>
        <w:pStyle w:val="BodyText"/>
        <w:spacing w:before="199" w:line="357" w:lineRule="auto"/>
        <w:ind w:left="701" w:right="91"/>
      </w:pPr>
      <w:r>
        <w:t>The characteristics of networks varied depending on the size of the organisation, the type of goods produced and the sort of clients served, but generally included a combination of elements ranging from the acquisition of materials to the sale of wares. The need to minimise expenses would have been universal to all businesses. Rents and labour costs were higher in London than elsewhere in England, though this was partially offset by London’s close proximity to the river, reducing the amount paid to acquire raw materials and the cost of transport. Although labour was more expensive in London, there was more available and a wider choice of specialists.</w:t>
      </w:r>
      <w:r>
        <w:rPr>
          <w:position w:val="9"/>
          <w:sz w:val="16"/>
        </w:rPr>
        <w:t xml:space="preserve">11 </w:t>
      </w:r>
      <w:r>
        <w:t>William Hazlitt observed in the late eighteenth century that in London, ‘you are within two or three miles reach of persons that outside the capital would be some hundreds apart’.</w:t>
      </w:r>
      <w:r>
        <w:rPr>
          <w:position w:val="9"/>
          <w:sz w:val="16"/>
        </w:rPr>
        <w:t xml:space="preserve">12 </w:t>
      </w:r>
      <w:r>
        <w:t>The greatest benefit was that manufacturing networks allowed for shared production between masters, journeymen and specialists without the need for a large workshop to accommodate them all. As Schwarz put it, ‘the assembly line ran through the street,</w:t>
      </w:r>
    </w:p>
    <w:p w14:paraId="673E58C9" w14:textId="77777777" w:rsidR="00A35F12" w:rsidRDefault="00A35F12">
      <w:pPr>
        <w:pStyle w:val="BodyText"/>
        <w:rPr>
          <w:sz w:val="20"/>
        </w:rPr>
      </w:pPr>
    </w:p>
    <w:p w14:paraId="673E58CA" w14:textId="77777777" w:rsidR="00A35F12" w:rsidRDefault="00A35F12">
      <w:pPr>
        <w:pStyle w:val="BodyText"/>
        <w:rPr>
          <w:sz w:val="20"/>
        </w:rPr>
      </w:pPr>
    </w:p>
    <w:p w14:paraId="673E58CB" w14:textId="77777777" w:rsidR="00A35F12" w:rsidRDefault="00A35F12">
      <w:pPr>
        <w:pStyle w:val="BodyText"/>
        <w:rPr>
          <w:sz w:val="20"/>
        </w:rPr>
      </w:pPr>
    </w:p>
    <w:p w14:paraId="673E58CC" w14:textId="2B7638D1" w:rsidR="00A35F12" w:rsidRDefault="004B58C8">
      <w:pPr>
        <w:pStyle w:val="BodyText"/>
        <w:spacing w:before="1"/>
      </w:pPr>
      <w:r>
        <w:rPr>
          <w:noProof/>
          <w:lang w:val="en-GB" w:eastAsia="en-GB"/>
        </w:rPr>
        <mc:AlternateContent>
          <mc:Choice Requires="wps">
            <w:drawing>
              <wp:anchor distT="0" distB="0" distL="0" distR="0" simplePos="0" relativeHeight="251736064" behindDoc="0" locked="0" layoutInCell="1" allowOverlap="1" wp14:anchorId="673E6840" wp14:editId="52D75F77">
                <wp:simplePos x="0" y="0"/>
                <wp:positionH relativeFrom="page">
                  <wp:posOffset>1511935</wp:posOffset>
                </wp:positionH>
                <wp:positionV relativeFrom="paragraph">
                  <wp:posOffset>205740</wp:posOffset>
                </wp:positionV>
                <wp:extent cx="1829435" cy="0"/>
                <wp:effectExtent l="6985" t="8255" r="11430" b="10795"/>
                <wp:wrapTopAndBottom/>
                <wp:docPr id="182" name="Line 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01173FE" id="Line 47" o:spid="_x0000_s1026" style="position:absolute;z-index:251736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2pt" to="263.1pt,16.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ydDw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" strokeweight=".72pt">
                <w10:wrap type="topAndBottom" anchorx="page"/>
              </v:line>
            </w:pict>
          </mc:Fallback>
        </mc:AlternateContent>
      </w:r>
    </w:p>
    <w:p w14:paraId="673E58CD" w14:textId="77777777" w:rsidR="00A35F12" w:rsidRDefault="00877EE6">
      <w:pPr>
        <w:spacing w:before="62" w:line="233" w:lineRule="exact"/>
        <w:ind w:left="701" w:right="118"/>
        <w:rPr>
          <w:sz w:val="20"/>
        </w:rPr>
      </w:pPr>
      <w:r>
        <w:rPr>
          <w:position w:val="7"/>
          <w:sz w:val="13"/>
        </w:rPr>
        <w:t xml:space="preserve">8  </w:t>
      </w:r>
      <w:r>
        <w:rPr>
          <w:sz w:val="20"/>
        </w:rPr>
        <w:t xml:space="preserve">Earle, </w:t>
      </w:r>
      <w:r>
        <w:rPr>
          <w:i/>
          <w:sz w:val="20"/>
        </w:rPr>
        <w:t>English Middle Class</w:t>
      </w:r>
      <w:r>
        <w:rPr>
          <w:sz w:val="20"/>
        </w:rPr>
        <w:t>, pp. 112–13.</w:t>
      </w:r>
    </w:p>
    <w:p w14:paraId="673E58CE" w14:textId="77777777" w:rsidR="00A35F12" w:rsidRDefault="00877EE6">
      <w:pPr>
        <w:spacing w:line="230" w:lineRule="exact"/>
        <w:ind w:left="701" w:right="118"/>
        <w:rPr>
          <w:sz w:val="20"/>
        </w:rPr>
      </w:pPr>
      <w:r>
        <w:rPr>
          <w:position w:val="7"/>
          <w:sz w:val="13"/>
        </w:rPr>
        <w:t xml:space="preserve">9 </w:t>
      </w:r>
      <w:r>
        <w:rPr>
          <w:sz w:val="20"/>
        </w:rPr>
        <w:t xml:space="preserve">Earle, </w:t>
      </w:r>
      <w:r>
        <w:rPr>
          <w:i/>
          <w:sz w:val="20"/>
        </w:rPr>
        <w:t>English Middle Class</w:t>
      </w:r>
      <w:r>
        <w:rPr>
          <w:sz w:val="20"/>
        </w:rPr>
        <w:t>, p. 115.</w:t>
      </w:r>
    </w:p>
    <w:p w14:paraId="673E58CF" w14:textId="77777777" w:rsidR="00A35F12" w:rsidRDefault="00877EE6">
      <w:pPr>
        <w:ind w:left="701" w:right="118"/>
        <w:rPr>
          <w:sz w:val="20"/>
        </w:rPr>
      </w:pPr>
      <w:r>
        <w:rPr>
          <w:position w:val="7"/>
          <w:sz w:val="13"/>
        </w:rPr>
        <w:t xml:space="preserve">10 </w:t>
      </w:r>
      <w:r>
        <w:rPr>
          <w:sz w:val="20"/>
        </w:rPr>
        <w:t xml:space="preserve">A. Shepard and P. Withington, ‘Introduction: communities in early modern England’, in Shepard and Withington, </w:t>
      </w:r>
      <w:r>
        <w:rPr>
          <w:i/>
          <w:sz w:val="20"/>
        </w:rPr>
        <w:t xml:space="preserve">Communities in Early Modern England </w:t>
      </w:r>
      <w:r>
        <w:rPr>
          <w:sz w:val="20"/>
        </w:rPr>
        <w:t>(Manchester, 2000), pp. 1–17, at p. 5.</w:t>
      </w:r>
    </w:p>
    <w:p w14:paraId="673E58D0" w14:textId="77777777" w:rsidR="00A35F12" w:rsidRDefault="00877EE6">
      <w:pPr>
        <w:ind w:left="701" w:right="190"/>
        <w:rPr>
          <w:sz w:val="20"/>
        </w:rPr>
      </w:pPr>
      <w:r>
        <w:rPr>
          <w:position w:val="7"/>
          <w:sz w:val="13"/>
        </w:rPr>
        <w:t xml:space="preserve">11 </w:t>
      </w:r>
      <w:r>
        <w:rPr>
          <w:sz w:val="20"/>
        </w:rPr>
        <w:t xml:space="preserve">H. Clifford, </w:t>
      </w:r>
      <w:r>
        <w:rPr>
          <w:i/>
          <w:sz w:val="20"/>
        </w:rPr>
        <w:t xml:space="preserve">Silver in London: the Parker and Wakelin Partnership 1760–76 </w:t>
      </w:r>
      <w:r>
        <w:rPr>
          <w:sz w:val="20"/>
        </w:rPr>
        <w:t>(New Haven and London, 2004), p. 63.</w:t>
      </w:r>
    </w:p>
    <w:p w14:paraId="673E58D1" w14:textId="77777777" w:rsidR="00A35F12" w:rsidRDefault="00877EE6">
      <w:pPr>
        <w:spacing w:line="230" w:lineRule="exact"/>
        <w:ind w:left="701" w:right="118"/>
        <w:rPr>
          <w:sz w:val="20"/>
        </w:rPr>
      </w:pPr>
      <w:r>
        <w:rPr>
          <w:position w:val="7"/>
          <w:sz w:val="13"/>
        </w:rPr>
        <w:t xml:space="preserve">12 </w:t>
      </w:r>
      <w:r>
        <w:rPr>
          <w:sz w:val="20"/>
        </w:rPr>
        <w:t xml:space="preserve">Hazlitt (1773–1830), quoted in Clifford, </w:t>
      </w:r>
      <w:r>
        <w:rPr>
          <w:i/>
          <w:sz w:val="20"/>
        </w:rPr>
        <w:t>Silver in London</w:t>
      </w:r>
      <w:r>
        <w:rPr>
          <w:sz w:val="20"/>
        </w:rPr>
        <w:t>, pp. 63–5.</w:t>
      </w:r>
    </w:p>
    <w:p w14:paraId="673E58D2" w14:textId="77777777" w:rsidR="00A35F12" w:rsidRDefault="00A35F12">
      <w:pPr>
        <w:spacing w:line="230" w:lineRule="exact"/>
        <w:rPr>
          <w:sz w:val="20"/>
        </w:rPr>
        <w:sectPr w:rsidR="00A35F12">
          <w:pgSz w:w="11910" w:h="16840"/>
          <w:pgMar w:top="1360" w:right="1020" w:bottom="1220" w:left="1680" w:header="0" w:footer="1028" w:gutter="0"/>
          <w:cols w:space="720"/>
        </w:sectPr>
      </w:pPr>
    </w:p>
    <w:p w14:paraId="673E58D3" w14:textId="77777777" w:rsidR="00A35F12" w:rsidRDefault="00877EE6">
      <w:pPr>
        <w:pStyle w:val="BodyText"/>
        <w:spacing w:before="56" w:line="345" w:lineRule="auto"/>
        <w:ind w:left="701" w:right="985"/>
        <w:rPr>
          <w:sz w:val="16"/>
        </w:rPr>
      </w:pPr>
      <w:r>
        <w:lastRenderedPageBreak/>
        <w:t>where the material, in its different stages of completion, was carried from one manufacturer to another’.</w:t>
      </w:r>
      <w:r>
        <w:rPr>
          <w:position w:val="9"/>
          <w:sz w:val="16"/>
        </w:rPr>
        <w:t>13</w:t>
      </w:r>
    </w:p>
    <w:p w14:paraId="673E58D4" w14:textId="77777777" w:rsidR="00A35F12" w:rsidRDefault="00A35F12">
      <w:pPr>
        <w:pStyle w:val="BodyText"/>
        <w:spacing w:before="6"/>
        <w:rPr>
          <w:sz w:val="29"/>
        </w:rPr>
      </w:pPr>
    </w:p>
    <w:p w14:paraId="673E58D5" w14:textId="77777777" w:rsidR="00A35F12" w:rsidRDefault="00877EE6">
      <w:pPr>
        <w:pStyle w:val="Heading2"/>
        <w:spacing w:before="1"/>
        <w:ind w:right="97"/>
      </w:pPr>
      <w:bookmarkStart w:id="43" w:name="_TOC_250012"/>
      <w:bookmarkEnd w:id="43"/>
      <w:r>
        <w:t>Theories of manufacturing networks</w:t>
      </w:r>
    </w:p>
    <w:p w14:paraId="673E58D6" w14:textId="77777777" w:rsidR="00A35F12" w:rsidRDefault="00877EE6">
      <w:pPr>
        <w:pStyle w:val="BodyText"/>
        <w:spacing w:before="134" w:line="360" w:lineRule="auto"/>
        <w:ind w:left="701" w:right="91"/>
      </w:pPr>
      <w:r>
        <w:t>There is a substantial collection of published and unpublished research that examines manufacturing practices in the proto-industrial period. These sources explore the various ways building manufacturers organised their labour force, production and capital investments. It includes discussion of the benefits and risks associated with the division of labour and subcontracting; the repercussions of technological change throughout the early modern period; and the advantages of networks of tradesmen working collectively and pooling their capital and investments to increase financial flexibility and security. The specific scholarship consulted in this chapter focuses on several London luxury trades which utilised a wide variety of materials and specialised skills: coach-making, silversmithing and goldsmithing. Many of the scholars who have contributed to the history of urban manufacturing organisations – and also to the history of material culture and socio-economic history – are discussed throughout this thesis, but of particular interest for this chapter are Helen Clifford and John Styles on London goldsmiths and silversmiths; Styles and David Mitchell on coach-making; and Craig Muldrew on the culture of credit and social relations in early modern England.</w:t>
      </w:r>
      <w:r>
        <w:rPr>
          <w:position w:val="9"/>
          <w:sz w:val="16"/>
        </w:rPr>
        <w:t xml:space="preserve">14 </w:t>
      </w:r>
      <w:r>
        <w:t>Their theories are tested against the evidence for the business organisation and capital investments of two London cabinetmakers and a chair maker.</w:t>
      </w:r>
    </w:p>
    <w:p w14:paraId="673E58D7" w14:textId="77777777" w:rsidR="00A35F12" w:rsidRDefault="00A35F12">
      <w:pPr>
        <w:pStyle w:val="BodyText"/>
        <w:spacing w:before="6"/>
      </w:pPr>
    </w:p>
    <w:p w14:paraId="673E58D8" w14:textId="77777777" w:rsidR="00A35F12" w:rsidRDefault="00877EE6">
      <w:pPr>
        <w:pStyle w:val="BodyText"/>
        <w:spacing w:line="360" w:lineRule="auto"/>
        <w:ind w:left="701" w:right="292"/>
      </w:pPr>
      <w:r>
        <w:t>Work on London’s gold and silversmith industries has established theoretical and practical models which help to define the way small businesses operated as well as how they established credit and cash flow; sourced and purchased raw materials; forged relationships between specialisations; and enabled networks of tradesmen to build a cost-effective and efficient manufacture that satisfied consumers and fulfilled their expectations. David Mitchell’s edited collection of essays has been employed</w:t>
      </w:r>
    </w:p>
    <w:p w14:paraId="673E58D9" w14:textId="77777777" w:rsidR="00A35F12" w:rsidRDefault="00A35F12">
      <w:pPr>
        <w:pStyle w:val="BodyText"/>
        <w:rPr>
          <w:sz w:val="20"/>
        </w:rPr>
      </w:pPr>
    </w:p>
    <w:p w14:paraId="673E58DA" w14:textId="77777777" w:rsidR="00A35F12" w:rsidRDefault="00A35F12">
      <w:pPr>
        <w:pStyle w:val="BodyText"/>
        <w:rPr>
          <w:sz w:val="20"/>
        </w:rPr>
      </w:pPr>
    </w:p>
    <w:p w14:paraId="673E58DB" w14:textId="27BB81A0" w:rsidR="00A35F12" w:rsidRDefault="004B58C8">
      <w:pPr>
        <w:pStyle w:val="BodyText"/>
        <w:spacing w:before="2"/>
        <w:rPr>
          <w:sz w:val="13"/>
        </w:rPr>
      </w:pPr>
      <w:r>
        <w:rPr>
          <w:noProof/>
          <w:lang w:val="en-GB" w:eastAsia="en-GB"/>
        </w:rPr>
        <mc:AlternateContent>
          <mc:Choice Requires="wps">
            <w:drawing>
              <wp:anchor distT="0" distB="0" distL="0" distR="0" simplePos="0" relativeHeight="251737088" behindDoc="0" locked="0" layoutInCell="1" allowOverlap="1" wp14:anchorId="673E6841" wp14:editId="466B918C">
                <wp:simplePos x="0" y="0"/>
                <wp:positionH relativeFrom="page">
                  <wp:posOffset>1511935</wp:posOffset>
                </wp:positionH>
                <wp:positionV relativeFrom="paragraph">
                  <wp:posOffset>125730</wp:posOffset>
                </wp:positionV>
                <wp:extent cx="1829435" cy="0"/>
                <wp:effectExtent l="6985" t="7620" r="11430" b="11430"/>
                <wp:wrapTopAndBottom/>
                <wp:docPr id="181" name="Line 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F49655" id="Line 46" o:spid="_x0000_s1026" style="position:absolute;z-index:2517370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9pt" to="263.1pt,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9tqdFA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" strokeweight=".72pt">
                <w10:wrap type="topAndBottom" anchorx="page"/>
              </v:line>
            </w:pict>
          </mc:Fallback>
        </mc:AlternateContent>
      </w:r>
    </w:p>
    <w:p w14:paraId="673E58DC" w14:textId="77777777" w:rsidR="00A35F12" w:rsidRDefault="00877EE6">
      <w:pPr>
        <w:spacing w:before="62" w:line="233" w:lineRule="exact"/>
        <w:ind w:left="701" w:right="97"/>
        <w:rPr>
          <w:sz w:val="20"/>
        </w:rPr>
      </w:pPr>
      <w:r>
        <w:rPr>
          <w:position w:val="7"/>
          <w:sz w:val="13"/>
        </w:rPr>
        <w:t xml:space="preserve">13  </w:t>
      </w:r>
      <w:r>
        <w:rPr>
          <w:sz w:val="20"/>
        </w:rPr>
        <w:t xml:space="preserve">Schwarz, </w:t>
      </w:r>
      <w:r>
        <w:rPr>
          <w:i/>
          <w:sz w:val="20"/>
        </w:rPr>
        <w:t>London in the Age of Industrialisation</w:t>
      </w:r>
      <w:r>
        <w:rPr>
          <w:sz w:val="20"/>
        </w:rPr>
        <w:t>, p. 33.</w:t>
      </w:r>
    </w:p>
    <w:p w14:paraId="673E58DD" w14:textId="77777777" w:rsidR="00A35F12" w:rsidRDefault="00877EE6">
      <w:pPr>
        <w:ind w:left="701" w:right="128"/>
        <w:rPr>
          <w:sz w:val="20"/>
        </w:rPr>
      </w:pPr>
      <w:r>
        <w:rPr>
          <w:position w:val="7"/>
          <w:sz w:val="13"/>
        </w:rPr>
        <w:t xml:space="preserve">14 </w:t>
      </w:r>
      <w:r>
        <w:rPr>
          <w:sz w:val="20"/>
        </w:rPr>
        <w:t xml:space="preserve">Berg, </w:t>
      </w:r>
      <w:r>
        <w:rPr>
          <w:i/>
          <w:sz w:val="20"/>
        </w:rPr>
        <w:t xml:space="preserve">Age of Manufactures; </w:t>
      </w:r>
      <w:r>
        <w:rPr>
          <w:sz w:val="20"/>
        </w:rPr>
        <w:t xml:space="preserve">M. Berg, P. Hudson and M. Sonenscher (eds.), </w:t>
      </w:r>
      <w:r>
        <w:rPr>
          <w:i/>
          <w:sz w:val="20"/>
        </w:rPr>
        <w:t xml:space="preserve">Manufacture in Town and Country Before the Factory </w:t>
      </w:r>
      <w:r>
        <w:rPr>
          <w:sz w:val="20"/>
        </w:rPr>
        <w:t xml:space="preserve">(Cambridge, 1983); H. Clifford, ‘The Kings Arms and Feathers: a case study exploring the networks of manufacture operating in the London goldsmiths’ trade in the eighteenth century’, in Mitchell, </w:t>
      </w:r>
      <w:r>
        <w:rPr>
          <w:i/>
          <w:sz w:val="20"/>
        </w:rPr>
        <w:t>Goldsmiths, Silversmiths and Bankers</w:t>
      </w:r>
      <w:r>
        <w:rPr>
          <w:sz w:val="20"/>
        </w:rPr>
        <w:t>, pp. 84–95</w:t>
      </w:r>
      <w:r>
        <w:rPr>
          <w:i/>
          <w:sz w:val="20"/>
        </w:rPr>
        <w:t xml:space="preserve">; </w:t>
      </w:r>
      <w:r>
        <w:rPr>
          <w:sz w:val="20"/>
        </w:rPr>
        <w:t xml:space="preserve">Clifford, </w:t>
      </w:r>
      <w:r>
        <w:rPr>
          <w:i/>
          <w:sz w:val="20"/>
        </w:rPr>
        <w:t>Silver in London</w:t>
      </w:r>
      <w:r>
        <w:rPr>
          <w:sz w:val="20"/>
        </w:rPr>
        <w:t xml:space="preserve">; J. Styles, ‘The goldsmiths and the London luxury trades, 1550 to 1750’, in Mitchell, </w:t>
      </w:r>
      <w:r>
        <w:rPr>
          <w:i/>
          <w:sz w:val="20"/>
        </w:rPr>
        <w:t>Goldsmiths, Silversmiths and Bankers</w:t>
      </w:r>
      <w:r>
        <w:rPr>
          <w:sz w:val="20"/>
        </w:rPr>
        <w:t xml:space="preserve">, pp. 112–20; D. Mitchell, ‘Coachbuilding case study’, unpublished paper, 2004; Muldrew, </w:t>
      </w:r>
      <w:r>
        <w:rPr>
          <w:i/>
          <w:sz w:val="20"/>
        </w:rPr>
        <w:t>Economy of Obligation</w:t>
      </w:r>
      <w:r>
        <w:rPr>
          <w:sz w:val="20"/>
        </w:rPr>
        <w:t>.</w:t>
      </w:r>
    </w:p>
    <w:p w14:paraId="673E58DE" w14:textId="77777777" w:rsidR="00A35F12" w:rsidRDefault="00A35F12">
      <w:pPr>
        <w:rPr>
          <w:sz w:val="20"/>
        </w:rPr>
        <w:sectPr w:rsidR="00A35F12">
          <w:pgSz w:w="11910" w:h="16840"/>
          <w:pgMar w:top="1360" w:right="1060" w:bottom="1220" w:left="1680" w:header="0" w:footer="1028" w:gutter="0"/>
          <w:cols w:space="720"/>
        </w:sectPr>
      </w:pPr>
    </w:p>
    <w:p w14:paraId="673E58DF" w14:textId="77777777" w:rsidR="00A35F12" w:rsidRDefault="00877EE6">
      <w:pPr>
        <w:pStyle w:val="BodyText"/>
        <w:spacing w:before="60" w:line="357" w:lineRule="auto"/>
        <w:ind w:left="701" w:right="136"/>
      </w:pPr>
      <w:r>
        <w:lastRenderedPageBreak/>
        <w:t>throughout this thesis.</w:t>
      </w:r>
      <w:r>
        <w:rPr>
          <w:position w:val="9"/>
          <w:sz w:val="16"/>
        </w:rPr>
        <w:t xml:space="preserve">15 </w:t>
      </w:r>
      <w:r>
        <w:t>Mitchell demonstrates that subcontracting was an important way of organising production and shows that commissioning specific stages of manufacture was a way for tradesmen to respond to the rapid transformations in technique and design that occurred throughout the early modern period. Not only did it enable the execution of high quality contemporary styles and technical innovations, but it resulted in the production of up-to-date designed products, which kept apace of the consumer’s expectations for quantity, range, quality and cost.</w:t>
      </w:r>
      <w:r>
        <w:rPr>
          <w:position w:val="9"/>
          <w:sz w:val="16"/>
        </w:rPr>
        <w:t xml:space="preserve">16 </w:t>
      </w:r>
      <w:r>
        <w:t>Giorgio Riello, who has studied London cordwainers, found</w:t>
      </w:r>
      <w:r>
        <w:rPr>
          <w:spacing w:val="-7"/>
        </w:rPr>
        <w:t xml:space="preserve"> </w:t>
      </w:r>
      <w:r>
        <w:t>that</w:t>
      </w:r>
    </w:p>
    <w:p w14:paraId="673E58E0" w14:textId="77777777" w:rsidR="00A35F12" w:rsidRDefault="00877EE6">
      <w:pPr>
        <w:spacing w:before="10" w:line="237" w:lineRule="auto"/>
        <w:ind w:left="1553" w:right="999"/>
        <w:rPr>
          <w:sz w:val="16"/>
        </w:rPr>
      </w:pPr>
      <w:r>
        <w:t>Subcontracting could be seen as a way to respond to profound changes in the way commodities were produced, exchanged and consumed in an eighteenth-century metropolis like London. The expansion in size and complexity of the metropolitan market, the appearance of new commodities classified as semi-luxuries and fashion items, and the consequent re- assessment of traditional social structures and norms of production, made subcontracting a tool of organisational flexibility</w:t>
      </w:r>
      <w:r>
        <w:rPr>
          <w:sz w:val="24"/>
        </w:rPr>
        <w:t>.</w:t>
      </w:r>
      <w:r>
        <w:rPr>
          <w:position w:val="9"/>
          <w:sz w:val="16"/>
        </w:rPr>
        <w:t>17</w:t>
      </w:r>
    </w:p>
    <w:p w14:paraId="673E58E1" w14:textId="77777777" w:rsidR="00A35F12" w:rsidRDefault="00A35F12">
      <w:pPr>
        <w:pStyle w:val="BodyText"/>
        <w:spacing w:before="2"/>
      </w:pPr>
    </w:p>
    <w:p w14:paraId="673E58E2" w14:textId="77777777" w:rsidR="00A35F12" w:rsidRDefault="00877EE6">
      <w:pPr>
        <w:pStyle w:val="BodyText"/>
        <w:spacing w:before="1" w:line="357" w:lineRule="auto"/>
        <w:ind w:left="701" w:right="105"/>
      </w:pPr>
      <w:r>
        <w:t>Helen Clifford has written extensively on the London silver trade in the later eighteenth century, examining both the object and its manufacture. Her research has often focused on the partnership of Parker and Wakelin, whose archive is a prized source for any historian researching manufacturing networks because a surviving ledger details their makers and suppliers.</w:t>
      </w:r>
      <w:r>
        <w:rPr>
          <w:position w:val="9"/>
          <w:sz w:val="16"/>
        </w:rPr>
        <w:t xml:space="preserve">18 </w:t>
      </w:r>
      <w:r>
        <w:t>Clifford, therefore, has intimate knowledge of the pair’s workforce and has concluded that ‘to maximise the extent of services offered by the business on a flexible basis, Parker and Wakelin operated not a workshop but a network of specialised subcontractors’.</w:t>
      </w:r>
      <w:r>
        <w:rPr>
          <w:position w:val="9"/>
          <w:sz w:val="16"/>
        </w:rPr>
        <w:t xml:space="preserve">19 </w:t>
      </w:r>
      <w:r>
        <w:t>She found that close geographical proximity played a significant part in this: 44 per cent of their specialised workforce was situated within a quarter mile radius of their premises in Panton Street. We know there was a similar situation with furniture tradesmen being closely situated within the City of London.</w:t>
      </w:r>
    </w:p>
    <w:p w14:paraId="673E58E3" w14:textId="77777777" w:rsidR="00A35F12" w:rsidRDefault="00A35F12">
      <w:pPr>
        <w:pStyle w:val="BodyText"/>
        <w:spacing w:before="6"/>
      </w:pPr>
    </w:p>
    <w:p w14:paraId="673E58E4" w14:textId="77777777" w:rsidR="00A35F12" w:rsidRDefault="00877EE6">
      <w:pPr>
        <w:pStyle w:val="BodyText"/>
        <w:spacing w:line="360" w:lineRule="auto"/>
        <w:ind w:left="701" w:right="558"/>
      </w:pPr>
      <w:r>
        <w:t>Clifford determined that Parker’s and Wakelin’s subcontractors fell into two main categories: ‘dependents who seem to have relied on one firm for most, if not all, of their trade and independent suppliers who either had their own retail outlets and/or</w:t>
      </w:r>
    </w:p>
    <w:p w14:paraId="673E58E5" w14:textId="4482A5B6" w:rsidR="00A35F12" w:rsidRDefault="004B58C8">
      <w:pPr>
        <w:pStyle w:val="BodyText"/>
        <w:spacing w:before="2"/>
        <w:rPr>
          <w:sz w:val="29"/>
        </w:rPr>
      </w:pPr>
      <w:r>
        <w:rPr>
          <w:noProof/>
          <w:lang w:val="en-GB" w:eastAsia="en-GB"/>
        </w:rPr>
        <mc:AlternateContent>
          <mc:Choice Requires="wps">
            <w:drawing>
              <wp:anchor distT="0" distB="0" distL="0" distR="0" simplePos="0" relativeHeight="251738112" behindDoc="0" locked="0" layoutInCell="1" allowOverlap="1" wp14:anchorId="673E6842" wp14:editId="35D842AD">
                <wp:simplePos x="0" y="0"/>
                <wp:positionH relativeFrom="page">
                  <wp:posOffset>1511935</wp:posOffset>
                </wp:positionH>
                <wp:positionV relativeFrom="paragraph">
                  <wp:posOffset>242570</wp:posOffset>
                </wp:positionV>
                <wp:extent cx="1829435" cy="0"/>
                <wp:effectExtent l="6985" t="11430" r="11430" b="7620"/>
                <wp:wrapTopAndBottom/>
                <wp:docPr id="180" name="Line 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9A1D2D" id="Line 45" o:spid="_x0000_s1026" style="position:absolute;z-index:2517381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263.1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1CE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" strokeweight=".72pt">
                <w10:wrap type="topAndBottom" anchorx="page"/>
              </v:line>
            </w:pict>
          </mc:Fallback>
        </mc:AlternateContent>
      </w:r>
    </w:p>
    <w:p w14:paraId="673E58E6" w14:textId="77777777" w:rsidR="00A35F12" w:rsidRDefault="00877EE6">
      <w:pPr>
        <w:spacing w:before="62" w:line="233" w:lineRule="exact"/>
        <w:ind w:left="701" w:right="244"/>
        <w:rPr>
          <w:i/>
          <w:sz w:val="20"/>
        </w:rPr>
      </w:pPr>
      <w:r>
        <w:rPr>
          <w:position w:val="7"/>
          <w:sz w:val="13"/>
        </w:rPr>
        <w:t xml:space="preserve">15 </w:t>
      </w:r>
      <w:r>
        <w:rPr>
          <w:sz w:val="20"/>
        </w:rPr>
        <w:t xml:space="preserve">Mitchell, </w:t>
      </w:r>
      <w:r>
        <w:rPr>
          <w:i/>
          <w:sz w:val="20"/>
        </w:rPr>
        <w:t>Goldsmiths, Silversmiths and Bankers.</w:t>
      </w:r>
    </w:p>
    <w:p w14:paraId="673E58E7" w14:textId="77777777" w:rsidR="00A35F12" w:rsidRDefault="00877EE6">
      <w:pPr>
        <w:ind w:left="701" w:right="98"/>
        <w:rPr>
          <w:sz w:val="20"/>
        </w:rPr>
      </w:pPr>
      <w:r>
        <w:rPr>
          <w:position w:val="7"/>
          <w:sz w:val="13"/>
        </w:rPr>
        <w:t xml:space="preserve">16 </w:t>
      </w:r>
      <w:r>
        <w:rPr>
          <w:sz w:val="20"/>
        </w:rPr>
        <w:t xml:space="preserve">Mitchell, ‘Innovation and the transfer of skill’, in </w:t>
      </w:r>
      <w:r>
        <w:rPr>
          <w:i/>
          <w:sz w:val="20"/>
        </w:rPr>
        <w:t>Goldsmiths, Silversmiths and Bankers</w:t>
      </w:r>
      <w:r>
        <w:rPr>
          <w:sz w:val="20"/>
        </w:rPr>
        <w:t>, pp. 5–22, at. pp. 15–19.</w:t>
      </w:r>
    </w:p>
    <w:p w14:paraId="673E58E8" w14:textId="77777777" w:rsidR="00A35F12" w:rsidRDefault="00877EE6">
      <w:pPr>
        <w:spacing w:before="4" w:line="228" w:lineRule="exact"/>
        <w:ind w:left="701" w:right="487"/>
        <w:rPr>
          <w:sz w:val="20"/>
        </w:rPr>
      </w:pPr>
      <w:r>
        <w:rPr>
          <w:position w:val="7"/>
          <w:sz w:val="13"/>
        </w:rPr>
        <w:t xml:space="preserve">17 </w:t>
      </w:r>
      <w:r>
        <w:rPr>
          <w:sz w:val="20"/>
        </w:rPr>
        <w:t xml:space="preserve">G. Riello, ‘Strategies and boundaries: subcontracting and the London trades in the long eighteenth century’, </w:t>
      </w:r>
      <w:r>
        <w:rPr>
          <w:i/>
          <w:sz w:val="20"/>
        </w:rPr>
        <w:t>Enterprise and Society</w:t>
      </w:r>
      <w:r>
        <w:rPr>
          <w:sz w:val="20"/>
        </w:rPr>
        <w:t>, 9 (2008), 243–80, at p. 243.</w:t>
      </w:r>
    </w:p>
    <w:p w14:paraId="673E58E9" w14:textId="77777777" w:rsidR="00A35F12" w:rsidRDefault="00877EE6">
      <w:pPr>
        <w:spacing w:line="226" w:lineRule="exact"/>
        <w:ind w:left="701" w:right="244"/>
        <w:rPr>
          <w:sz w:val="20"/>
        </w:rPr>
      </w:pPr>
      <w:r>
        <w:rPr>
          <w:position w:val="7"/>
          <w:sz w:val="13"/>
        </w:rPr>
        <w:t xml:space="preserve">18  </w:t>
      </w:r>
      <w:r>
        <w:rPr>
          <w:sz w:val="20"/>
        </w:rPr>
        <w:t xml:space="preserve">Clifford, </w:t>
      </w:r>
      <w:r>
        <w:rPr>
          <w:i/>
          <w:sz w:val="20"/>
        </w:rPr>
        <w:t>Silver in London</w:t>
      </w:r>
      <w:r>
        <w:rPr>
          <w:sz w:val="20"/>
        </w:rPr>
        <w:t>, pp. 208–9.</w:t>
      </w:r>
    </w:p>
    <w:p w14:paraId="673E58EA" w14:textId="77777777" w:rsidR="00A35F12" w:rsidRDefault="00877EE6">
      <w:pPr>
        <w:spacing w:line="233" w:lineRule="exact"/>
        <w:ind w:left="701" w:right="244"/>
        <w:rPr>
          <w:sz w:val="20"/>
        </w:rPr>
      </w:pPr>
      <w:r>
        <w:rPr>
          <w:position w:val="7"/>
          <w:sz w:val="13"/>
        </w:rPr>
        <w:t xml:space="preserve">19 </w:t>
      </w:r>
      <w:r>
        <w:rPr>
          <w:sz w:val="20"/>
        </w:rPr>
        <w:t>Clifford, ‘The King’s Arms and Feathers’, p. 86.</w:t>
      </w:r>
    </w:p>
    <w:p w14:paraId="673E58EB" w14:textId="77777777" w:rsidR="00A35F12" w:rsidRDefault="00A35F12">
      <w:pPr>
        <w:spacing w:line="233" w:lineRule="exact"/>
        <w:rPr>
          <w:sz w:val="20"/>
        </w:rPr>
        <w:sectPr w:rsidR="00A35F12">
          <w:pgSz w:w="11910" w:h="16840"/>
          <w:pgMar w:top="1340" w:right="1000" w:bottom="1220" w:left="1680" w:header="0" w:footer="1028" w:gutter="0"/>
          <w:cols w:space="720"/>
        </w:sectPr>
      </w:pPr>
    </w:p>
    <w:p w14:paraId="673E58EC" w14:textId="77777777" w:rsidR="00A35F12" w:rsidRDefault="00877EE6">
      <w:pPr>
        <w:pStyle w:val="BodyText"/>
        <w:spacing w:before="60" w:line="357" w:lineRule="auto"/>
        <w:ind w:left="701" w:right="104"/>
        <w:rPr>
          <w:sz w:val="16"/>
        </w:rPr>
      </w:pPr>
      <w:r>
        <w:lastRenderedPageBreak/>
        <w:t>supplied other businesses’.</w:t>
      </w:r>
      <w:r>
        <w:rPr>
          <w:position w:val="9"/>
          <w:sz w:val="16"/>
        </w:rPr>
        <w:t xml:space="preserve">20 </w:t>
      </w:r>
      <w:r>
        <w:t xml:space="preserve">She suggested that this practice was long established, citing Daniel Defoe in </w:t>
      </w:r>
      <w:r>
        <w:rPr>
          <w:i/>
        </w:rPr>
        <w:t>The Complete English Tradesman</w:t>
      </w:r>
      <w:r>
        <w:t>: ‘Those who make goods they sell, though they do keep shops to sell them, are not called tradesmen, but handicrafts, such as smiths, shoemakers, founders, joiners, carpenters, carvers, turners, and the like; others, who only make, or cause to be made, goods for other people to sell, are called manufacturers and artists, &amp;c.’</w:t>
      </w:r>
      <w:r>
        <w:rPr>
          <w:position w:val="9"/>
          <w:sz w:val="16"/>
        </w:rPr>
        <w:t>21</w:t>
      </w:r>
    </w:p>
    <w:p w14:paraId="673E58ED" w14:textId="77777777" w:rsidR="00A35F12" w:rsidRDefault="00877EE6">
      <w:pPr>
        <w:pStyle w:val="BodyText"/>
        <w:spacing w:before="199" w:line="357" w:lineRule="auto"/>
        <w:ind w:left="701" w:right="85"/>
      </w:pPr>
      <w:r>
        <w:t>In addition to a subcontracted workforce, Parker and Wakelin also had a combination of apprentices, journeymen and unskilled workers, comprising a ‘flexible workforce of between eight to thirteen men at any one time’.</w:t>
      </w:r>
      <w:r>
        <w:rPr>
          <w:position w:val="9"/>
          <w:sz w:val="16"/>
        </w:rPr>
        <w:t xml:space="preserve">22 </w:t>
      </w:r>
      <w:r>
        <w:t>Some journeymen were paid ‘a regular wage over relatively short periods of time’, while others with no apparent training carried out unskilled work and received a small annual salary.</w:t>
      </w:r>
      <w:r>
        <w:rPr>
          <w:position w:val="9"/>
          <w:sz w:val="16"/>
        </w:rPr>
        <w:t xml:space="preserve">23 </w:t>
      </w:r>
      <w:r>
        <w:t>Presumably this method of management was cost-effective and protected the firm from having to pay waged employees like journeymen during a period of low demand. Was this a universal method of management and did furniture tradesmen operate in a similar fashion?</w:t>
      </w:r>
    </w:p>
    <w:p w14:paraId="673E58EE" w14:textId="77777777" w:rsidR="00A35F12" w:rsidRDefault="00A35F12">
      <w:pPr>
        <w:pStyle w:val="BodyText"/>
        <w:spacing w:before="9"/>
      </w:pPr>
    </w:p>
    <w:p w14:paraId="673E58EF" w14:textId="77777777" w:rsidR="00A35F12" w:rsidRDefault="00877EE6">
      <w:pPr>
        <w:pStyle w:val="BodyText"/>
        <w:spacing w:line="357" w:lineRule="auto"/>
        <w:ind w:left="701" w:right="225"/>
      </w:pPr>
      <w:r>
        <w:t>The assembly of a coach demonstrates the array of specialists that were employed for this particular product. John Styles has explained that the process ‘involved the assembly of a finished vehicle from a great diversity of component parts’, and that while ‘Final assembly may have taken place within the master coach maker’s workshop … the parts themselves were often made and assembled to order by independent businesses in other parts of the metropolitan area’.</w:t>
      </w:r>
      <w:r>
        <w:rPr>
          <w:position w:val="9"/>
          <w:sz w:val="16"/>
        </w:rPr>
        <w:t xml:space="preserve">24 </w:t>
      </w:r>
      <w:r>
        <w:t>Campbell described the intricacy of the coach maker’s job:</w:t>
      </w:r>
    </w:p>
    <w:p w14:paraId="673E58F0" w14:textId="77777777" w:rsidR="00A35F12" w:rsidRDefault="00877EE6">
      <w:pPr>
        <w:spacing w:before="8" w:line="237" w:lineRule="auto"/>
        <w:ind w:left="1553" w:right="880"/>
        <w:rPr>
          <w:sz w:val="16"/>
        </w:rPr>
      </w:pPr>
      <w:r>
        <w:t>To make the Body of the Coach, and all the Carriage except the Wheels; his Trade is compounded of the Carpenter, Taylor and Shoe-Maker; he finishes his work by the assistance of the Founder, Tiresmith, Wheeler, Carver and Painter: He is a Carpenter as he frames the Body and Carriage of Wood; a Taylor as he lines the Inside with Cloth; Silk, Velvet and other Materials, to which he is obliged to use his Needle, and he is a Shoe-Maker, as he covers the Top and sides with Leather, in which he is sometimes obliged to use his Awl. This is a Coach-Maker’s proper Business; as to the rest of the Work, it is finished by Tradesmen who know nothing of his Art, and apply themselves only to particular articles</w:t>
      </w:r>
      <w:r>
        <w:rPr>
          <w:sz w:val="24"/>
        </w:rPr>
        <w:t>.</w:t>
      </w:r>
      <w:r>
        <w:rPr>
          <w:position w:val="9"/>
          <w:sz w:val="16"/>
        </w:rPr>
        <w:t>25</w:t>
      </w:r>
    </w:p>
    <w:p w14:paraId="673E58F1" w14:textId="08892A9A" w:rsidR="00A35F12" w:rsidRDefault="004B58C8">
      <w:pPr>
        <w:pStyle w:val="BodyText"/>
        <w:spacing w:before="5"/>
        <w:rPr>
          <w:sz w:val="25"/>
        </w:rPr>
      </w:pPr>
      <w:r>
        <w:rPr>
          <w:noProof/>
          <w:lang w:val="en-GB" w:eastAsia="en-GB"/>
        </w:rPr>
        <mc:AlternateContent>
          <mc:Choice Requires="wps">
            <w:drawing>
              <wp:anchor distT="0" distB="0" distL="0" distR="0" simplePos="0" relativeHeight="251739136" behindDoc="0" locked="0" layoutInCell="1" allowOverlap="1" wp14:anchorId="673E6843" wp14:editId="5C461B10">
                <wp:simplePos x="0" y="0"/>
                <wp:positionH relativeFrom="page">
                  <wp:posOffset>1511935</wp:posOffset>
                </wp:positionH>
                <wp:positionV relativeFrom="paragraph">
                  <wp:posOffset>215900</wp:posOffset>
                </wp:positionV>
                <wp:extent cx="1829435" cy="0"/>
                <wp:effectExtent l="6985" t="10160" r="11430" b="8890"/>
                <wp:wrapTopAndBottom/>
                <wp:docPr id="179" name="Line 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D0EB150" id="Line 44" o:spid="_x0000_s1026" style="position:absolute;z-index:2517391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pt" to="263.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" strokeweight=".72pt">
                <w10:wrap type="topAndBottom" anchorx="page"/>
              </v:line>
            </w:pict>
          </mc:Fallback>
        </mc:AlternateContent>
      </w:r>
    </w:p>
    <w:p w14:paraId="673E58F2" w14:textId="77777777" w:rsidR="00A35F12" w:rsidRDefault="00877EE6">
      <w:pPr>
        <w:spacing w:before="62" w:line="233" w:lineRule="exact"/>
        <w:ind w:left="701" w:right="85"/>
        <w:rPr>
          <w:sz w:val="20"/>
        </w:rPr>
      </w:pPr>
      <w:r>
        <w:rPr>
          <w:position w:val="7"/>
          <w:sz w:val="13"/>
        </w:rPr>
        <w:t xml:space="preserve">20 </w:t>
      </w:r>
      <w:r>
        <w:rPr>
          <w:sz w:val="20"/>
        </w:rPr>
        <w:t>Clifford, ‘The King’s Arms and Feathers’, p. 91.</w:t>
      </w:r>
    </w:p>
    <w:p w14:paraId="673E58F3" w14:textId="77777777" w:rsidR="00A35F12" w:rsidRDefault="00877EE6">
      <w:pPr>
        <w:spacing w:line="230" w:lineRule="exact"/>
        <w:ind w:left="701" w:right="85"/>
        <w:rPr>
          <w:sz w:val="20"/>
        </w:rPr>
      </w:pPr>
      <w:r>
        <w:rPr>
          <w:position w:val="7"/>
          <w:sz w:val="13"/>
        </w:rPr>
        <w:t xml:space="preserve">21 </w:t>
      </w:r>
      <w:r>
        <w:rPr>
          <w:sz w:val="20"/>
        </w:rPr>
        <w:t xml:space="preserve">Defoe, </w:t>
      </w:r>
      <w:r>
        <w:rPr>
          <w:i/>
          <w:sz w:val="20"/>
        </w:rPr>
        <w:t>Complete English Tradesman</w:t>
      </w:r>
      <w:r>
        <w:rPr>
          <w:sz w:val="20"/>
        </w:rPr>
        <w:t>, author’s preface.</w:t>
      </w:r>
    </w:p>
    <w:p w14:paraId="673E58F4" w14:textId="77777777" w:rsidR="00A35F12" w:rsidRDefault="00877EE6">
      <w:pPr>
        <w:spacing w:line="229" w:lineRule="exact"/>
        <w:ind w:left="701" w:right="85"/>
        <w:rPr>
          <w:sz w:val="20"/>
        </w:rPr>
      </w:pPr>
      <w:r>
        <w:rPr>
          <w:position w:val="7"/>
          <w:sz w:val="13"/>
        </w:rPr>
        <w:t xml:space="preserve">22 </w:t>
      </w:r>
      <w:r>
        <w:rPr>
          <w:sz w:val="20"/>
        </w:rPr>
        <w:t>Clifford, ‘The King’s Arms and Feathers’, p. 93.</w:t>
      </w:r>
    </w:p>
    <w:p w14:paraId="673E58F5" w14:textId="77777777" w:rsidR="00A35F12" w:rsidRDefault="00877EE6">
      <w:pPr>
        <w:spacing w:line="229" w:lineRule="exact"/>
        <w:ind w:left="701" w:right="85"/>
        <w:rPr>
          <w:sz w:val="20"/>
        </w:rPr>
      </w:pPr>
      <w:r>
        <w:rPr>
          <w:position w:val="7"/>
          <w:sz w:val="13"/>
        </w:rPr>
        <w:t xml:space="preserve">23 </w:t>
      </w:r>
      <w:r>
        <w:rPr>
          <w:sz w:val="20"/>
        </w:rPr>
        <w:t>Clifford, ‘The King’s Arms and Feathers’, p. 93.</w:t>
      </w:r>
    </w:p>
    <w:p w14:paraId="673E58F6" w14:textId="77777777" w:rsidR="00A35F12" w:rsidRDefault="00877EE6">
      <w:pPr>
        <w:spacing w:line="230" w:lineRule="exact"/>
        <w:ind w:left="701" w:right="85"/>
        <w:rPr>
          <w:sz w:val="20"/>
        </w:rPr>
      </w:pPr>
      <w:r>
        <w:rPr>
          <w:position w:val="7"/>
          <w:sz w:val="13"/>
        </w:rPr>
        <w:t xml:space="preserve">24 </w:t>
      </w:r>
      <w:r>
        <w:rPr>
          <w:sz w:val="20"/>
        </w:rPr>
        <w:t>Styles, ‘Goldsmiths and the London luxury trades’, pp. 113–14.</w:t>
      </w:r>
    </w:p>
    <w:p w14:paraId="673E58F7" w14:textId="77777777" w:rsidR="00A35F12" w:rsidRDefault="00877EE6">
      <w:pPr>
        <w:spacing w:line="233" w:lineRule="exact"/>
        <w:ind w:left="701" w:right="85"/>
        <w:rPr>
          <w:sz w:val="20"/>
        </w:rPr>
      </w:pPr>
      <w:r>
        <w:rPr>
          <w:position w:val="7"/>
          <w:sz w:val="13"/>
        </w:rPr>
        <w:t xml:space="preserve">25  </w:t>
      </w:r>
      <w:r>
        <w:rPr>
          <w:sz w:val="20"/>
        </w:rPr>
        <w:t xml:space="preserve">Campbell, </w:t>
      </w:r>
      <w:r>
        <w:rPr>
          <w:i/>
          <w:sz w:val="20"/>
        </w:rPr>
        <w:t>Tradesman</w:t>
      </w:r>
      <w:r>
        <w:rPr>
          <w:sz w:val="20"/>
        </w:rPr>
        <w:t>, pp. 229–30.</w:t>
      </w:r>
    </w:p>
    <w:p w14:paraId="673E58F8" w14:textId="77777777" w:rsidR="00A35F12" w:rsidRDefault="00A35F12">
      <w:pPr>
        <w:spacing w:line="233" w:lineRule="exact"/>
        <w:rPr>
          <w:sz w:val="20"/>
        </w:rPr>
        <w:sectPr w:rsidR="00A35F12">
          <w:pgSz w:w="11910" w:h="16840"/>
          <w:pgMar w:top="1340" w:right="1080" w:bottom="1220" w:left="1680" w:header="0" w:footer="1028" w:gutter="0"/>
          <w:cols w:space="720"/>
        </w:sectPr>
      </w:pPr>
    </w:p>
    <w:p w14:paraId="673E58F9" w14:textId="77777777" w:rsidR="00A35F12" w:rsidRDefault="00877EE6">
      <w:pPr>
        <w:pStyle w:val="BodyText"/>
        <w:spacing w:before="56" w:line="357" w:lineRule="auto"/>
        <w:ind w:left="701" w:right="158"/>
        <w:rPr>
          <w:sz w:val="16"/>
        </w:rPr>
      </w:pPr>
      <w:r>
        <w:lastRenderedPageBreak/>
        <w:t>David Mitchell has examined the number of craftsmen involved in coach-making through evidence in the Chancery master exhibits. He noted that ‘a coach consisted of hundreds of components, many of which were made or supplied by specialists’, and discovered the ‘complexity of the network of suppliers, subcontractors and directly employed men which was controlled by the coach maker’.</w:t>
      </w:r>
      <w:r>
        <w:rPr>
          <w:position w:val="9"/>
          <w:sz w:val="16"/>
        </w:rPr>
        <w:t xml:space="preserve">26 </w:t>
      </w:r>
      <w:r>
        <w:t>One firm used more than seventy suppliers and subcontractors. Christopher Hall’s shop had three or four coach maker’s benches and he employed ten or twelve men throughout 1760 for the coach bodies and carriages (generally made by directly employed labour), while also subcontracting repairs to another coach maker.</w:t>
      </w:r>
      <w:r>
        <w:rPr>
          <w:position w:val="9"/>
          <w:sz w:val="16"/>
        </w:rPr>
        <w:t>27</w:t>
      </w:r>
    </w:p>
    <w:p w14:paraId="673E58FA" w14:textId="77777777" w:rsidR="00A35F12" w:rsidRDefault="00A35F12">
      <w:pPr>
        <w:pStyle w:val="BodyText"/>
        <w:spacing w:before="9"/>
        <w:rPr>
          <w:sz w:val="23"/>
        </w:rPr>
      </w:pPr>
    </w:p>
    <w:p w14:paraId="673E58FB" w14:textId="77777777" w:rsidR="00A35F12" w:rsidRDefault="00877EE6">
      <w:pPr>
        <w:pStyle w:val="BodyText"/>
        <w:ind w:left="701" w:right="356"/>
      </w:pPr>
      <w:r>
        <w:t>Mitchell described the organisation of a coach makers’ workshop:</w:t>
      </w:r>
    </w:p>
    <w:p w14:paraId="673E58FC" w14:textId="77777777" w:rsidR="00A35F12" w:rsidRDefault="00877EE6">
      <w:pPr>
        <w:spacing w:before="140" w:line="237" w:lineRule="auto"/>
        <w:ind w:left="1553" w:right="934"/>
        <w:rPr>
          <w:sz w:val="16"/>
        </w:rPr>
      </w:pPr>
      <w:r>
        <w:t>Typically, coach bodies were made in a … loft on the first or second floor, and the harness made in a harness maker’s loft, also above stairs. Carriages were assembled in a ground floor shop where wheels, supplied by the subcontract wheeler, were mounted. Cranes and cradles were used to assemble the complete vehicle. If the coachmaker had a paint shop it was a separate part of the yard or at the top of the building as it had to be dust proof … However [three firms] seem to have subcontracted the finishing trades of painting, japanning and engraving</w:t>
      </w:r>
      <w:r>
        <w:rPr>
          <w:sz w:val="24"/>
        </w:rPr>
        <w:t>.</w:t>
      </w:r>
      <w:r>
        <w:rPr>
          <w:position w:val="9"/>
          <w:sz w:val="16"/>
        </w:rPr>
        <w:t>28</w:t>
      </w:r>
    </w:p>
    <w:p w14:paraId="673E58FD" w14:textId="77777777" w:rsidR="00A35F12" w:rsidRDefault="00A35F12">
      <w:pPr>
        <w:pStyle w:val="BodyText"/>
        <w:spacing w:before="2"/>
      </w:pPr>
    </w:p>
    <w:p w14:paraId="673E58FE" w14:textId="77777777" w:rsidR="00A35F12" w:rsidRDefault="00877EE6">
      <w:pPr>
        <w:pStyle w:val="BodyText"/>
        <w:spacing w:before="1" w:line="360" w:lineRule="auto"/>
        <w:ind w:left="701" w:right="98"/>
      </w:pPr>
      <w:r>
        <w:t>Considering the historiography of urban manufacturing practices, how similar was furniture manufacturing in London to the craft-based trades of coach-making and silversmithing? All shared a linear process from the acquisition of raw materials to the sale of products and many of their wares required a specialised workforce for certain stages of production. However, there were two fundamental differences between woodworking and silversmithing trades: the cost of materials and the level of monitoring and control. Coaches and pieces of furniture were sometimes made with precious or rare specimens of wood and other costly materials, like moving mechanisms, gilt mounts and locks and expensive textiles, but in silversmithing the entire object was constructed with precious metal and its weight and quality was scrupulously monitored by the assay office, which was associated with the Goldsmiths’ Company. As Glanville wrote, ‘Silver has one special and ancient attribute. Like gold, its unique and intimate relationship with currency necessitated the oldest form of consumer protection, guaranteeing the consistency of the alloy, the</w:t>
      </w:r>
    </w:p>
    <w:p w14:paraId="673E58FF" w14:textId="77777777" w:rsidR="00A35F12" w:rsidRDefault="00A35F12">
      <w:pPr>
        <w:pStyle w:val="BodyText"/>
        <w:rPr>
          <w:sz w:val="20"/>
        </w:rPr>
      </w:pPr>
    </w:p>
    <w:p w14:paraId="673E5900" w14:textId="77777777" w:rsidR="00A35F12" w:rsidRDefault="00A35F12">
      <w:pPr>
        <w:pStyle w:val="BodyText"/>
        <w:rPr>
          <w:sz w:val="20"/>
        </w:rPr>
      </w:pPr>
    </w:p>
    <w:p w14:paraId="673E5901" w14:textId="3D232849" w:rsidR="00A35F12" w:rsidRDefault="004B58C8">
      <w:pPr>
        <w:pStyle w:val="BodyText"/>
        <w:rPr>
          <w:sz w:val="11"/>
        </w:rPr>
      </w:pPr>
      <w:r>
        <w:rPr>
          <w:noProof/>
          <w:lang w:val="en-GB" w:eastAsia="en-GB"/>
        </w:rPr>
        <mc:AlternateContent>
          <mc:Choice Requires="wps">
            <w:drawing>
              <wp:anchor distT="0" distB="0" distL="0" distR="0" simplePos="0" relativeHeight="251740160" behindDoc="0" locked="0" layoutInCell="1" allowOverlap="1" wp14:anchorId="673E6844" wp14:editId="15035D68">
                <wp:simplePos x="0" y="0"/>
                <wp:positionH relativeFrom="page">
                  <wp:posOffset>1511935</wp:posOffset>
                </wp:positionH>
                <wp:positionV relativeFrom="paragraph">
                  <wp:posOffset>110490</wp:posOffset>
                </wp:positionV>
                <wp:extent cx="1829435" cy="0"/>
                <wp:effectExtent l="6985" t="6985" r="11430" b="12065"/>
                <wp:wrapTopAndBottom/>
                <wp:docPr id="178"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64F9AE" id="Line 43" o:spid="_x0000_s1026" style="position:absolute;z-index:2517401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7pt" to="263.1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wl06FA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" strokeweight=".72pt">
                <w10:wrap type="topAndBottom" anchorx="page"/>
              </v:line>
            </w:pict>
          </mc:Fallback>
        </mc:AlternateContent>
      </w:r>
    </w:p>
    <w:p w14:paraId="673E5902" w14:textId="77777777" w:rsidR="00A35F12" w:rsidRDefault="00877EE6">
      <w:pPr>
        <w:spacing w:before="62" w:line="233" w:lineRule="exact"/>
        <w:ind w:left="701" w:right="356"/>
        <w:rPr>
          <w:sz w:val="20"/>
        </w:rPr>
      </w:pPr>
      <w:r>
        <w:rPr>
          <w:position w:val="7"/>
          <w:sz w:val="13"/>
        </w:rPr>
        <w:t xml:space="preserve">26 </w:t>
      </w:r>
      <w:r>
        <w:rPr>
          <w:sz w:val="20"/>
        </w:rPr>
        <w:t>Mitchell, ‘Coachbuilding’, p. 10.</w:t>
      </w:r>
    </w:p>
    <w:p w14:paraId="673E5903" w14:textId="77777777" w:rsidR="00A35F12" w:rsidRDefault="00877EE6">
      <w:pPr>
        <w:spacing w:line="230" w:lineRule="exact"/>
        <w:ind w:left="701" w:right="356"/>
        <w:rPr>
          <w:sz w:val="20"/>
        </w:rPr>
      </w:pPr>
      <w:r>
        <w:rPr>
          <w:position w:val="7"/>
          <w:sz w:val="13"/>
        </w:rPr>
        <w:t xml:space="preserve">27 </w:t>
      </w:r>
      <w:r>
        <w:rPr>
          <w:sz w:val="20"/>
        </w:rPr>
        <w:t>Mitchell, ‘Coachbuilding’, p. 10.</w:t>
      </w:r>
    </w:p>
    <w:p w14:paraId="673E5904" w14:textId="77777777" w:rsidR="00A35F12" w:rsidRDefault="00877EE6">
      <w:pPr>
        <w:spacing w:line="233" w:lineRule="exact"/>
        <w:ind w:left="701" w:right="356"/>
        <w:rPr>
          <w:sz w:val="20"/>
        </w:rPr>
      </w:pPr>
      <w:r>
        <w:rPr>
          <w:position w:val="7"/>
          <w:sz w:val="13"/>
        </w:rPr>
        <w:t xml:space="preserve">28 </w:t>
      </w:r>
      <w:r>
        <w:rPr>
          <w:sz w:val="20"/>
        </w:rPr>
        <w:t>Mitchell, ‘Coachbuilding’, pp. 11–12.</w:t>
      </w:r>
    </w:p>
    <w:p w14:paraId="673E5905" w14:textId="77777777" w:rsidR="00A35F12" w:rsidRDefault="00A35F12">
      <w:pPr>
        <w:spacing w:line="233" w:lineRule="exact"/>
        <w:rPr>
          <w:sz w:val="20"/>
        </w:rPr>
        <w:sectPr w:rsidR="00A35F12">
          <w:pgSz w:w="11910" w:h="16840"/>
          <w:pgMar w:top="1360" w:right="1100" w:bottom="1220" w:left="1680" w:header="0" w:footer="1028" w:gutter="0"/>
          <w:cols w:space="720"/>
        </w:sectPr>
      </w:pPr>
    </w:p>
    <w:p w14:paraId="673E5906" w14:textId="77777777" w:rsidR="00A35F12" w:rsidRDefault="00877EE6">
      <w:pPr>
        <w:pStyle w:val="BodyText"/>
        <w:spacing w:before="60" w:line="357" w:lineRule="auto"/>
        <w:ind w:left="701" w:right="125"/>
      </w:pPr>
      <w:r>
        <w:lastRenderedPageBreak/>
        <w:t>mixture of pure silver and base metals in various proportions’.</w:t>
      </w:r>
      <w:r>
        <w:rPr>
          <w:position w:val="9"/>
          <w:sz w:val="16"/>
        </w:rPr>
        <w:t xml:space="preserve">29 </w:t>
      </w:r>
      <w:r>
        <w:t>The guarantee to the consumer of ‘sterling standard’ was assured by the hallmark indicating that silver objects had been ‘found pure, reliable and true … assayed and tested by cupellation’.</w:t>
      </w:r>
      <w:r>
        <w:rPr>
          <w:position w:val="9"/>
          <w:sz w:val="16"/>
        </w:rPr>
        <w:t xml:space="preserve">30 </w:t>
      </w:r>
      <w:r>
        <w:t>This aside, all competitive manufacturers were faced with the task of satisfying consumer demand and offering an efficient and reliable service, while producing objects that were both fashionable and of a high standard.</w:t>
      </w:r>
    </w:p>
    <w:p w14:paraId="673E5907" w14:textId="77777777" w:rsidR="00A35F12" w:rsidRDefault="00A35F12">
      <w:pPr>
        <w:pStyle w:val="BodyText"/>
        <w:spacing w:before="2"/>
        <w:rPr>
          <w:sz w:val="25"/>
        </w:rPr>
      </w:pPr>
    </w:p>
    <w:p w14:paraId="673E5908" w14:textId="77777777" w:rsidR="00A35F12" w:rsidRDefault="00877EE6">
      <w:pPr>
        <w:pStyle w:val="Heading2"/>
        <w:ind w:right="97"/>
      </w:pPr>
      <w:bookmarkStart w:id="44" w:name="_TOC_250011"/>
      <w:bookmarkEnd w:id="44"/>
      <w:r>
        <w:t>Primary and secondary sources</w:t>
      </w:r>
    </w:p>
    <w:p w14:paraId="673E5909" w14:textId="77777777" w:rsidR="00A35F12" w:rsidRDefault="00877EE6">
      <w:pPr>
        <w:pStyle w:val="BodyText"/>
        <w:spacing w:before="132" w:line="357" w:lineRule="auto"/>
        <w:ind w:left="701" w:right="99"/>
      </w:pPr>
      <w:r>
        <w:t>The documentary evidence in this chapter is mostly based on inventories recorded for the City of London’s Court of Orphans following the death of a city freeman with under-age children. Like the two 1690s tax assessments and the 1721 inhabitants’ list, these provide a ‘snapshot’ of the personal and business lives of London furniture makers. Cross-referencing these documents with parish records, wills, tax assessments, livery company accounts and published sources, makes it possible to examine comprehensively the way furniture makers operated their businesses. However, there are inherent limitations associated with using inventories as historical evidence. In theory they provide a fleeting glimpse into a tradesman’s life but this view was easily distorted: valuations on property were subjective and the state of affairs easily compromised in the time that elapsed between the subject’s death and the recording of the inventory.</w:t>
      </w:r>
      <w:r>
        <w:rPr>
          <w:position w:val="9"/>
          <w:sz w:val="16"/>
        </w:rPr>
        <w:t xml:space="preserve">31 </w:t>
      </w:r>
      <w:r>
        <w:t>There was of course the risk of assets, such as stock-in trade and domestic property, being removed from the deceased freeman’s residence and capital investments dispersed before the estate was assessed. The Court of Orphans stipulated that an inventory of the deceased’s personal estate should be produced within three months, ‘but in practice executors rarely met these deadlines’.</w:t>
      </w:r>
      <w:r>
        <w:rPr>
          <w:position w:val="9"/>
          <w:sz w:val="16"/>
        </w:rPr>
        <w:t xml:space="preserve">32 </w:t>
      </w:r>
      <w:r>
        <w:t>Fortunately, the inventories of two of the tradesmen examined here were produced relatively promptly: one was recorded four days after the will was proved and the other in three and a half months, only slightly longer than the stipulated time limit.</w:t>
      </w:r>
      <w:r>
        <w:rPr>
          <w:position w:val="9"/>
          <w:sz w:val="16"/>
        </w:rPr>
        <w:t xml:space="preserve">33 </w:t>
      </w:r>
      <w:r>
        <w:t>Notwithstanding events that may have occurred after the tradesman’s death to alter the picture, these</w:t>
      </w:r>
    </w:p>
    <w:p w14:paraId="673E590A" w14:textId="0553D174" w:rsidR="00A35F12" w:rsidRDefault="004B58C8">
      <w:pPr>
        <w:pStyle w:val="BodyText"/>
        <w:spacing w:before="5"/>
        <w:rPr>
          <w:sz w:val="25"/>
        </w:rPr>
      </w:pPr>
      <w:r>
        <w:rPr>
          <w:noProof/>
          <w:lang w:val="en-GB" w:eastAsia="en-GB"/>
        </w:rPr>
        <mc:AlternateContent>
          <mc:Choice Requires="wps">
            <w:drawing>
              <wp:anchor distT="0" distB="0" distL="0" distR="0" simplePos="0" relativeHeight="251741184" behindDoc="0" locked="0" layoutInCell="1" allowOverlap="1" wp14:anchorId="673E6845" wp14:editId="18A176B6">
                <wp:simplePos x="0" y="0"/>
                <wp:positionH relativeFrom="page">
                  <wp:posOffset>1511935</wp:posOffset>
                </wp:positionH>
                <wp:positionV relativeFrom="paragraph">
                  <wp:posOffset>215265</wp:posOffset>
                </wp:positionV>
                <wp:extent cx="1829435" cy="0"/>
                <wp:effectExtent l="6985" t="10160" r="11430" b="8890"/>
                <wp:wrapTopAndBottom/>
                <wp:docPr id="177" name="Line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408459" id="Line 42" o:spid="_x0000_s1026" style="position:absolute;z-index:251741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95pt" to="263.1pt,1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5p/FQ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" strokeweight=".72pt">
                <w10:wrap type="topAndBottom" anchorx="page"/>
              </v:line>
            </w:pict>
          </mc:Fallback>
        </mc:AlternateContent>
      </w:r>
    </w:p>
    <w:p w14:paraId="673E590B" w14:textId="77777777" w:rsidR="00A35F12" w:rsidRDefault="00877EE6">
      <w:pPr>
        <w:spacing w:before="60" w:line="233" w:lineRule="exact"/>
        <w:ind w:left="701" w:right="97"/>
        <w:rPr>
          <w:sz w:val="20"/>
        </w:rPr>
      </w:pPr>
      <w:r>
        <w:rPr>
          <w:position w:val="7"/>
          <w:sz w:val="13"/>
        </w:rPr>
        <w:t xml:space="preserve">29  </w:t>
      </w:r>
      <w:r>
        <w:rPr>
          <w:sz w:val="20"/>
        </w:rPr>
        <w:t xml:space="preserve">P. Glanville (ed.), </w:t>
      </w:r>
      <w:r>
        <w:rPr>
          <w:i/>
          <w:sz w:val="20"/>
        </w:rPr>
        <w:t xml:space="preserve">Silver </w:t>
      </w:r>
      <w:r>
        <w:rPr>
          <w:sz w:val="20"/>
        </w:rPr>
        <w:t>(London, 1996), pp. 7–11, at pp. 7–8.</w:t>
      </w:r>
    </w:p>
    <w:p w14:paraId="673E590C" w14:textId="77777777" w:rsidR="00A35F12" w:rsidRDefault="00877EE6">
      <w:pPr>
        <w:spacing w:line="230" w:lineRule="exact"/>
        <w:ind w:left="701" w:right="97"/>
        <w:rPr>
          <w:sz w:val="20"/>
        </w:rPr>
      </w:pPr>
      <w:r>
        <w:rPr>
          <w:position w:val="7"/>
          <w:sz w:val="13"/>
        </w:rPr>
        <w:t xml:space="preserve">30 </w:t>
      </w:r>
      <w:r>
        <w:rPr>
          <w:sz w:val="20"/>
        </w:rPr>
        <w:t xml:space="preserve">Glanville, </w:t>
      </w:r>
      <w:r>
        <w:rPr>
          <w:i/>
          <w:sz w:val="20"/>
        </w:rPr>
        <w:t>Silver</w:t>
      </w:r>
      <w:r>
        <w:rPr>
          <w:sz w:val="20"/>
        </w:rPr>
        <w:t>, p. 8.</w:t>
      </w:r>
    </w:p>
    <w:p w14:paraId="673E590D" w14:textId="77777777" w:rsidR="00A35F12" w:rsidRDefault="00877EE6">
      <w:pPr>
        <w:ind w:left="701" w:right="516"/>
        <w:jc w:val="both"/>
        <w:rPr>
          <w:sz w:val="20"/>
        </w:rPr>
      </w:pPr>
      <w:r>
        <w:rPr>
          <w:position w:val="7"/>
          <w:sz w:val="13"/>
        </w:rPr>
        <w:t xml:space="preserve">31 </w:t>
      </w:r>
      <w:r>
        <w:rPr>
          <w:sz w:val="20"/>
        </w:rPr>
        <w:t xml:space="preserve">M. Overton, ‘Prices from probate inventories’, in T. Arkell, N. Evans and N. Goose (eds.), </w:t>
      </w:r>
      <w:r>
        <w:rPr>
          <w:i/>
          <w:sz w:val="20"/>
        </w:rPr>
        <w:t xml:space="preserve">When Death Do Us Part: Understanding and Interpreting the Probate Records of Early Modern England </w:t>
      </w:r>
      <w:r>
        <w:rPr>
          <w:sz w:val="20"/>
        </w:rPr>
        <w:t>(Oxford, 2000), pp. 124–5.</w:t>
      </w:r>
    </w:p>
    <w:p w14:paraId="673E590E" w14:textId="77777777" w:rsidR="00A35F12" w:rsidRDefault="00877EE6">
      <w:pPr>
        <w:spacing w:line="227" w:lineRule="exact"/>
        <w:ind w:left="701" w:right="97"/>
        <w:rPr>
          <w:sz w:val="20"/>
        </w:rPr>
      </w:pPr>
      <w:r>
        <w:rPr>
          <w:position w:val="7"/>
          <w:sz w:val="13"/>
        </w:rPr>
        <w:t xml:space="preserve">32 </w:t>
      </w:r>
      <w:r>
        <w:rPr>
          <w:sz w:val="20"/>
        </w:rPr>
        <w:t xml:space="preserve">C. Carlton, </w:t>
      </w:r>
      <w:r>
        <w:rPr>
          <w:i/>
          <w:sz w:val="20"/>
        </w:rPr>
        <w:t xml:space="preserve">The Court of Orphans </w:t>
      </w:r>
      <w:r>
        <w:rPr>
          <w:sz w:val="20"/>
        </w:rPr>
        <w:t>(Leicester, 1974), p. 43.</w:t>
      </w:r>
    </w:p>
    <w:p w14:paraId="673E590F" w14:textId="77777777" w:rsidR="00A35F12" w:rsidRDefault="00877EE6">
      <w:pPr>
        <w:ind w:left="701" w:right="370"/>
        <w:rPr>
          <w:sz w:val="20"/>
        </w:rPr>
      </w:pPr>
      <w:r>
        <w:rPr>
          <w:position w:val="7"/>
          <w:sz w:val="13"/>
        </w:rPr>
        <w:t xml:space="preserve">33 </w:t>
      </w:r>
      <w:r>
        <w:rPr>
          <w:sz w:val="20"/>
        </w:rPr>
        <w:t>Thomas Warden, will proved 15 Nov. 1701 (TNA, PROB 11/462) and Court of Orphans inventory dated March 1701/2 (LMA, CLA/002/02/01/2439); Lazarus Stiles, will proved 18 Aug. 1724 (TNA, PROB 11/599) and Court of Orphans inventory dated 23 Aug. 1724 (LMA, CLA/002/02/01/3197).</w:t>
      </w:r>
    </w:p>
    <w:p w14:paraId="673E5910" w14:textId="77777777" w:rsidR="00A35F12" w:rsidRDefault="00A35F12">
      <w:pPr>
        <w:rPr>
          <w:sz w:val="20"/>
        </w:rPr>
        <w:sectPr w:rsidR="00A35F12">
          <w:pgSz w:w="11910" w:h="16840"/>
          <w:pgMar w:top="1340" w:right="1060" w:bottom="1220" w:left="1680" w:header="0" w:footer="1028" w:gutter="0"/>
          <w:cols w:space="720"/>
        </w:sectPr>
      </w:pPr>
    </w:p>
    <w:p w14:paraId="673E5911" w14:textId="77777777" w:rsidR="00A35F12" w:rsidRDefault="00877EE6">
      <w:pPr>
        <w:pStyle w:val="BodyText"/>
        <w:spacing w:before="56" w:line="360" w:lineRule="auto"/>
        <w:ind w:left="701" w:right="131"/>
      </w:pPr>
      <w:r>
        <w:lastRenderedPageBreak/>
        <w:t>inventories provide a significant amount of information enabling the reconstruction of networks of tradesmen. They often include the names and occupations of people with whom the deceased did business, as well as details about the organisation of the labour force, in both manufacture and retail, how tradesmen diversified their business activities and how they maintained credit and invested capital.</w:t>
      </w:r>
    </w:p>
    <w:p w14:paraId="673E5912" w14:textId="77777777" w:rsidR="00A35F12" w:rsidRDefault="00A35F12">
      <w:pPr>
        <w:pStyle w:val="BodyText"/>
        <w:spacing w:before="3"/>
      </w:pPr>
    </w:p>
    <w:p w14:paraId="673E5913" w14:textId="77777777" w:rsidR="00A35F12" w:rsidRDefault="00877EE6">
      <w:pPr>
        <w:pStyle w:val="BodyText"/>
        <w:spacing w:before="1" w:line="357" w:lineRule="auto"/>
        <w:ind w:left="701" w:right="125"/>
      </w:pPr>
      <w:r>
        <w:t>The Court of Orphans handled cases relating to the care of minor children of the deceased freemen of the City of London.</w:t>
      </w:r>
      <w:r>
        <w:rPr>
          <w:position w:val="9"/>
          <w:sz w:val="16"/>
        </w:rPr>
        <w:t xml:space="preserve">34 </w:t>
      </w:r>
      <w:r>
        <w:rPr>
          <w:spacing w:val="-3"/>
        </w:rPr>
        <w:t xml:space="preserve">It </w:t>
      </w:r>
      <w:r>
        <w:t>was presided over by the ‘Common Serjeant’ who, in effect, had custody of the under-age orphans of freemen, and supervised the administration of their estate. At a freeman’s death one-third of his movable property went to his widow, another third was equally divided between his children, and the final portion could be disposed of in his will.</w:t>
      </w:r>
      <w:r>
        <w:rPr>
          <w:position w:val="9"/>
          <w:sz w:val="16"/>
        </w:rPr>
        <w:t xml:space="preserve">35 </w:t>
      </w:r>
      <w:r>
        <w:t>The Court of Orphans commissioned an inventory and valuation of all the personal property of a deceased freeman who left minor children. These inventories include a detailed description of the contents of the freeman’s house, room by room, as well as recording plate, jewellery, leases on property, ready money, stock in trade, debts owing to and owed by the freeman, and his funeral expenses.</w:t>
      </w:r>
      <w:r>
        <w:rPr>
          <w:position w:val="9"/>
          <w:sz w:val="16"/>
        </w:rPr>
        <w:t xml:space="preserve">36 </w:t>
      </w:r>
      <w:r>
        <w:t>Those who served as assessors of the trade- related sections of the inventory are of particular interest because, as the following case studies demonstrate, they were often leading authorities in their particular</w:t>
      </w:r>
      <w:r>
        <w:rPr>
          <w:spacing w:val="-17"/>
        </w:rPr>
        <w:t xml:space="preserve"> </w:t>
      </w:r>
      <w:r>
        <w:t>field.</w:t>
      </w:r>
    </w:p>
    <w:p w14:paraId="673E5914" w14:textId="77777777" w:rsidR="00A35F12" w:rsidRDefault="00877EE6">
      <w:pPr>
        <w:pStyle w:val="BodyText"/>
        <w:spacing w:before="9" w:line="360" w:lineRule="auto"/>
        <w:ind w:left="701" w:right="337"/>
      </w:pPr>
      <w:r>
        <w:t>The evidence suggests that they may have been associated with the late tradesman’s network and that this was one of the reasons they were employed to assess the stock. The same is observed in wills, where the executors and witnesses were fellow tradesmen and may also have had both personal and business relationships with the deceased.</w:t>
      </w:r>
    </w:p>
    <w:p w14:paraId="673E5915" w14:textId="77777777" w:rsidR="00A35F12" w:rsidRDefault="00877EE6">
      <w:pPr>
        <w:pStyle w:val="BodyText"/>
        <w:spacing w:before="203" w:line="360" w:lineRule="auto"/>
        <w:ind w:left="701" w:right="91"/>
      </w:pPr>
      <w:r>
        <w:t xml:space="preserve">Peter Earle’s work, in particular his use of Court of Orphans inventories in </w:t>
      </w:r>
      <w:r>
        <w:rPr>
          <w:i/>
        </w:rPr>
        <w:t>The Making of the English Middle Class</w:t>
      </w:r>
      <w:r>
        <w:t>, serves as a backbone to this discussion and his analysis is interwoven throughout. The sources Earle selected for his study and the topics of his research queries are in many ways similar to those employed here. In addition to livery company apprentice bindings and freedom registers, which he used to gather information on the socio-economic and geographical origins of freemen, Earle</w:t>
      </w:r>
    </w:p>
    <w:p w14:paraId="673E5916" w14:textId="79C3E7C0" w:rsidR="00A35F12" w:rsidRDefault="004B58C8">
      <w:pPr>
        <w:pStyle w:val="BodyText"/>
        <w:spacing w:before="9"/>
        <w:rPr>
          <w:sz w:val="15"/>
        </w:rPr>
      </w:pPr>
      <w:r>
        <w:rPr>
          <w:noProof/>
          <w:lang w:val="en-GB" w:eastAsia="en-GB"/>
        </w:rPr>
        <mc:AlternateContent>
          <mc:Choice Requires="wps">
            <w:drawing>
              <wp:anchor distT="0" distB="0" distL="0" distR="0" simplePos="0" relativeHeight="251742208" behindDoc="0" locked="0" layoutInCell="1" allowOverlap="1" wp14:anchorId="673E6846" wp14:editId="4905ACD3">
                <wp:simplePos x="0" y="0"/>
                <wp:positionH relativeFrom="page">
                  <wp:posOffset>1511935</wp:posOffset>
                </wp:positionH>
                <wp:positionV relativeFrom="paragraph">
                  <wp:posOffset>144780</wp:posOffset>
                </wp:positionV>
                <wp:extent cx="1829435" cy="0"/>
                <wp:effectExtent l="6985" t="7620" r="11430" b="11430"/>
                <wp:wrapTopAndBottom/>
                <wp:docPr id="176" name="Line 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33324ED" id="Line 41" o:spid="_x0000_s1026" style="position:absolute;z-index:2517422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4pt" to="263.1pt,1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" strokeweight=".72pt">
                <w10:wrap type="topAndBottom" anchorx="page"/>
              </v:line>
            </w:pict>
          </mc:Fallback>
        </mc:AlternateContent>
      </w:r>
    </w:p>
    <w:p w14:paraId="673E5917" w14:textId="77777777" w:rsidR="00A35F12" w:rsidRDefault="00877EE6">
      <w:pPr>
        <w:spacing w:before="62"/>
        <w:ind w:left="701" w:right="687"/>
        <w:rPr>
          <w:sz w:val="20"/>
        </w:rPr>
      </w:pPr>
      <w:r>
        <w:rPr>
          <w:position w:val="7"/>
          <w:sz w:val="13"/>
        </w:rPr>
        <w:t xml:space="preserve">34 </w:t>
      </w:r>
      <w:r>
        <w:rPr>
          <w:sz w:val="20"/>
        </w:rPr>
        <w:t>Under the custom of London, the minor children of deceased freemen were considered orphans whether or not their mother was alive.</w:t>
      </w:r>
    </w:p>
    <w:p w14:paraId="673E5918" w14:textId="77777777" w:rsidR="00A35F12" w:rsidRDefault="00877EE6">
      <w:pPr>
        <w:ind w:left="701" w:right="130"/>
        <w:rPr>
          <w:sz w:val="20"/>
        </w:rPr>
      </w:pPr>
      <w:r>
        <w:rPr>
          <w:position w:val="7"/>
          <w:sz w:val="13"/>
        </w:rPr>
        <w:t xml:space="preserve">35 </w:t>
      </w:r>
      <w:r>
        <w:rPr>
          <w:sz w:val="20"/>
        </w:rPr>
        <w:t xml:space="preserve">J. Cox and N. Cox, ‘Probate 1500–1800: a system in transition’, in Arkell, Evans and Goose, </w:t>
      </w:r>
      <w:r>
        <w:rPr>
          <w:i/>
          <w:sz w:val="20"/>
        </w:rPr>
        <w:t>When Death Do Us Part</w:t>
      </w:r>
      <w:r>
        <w:rPr>
          <w:sz w:val="20"/>
        </w:rPr>
        <w:t>, p. 20.</w:t>
      </w:r>
    </w:p>
    <w:p w14:paraId="673E5919" w14:textId="77777777" w:rsidR="00A35F12" w:rsidRDefault="00877EE6">
      <w:pPr>
        <w:spacing w:line="230" w:lineRule="exact"/>
        <w:ind w:left="701" w:right="1410"/>
        <w:rPr>
          <w:sz w:val="20"/>
        </w:rPr>
      </w:pPr>
      <w:r>
        <w:rPr>
          <w:position w:val="7"/>
          <w:sz w:val="13"/>
        </w:rPr>
        <w:t xml:space="preserve">36  </w:t>
      </w:r>
      <w:r>
        <w:rPr>
          <w:sz w:val="20"/>
        </w:rPr>
        <w:t xml:space="preserve">Carlton, </w:t>
      </w:r>
      <w:r>
        <w:rPr>
          <w:i/>
          <w:sz w:val="20"/>
        </w:rPr>
        <w:t>Court of Orphans</w:t>
      </w:r>
      <w:r>
        <w:rPr>
          <w:sz w:val="20"/>
        </w:rPr>
        <w:t>, pp. 42–4.</w:t>
      </w:r>
    </w:p>
    <w:p w14:paraId="673E591A"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591B" w14:textId="77777777" w:rsidR="00A35F12" w:rsidRDefault="00877EE6">
      <w:pPr>
        <w:pStyle w:val="BodyText"/>
        <w:spacing w:before="56" w:line="357" w:lineRule="auto"/>
        <w:ind w:left="701" w:right="106"/>
        <w:rPr>
          <w:sz w:val="16"/>
        </w:rPr>
      </w:pPr>
      <w:r>
        <w:lastRenderedPageBreak/>
        <w:t>established a study group of Court of Orphans inventories by selecting 375 inventories for which Boyd’s Index of London Citizens had a date of birth or baptism. The cross- referencing of these documents provided him with information on the genealogical and material conditions of deceased citizens, thereby enabling him to analyse ‘such things as fortune at death, investment and household structure of freemen who died between 1665 and 1720’.</w:t>
      </w:r>
      <w:r>
        <w:rPr>
          <w:position w:val="9"/>
          <w:sz w:val="16"/>
        </w:rPr>
        <w:t xml:space="preserve">37 </w:t>
      </w:r>
      <w:r>
        <w:t>He grouped the freemen into eight categories: merchants, textile wholesalers, rentiers/moneylenders, manufacturers, tavern-keepers, apothecaries, textile retailers and artisans. The highest average gross asset in his study group were the merchants (£17,667) of which forty-two were sampled; twenty-nine manufacturers were sampled and their average gross asset was £3,773; and those with the lowest gross asset were artisans (£620) of which thirty-eight were</w:t>
      </w:r>
      <w:r>
        <w:rPr>
          <w:spacing w:val="-4"/>
        </w:rPr>
        <w:t xml:space="preserve"> </w:t>
      </w:r>
      <w:r>
        <w:t>sampled.</w:t>
      </w:r>
      <w:r>
        <w:rPr>
          <w:position w:val="9"/>
          <w:sz w:val="16"/>
        </w:rPr>
        <w:t>38</w:t>
      </w:r>
    </w:p>
    <w:p w14:paraId="673E591C" w14:textId="77777777" w:rsidR="00A35F12" w:rsidRDefault="00A35F12">
      <w:pPr>
        <w:pStyle w:val="BodyText"/>
        <w:spacing w:before="8"/>
        <w:rPr>
          <w:sz w:val="23"/>
        </w:rPr>
      </w:pPr>
    </w:p>
    <w:p w14:paraId="673E591D" w14:textId="77777777" w:rsidR="00A35F12" w:rsidRDefault="00877EE6">
      <w:pPr>
        <w:pStyle w:val="BodyText"/>
        <w:spacing w:before="1" w:line="360" w:lineRule="auto"/>
        <w:ind w:left="701" w:right="230"/>
      </w:pPr>
      <w:r>
        <w:t>The average gross assets of the manufacturers and artisans in Earle’s study sample, when compared with the furniture tradesmen in the following three case studies, show the cabinetmaker Edward Traherne’s wealth to have been slightly higher than the average, whereas the chair maker Thomas Warden’s and the cabinetmaker Lazarus Stiles’s gross assets fall well below the others in their occupational group. Perhaps the criteria Earle applied when creating his study group (only using inventories which could be cross-referenced to Boyd’s Index of birth and death records) acted to eliminate the inventories of some tradesmen in his categories with modest levels of wealth, thereby inflating the average levels for each occupational category. Edward Traherne is included in Earle’s sample,</w:t>
      </w:r>
      <w:r>
        <w:rPr>
          <w:position w:val="9"/>
          <w:sz w:val="16"/>
        </w:rPr>
        <w:t xml:space="preserve">39 </w:t>
      </w:r>
      <w:r>
        <w:t>and may be representative of the types of tradesmen he surveyed, while Thomas Warden and Lazarus Stiles are omitted (Stiles 1724 inventory is outside of Earle’s date parameters).</w:t>
      </w:r>
    </w:p>
    <w:p w14:paraId="673E591E" w14:textId="77777777" w:rsidR="00A35F12" w:rsidRDefault="00A35F12">
      <w:pPr>
        <w:pStyle w:val="BodyText"/>
        <w:spacing w:before="8"/>
      </w:pPr>
    </w:p>
    <w:p w14:paraId="673E591F" w14:textId="77777777" w:rsidR="00A35F12" w:rsidRDefault="00877EE6">
      <w:pPr>
        <w:pStyle w:val="Heading2"/>
        <w:ind w:right="244"/>
      </w:pPr>
      <w:bookmarkStart w:id="45" w:name="_TOC_250010"/>
      <w:bookmarkEnd w:id="45"/>
      <w:r>
        <w:t>Case Studies</w:t>
      </w:r>
    </w:p>
    <w:p w14:paraId="673E5920" w14:textId="77777777" w:rsidR="00A35F12" w:rsidRDefault="00877EE6">
      <w:pPr>
        <w:pStyle w:val="BodyText"/>
        <w:spacing w:before="134" w:line="360" w:lineRule="auto"/>
        <w:ind w:left="701" w:right="171"/>
      </w:pPr>
      <w:r>
        <w:t>This section presents three case studies. These empirical inquiries provide intimate details of the lives and business operations of three tradesmen at specific points between 1675 and 1724. The intention is to determine how London furniture makers became established in business; how they organised their personal and business lives; and how they diversified their business activities and invested their capital wealth. The theoretical knowledge that emerges from this examination can be used to show how</w:t>
      </w:r>
    </w:p>
    <w:p w14:paraId="673E5921" w14:textId="12223B59" w:rsidR="00A35F12" w:rsidRDefault="004B58C8">
      <w:pPr>
        <w:pStyle w:val="BodyText"/>
        <w:rPr>
          <w:sz w:val="13"/>
        </w:rPr>
      </w:pPr>
      <w:r>
        <w:rPr>
          <w:noProof/>
          <w:lang w:val="en-GB" w:eastAsia="en-GB"/>
        </w:rPr>
        <mc:AlternateContent>
          <mc:Choice Requires="wps">
            <w:drawing>
              <wp:anchor distT="0" distB="0" distL="0" distR="0" simplePos="0" relativeHeight="251743232" behindDoc="0" locked="0" layoutInCell="1" allowOverlap="1" wp14:anchorId="673E6847" wp14:editId="58856FE3">
                <wp:simplePos x="0" y="0"/>
                <wp:positionH relativeFrom="page">
                  <wp:posOffset>1511935</wp:posOffset>
                </wp:positionH>
                <wp:positionV relativeFrom="paragraph">
                  <wp:posOffset>125095</wp:posOffset>
                </wp:positionV>
                <wp:extent cx="1829435" cy="0"/>
                <wp:effectExtent l="6985" t="8255" r="11430" b="10795"/>
                <wp:wrapTopAndBottom/>
                <wp:docPr id="175" name="Line 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B7C84C0" id="Line 40" o:spid="_x0000_s1026" style="position:absolute;z-index:2517432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5pt" to="263.1pt,9.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" strokeweight=".72pt">
                <w10:wrap type="topAndBottom" anchorx="page"/>
              </v:line>
            </w:pict>
          </mc:Fallback>
        </mc:AlternateContent>
      </w:r>
    </w:p>
    <w:p w14:paraId="673E5922" w14:textId="77777777" w:rsidR="00A35F12" w:rsidRDefault="00877EE6">
      <w:pPr>
        <w:spacing w:before="62" w:line="233" w:lineRule="exact"/>
        <w:ind w:left="701" w:right="244"/>
        <w:rPr>
          <w:sz w:val="20"/>
        </w:rPr>
      </w:pPr>
      <w:r>
        <w:rPr>
          <w:position w:val="7"/>
          <w:sz w:val="13"/>
        </w:rPr>
        <w:t xml:space="preserve">37 </w:t>
      </w:r>
      <w:r>
        <w:rPr>
          <w:sz w:val="20"/>
        </w:rPr>
        <w:t xml:space="preserve">Earle, </w:t>
      </w:r>
      <w:r>
        <w:rPr>
          <w:i/>
          <w:sz w:val="20"/>
        </w:rPr>
        <w:t>English Middle Class</w:t>
      </w:r>
      <w:r>
        <w:rPr>
          <w:sz w:val="20"/>
        </w:rPr>
        <w:t>, p. 394.</w:t>
      </w:r>
    </w:p>
    <w:p w14:paraId="673E5923" w14:textId="77777777" w:rsidR="00A35F12" w:rsidRDefault="00877EE6">
      <w:pPr>
        <w:spacing w:line="230" w:lineRule="exact"/>
        <w:ind w:left="701" w:right="244"/>
        <w:rPr>
          <w:sz w:val="20"/>
        </w:rPr>
      </w:pPr>
      <w:r>
        <w:rPr>
          <w:position w:val="7"/>
          <w:sz w:val="13"/>
        </w:rPr>
        <w:t xml:space="preserve">38 </w:t>
      </w:r>
      <w:r>
        <w:rPr>
          <w:sz w:val="20"/>
        </w:rPr>
        <w:t xml:space="preserve">Earle, </w:t>
      </w:r>
      <w:r>
        <w:rPr>
          <w:i/>
          <w:sz w:val="20"/>
        </w:rPr>
        <w:t>English Middle Class</w:t>
      </w:r>
      <w:r>
        <w:rPr>
          <w:sz w:val="20"/>
        </w:rPr>
        <w:t>, p. 121, Table 4.6, ‘Analysis of Assets’.</w:t>
      </w:r>
    </w:p>
    <w:p w14:paraId="673E5924" w14:textId="77777777" w:rsidR="00A35F12" w:rsidRDefault="00877EE6">
      <w:pPr>
        <w:spacing w:line="233" w:lineRule="exact"/>
        <w:ind w:left="701" w:right="244"/>
        <w:rPr>
          <w:sz w:val="20"/>
        </w:rPr>
      </w:pPr>
      <w:r>
        <w:rPr>
          <w:position w:val="7"/>
          <w:sz w:val="13"/>
        </w:rPr>
        <w:t xml:space="preserve">39 </w:t>
      </w:r>
      <w:r>
        <w:rPr>
          <w:sz w:val="20"/>
        </w:rPr>
        <w:t xml:space="preserve">Earle, </w:t>
      </w:r>
      <w:r>
        <w:rPr>
          <w:i/>
          <w:sz w:val="20"/>
        </w:rPr>
        <w:t>English Middle Class</w:t>
      </w:r>
      <w:r>
        <w:rPr>
          <w:sz w:val="20"/>
        </w:rPr>
        <w:t>, p. 397, Appendix A, The Sample, no. 86.</w:t>
      </w:r>
    </w:p>
    <w:p w14:paraId="673E5925" w14:textId="77777777" w:rsidR="00A35F12" w:rsidRDefault="00A35F12">
      <w:pPr>
        <w:spacing w:line="233" w:lineRule="exact"/>
        <w:rPr>
          <w:sz w:val="20"/>
        </w:rPr>
        <w:sectPr w:rsidR="00A35F12">
          <w:pgSz w:w="11910" w:h="16840"/>
          <w:pgMar w:top="1360" w:right="1000" w:bottom="1220" w:left="1680" w:header="0" w:footer="1028" w:gutter="0"/>
          <w:cols w:space="720"/>
        </w:sectPr>
      </w:pPr>
    </w:p>
    <w:p w14:paraId="673E5926" w14:textId="77777777" w:rsidR="00A35F12" w:rsidRDefault="00877EE6">
      <w:pPr>
        <w:pStyle w:val="BodyText"/>
        <w:spacing w:before="56" w:line="360" w:lineRule="auto"/>
        <w:ind w:left="701" w:right="118"/>
      </w:pPr>
      <w:r>
        <w:lastRenderedPageBreak/>
        <w:t>furniture-making businesses and associated manufacturing networks operated in practice. The first two case studies examine tradesmen who died in their thirties in the middle of their careers. Their inventories, therefore, portray businesses at peak activity. The third focuses on a tradesman at the end of a long working life whose inventory depicts a career spanning over four decades which was being slowly wound down.</w:t>
      </w:r>
    </w:p>
    <w:p w14:paraId="673E5927" w14:textId="77777777" w:rsidR="00A35F12" w:rsidRDefault="00A35F12">
      <w:pPr>
        <w:pStyle w:val="BodyText"/>
        <w:spacing w:before="3"/>
      </w:pPr>
    </w:p>
    <w:p w14:paraId="673E5928" w14:textId="77777777" w:rsidR="00A35F12" w:rsidRDefault="00877EE6">
      <w:pPr>
        <w:pStyle w:val="BodyText"/>
        <w:spacing w:before="1" w:line="360" w:lineRule="auto"/>
        <w:ind w:left="701" w:right="91"/>
      </w:pPr>
      <w:r>
        <w:t>A network of furniture makers was comprised of a group of artisans and tradesmen working co-operatively in a particular branch of the furniture industry. Many of the furniture tradesmen and artisans identified for the following three case studies were found in Court of Orphans inventories, which list the names (and sometimes) the relationships and/or occupations of the people who were associated with the deceased citizen. The names of the individuals in these lists of debts and credits are the people who the deceased freeman was associated with at the time of his death: journeymen, specialised furniture makers, family members, clients and miscellaneous tradesmen, who provided auxiliary services and products to the freeman’s family and business.</w:t>
      </w:r>
      <w:r>
        <w:rPr>
          <w:position w:val="9"/>
          <w:sz w:val="16"/>
        </w:rPr>
        <w:t xml:space="preserve">40 </w:t>
      </w:r>
      <w:r>
        <w:t>Additional names of tradesmen and their occupations, addresses and their relationships with the subject of each case study, along with information regarding assets held in the estate, were obtained from PCC wills. By cross-referencing this information with livery company accounts, parish and tax records, and published sources, it becomes possible to identify these people and their relationships.</w:t>
      </w:r>
    </w:p>
    <w:p w14:paraId="673E5929" w14:textId="77777777" w:rsidR="00A35F12" w:rsidRDefault="00A35F12">
      <w:pPr>
        <w:pStyle w:val="BodyText"/>
        <w:spacing w:before="2"/>
        <w:rPr>
          <w:sz w:val="26"/>
        </w:rPr>
      </w:pPr>
    </w:p>
    <w:p w14:paraId="673E592A" w14:textId="77777777" w:rsidR="00A35F12" w:rsidRDefault="00877EE6">
      <w:pPr>
        <w:pStyle w:val="BodyText"/>
        <w:spacing w:before="1" w:line="352" w:lineRule="auto"/>
        <w:ind w:left="701" w:right="264"/>
      </w:pPr>
      <w:r>
        <w:rPr>
          <w:b/>
        </w:rPr>
        <w:t xml:space="preserve">Edward Traherne (1637–75), looking-glass manufacturer and cabinetmaker </w:t>
      </w:r>
      <w:r>
        <w:t>Edward Traherne was a cabinetmaker in Bedford Street at the south end of Covent Garden from 1667 until his death in 1675.</w:t>
      </w:r>
      <w:r>
        <w:rPr>
          <w:position w:val="9"/>
          <w:sz w:val="16"/>
        </w:rPr>
        <w:t xml:space="preserve">41 </w:t>
      </w:r>
      <w:r>
        <w:t>In the early eighteenth century the fifth Earl of Bedford boasted that Covent Garden was ‘fit for the habitations of gentlemen and men of ability’, and indeed courtiers, nobility and the emerging middle classes all lived, shopped and socialised in the gracious houses and streets that surrounded the Piazza.</w:t>
      </w:r>
      <w:r>
        <w:rPr>
          <w:position w:val="9"/>
          <w:sz w:val="16"/>
        </w:rPr>
        <w:t xml:space="preserve">42 </w:t>
      </w:r>
      <w:r>
        <w:t>At the time of his death, Traherne, his wife and five children lived with one apprentice,</w:t>
      </w:r>
      <w:r>
        <w:rPr>
          <w:position w:val="9"/>
          <w:sz w:val="16"/>
        </w:rPr>
        <w:t xml:space="preserve">43 </w:t>
      </w:r>
      <w:r>
        <w:t>and probably several journeymen,</w:t>
      </w:r>
      <w:r>
        <w:rPr>
          <w:position w:val="9"/>
          <w:sz w:val="16"/>
        </w:rPr>
        <w:t xml:space="preserve">44 </w:t>
      </w:r>
      <w:r>
        <w:t>in a large house consisting of</w:t>
      </w:r>
    </w:p>
    <w:p w14:paraId="673E592B" w14:textId="01198F9D" w:rsidR="00A35F12" w:rsidRDefault="004B58C8">
      <w:pPr>
        <w:pStyle w:val="BodyText"/>
        <w:spacing w:before="6"/>
        <w:rPr>
          <w:sz w:val="19"/>
        </w:rPr>
      </w:pPr>
      <w:r>
        <w:rPr>
          <w:noProof/>
          <w:lang w:val="en-GB" w:eastAsia="en-GB"/>
        </w:rPr>
        <mc:AlternateContent>
          <mc:Choice Requires="wps">
            <w:drawing>
              <wp:anchor distT="0" distB="0" distL="0" distR="0" simplePos="0" relativeHeight="251744256" behindDoc="0" locked="0" layoutInCell="1" allowOverlap="1" wp14:anchorId="673E6848" wp14:editId="3369E8ED">
                <wp:simplePos x="0" y="0"/>
                <wp:positionH relativeFrom="page">
                  <wp:posOffset>1511935</wp:posOffset>
                </wp:positionH>
                <wp:positionV relativeFrom="paragraph">
                  <wp:posOffset>172085</wp:posOffset>
                </wp:positionV>
                <wp:extent cx="1829435" cy="0"/>
                <wp:effectExtent l="6985" t="5715" r="11430" b="13335"/>
                <wp:wrapTopAndBottom/>
                <wp:docPr id="174" name="Line 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C2D7146" id="Line 39" o:spid="_x0000_s1026" style="position:absolute;z-index:2517442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55pt" to="263.1pt,13.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uRL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" strokeweight=".72pt">
                <w10:wrap type="topAndBottom" anchorx="page"/>
              </v:line>
            </w:pict>
          </mc:Fallback>
        </mc:AlternateContent>
      </w:r>
    </w:p>
    <w:p w14:paraId="673E592C" w14:textId="77777777" w:rsidR="00A35F12" w:rsidRDefault="00877EE6">
      <w:pPr>
        <w:spacing w:before="62"/>
        <w:ind w:left="701" w:right="737"/>
        <w:rPr>
          <w:sz w:val="20"/>
        </w:rPr>
      </w:pPr>
      <w:r>
        <w:rPr>
          <w:position w:val="7"/>
          <w:sz w:val="13"/>
        </w:rPr>
        <w:t xml:space="preserve">40 </w:t>
      </w:r>
      <w:r>
        <w:rPr>
          <w:sz w:val="20"/>
        </w:rPr>
        <w:t>See Appendix 3a, 3b and 3c for full transcriptions of Traherne’s, Warden’s, and Stiles Court of Orphans inventories.</w:t>
      </w:r>
    </w:p>
    <w:p w14:paraId="673E592D" w14:textId="77777777" w:rsidR="00A35F12" w:rsidRDefault="00877EE6">
      <w:pPr>
        <w:spacing w:line="228" w:lineRule="exact"/>
        <w:ind w:left="701" w:right="244"/>
        <w:rPr>
          <w:sz w:val="20"/>
        </w:rPr>
      </w:pPr>
      <w:r>
        <w:rPr>
          <w:position w:val="7"/>
          <w:sz w:val="13"/>
        </w:rPr>
        <w:t xml:space="preserve">41 </w:t>
      </w:r>
      <w:r>
        <w:rPr>
          <w:sz w:val="20"/>
        </w:rPr>
        <w:t>Westminster Archives, Poor rate ledger, F1112, f. 32, Apr. 1667.</w:t>
      </w:r>
    </w:p>
    <w:p w14:paraId="673E592E" w14:textId="77777777" w:rsidR="00A35F12" w:rsidRDefault="00877EE6">
      <w:pPr>
        <w:spacing w:line="230" w:lineRule="exact"/>
        <w:ind w:left="701" w:right="244"/>
        <w:rPr>
          <w:sz w:val="20"/>
        </w:rPr>
      </w:pPr>
      <w:r>
        <w:rPr>
          <w:position w:val="7"/>
          <w:sz w:val="13"/>
        </w:rPr>
        <w:t xml:space="preserve">42 </w:t>
      </w:r>
      <w:r>
        <w:rPr>
          <w:sz w:val="20"/>
        </w:rPr>
        <w:t xml:space="preserve">Porter, </w:t>
      </w:r>
      <w:r>
        <w:rPr>
          <w:i/>
          <w:sz w:val="20"/>
        </w:rPr>
        <w:t>London</w:t>
      </w:r>
      <w:r>
        <w:rPr>
          <w:sz w:val="20"/>
        </w:rPr>
        <w:t>, p. 88.</w:t>
      </w:r>
    </w:p>
    <w:p w14:paraId="673E592F" w14:textId="77777777" w:rsidR="00A35F12" w:rsidRDefault="00877EE6">
      <w:pPr>
        <w:ind w:left="701" w:right="289"/>
        <w:rPr>
          <w:sz w:val="20"/>
        </w:rPr>
      </w:pPr>
      <w:r>
        <w:rPr>
          <w:position w:val="7"/>
          <w:sz w:val="13"/>
        </w:rPr>
        <w:t xml:space="preserve">43 </w:t>
      </w:r>
      <w:r>
        <w:rPr>
          <w:sz w:val="20"/>
        </w:rPr>
        <w:t>GL, MS. 8052/1, f. 28, 4 May 1675, ‘Charles Mason the son of George Mason, gentleman, from Kilpeck in the county of Hereford apprenticed to Edward Traherne Citizen and Joyner of London for 7 years’; MS. 8051/2, f. 28, 4 May 1675, ‘Charles Mason turned over to Daniel Howell, Citizen and Haberdasher of London to learne the art of a Joyner’.</w:t>
      </w:r>
    </w:p>
    <w:p w14:paraId="673E5930" w14:textId="77777777" w:rsidR="00A35F12" w:rsidRDefault="00A35F12">
      <w:pPr>
        <w:rPr>
          <w:sz w:val="20"/>
        </w:rPr>
        <w:sectPr w:rsidR="00A35F12">
          <w:pgSz w:w="11910" w:h="16840"/>
          <w:pgMar w:top="1360" w:right="1000" w:bottom="1220" w:left="1680" w:header="0" w:footer="1028" w:gutter="0"/>
          <w:cols w:space="720"/>
        </w:sectPr>
      </w:pPr>
    </w:p>
    <w:p w14:paraId="673E5931" w14:textId="77777777" w:rsidR="00A35F12" w:rsidRDefault="00877EE6">
      <w:pPr>
        <w:pStyle w:val="BodyText"/>
        <w:spacing w:before="56" w:line="355" w:lineRule="auto"/>
        <w:ind w:left="701" w:right="316"/>
        <w:rPr>
          <w:sz w:val="16"/>
        </w:rPr>
      </w:pPr>
      <w:r>
        <w:lastRenderedPageBreak/>
        <w:t>fourteen rooms. Four of these were used for business purposes: two workshops and two cellars. His inventory shows his gross assets to have been £3,873, slightly higher than Earle’s sample of manufacturers (£3,773). His net worth, after the deductions of debts and obligations was £1,779 9s 8d.</w:t>
      </w:r>
      <w:r>
        <w:rPr>
          <w:position w:val="9"/>
          <w:sz w:val="16"/>
        </w:rPr>
        <w:t>45</w:t>
      </w:r>
    </w:p>
    <w:p w14:paraId="673E5932" w14:textId="77777777" w:rsidR="00A35F12" w:rsidRDefault="00A35F12">
      <w:pPr>
        <w:pStyle w:val="BodyText"/>
        <w:spacing w:before="2"/>
      </w:pPr>
    </w:p>
    <w:p w14:paraId="673E5933" w14:textId="77777777" w:rsidR="00A35F12" w:rsidRDefault="00877EE6">
      <w:pPr>
        <w:pStyle w:val="BodyText"/>
        <w:spacing w:line="355" w:lineRule="auto"/>
        <w:ind w:left="701" w:right="156"/>
        <w:rPr>
          <w:sz w:val="16"/>
        </w:rPr>
      </w:pPr>
      <w:r>
        <w:t>Family and personal connections appear to have been a major factor in Traherne’s success. Born into a life of privilege in 1637, he was the sixth child of the gentleman Thomas Traherne of Lugwardine in Herefordshire.</w:t>
      </w:r>
      <w:r>
        <w:rPr>
          <w:position w:val="9"/>
          <w:sz w:val="16"/>
        </w:rPr>
        <w:t xml:space="preserve">46 </w:t>
      </w:r>
      <w:r>
        <w:t>Earle has noted that ‘family relationships (like uncles and god-parents), and the mediation of friends such as business or social associates of one’s father … were an obvious link between master and apprentice’.</w:t>
      </w:r>
      <w:r>
        <w:rPr>
          <w:position w:val="9"/>
          <w:sz w:val="16"/>
        </w:rPr>
        <w:t xml:space="preserve">47 </w:t>
      </w:r>
      <w:r>
        <w:t>It would not have been by chance that, in June 1654, seventeen-year old Edward was apprenticed to one of London’s foremost looking-glass and cabinetmakers, John Burrowes, at ‘Ye Looking Glass’ Cornhill.</w:t>
      </w:r>
      <w:r>
        <w:rPr>
          <w:position w:val="9"/>
          <w:sz w:val="16"/>
        </w:rPr>
        <w:t xml:space="preserve">48 </w:t>
      </w:r>
      <w:r>
        <w:t>Burrowes became cabinetmaker to Charles II and, as well as having royal patronage, he served members of the nobility and City officials. He seems to have been very selective when choosing apprentices, binding only five young men (including Traherne) through the Joiners’ Company over eighteen years (1645–63).</w:t>
      </w:r>
      <w:r>
        <w:rPr>
          <w:position w:val="9"/>
          <w:sz w:val="16"/>
        </w:rPr>
        <w:t xml:space="preserve">49 </w:t>
      </w:r>
      <w:r>
        <w:t>Another of his apprentices was the son of a yeoman from Surrey, Philip Hunt (introduced in Chapter Five). Hunt also became a looking-glass and cabinetmaker with a business situated in St. Paul’s Churchyard (see Figure 5.4).</w:t>
      </w:r>
      <w:r>
        <w:rPr>
          <w:position w:val="9"/>
          <w:sz w:val="16"/>
        </w:rPr>
        <w:t>50</w:t>
      </w:r>
    </w:p>
    <w:p w14:paraId="673E5934" w14:textId="77777777" w:rsidR="00A35F12" w:rsidRDefault="00A35F12">
      <w:pPr>
        <w:pStyle w:val="BodyText"/>
        <w:spacing w:before="5"/>
        <w:rPr>
          <w:sz w:val="23"/>
        </w:rPr>
      </w:pPr>
    </w:p>
    <w:p w14:paraId="673E5935" w14:textId="77777777" w:rsidR="00A35F12" w:rsidRDefault="00877EE6">
      <w:pPr>
        <w:pStyle w:val="BodyText"/>
        <w:spacing w:line="360" w:lineRule="auto"/>
        <w:ind w:left="701" w:right="162"/>
      </w:pPr>
      <w:r>
        <w:t xml:space="preserve">Considering his background, Traherne may have been </w:t>
      </w:r>
      <w:r>
        <w:rPr>
          <w:i/>
        </w:rPr>
        <w:t xml:space="preserve">au fait </w:t>
      </w:r>
      <w:r>
        <w:t>with the social circles which provided his master’s exclusive clientele, and this could have been one of the reasons that Burrowes approved the indenture. Apprenticeship bindings from the Joiners’ Company indicate that on average 6 per cent of their intake were sons of the gentry and 17 per cent of the yeomanry (see Table 4.6). These findings align with those of other historians: Christopher Brooks has concluded that ‘the financial position of a father had a direct influence on the point at which his son would be able to</w:t>
      </w:r>
      <w:r>
        <w:rPr>
          <w:spacing w:val="-9"/>
        </w:rPr>
        <w:t xml:space="preserve"> </w:t>
      </w:r>
      <w:r>
        <w:t>enter</w:t>
      </w:r>
    </w:p>
    <w:p w14:paraId="673E5936" w14:textId="77777777" w:rsidR="00A35F12" w:rsidRDefault="00A35F12">
      <w:pPr>
        <w:pStyle w:val="BodyText"/>
        <w:rPr>
          <w:sz w:val="20"/>
        </w:rPr>
      </w:pPr>
    </w:p>
    <w:p w14:paraId="673E5937" w14:textId="34632206" w:rsidR="00A35F12" w:rsidRDefault="004B58C8">
      <w:pPr>
        <w:pStyle w:val="BodyText"/>
        <w:spacing w:before="11"/>
        <w:rPr>
          <w:sz w:val="17"/>
        </w:rPr>
      </w:pPr>
      <w:r>
        <w:rPr>
          <w:noProof/>
          <w:lang w:val="en-GB" w:eastAsia="en-GB"/>
        </w:rPr>
        <mc:AlternateContent>
          <mc:Choice Requires="wps">
            <w:drawing>
              <wp:anchor distT="0" distB="0" distL="0" distR="0" simplePos="0" relativeHeight="251745280" behindDoc="0" locked="0" layoutInCell="1" allowOverlap="1" wp14:anchorId="673E6849" wp14:editId="3BBBF2EC">
                <wp:simplePos x="0" y="0"/>
                <wp:positionH relativeFrom="page">
                  <wp:posOffset>1511935</wp:posOffset>
                </wp:positionH>
                <wp:positionV relativeFrom="paragraph">
                  <wp:posOffset>160655</wp:posOffset>
                </wp:positionV>
                <wp:extent cx="5328920" cy="0"/>
                <wp:effectExtent l="6985" t="13970" r="7620" b="5080"/>
                <wp:wrapTopAndBottom/>
                <wp:docPr id="173" name="Line 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892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2AB3CDE" id="Line 38" o:spid="_x0000_s1026" style="position:absolute;z-index:2517452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65pt" to="538.65pt,1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cHU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" strokeweight=".72pt">
                <w10:wrap type="topAndBottom" anchorx="page"/>
              </v:line>
            </w:pict>
          </mc:Fallback>
        </mc:AlternateContent>
      </w:r>
    </w:p>
    <w:p w14:paraId="673E5938" w14:textId="77777777" w:rsidR="00A35F12" w:rsidRDefault="00877EE6">
      <w:pPr>
        <w:spacing w:before="60" w:line="233" w:lineRule="exact"/>
        <w:ind w:left="701" w:right="118"/>
        <w:rPr>
          <w:sz w:val="20"/>
        </w:rPr>
      </w:pPr>
      <w:r>
        <w:rPr>
          <w:position w:val="7"/>
          <w:sz w:val="13"/>
        </w:rPr>
        <w:t xml:space="preserve">44 </w:t>
      </w:r>
      <w:r>
        <w:rPr>
          <w:sz w:val="20"/>
        </w:rPr>
        <w:t>His inventory indicates that he employed nine journeymen in 1675.</w:t>
      </w:r>
    </w:p>
    <w:p w14:paraId="673E5939" w14:textId="77777777" w:rsidR="00A35F12" w:rsidRDefault="00877EE6">
      <w:pPr>
        <w:ind w:left="701" w:right="410"/>
        <w:rPr>
          <w:sz w:val="20"/>
        </w:rPr>
      </w:pPr>
      <w:r>
        <w:rPr>
          <w:position w:val="7"/>
          <w:sz w:val="13"/>
        </w:rPr>
        <w:t xml:space="preserve">45 </w:t>
      </w:r>
      <w:r>
        <w:rPr>
          <w:sz w:val="20"/>
        </w:rPr>
        <w:t>LMA, CLA/002/02/01/1177, Court of Orphans inventory, Edward Traherne, 26 Nov. 1675. Unless otherwise stated details of Traherne’s business come from the inventory.</w:t>
      </w:r>
    </w:p>
    <w:p w14:paraId="673E593A" w14:textId="77777777" w:rsidR="00A35F12" w:rsidRDefault="00877EE6">
      <w:pPr>
        <w:ind w:left="701" w:right="422"/>
        <w:rPr>
          <w:sz w:val="20"/>
        </w:rPr>
      </w:pPr>
      <w:r>
        <w:rPr>
          <w:i/>
          <w:position w:val="7"/>
          <w:sz w:val="13"/>
        </w:rPr>
        <w:t xml:space="preserve">46 </w:t>
      </w:r>
      <w:r>
        <w:rPr>
          <w:sz w:val="20"/>
        </w:rPr>
        <w:t>Lindey, ‘A Restoration London cabinet and looking glass maker’, p. 17; see also, Lindey, ‘Edward Traherne’.</w:t>
      </w:r>
    </w:p>
    <w:p w14:paraId="673E593B" w14:textId="77777777" w:rsidR="00A35F12" w:rsidRDefault="00877EE6">
      <w:pPr>
        <w:spacing w:line="227" w:lineRule="exact"/>
        <w:ind w:left="701" w:right="118"/>
        <w:rPr>
          <w:sz w:val="20"/>
        </w:rPr>
      </w:pPr>
      <w:r>
        <w:rPr>
          <w:position w:val="7"/>
          <w:sz w:val="13"/>
        </w:rPr>
        <w:t xml:space="preserve">47  </w:t>
      </w:r>
      <w:r>
        <w:rPr>
          <w:sz w:val="20"/>
        </w:rPr>
        <w:t xml:space="preserve">Earle, </w:t>
      </w:r>
      <w:r>
        <w:rPr>
          <w:i/>
          <w:sz w:val="20"/>
        </w:rPr>
        <w:t>English Middle Class</w:t>
      </w:r>
      <w:r>
        <w:rPr>
          <w:sz w:val="20"/>
        </w:rPr>
        <w:t>, pp. 90–3.</w:t>
      </w:r>
    </w:p>
    <w:p w14:paraId="673E593C" w14:textId="77777777" w:rsidR="00A35F12" w:rsidRDefault="00877EE6">
      <w:pPr>
        <w:spacing w:line="229" w:lineRule="exact"/>
        <w:ind w:left="701" w:right="118"/>
        <w:rPr>
          <w:sz w:val="20"/>
        </w:rPr>
      </w:pPr>
      <w:r>
        <w:rPr>
          <w:position w:val="7"/>
          <w:sz w:val="13"/>
        </w:rPr>
        <w:t xml:space="preserve">48 </w:t>
      </w:r>
      <w:r>
        <w:rPr>
          <w:sz w:val="20"/>
        </w:rPr>
        <w:t xml:space="preserve">A. Heal, </w:t>
      </w:r>
      <w:r>
        <w:rPr>
          <w:i/>
          <w:sz w:val="20"/>
        </w:rPr>
        <w:t xml:space="preserve">Sign Boards of Old London Shops </w:t>
      </w:r>
      <w:r>
        <w:rPr>
          <w:sz w:val="20"/>
        </w:rPr>
        <w:t>(London, 1957), p. 42.</w:t>
      </w:r>
    </w:p>
    <w:p w14:paraId="673E593D" w14:textId="77777777" w:rsidR="00A35F12" w:rsidRDefault="00877EE6">
      <w:pPr>
        <w:spacing w:line="230" w:lineRule="exact"/>
        <w:ind w:left="701" w:right="118"/>
        <w:rPr>
          <w:sz w:val="20"/>
        </w:rPr>
      </w:pPr>
      <w:r>
        <w:rPr>
          <w:position w:val="7"/>
          <w:sz w:val="13"/>
        </w:rPr>
        <w:t xml:space="preserve">49 </w:t>
      </w:r>
      <w:r>
        <w:rPr>
          <w:sz w:val="20"/>
        </w:rPr>
        <w:t>GL, MS. 8052/1, f. 11, f. 11, f. 44, f. 96, f. 103.</w:t>
      </w:r>
    </w:p>
    <w:p w14:paraId="673E593E" w14:textId="77777777" w:rsidR="00A35F12" w:rsidRDefault="00877EE6">
      <w:pPr>
        <w:spacing w:line="233" w:lineRule="exact"/>
        <w:ind w:left="701" w:right="118"/>
        <w:rPr>
          <w:sz w:val="20"/>
        </w:rPr>
      </w:pPr>
      <w:r>
        <w:rPr>
          <w:position w:val="7"/>
          <w:sz w:val="13"/>
        </w:rPr>
        <w:t xml:space="preserve">50 </w:t>
      </w:r>
      <w:r>
        <w:rPr>
          <w:sz w:val="20"/>
        </w:rPr>
        <w:t xml:space="preserve">GL, MS. 8052/1, f. 96, 2 Aug. 1662; Beard and Gilbert </w:t>
      </w:r>
      <w:r>
        <w:rPr>
          <w:i/>
          <w:sz w:val="20"/>
        </w:rPr>
        <w:t>DEFM</w:t>
      </w:r>
      <w:r>
        <w:rPr>
          <w:sz w:val="20"/>
        </w:rPr>
        <w:t>, p. 464.</w:t>
      </w:r>
    </w:p>
    <w:p w14:paraId="673E593F"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5940" w14:textId="77777777" w:rsidR="00A35F12" w:rsidRDefault="00877EE6">
      <w:pPr>
        <w:pStyle w:val="BodyText"/>
        <w:spacing w:before="60" w:line="355" w:lineRule="auto"/>
        <w:ind w:left="701" w:right="137"/>
        <w:rPr>
          <w:sz w:val="16"/>
        </w:rPr>
      </w:pPr>
      <w:r>
        <w:lastRenderedPageBreak/>
        <w:t>the urban hierarchy’,</w:t>
      </w:r>
      <w:r>
        <w:rPr>
          <w:position w:val="9"/>
          <w:sz w:val="16"/>
        </w:rPr>
        <w:t xml:space="preserve">51 </w:t>
      </w:r>
      <w:r>
        <w:t>and Earle’s analysis of Court of Orphans inventories found that ‘those likely to end up in independent business were the sons of yeomen or gentlemen’.</w:t>
      </w:r>
      <w:r>
        <w:rPr>
          <w:position w:val="9"/>
          <w:sz w:val="16"/>
        </w:rPr>
        <w:t xml:space="preserve">52 </w:t>
      </w:r>
      <w:r>
        <w:t>A quarter of Earle’s study group were the sons of gentlemen and they trained for a variety of prestigious occupations which, alongside looking-glass and cabinetmaking, included silkmen, merchants, bankers and jewellers and ‘tended to be concentrated in such potentially profitable occupations as overseas trade, linen-draping and finance’.</w:t>
      </w:r>
      <w:r>
        <w:rPr>
          <w:position w:val="9"/>
          <w:sz w:val="16"/>
        </w:rPr>
        <w:t xml:space="preserve">53 </w:t>
      </w:r>
      <w:r>
        <w:t>As Chapter Four showed, two of Traherne’s brothers illustrate Earle’s point as they also trained in elite trades: Philip was a London Goldsmith and managed a retail business in the Strand, and John became a master in the Haberdashers’ Company and ran a business in Drury Lane in the 1690s.</w:t>
      </w:r>
      <w:r>
        <w:rPr>
          <w:position w:val="9"/>
          <w:sz w:val="16"/>
        </w:rPr>
        <w:t>54</w:t>
      </w:r>
    </w:p>
    <w:p w14:paraId="673E5941" w14:textId="77777777" w:rsidR="00A35F12" w:rsidRDefault="00A35F12">
      <w:pPr>
        <w:pStyle w:val="BodyText"/>
        <w:spacing w:before="3"/>
      </w:pPr>
    </w:p>
    <w:p w14:paraId="673E5942" w14:textId="77777777" w:rsidR="00A35F12" w:rsidRDefault="00877EE6">
      <w:pPr>
        <w:pStyle w:val="BodyText"/>
        <w:spacing w:line="355" w:lineRule="auto"/>
        <w:ind w:left="701" w:right="114"/>
        <w:rPr>
          <w:sz w:val="16"/>
        </w:rPr>
      </w:pPr>
      <w:r>
        <w:t>Edward Traherne’s training seems to have equipped him with the necessary skills and connections to navigate his way to the top of the trade. By 1667 (six years after completing his apprenticeship), he had established a business similar to his master’s and may have been serving many of the same clients. He had become a freeman in June 1661,</w:t>
      </w:r>
      <w:r>
        <w:rPr>
          <w:position w:val="9"/>
          <w:sz w:val="16"/>
        </w:rPr>
        <w:t xml:space="preserve">55 </w:t>
      </w:r>
      <w:r>
        <w:t>and in theory would have been restricted from setting up in business for a further two years (the mandated period for working as a journeyman).</w:t>
      </w:r>
      <w:r>
        <w:rPr>
          <w:position w:val="9"/>
          <w:sz w:val="16"/>
        </w:rPr>
        <w:t xml:space="preserve">56 </w:t>
      </w:r>
      <w:r>
        <w:t>He indentured his first apprentice in 1664 and by the spring of 1667, when he settled in his home in Covent Garden, he had acquired two more, suggesting that he already had established a client base.</w:t>
      </w:r>
      <w:r>
        <w:rPr>
          <w:position w:val="9"/>
          <w:sz w:val="16"/>
        </w:rPr>
        <w:t>57</w:t>
      </w:r>
    </w:p>
    <w:p w14:paraId="673E5943" w14:textId="77777777" w:rsidR="00A35F12" w:rsidRDefault="00A35F12">
      <w:pPr>
        <w:pStyle w:val="BodyText"/>
      </w:pPr>
    </w:p>
    <w:p w14:paraId="673E5944" w14:textId="77777777" w:rsidR="00A35F12" w:rsidRDefault="00877EE6">
      <w:pPr>
        <w:pStyle w:val="BodyText"/>
        <w:spacing w:line="360" w:lineRule="auto"/>
        <w:ind w:left="701" w:right="144"/>
      </w:pPr>
      <w:r>
        <w:t>Traherne ran his cabinetmaking business from his house in Bedford Street where he sold a substantial collection of luxury furniture from his ‘Greate Warehouse’: cabinets on stands, chests of drawers, tables with matching stands and mirrors, secretaires and a variety of boxes. This was an elaborate display in contemporary styles and designs, made of wood veneers such as ebony, walnut and princes wood, and decorated with</w:t>
      </w:r>
    </w:p>
    <w:p w14:paraId="673E5945" w14:textId="235834B3" w:rsidR="00A35F12" w:rsidRDefault="004B58C8">
      <w:pPr>
        <w:pStyle w:val="BodyText"/>
        <w:spacing w:before="1"/>
        <w:rPr>
          <w:sz w:val="29"/>
        </w:rPr>
      </w:pPr>
      <w:r>
        <w:rPr>
          <w:noProof/>
          <w:lang w:val="en-GB" w:eastAsia="en-GB"/>
        </w:rPr>
        <mc:AlternateContent>
          <mc:Choice Requires="wps">
            <w:drawing>
              <wp:anchor distT="0" distB="0" distL="0" distR="0" simplePos="0" relativeHeight="251746304" behindDoc="0" locked="0" layoutInCell="1" allowOverlap="1" wp14:anchorId="673E684A" wp14:editId="27668710">
                <wp:simplePos x="0" y="0"/>
                <wp:positionH relativeFrom="page">
                  <wp:posOffset>1511935</wp:posOffset>
                </wp:positionH>
                <wp:positionV relativeFrom="paragraph">
                  <wp:posOffset>242570</wp:posOffset>
                </wp:positionV>
                <wp:extent cx="1829435" cy="0"/>
                <wp:effectExtent l="6985" t="9525" r="11430" b="9525"/>
                <wp:wrapTopAndBottom/>
                <wp:docPr id="172"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AF04FB" id="Line 37" o:spid="_x0000_s1026" style="position:absolute;z-index:2517463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263.1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" strokeweight=".72pt">
                <w10:wrap type="topAndBottom" anchorx="page"/>
              </v:line>
            </w:pict>
          </mc:Fallback>
        </mc:AlternateContent>
      </w:r>
    </w:p>
    <w:p w14:paraId="673E5946" w14:textId="77777777" w:rsidR="00A35F12" w:rsidRDefault="00877EE6">
      <w:pPr>
        <w:spacing w:before="62" w:line="233" w:lineRule="exact"/>
        <w:ind w:left="701" w:right="118"/>
        <w:rPr>
          <w:sz w:val="20"/>
        </w:rPr>
      </w:pPr>
      <w:r>
        <w:rPr>
          <w:position w:val="7"/>
          <w:sz w:val="13"/>
        </w:rPr>
        <w:t xml:space="preserve">51  </w:t>
      </w:r>
      <w:r>
        <w:rPr>
          <w:sz w:val="20"/>
        </w:rPr>
        <w:t xml:space="preserve">Barry and Brooks, </w:t>
      </w:r>
      <w:r>
        <w:rPr>
          <w:i/>
          <w:sz w:val="20"/>
        </w:rPr>
        <w:t>The Middling Sort of People</w:t>
      </w:r>
      <w:r>
        <w:rPr>
          <w:sz w:val="20"/>
        </w:rPr>
        <w:t>, p. 70.</w:t>
      </w:r>
    </w:p>
    <w:p w14:paraId="673E5947" w14:textId="77777777" w:rsidR="00A35F12" w:rsidRDefault="00877EE6">
      <w:pPr>
        <w:spacing w:line="230" w:lineRule="exact"/>
        <w:ind w:left="701" w:right="118"/>
        <w:rPr>
          <w:sz w:val="20"/>
        </w:rPr>
      </w:pPr>
      <w:r>
        <w:rPr>
          <w:position w:val="7"/>
          <w:sz w:val="13"/>
        </w:rPr>
        <w:t xml:space="preserve">52  </w:t>
      </w:r>
      <w:r>
        <w:rPr>
          <w:sz w:val="20"/>
        </w:rPr>
        <w:t xml:space="preserve">Earle, </w:t>
      </w:r>
      <w:r>
        <w:rPr>
          <w:i/>
          <w:sz w:val="20"/>
        </w:rPr>
        <w:t>English Middle Class</w:t>
      </w:r>
      <w:r>
        <w:rPr>
          <w:sz w:val="20"/>
        </w:rPr>
        <w:t>, p. 86.</w:t>
      </w:r>
    </w:p>
    <w:p w14:paraId="673E5948" w14:textId="77777777" w:rsidR="00A35F12" w:rsidRDefault="00877EE6">
      <w:pPr>
        <w:spacing w:line="231" w:lineRule="exact"/>
        <w:ind w:left="701" w:right="118"/>
        <w:rPr>
          <w:sz w:val="20"/>
        </w:rPr>
      </w:pPr>
      <w:r>
        <w:rPr>
          <w:position w:val="7"/>
          <w:sz w:val="13"/>
        </w:rPr>
        <w:t xml:space="preserve">53  </w:t>
      </w:r>
      <w:r>
        <w:rPr>
          <w:sz w:val="20"/>
        </w:rPr>
        <w:t xml:space="preserve">Earle, </w:t>
      </w:r>
      <w:r>
        <w:rPr>
          <w:i/>
          <w:sz w:val="20"/>
        </w:rPr>
        <w:t xml:space="preserve">English Middle Class, </w:t>
      </w:r>
      <w:r>
        <w:rPr>
          <w:sz w:val="20"/>
        </w:rPr>
        <w:t>pp. 86–7.</w:t>
      </w:r>
    </w:p>
    <w:p w14:paraId="673E5949" w14:textId="77777777" w:rsidR="00A35F12" w:rsidRDefault="00877EE6">
      <w:pPr>
        <w:ind w:left="701" w:right="135"/>
        <w:rPr>
          <w:sz w:val="20"/>
        </w:rPr>
      </w:pPr>
      <w:r>
        <w:rPr>
          <w:position w:val="7"/>
          <w:sz w:val="13"/>
        </w:rPr>
        <w:t>54</w:t>
      </w:r>
      <w:r>
        <w:rPr>
          <w:sz w:val="20"/>
        </w:rPr>
        <w:t>Goldsmiths’ Hall, Goldsmiths’ apprentice binding book 2, f. 44; LMA, CLA/002/01/002/1526, Court of Orphans inventory, dated 1679, Philip Traherne. His estate was valued at £992 2s 4d; John Traherne, Haberdasher 1668 – a master; COL/CHD/LA/03/042 and COL/CHD/LA/03/0, ‘The four shillings in the pound aid 1693/4.</w:t>
      </w:r>
    </w:p>
    <w:p w14:paraId="673E594A" w14:textId="77777777" w:rsidR="00A35F12" w:rsidRDefault="00877EE6">
      <w:pPr>
        <w:spacing w:line="228" w:lineRule="exact"/>
        <w:ind w:left="701" w:right="118"/>
        <w:rPr>
          <w:sz w:val="20"/>
        </w:rPr>
      </w:pPr>
      <w:r>
        <w:rPr>
          <w:position w:val="7"/>
          <w:sz w:val="13"/>
        </w:rPr>
        <w:t xml:space="preserve">55 </w:t>
      </w:r>
      <w:r>
        <w:rPr>
          <w:sz w:val="20"/>
        </w:rPr>
        <w:t>GL, MS. 8051/1, f. 31, June 1661.</w:t>
      </w:r>
    </w:p>
    <w:p w14:paraId="673E594B" w14:textId="77777777" w:rsidR="00A35F12" w:rsidRDefault="00877EE6">
      <w:pPr>
        <w:spacing w:line="230" w:lineRule="exact"/>
        <w:ind w:left="701" w:right="118"/>
        <w:rPr>
          <w:sz w:val="20"/>
        </w:rPr>
      </w:pPr>
      <w:r>
        <w:rPr>
          <w:position w:val="7"/>
          <w:sz w:val="13"/>
        </w:rPr>
        <w:t xml:space="preserve">56 </w:t>
      </w:r>
      <w:r>
        <w:rPr>
          <w:sz w:val="20"/>
        </w:rPr>
        <w:t>GL, MS. 8046/1, 3 July 1688, ‘An apprentice to serve two years as journeyman’.</w:t>
      </w:r>
    </w:p>
    <w:p w14:paraId="673E594C" w14:textId="77777777" w:rsidR="00A35F12" w:rsidRDefault="00877EE6">
      <w:pPr>
        <w:ind w:left="701" w:right="128"/>
        <w:rPr>
          <w:sz w:val="20"/>
        </w:rPr>
      </w:pPr>
      <w:r>
        <w:rPr>
          <w:position w:val="7"/>
          <w:sz w:val="13"/>
        </w:rPr>
        <w:t xml:space="preserve">57 </w:t>
      </w:r>
      <w:r>
        <w:rPr>
          <w:sz w:val="20"/>
        </w:rPr>
        <w:t>Westminster Archives, Poor rate ledger, F1112, f. 32, Apr. 1667, Edward ‘Trahearne’, Bedford Street, 12s; GL, MS. 8052/1, f. 113, John Tomas apprenticed for eight years, 29 Sept. 1664; GL, MS. 8052/1, f. 116, Nicholas Rogers apprenticed for seven years, 23 May 1665; GL, MS. 8052/1, f. 129, Richard Greenwood apprenticed for seven years, 13 March 1667.</w:t>
      </w:r>
    </w:p>
    <w:p w14:paraId="673E594D" w14:textId="77777777" w:rsidR="00A35F12" w:rsidRDefault="00A35F12">
      <w:pPr>
        <w:rPr>
          <w:sz w:val="20"/>
        </w:rPr>
        <w:sectPr w:rsidR="00A35F12">
          <w:pgSz w:w="11910" w:h="16840"/>
          <w:pgMar w:top="1340" w:right="1020" w:bottom="1220" w:left="1680" w:header="0" w:footer="1028" w:gutter="0"/>
          <w:cols w:space="720"/>
        </w:sectPr>
      </w:pPr>
    </w:p>
    <w:p w14:paraId="673E594E" w14:textId="77777777" w:rsidR="00A35F12" w:rsidRDefault="00877EE6">
      <w:pPr>
        <w:pStyle w:val="BodyText"/>
        <w:spacing w:before="56" w:line="352" w:lineRule="auto"/>
        <w:ind w:left="701" w:right="130"/>
      </w:pPr>
      <w:r>
        <w:lastRenderedPageBreak/>
        <w:t>floral marquetry and/or japanned, with many embellished in silver and gilt bronze mounts.</w:t>
      </w:r>
      <w:r>
        <w:rPr>
          <w:position w:val="9"/>
          <w:sz w:val="16"/>
        </w:rPr>
        <w:t xml:space="preserve">58 </w:t>
      </w:r>
      <w:r>
        <w:t>The question is how much of this stock was manufactured by him and how much had been subcontracted out to specialised tradesmen.</w:t>
      </w:r>
    </w:p>
    <w:p w14:paraId="673E594F" w14:textId="77777777" w:rsidR="00A35F12" w:rsidRDefault="00A35F12">
      <w:pPr>
        <w:pStyle w:val="BodyText"/>
        <w:rPr>
          <w:sz w:val="25"/>
        </w:rPr>
      </w:pPr>
    </w:p>
    <w:p w14:paraId="673E5950" w14:textId="77777777" w:rsidR="00A35F12" w:rsidRDefault="00877EE6">
      <w:pPr>
        <w:pStyle w:val="BodyText"/>
        <w:spacing w:line="352" w:lineRule="auto"/>
        <w:ind w:left="701" w:right="111"/>
      </w:pPr>
      <w:r>
        <w:t>Traherne’s inventory indicates that he mirrored glass and constructed frames in two workshops and a ‘Fileing Room’ at his home. A foiling room was the place where glass was mirrored and his contained an enormous volume of plate glass cut into assorted sizes and shapes,</w:t>
      </w:r>
      <w:r>
        <w:rPr>
          <w:position w:val="9"/>
          <w:sz w:val="16"/>
        </w:rPr>
        <w:t xml:space="preserve">59  </w:t>
      </w:r>
      <w:r>
        <w:t>plus ‘quicksilver’ (mercury), foil and lead, materials used in the mirroring process,</w:t>
      </w:r>
      <w:r>
        <w:rPr>
          <w:position w:val="9"/>
          <w:sz w:val="16"/>
        </w:rPr>
        <w:t xml:space="preserve">60 </w:t>
      </w:r>
      <w:r>
        <w:t>along with dozens of empty frames which were decorated in silver, or ‘olivewood’ marquetry.</w:t>
      </w:r>
      <w:r>
        <w:rPr>
          <w:position w:val="9"/>
          <w:sz w:val="16"/>
        </w:rPr>
        <w:t xml:space="preserve">61  </w:t>
      </w:r>
      <w:r>
        <w:t>He stored hundreds of finished framed mirrors in his ‘Chamber next the ‘Fileing Roome’,</w:t>
      </w:r>
      <w:r>
        <w:rPr>
          <w:position w:val="9"/>
          <w:sz w:val="16"/>
        </w:rPr>
        <w:t xml:space="preserve">62 </w:t>
      </w:r>
      <w:r>
        <w:t>and more frames were stored in one of his two garrets.</w:t>
      </w:r>
      <w:r>
        <w:rPr>
          <w:position w:val="9"/>
          <w:sz w:val="16"/>
        </w:rPr>
        <w:t xml:space="preserve">63 </w:t>
      </w:r>
      <w:r>
        <w:t>The frames were probably built in one of his workshops because it contained ‘tooles benches and</w:t>
      </w:r>
      <w:r>
        <w:rPr>
          <w:spacing w:val="-5"/>
        </w:rPr>
        <w:t xml:space="preserve"> </w:t>
      </w:r>
      <w:r>
        <w:t>wood’.</w:t>
      </w:r>
    </w:p>
    <w:p w14:paraId="673E5951" w14:textId="77777777" w:rsidR="00A35F12" w:rsidRDefault="00A35F12">
      <w:pPr>
        <w:pStyle w:val="BodyText"/>
        <w:spacing w:before="2"/>
        <w:rPr>
          <w:sz w:val="25"/>
        </w:rPr>
      </w:pPr>
    </w:p>
    <w:p w14:paraId="673E5952" w14:textId="77777777" w:rsidR="00A35F12" w:rsidRDefault="00877EE6">
      <w:pPr>
        <w:pStyle w:val="BodyText"/>
        <w:spacing w:before="1" w:line="357" w:lineRule="auto"/>
        <w:ind w:left="701" w:right="107"/>
      </w:pPr>
      <w:r>
        <w:t>In addition to the work spaces, raw materials and completed stock in trade, Traherne also had the labour force for this manufacture: in 1675 he employed nine journeymen, a glass grinder, a frame maker, two carvers and gilders, and he had one apprentice. The inventory indicates that after his death his journeymen were paid different amounts, though the terms for these enumerations are vague: ‘Mr Gumwright’ was paid £2</w:t>
      </w:r>
      <w:r>
        <w:rPr>
          <w:spacing w:val="-12"/>
        </w:rPr>
        <w:t xml:space="preserve"> </w:t>
      </w:r>
      <w:r>
        <w:t>while someone else simply called ‘a journeyman’ received £3 15s 6d. The amount of time calculated into the remuneration is unknown, but according to Campbell’s assessment of the cabinetmaking trade, ‘a journeyman who knows his Business may have a Guinea a Week’.</w:t>
      </w:r>
      <w:r>
        <w:rPr>
          <w:position w:val="9"/>
          <w:sz w:val="16"/>
        </w:rPr>
        <w:t xml:space="preserve">64 </w:t>
      </w:r>
      <w:r>
        <w:t>Those with outstanding skills earned more: the carver Thomas Johnson wrote in his diary in Easter 1745 that ‘a journeyman in the best shop in London … Had twenty six shillings per week’.</w:t>
      </w:r>
      <w:r>
        <w:rPr>
          <w:position w:val="9"/>
          <w:sz w:val="16"/>
        </w:rPr>
        <w:t xml:space="preserve">65 </w:t>
      </w:r>
      <w:r>
        <w:t>Campbell described the process of manufacturing</w:t>
      </w:r>
      <w:r>
        <w:rPr>
          <w:spacing w:val="-6"/>
        </w:rPr>
        <w:t xml:space="preserve"> </w:t>
      </w:r>
      <w:r>
        <w:t>looking-glasses:</w:t>
      </w:r>
    </w:p>
    <w:p w14:paraId="673E5953" w14:textId="77777777" w:rsidR="00A35F12" w:rsidRDefault="00877EE6">
      <w:pPr>
        <w:spacing w:before="8"/>
        <w:ind w:left="1553" w:right="1097"/>
      </w:pPr>
      <w:r>
        <w:t>Plate glass [is bought] from the Glass-House rough, and it is the Glass- Grinder’s Business to grind them even then polish them, which is done by Sand and Water … After the Glass has been ground to a true Plain, it is</w:t>
      </w:r>
    </w:p>
    <w:p w14:paraId="673E5954" w14:textId="5E3283AC" w:rsidR="00A35F12" w:rsidRDefault="004B58C8">
      <w:pPr>
        <w:pStyle w:val="BodyText"/>
        <w:spacing w:before="10"/>
        <w:rPr>
          <w:sz w:val="22"/>
        </w:rPr>
      </w:pPr>
      <w:r>
        <w:rPr>
          <w:noProof/>
          <w:lang w:val="en-GB" w:eastAsia="en-GB"/>
        </w:rPr>
        <mc:AlternateContent>
          <mc:Choice Requires="wps">
            <w:drawing>
              <wp:anchor distT="0" distB="0" distL="0" distR="0" simplePos="0" relativeHeight="251747328" behindDoc="0" locked="0" layoutInCell="1" allowOverlap="1" wp14:anchorId="673E684B" wp14:editId="4D91673E">
                <wp:simplePos x="0" y="0"/>
                <wp:positionH relativeFrom="page">
                  <wp:posOffset>1511935</wp:posOffset>
                </wp:positionH>
                <wp:positionV relativeFrom="paragraph">
                  <wp:posOffset>196850</wp:posOffset>
                </wp:positionV>
                <wp:extent cx="1829435" cy="0"/>
                <wp:effectExtent l="6985" t="10795" r="11430" b="8255"/>
                <wp:wrapTopAndBottom/>
                <wp:docPr id="171"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442700" id="Line 36" o:spid="_x0000_s1026" style="position:absolute;z-index:2517473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5.5pt" to="263.1pt,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Uc0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" strokeweight=".72pt">
                <w10:wrap type="topAndBottom" anchorx="page"/>
              </v:line>
            </w:pict>
          </mc:Fallback>
        </mc:AlternateContent>
      </w:r>
    </w:p>
    <w:p w14:paraId="673E5955" w14:textId="77777777" w:rsidR="00A35F12" w:rsidRDefault="00877EE6">
      <w:pPr>
        <w:spacing w:before="63" w:line="231" w:lineRule="exact"/>
        <w:ind w:left="701" w:right="1410"/>
        <w:rPr>
          <w:sz w:val="20"/>
        </w:rPr>
      </w:pPr>
      <w:r>
        <w:rPr>
          <w:position w:val="7"/>
          <w:sz w:val="13"/>
        </w:rPr>
        <w:t xml:space="preserve">58 </w:t>
      </w:r>
      <w:r>
        <w:rPr>
          <w:sz w:val="20"/>
        </w:rPr>
        <w:t>His stock of case furniture was valued at £458 7s 2d.</w:t>
      </w:r>
    </w:p>
    <w:p w14:paraId="673E5956" w14:textId="77777777" w:rsidR="00A35F12" w:rsidRDefault="00877EE6">
      <w:pPr>
        <w:spacing w:line="229" w:lineRule="exact"/>
        <w:ind w:left="701" w:right="1410"/>
        <w:rPr>
          <w:sz w:val="20"/>
        </w:rPr>
      </w:pPr>
      <w:r>
        <w:rPr>
          <w:position w:val="7"/>
          <w:sz w:val="13"/>
        </w:rPr>
        <w:t xml:space="preserve">59  </w:t>
      </w:r>
      <w:r>
        <w:rPr>
          <w:sz w:val="20"/>
        </w:rPr>
        <w:t>Plates of glass valued at £165 10s 6d.</w:t>
      </w:r>
    </w:p>
    <w:p w14:paraId="673E5957" w14:textId="77777777" w:rsidR="00A35F12" w:rsidRDefault="00877EE6">
      <w:pPr>
        <w:ind w:left="701" w:right="280"/>
        <w:rPr>
          <w:sz w:val="20"/>
        </w:rPr>
      </w:pPr>
      <w:r>
        <w:rPr>
          <w:position w:val="7"/>
          <w:sz w:val="13"/>
        </w:rPr>
        <w:t xml:space="preserve">60 </w:t>
      </w:r>
      <w:r>
        <w:rPr>
          <w:sz w:val="20"/>
        </w:rPr>
        <w:t xml:space="preserve">‘The actual silvering [mirroring] of sheet glass was known as foiling, foiliating, and occasionally, as filing’ (G. Wills, </w:t>
      </w:r>
      <w:r>
        <w:rPr>
          <w:i/>
          <w:sz w:val="20"/>
        </w:rPr>
        <w:t xml:space="preserve">English Looking-glasses: a Study of the Glass, Frames and Makers 1670–1820 </w:t>
      </w:r>
      <w:r>
        <w:rPr>
          <w:sz w:val="20"/>
        </w:rPr>
        <w:t>(London, 1965), p. 63).</w:t>
      </w:r>
    </w:p>
    <w:p w14:paraId="673E5958" w14:textId="77777777" w:rsidR="00A35F12" w:rsidRDefault="00877EE6">
      <w:pPr>
        <w:spacing w:line="228" w:lineRule="exact"/>
        <w:ind w:left="701" w:right="1410"/>
        <w:rPr>
          <w:sz w:val="20"/>
        </w:rPr>
      </w:pPr>
      <w:r>
        <w:rPr>
          <w:position w:val="7"/>
          <w:sz w:val="13"/>
        </w:rPr>
        <w:t xml:space="preserve">61 </w:t>
      </w:r>
      <w:r>
        <w:rPr>
          <w:sz w:val="20"/>
        </w:rPr>
        <w:t>Frames in the ‘Fileing Room’ were valued at £178 14s.</w:t>
      </w:r>
    </w:p>
    <w:p w14:paraId="673E5959" w14:textId="77777777" w:rsidR="00A35F12" w:rsidRDefault="00877EE6">
      <w:pPr>
        <w:spacing w:line="229" w:lineRule="exact"/>
        <w:ind w:left="701" w:right="1410"/>
        <w:rPr>
          <w:sz w:val="20"/>
        </w:rPr>
      </w:pPr>
      <w:r>
        <w:rPr>
          <w:position w:val="7"/>
          <w:sz w:val="13"/>
        </w:rPr>
        <w:t xml:space="preserve">62 </w:t>
      </w:r>
      <w:r>
        <w:rPr>
          <w:sz w:val="20"/>
        </w:rPr>
        <w:t>Frames stored in the ‘Chamber next the Fileing Room’ were valued at £91 10s.</w:t>
      </w:r>
    </w:p>
    <w:p w14:paraId="673E595A" w14:textId="77777777" w:rsidR="00A35F12" w:rsidRDefault="00877EE6">
      <w:pPr>
        <w:spacing w:line="229" w:lineRule="exact"/>
        <w:ind w:left="701" w:right="1410"/>
        <w:rPr>
          <w:sz w:val="20"/>
        </w:rPr>
      </w:pPr>
      <w:r>
        <w:rPr>
          <w:position w:val="7"/>
          <w:sz w:val="13"/>
        </w:rPr>
        <w:t xml:space="preserve">63 </w:t>
      </w:r>
      <w:r>
        <w:rPr>
          <w:sz w:val="20"/>
        </w:rPr>
        <w:t>Frames in the garret were valued at £29 1s.</w:t>
      </w:r>
    </w:p>
    <w:p w14:paraId="673E595B" w14:textId="77777777" w:rsidR="00A35F12" w:rsidRDefault="00877EE6">
      <w:pPr>
        <w:spacing w:line="230" w:lineRule="exact"/>
        <w:ind w:left="701" w:right="1410"/>
        <w:rPr>
          <w:sz w:val="20"/>
        </w:rPr>
      </w:pPr>
      <w:r>
        <w:rPr>
          <w:position w:val="7"/>
          <w:sz w:val="13"/>
        </w:rPr>
        <w:t xml:space="preserve">64 </w:t>
      </w:r>
      <w:r>
        <w:rPr>
          <w:sz w:val="20"/>
        </w:rPr>
        <w:t xml:space="preserve">Campbell, </w:t>
      </w:r>
      <w:r>
        <w:rPr>
          <w:i/>
          <w:sz w:val="20"/>
        </w:rPr>
        <w:t>Tradesman</w:t>
      </w:r>
      <w:r>
        <w:rPr>
          <w:sz w:val="20"/>
        </w:rPr>
        <w:t>, p. 171.</w:t>
      </w:r>
    </w:p>
    <w:p w14:paraId="673E595C" w14:textId="77777777" w:rsidR="00A35F12" w:rsidRDefault="00877EE6">
      <w:pPr>
        <w:spacing w:line="233" w:lineRule="exact"/>
        <w:ind w:left="701" w:right="130"/>
        <w:rPr>
          <w:sz w:val="20"/>
        </w:rPr>
      </w:pPr>
      <w:r>
        <w:rPr>
          <w:position w:val="7"/>
          <w:sz w:val="13"/>
        </w:rPr>
        <w:t xml:space="preserve">65 </w:t>
      </w:r>
      <w:r>
        <w:rPr>
          <w:sz w:val="20"/>
        </w:rPr>
        <w:t xml:space="preserve">J. Simon, ‘Thomas Johnson’s “The Life of the Author”’, </w:t>
      </w:r>
      <w:r>
        <w:rPr>
          <w:i/>
          <w:sz w:val="20"/>
        </w:rPr>
        <w:t>JFHS</w:t>
      </w:r>
      <w:r>
        <w:rPr>
          <w:sz w:val="20"/>
        </w:rPr>
        <w:t>, 39 (2003), 1–64, at p. 42.</w:t>
      </w:r>
    </w:p>
    <w:p w14:paraId="673E595D"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595E" w14:textId="77777777" w:rsidR="00A35F12" w:rsidRDefault="00877EE6">
      <w:pPr>
        <w:spacing w:before="57" w:line="237" w:lineRule="auto"/>
        <w:ind w:left="1553" w:right="1006"/>
        <w:jc w:val="both"/>
        <w:rPr>
          <w:sz w:val="14"/>
        </w:rPr>
      </w:pPr>
      <w:r>
        <w:lastRenderedPageBreak/>
        <w:t>then polished ... The next Operation to form the Looking-Glass is, to silver it; which is done with Plates of Lead and Quicksilver … We have prepared the Looking-Glass, we must send for the Frame-Maker, Carver and Gilder, before it is fit for use.</w:t>
      </w:r>
      <w:r>
        <w:rPr>
          <w:position w:val="8"/>
          <w:sz w:val="14"/>
        </w:rPr>
        <w:t>66</w:t>
      </w:r>
    </w:p>
    <w:p w14:paraId="673E595F" w14:textId="77777777" w:rsidR="00A35F12" w:rsidRDefault="00A35F12">
      <w:pPr>
        <w:pStyle w:val="BodyText"/>
        <w:spacing w:before="2"/>
      </w:pPr>
    </w:p>
    <w:p w14:paraId="673E5960" w14:textId="77777777" w:rsidR="00A35F12" w:rsidRDefault="00877EE6">
      <w:pPr>
        <w:pStyle w:val="BodyText"/>
        <w:spacing w:line="355" w:lineRule="auto"/>
        <w:ind w:left="701" w:right="85"/>
      </w:pPr>
      <w:r>
        <w:t>Although mirrors and frames were manufactured in Traherne’s house, he had few materials that could have been used to produce luxury cabinet ware, and for this reason it is highly likely that he subcontracted its manufacture to other tradesmen.</w:t>
      </w:r>
      <w:r>
        <w:rPr>
          <w:position w:val="9"/>
          <w:sz w:val="16"/>
        </w:rPr>
        <w:t xml:space="preserve">67 </w:t>
      </w:r>
      <w:r>
        <w:t xml:space="preserve">However, there was an item in his workshops that may have been destined for a cabinet: ‘2 marble flowers’. Perhaps these marble flowers were a pair of </w:t>
      </w:r>
      <w:r>
        <w:rPr>
          <w:i/>
        </w:rPr>
        <w:t xml:space="preserve">pietre dure </w:t>
      </w:r>
      <w:r>
        <w:t xml:space="preserve">plaques. The Victoria and Albert Museum owns a cabinet on stand known as ‘The John Evelyn Cabinet’ veneered with ebony and inlaid with </w:t>
      </w:r>
      <w:r>
        <w:rPr>
          <w:i/>
        </w:rPr>
        <w:t xml:space="preserve">pietre dure </w:t>
      </w:r>
      <w:r>
        <w:t>panels.</w:t>
      </w:r>
      <w:r>
        <w:rPr>
          <w:position w:val="9"/>
          <w:sz w:val="16"/>
        </w:rPr>
        <w:t xml:space="preserve">68 </w:t>
      </w:r>
      <w:r>
        <w:t xml:space="preserve">Evelyn travelled extensively through France and Italy and in 1644 bought </w:t>
      </w:r>
      <w:r>
        <w:rPr>
          <w:i/>
        </w:rPr>
        <w:t xml:space="preserve">pietre dure </w:t>
      </w:r>
      <w:r>
        <w:t>plaques in Florence.</w:t>
      </w:r>
      <w:r>
        <w:rPr>
          <w:position w:val="9"/>
          <w:sz w:val="16"/>
        </w:rPr>
        <w:t xml:space="preserve">69  </w:t>
      </w:r>
      <w:r>
        <w:t>He recorded this in his diary:</w:t>
      </w:r>
    </w:p>
    <w:p w14:paraId="673E5961" w14:textId="77777777" w:rsidR="00A35F12" w:rsidRDefault="00877EE6">
      <w:pPr>
        <w:ind w:left="1553" w:right="1084"/>
        <w:rPr>
          <w:sz w:val="14"/>
        </w:rPr>
      </w:pPr>
      <w:r>
        <w:t>27 October … Here were divers tables of Pietra Commesso, which is a marble ground inlaid with several sorts of marbles and stones of various colors representing flowers, trees, beasts, birds, and landscapes. In one is represented the town of Leghorn, by the same hand who inlaid the altar of St. Laurence, Domenico Benotti, of whom I purchased nineteen pieces of the same work for a cabinet.</w:t>
      </w:r>
      <w:r>
        <w:rPr>
          <w:position w:val="8"/>
          <w:sz w:val="14"/>
        </w:rPr>
        <w:t>70</w:t>
      </w:r>
    </w:p>
    <w:p w14:paraId="673E5962" w14:textId="77777777" w:rsidR="00A35F12" w:rsidRDefault="00A35F12">
      <w:pPr>
        <w:pStyle w:val="BodyText"/>
        <w:rPr>
          <w:sz w:val="22"/>
        </w:rPr>
      </w:pPr>
    </w:p>
    <w:p w14:paraId="673E5963" w14:textId="77777777" w:rsidR="00A35F12" w:rsidRDefault="00877EE6">
      <w:pPr>
        <w:pStyle w:val="BodyText"/>
        <w:spacing w:before="1" w:line="360" w:lineRule="auto"/>
        <w:ind w:left="701" w:right="98"/>
      </w:pPr>
      <w:r>
        <w:t xml:space="preserve">Evelyn’s cabinet was probably made in Florence or Paris but some wealthy patrons apparently commissioned English cabinetmakers to do the same. Perhaps one of Traherne’s clients had returned from the Grand Tour with the marble flowers and instructed him to design a piece of furniture to incorporate them. Traherne may then have commissioned a London cabinetmaker to execute the job. Although it cannot be assumed that it was commonplace for clients to provide their cabinetmakers with precious materials of this calibre, some clearly did. An English-made cabinet survives that incorporates such plaques. It is veneered in rose and prince’s wood and inlaid with </w:t>
      </w:r>
      <w:r>
        <w:rPr>
          <w:i/>
        </w:rPr>
        <w:t xml:space="preserve">pietre dure </w:t>
      </w:r>
      <w:r>
        <w:t>plaques (Figure 6.1).</w:t>
      </w:r>
    </w:p>
    <w:p w14:paraId="673E5964" w14:textId="77777777" w:rsidR="00A35F12" w:rsidRDefault="00A35F12">
      <w:pPr>
        <w:pStyle w:val="BodyText"/>
        <w:rPr>
          <w:sz w:val="20"/>
        </w:rPr>
      </w:pPr>
    </w:p>
    <w:p w14:paraId="673E5965" w14:textId="77777777" w:rsidR="00A35F12" w:rsidRDefault="00A35F12">
      <w:pPr>
        <w:pStyle w:val="BodyText"/>
        <w:rPr>
          <w:sz w:val="20"/>
        </w:rPr>
      </w:pPr>
    </w:p>
    <w:p w14:paraId="673E5966" w14:textId="77777777" w:rsidR="00A35F12" w:rsidRDefault="00A35F12">
      <w:pPr>
        <w:pStyle w:val="BodyText"/>
        <w:rPr>
          <w:sz w:val="20"/>
        </w:rPr>
      </w:pPr>
    </w:p>
    <w:p w14:paraId="673E5967" w14:textId="77777777" w:rsidR="00A35F12" w:rsidRDefault="00A35F12">
      <w:pPr>
        <w:pStyle w:val="BodyText"/>
        <w:rPr>
          <w:sz w:val="20"/>
        </w:rPr>
      </w:pPr>
    </w:p>
    <w:p w14:paraId="673E5968" w14:textId="77777777" w:rsidR="00A35F12" w:rsidRDefault="00A35F12">
      <w:pPr>
        <w:pStyle w:val="BodyText"/>
        <w:rPr>
          <w:sz w:val="20"/>
        </w:rPr>
      </w:pPr>
    </w:p>
    <w:p w14:paraId="673E5969" w14:textId="1CA55DB5" w:rsidR="00A35F12" w:rsidRDefault="004B58C8">
      <w:pPr>
        <w:pStyle w:val="BodyText"/>
        <w:rPr>
          <w:sz w:val="27"/>
        </w:rPr>
      </w:pPr>
      <w:r>
        <w:rPr>
          <w:noProof/>
          <w:lang w:val="en-GB" w:eastAsia="en-GB"/>
        </w:rPr>
        <mc:AlternateContent>
          <mc:Choice Requires="wps">
            <w:drawing>
              <wp:anchor distT="0" distB="0" distL="0" distR="0" simplePos="0" relativeHeight="251748352" behindDoc="0" locked="0" layoutInCell="1" allowOverlap="1" wp14:anchorId="673E684C" wp14:editId="1B22AF22">
                <wp:simplePos x="0" y="0"/>
                <wp:positionH relativeFrom="page">
                  <wp:posOffset>1511935</wp:posOffset>
                </wp:positionH>
                <wp:positionV relativeFrom="paragraph">
                  <wp:posOffset>227330</wp:posOffset>
                </wp:positionV>
                <wp:extent cx="1829435" cy="0"/>
                <wp:effectExtent l="6985" t="12700" r="11430" b="6350"/>
                <wp:wrapTopAndBottom/>
                <wp:docPr id="170" name="Lin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930C940" id="Line 35" o:spid="_x0000_s1026" style="position:absolute;z-index:2517483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9pt" to="263.1pt,1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gM0tFAIAACs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" strokeweight=".72pt">
                <w10:wrap type="topAndBottom" anchorx="page"/>
              </v:line>
            </w:pict>
          </mc:Fallback>
        </mc:AlternateContent>
      </w:r>
    </w:p>
    <w:p w14:paraId="673E596A" w14:textId="77777777" w:rsidR="00A35F12" w:rsidRDefault="00877EE6">
      <w:pPr>
        <w:spacing w:before="62" w:line="233" w:lineRule="exact"/>
        <w:ind w:left="701" w:right="97"/>
        <w:rPr>
          <w:sz w:val="20"/>
        </w:rPr>
      </w:pPr>
      <w:r>
        <w:rPr>
          <w:position w:val="7"/>
          <w:sz w:val="13"/>
        </w:rPr>
        <w:t xml:space="preserve">66 </w:t>
      </w:r>
      <w:r>
        <w:rPr>
          <w:sz w:val="20"/>
        </w:rPr>
        <w:t xml:space="preserve">Campbell, </w:t>
      </w:r>
      <w:r>
        <w:rPr>
          <w:i/>
          <w:sz w:val="20"/>
        </w:rPr>
        <w:t>Tradesman</w:t>
      </w:r>
      <w:r>
        <w:rPr>
          <w:sz w:val="20"/>
        </w:rPr>
        <w:t>, p. 173.</w:t>
      </w:r>
    </w:p>
    <w:p w14:paraId="673E596B" w14:textId="77777777" w:rsidR="00A35F12" w:rsidRDefault="00877EE6">
      <w:pPr>
        <w:ind w:left="701" w:right="983"/>
        <w:rPr>
          <w:sz w:val="20"/>
        </w:rPr>
      </w:pPr>
      <w:r>
        <w:rPr>
          <w:position w:val="7"/>
          <w:sz w:val="13"/>
        </w:rPr>
        <w:t xml:space="preserve">67 </w:t>
      </w:r>
      <w:r>
        <w:rPr>
          <w:sz w:val="20"/>
        </w:rPr>
        <w:t>This would include cabinetmakers, marqueteurs, japanners, turners, carvers, gilders, timber merchants, woodmongers, sawyers, brass founders and ironmongers.</w:t>
      </w:r>
    </w:p>
    <w:p w14:paraId="673E596C" w14:textId="77777777" w:rsidR="00A35F12" w:rsidRDefault="00877EE6">
      <w:pPr>
        <w:ind w:left="701" w:right="97"/>
        <w:rPr>
          <w:sz w:val="20"/>
        </w:rPr>
      </w:pPr>
      <w:r>
        <w:rPr>
          <w:position w:val="7"/>
          <w:sz w:val="13"/>
        </w:rPr>
        <w:t xml:space="preserve">68 </w:t>
      </w:r>
      <w:r>
        <w:rPr>
          <w:sz w:val="20"/>
        </w:rPr>
        <w:t>Victoria and Albert Museum, Museum number W–24: 1 to 23 – 1977; Gallery location, British Galleries, Room 56e, case 5.</w:t>
      </w:r>
    </w:p>
    <w:p w14:paraId="673E596D" w14:textId="77777777" w:rsidR="00A35F12" w:rsidRDefault="00877EE6">
      <w:pPr>
        <w:ind w:left="701" w:right="97"/>
        <w:rPr>
          <w:sz w:val="20"/>
        </w:rPr>
      </w:pPr>
      <w:r>
        <w:rPr>
          <w:position w:val="7"/>
          <w:sz w:val="13"/>
        </w:rPr>
        <w:t xml:space="preserve">69 </w:t>
      </w:r>
      <w:r>
        <w:rPr>
          <w:sz w:val="20"/>
        </w:rPr>
        <w:t xml:space="preserve">J. Styles, ‘Introduction: Tudor and Stuart Britain, 1500–1714’, in Snodin and Styles, </w:t>
      </w:r>
      <w:r>
        <w:rPr>
          <w:i/>
          <w:sz w:val="20"/>
        </w:rPr>
        <w:t>Design and the Decorative Arts</w:t>
      </w:r>
      <w:r>
        <w:rPr>
          <w:sz w:val="20"/>
        </w:rPr>
        <w:t>, pp. 3–33, at p. 15.</w:t>
      </w:r>
    </w:p>
    <w:p w14:paraId="673E596E" w14:textId="77777777" w:rsidR="00A35F12" w:rsidRDefault="00877EE6">
      <w:pPr>
        <w:spacing w:line="230" w:lineRule="exact"/>
        <w:ind w:left="701" w:right="97"/>
        <w:rPr>
          <w:sz w:val="20"/>
        </w:rPr>
      </w:pPr>
      <w:r>
        <w:rPr>
          <w:position w:val="7"/>
          <w:sz w:val="13"/>
        </w:rPr>
        <w:t xml:space="preserve">70  </w:t>
      </w:r>
      <w:r>
        <w:rPr>
          <w:sz w:val="20"/>
        </w:rPr>
        <w:t xml:space="preserve">Bédoyère, G. (ed.), </w:t>
      </w:r>
      <w:r>
        <w:rPr>
          <w:i/>
          <w:sz w:val="20"/>
        </w:rPr>
        <w:t xml:space="preserve">Diary of John Evelyn </w:t>
      </w:r>
      <w:r>
        <w:rPr>
          <w:sz w:val="20"/>
        </w:rPr>
        <w:t>(London, 1997), p. 49.</w:t>
      </w:r>
    </w:p>
    <w:p w14:paraId="673E596F" w14:textId="77777777" w:rsidR="00A35F12" w:rsidRDefault="00A35F12">
      <w:pPr>
        <w:spacing w:line="230" w:lineRule="exact"/>
        <w:rPr>
          <w:sz w:val="20"/>
        </w:rPr>
        <w:sectPr w:rsidR="00A35F12">
          <w:pgSz w:w="11910" w:h="16840"/>
          <w:pgMar w:top="1360" w:right="1060" w:bottom="1220" w:left="1680" w:header="0" w:footer="1028" w:gutter="0"/>
          <w:cols w:space="720"/>
        </w:sectPr>
      </w:pPr>
    </w:p>
    <w:p w14:paraId="673E5970" w14:textId="77777777" w:rsidR="00A35F12" w:rsidRDefault="00877EE6">
      <w:pPr>
        <w:pStyle w:val="BodyText"/>
        <w:ind w:left="1296"/>
        <w:rPr>
          <w:sz w:val="20"/>
        </w:rPr>
      </w:pPr>
      <w:r>
        <w:rPr>
          <w:noProof/>
          <w:sz w:val="20"/>
          <w:lang w:val="en-GB" w:eastAsia="en-GB"/>
        </w:rPr>
        <w:lastRenderedPageBreak/>
        <w:drawing>
          <wp:inline distT="0" distB="0" distL="0" distR="0" wp14:anchorId="673E684D" wp14:editId="673E684E">
            <wp:extent cx="4572507" cy="4572000"/>
            <wp:effectExtent l="0" t="0" r="0" b="0"/>
            <wp:docPr id="95"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image50.png"/>
                    <pic:cNvPicPr/>
                  </pic:nvPicPr>
                  <pic:blipFill>
                    <a:blip r:embed="rId143" cstate="print"/>
                    <a:stretch>
                      <a:fillRect/>
                    </a:stretch>
                  </pic:blipFill>
                  <pic:spPr>
                    <a:xfrm>
                      <a:off x="0" y="0"/>
                      <a:ext cx="4572507" cy="4572000"/>
                    </a:xfrm>
                    <a:prstGeom prst="rect">
                      <a:avLst/>
                    </a:prstGeom>
                  </pic:spPr>
                </pic:pic>
              </a:graphicData>
            </a:graphic>
          </wp:inline>
        </w:drawing>
      </w:r>
    </w:p>
    <w:p w14:paraId="673E5971" w14:textId="77777777" w:rsidR="00A35F12" w:rsidRDefault="00A35F12">
      <w:pPr>
        <w:pStyle w:val="BodyText"/>
        <w:spacing w:before="8"/>
        <w:rPr>
          <w:sz w:val="5"/>
        </w:rPr>
      </w:pPr>
    </w:p>
    <w:p w14:paraId="673E5972" w14:textId="77777777" w:rsidR="00A35F12" w:rsidRDefault="00877EE6">
      <w:pPr>
        <w:pStyle w:val="Heading2"/>
        <w:spacing w:before="69"/>
        <w:ind w:right="149"/>
      </w:pPr>
      <w:r>
        <w:t xml:space="preserve">Figure 6.1: A rosewood and princeswood cabinet with pietre dure plaques, </w:t>
      </w:r>
      <w:r>
        <w:rPr>
          <w:i/>
        </w:rPr>
        <w:t>c.</w:t>
      </w:r>
      <w:r>
        <w:t>1680 (Frank Partridge, London).</w:t>
      </w:r>
    </w:p>
    <w:p w14:paraId="673E5973" w14:textId="77777777" w:rsidR="00A35F12" w:rsidRDefault="00A35F12">
      <w:pPr>
        <w:pStyle w:val="BodyText"/>
        <w:spacing w:before="9"/>
        <w:rPr>
          <w:b/>
          <w:sz w:val="23"/>
        </w:rPr>
      </w:pPr>
    </w:p>
    <w:p w14:paraId="673E5974" w14:textId="77777777" w:rsidR="00A35F12" w:rsidRDefault="00877EE6">
      <w:pPr>
        <w:pStyle w:val="BodyText"/>
        <w:spacing w:line="357" w:lineRule="auto"/>
        <w:ind w:left="701" w:right="98"/>
      </w:pPr>
      <w:r>
        <w:t xml:space="preserve">Traherne had employees for mirror and frame making but subcontracted other work with independent manufacturers. Case furniture was most often manufactured by cabinetmakers and Traherne’s inventory indicates that he was associated with five. Two of these men were identified in the inventory by name and occupation, while the others were simply named in the inventory and their occupations have been determined by cross-referencing them to Joiners’ Company accounts, a PCC will and the </w:t>
      </w:r>
      <w:r>
        <w:rPr>
          <w:i/>
        </w:rPr>
        <w:t>Dictionary of English Furniture Makers</w:t>
      </w:r>
      <w:r>
        <w:t>.</w:t>
      </w:r>
      <w:r>
        <w:rPr>
          <w:position w:val="9"/>
          <w:sz w:val="16"/>
        </w:rPr>
        <w:t xml:space="preserve">71  </w:t>
      </w:r>
      <w:r>
        <w:t>Of the debts settled by the estate ‘Mr.</w:t>
      </w:r>
    </w:p>
    <w:p w14:paraId="673E5975" w14:textId="77777777" w:rsidR="00A35F12" w:rsidRDefault="00877EE6">
      <w:pPr>
        <w:pStyle w:val="BodyText"/>
        <w:spacing w:line="360" w:lineRule="auto"/>
        <w:ind w:left="701" w:right="217"/>
      </w:pPr>
      <w:r>
        <w:t>Wiseham Cabbinett maker’ was paid £58; the cabinetmaker and marqueteur Jasper Bream was paid £13; and cabinetmakers Valentine Cozens and Samuell Axell were paid £20 and £6 respectively. ‘Mr Naylor Cabbinett maker’ was owed £2 as listed in the debts owing to the estate.’ It is possible that Bream may have been responsible for</w:t>
      </w:r>
    </w:p>
    <w:p w14:paraId="673E5976" w14:textId="77777777" w:rsidR="00A35F12" w:rsidRDefault="00A35F12">
      <w:pPr>
        <w:pStyle w:val="BodyText"/>
        <w:rPr>
          <w:sz w:val="20"/>
        </w:rPr>
      </w:pPr>
    </w:p>
    <w:p w14:paraId="673E5977" w14:textId="6AA35D02" w:rsidR="00A35F12" w:rsidRDefault="004B58C8">
      <w:pPr>
        <w:pStyle w:val="BodyText"/>
        <w:spacing w:before="11"/>
        <w:rPr>
          <w:sz w:val="14"/>
        </w:rPr>
      </w:pPr>
      <w:r>
        <w:rPr>
          <w:noProof/>
          <w:lang w:val="en-GB" w:eastAsia="en-GB"/>
        </w:rPr>
        <mc:AlternateContent>
          <mc:Choice Requires="wps">
            <w:drawing>
              <wp:anchor distT="0" distB="0" distL="0" distR="0" simplePos="0" relativeHeight="251749376" behindDoc="0" locked="0" layoutInCell="1" allowOverlap="1" wp14:anchorId="673E684F" wp14:editId="1C9065F0">
                <wp:simplePos x="0" y="0"/>
                <wp:positionH relativeFrom="page">
                  <wp:posOffset>1511935</wp:posOffset>
                </wp:positionH>
                <wp:positionV relativeFrom="paragraph">
                  <wp:posOffset>139065</wp:posOffset>
                </wp:positionV>
                <wp:extent cx="1829435" cy="0"/>
                <wp:effectExtent l="6985" t="5715" r="11430" b="13335"/>
                <wp:wrapTopAndBottom/>
                <wp:docPr id="169" name="Lin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142C3F8" id="Line 34" o:spid="_x0000_s1026" style="position:absolute;z-index:2517493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95pt" to="263.1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a8p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" strokeweight=".72pt">
                <w10:wrap type="topAndBottom" anchorx="page"/>
              </v:line>
            </w:pict>
          </mc:Fallback>
        </mc:AlternateContent>
      </w:r>
    </w:p>
    <w:p w14:paraId="673E5978" w14:textId="77777777" w:rsidR="00A35F12" w:rsidRDefault="00877EE6">
      <w:pPr>
        <w:spacing w:before="62"/>
        <w:ind w:left="701" w:right="268"/>
        <w:rPr>
          <w:sz w:val="20"/>
        </w:rPr>
      </w:pPr>
      <w:r>
        <w:rPr>
          <w:position w:val="7"/>
          <w:sz w:val="13"/>
        </w:rPr>
        <w:t xml:space="preserve">71 </w:t>
      </w:r>
      <w:r>
        <w:rPr>
          <w:sz w:val="20"/>
        </w:rPr>
        <w:t>Jasper Bream: GL, MS. 8052/2, f. 97, 5 Sept. 1682; TNA, PROB 11/430, 27 Feb. 1696/7, Beard and Gilbert</w:t>
      </w:r>
      <w:r>
        <w:rPr>
          <w:i/>
          <w:sz w:val="20"/>
        </w:rPr>
        <w:t>, DEFM</w:t>
      </w:r>
      <w:r>
        <w:rPr>
          <w:sz w:val="20"/>
        </w:rPr>
        <w:t>, p. 104; Samuel Axell: GL, MS. 8052/2, f. 138, 6 Nov. 1668; Valentine Cozens: GL, MS. 8052/2, f. 106, 22 May 1683.</w:t>
      </w:r>
    </w:p>
    <w:p w14:paraId="673E5979" w14:textId="77777777" w:rsidR="00A35F12" w:rsidRDefault="00A35F12">
      <w:pPr>
        <w:rPr>
          <w:sz w:val="20"/>
        </w:rPr>
        <w:sectPr w:rsidR="00A35F12">
          <w:pgSz w:w="11910" w:h="16840"/>
          <w:pgMar w:top="1420" w:right="1040" w:bottom="1220" w:left="1680" w:header="0" w:footer="1028" w:gutter="0"/>
          <w:cols w:space="720"/>
        </w:sectPr>
      </w:pPr>
    </w:p>
    <w:p w14:paraId="673E597A" w14:textId="77777777" w:rsidR="00A35F12" w:rsidRDefault="00877EE6">
      <w:pPr>
        <w:pStyle w:val="BodyText"/>
        <w:spacing w:before="56"/>
        <w:ind w:left="701" w:right="97"/>
        <w:rPr>
          <w:i/>
        </w:rPr>
      </w:pPr>
      <w:r>
        <w:lastRenderedPageBreak/>
        <w:t xml:space="preserve">the marquetry described in the inventory, but what any of these payments </w:t>
      </w:r>
      <w:r>
        <w:rPr>
          <w:i/>
        </w:rPr>
        <w:t>actually</w:t>
      </w:r>
    </w:p>
    <w:p w14:paraId="673E597B" w14:textId="77777777" w:rsidR="00A35F12" w:rsidRDefault="00877EE6">
      <w:pPr>
        <w:pStyle w:val="BodyText"/>
        <w:spacing w:before="122"/>
        <w:ind w:left="701" w:right="97"/>
        <w:rPr>
          <w:sz w:val="16"/>
        </w:rPr>
      </w:pPr>
      <w:r>
        <w:t>represented remains guesswork.</w:t>
      </w:r>
      <w:r>
        <w:rPr>
          <w:position w:val="9"/>
          <w:sz w:val="16"/>
        </w:rPr>
        <w:t>72</w:t>
      </w:r>
    </w:p>
    <w:p w14:paraId="673E597C" w14:textId="77777777" w:rsidR="00A35F12" w:rsidRDefault="00A35F12">
      <w:pPr>
        <w:pStyle w:val="BodyText"/>
        <w:spacing w:before="4"/>
        <w:rPr>
          <w:sz w:val="29"/>
        </w:rPr>
      </w:pPr>
    </w:p>
    <w:p w14:paraId="673E597D" w14:textId="77777777" w:rsidR="00A35F12" w:rsidRDefault="00877EE6">
      <w:pPr>
        <w:pStyle w:val="BodyText"/>
        <w:spacing w:before="1" w:line="360" w:lineRule="auto"/>
        <w:ind w:left="701" w:right="116"/>
      </w:pPr>
      <w:r>
        <w:t>Traherne’s membership of the Joiners’ Company contributed to the makeup of this network: of the twenty-three tradesmen he worked with ten (43 per cent) were also members of the Company. The importance of geographical proximity is more difficult to address because there are no sources available to document the whereabouts of the majority of tradesmen included in the 1675 inventory. Two at least were close by in the Savoy: the marqueteur Jasper Bream and the glass merchant, George Ravenscroft, who had built a Glass House there in 1673.</w:t>
      </w:r>
      <w:r>
        <w:rPr>
          <w:position w:val="9"/>
          <w:sz w:val="16"/>
        </w:rPr>
        <w:t xml:space="preserve">73 </w:t>
      </w:r>
      <w:r>
        <w:t>Furthermore, as seen in Chapter Five, the West End and Covent Garden and its surrounds, including St. Martin’s Lane, Long Acre and the Strand, were populated with furniture tradesmen. In the period 1660 to 1720 there were fifty cabinetmakers, fifty-three upholders, ten carvers and gilders, along with several turners, frame makers and sawyers, many of whom could have been useful for Traherne’s business (see Table</w:t>
      </w:r>
      <w:r>
        <w:rPr>
          <w:spacing w:val="-7"/>
        </w:rPr>
        <w:t xml:space="preserve"> </w:t>
      </w:r>
      <w:r>
        <w:t>5.13).</w:t>
      </w:r>
    </w:p>
    <w:p w14:paraId="673E597E" w14:textId="77777777" w:rsidR="00A35F12" w:rsidRDefault="00A35F12">
      <w:pPr>
        <w:pStyle w:val="BodyText"/>
        <w:spacing w:before="3"/>
      </w:pPr>
    </w:p>
    <w:p w14:paraId="673E597F" w14:textId="77777777" w:rsidR="00A35F12" w:rsidRDefault="00877EE6">
      <w:pPr>
        <w:pStyle w:val="BodyText"/>
        <w:spacing w:before="1" w:line="355" w:lineRule="auto"/>
        <w:ind w:left="701" w:right="157"/>
      </w:pPr>
      <w:r>
        <w:t>Traherne sold his furniture to some of the most influential and well-known inhabitants of Restoration London: the queen, Catherine of Braganza, and the princesses Ladies Mary and Anne of York; royal mistresses Nell Gwynne and Barbara Palmer, 1st Duchess of Cleveland; Charles Lennox, third Duke of Richmond, one of Charles II’s illegitimate sons; and two members of the king’s cabal, George Villiers, second Duke of Buckingham and Henry Bennet, first Earl of Arlington.</w:t>
      </w:r>
      <w:r>
        <w:rPr>
          <w:position w:val="9"/>
          <w:sz w:val="16"/>
        </w:rPr>
        <w:t xml:space="preserve">74 </w:t>
      </w:r>
      <w:r>
        <w:t>Covent Garden was an expensive address and Traherne was situated beside the Piazza where rents were highest.</w:t>
      </w:r>
      <w:r>
        <w:rPr>
          <w:position w:val="9"/>
          <w:sz w:val="16"/>
        </w:rPr>
        <w:t xml:space="preserve">75 </w:t>
      </w:r>
      <w:r>
        <w:t>It was, however, probably worth the expense because the area was a showplace for luxury goods.</w:t>
      </w:r>
      <w:r>
        <w:rPr>
          <w:position w:val="9"/>
          <w:sz w:val="16"/>
        </w:rPr>
        <w:t xml:space="preserve">76 </w:t>
      </w:r>
      <w:r>
        <w:t>Promenading and window shopping were pastimes for the middle and upper classes, and as they browsed the window of Traherne’s ‘Greate Warehouse’ they were no doubt seduced by its splendour into coming inside. It was also conveniently located for his clients who ordered bespoke furniture, being</w:t>
      </w:r>
    </w:p>
    <w:p w14:paraId="673E5980" w14:textId="56753F2C" w:rsidR="00A35F12" w:rsidRDefault="004B58C8">
      <w:pPr>
        <w:pStyle w:val="BodyText"/>
        <w:spacing w:before="4"/>
      </w:pPr>
      <w:r>
        <w:rPr>
          <w:noProof/>
          <w:lang w:val="en-GB" w:eastAsia="en-GB"/>
        </w:rPr>
        <mc:AlternateContent>
          <mc:Choice Requires="wps">
            <w:drawing>
              <wp:anchor distT="0" distB="0" distL="0" distR="0" simplePos="0" relativeHeight="251750400" behindDoc="0" locked="0" layoutInCell="1" allowOverlap="1" wp14:anchorId="673E6850" wp14:editId="57EA66C4">
                <wp:simplePos x="0" y="0"/>
                <wp:positionH relativeFrom="page">
                  <wp:posOffset>1511935</wp:posOffset>
                </wp:positionH>
                <wp:positionV relativeFrom="paragraph">
                  <wp:posOffset>207645</wp:posOffset>
                </wp:positionV>
                <wp:extent cx="1829435" cy="0"/>
                <wp:effectExtent l="6985" t="11430" r="11430" b="7620"/>
                <wp:wrapTopAndBottom/>
                <wp:docPr id="168" name="Lin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1376B4" id="Line 33" o:spid="_x0000_s1026" style="position:absolute;z-index:251750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35pt" to="263.1pt,1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bF3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" strokeweight=".72pt">
                <w10:wrap type="topAndBottom" anchorx="page"/>
              </v:line>
            </w:pict>
          </mc:Fallback>
        </mc:AlternateContent>
      </w:r>
    </w:p>
    <w:p w14:paraId="673E5981" w14:textId="77777777" w:rsidR="00A35F12" w:rsidRDefault="00877EE6">
      <w:pPr>
        <w:spacing w:before="63" w:line="231" w:lineRule="exact"/>
        <w:ind w:left="701" w:right="97"/>
        <w:rPr>
          <w:sz w:val="20"/>
        </w:rPr>
      </w:pPr>
      <w:r>
        <w:rPr>
          <w:position w:val="7"/>
          <w:sz w:val="13"/>
        </w:rPr>
        <w:t xml:space="preserve">72 </w:t>
      </w:r>
      <w:r>
        <w:rPr>
          <w:sz w:val="20"/>
        </w:rPr>
        <w:t>For Jasper Bream see Chapter Five. He was situated in the parish of St. Mary Savoy.</w:t>
      </w:r>
    </w:p>
    <w:p w14:paraId="673E5982" w14:textId="77777777" w:rsidR="00A35F12" w:rsidRDefault="00877EE6">
      <w:pPr>
        <w:ind w:left="701" w:right="97"/>
        <w:rPr>
          <w:sz w:val="20"/>
        </w:rPr>
      </w:pPr>
      <w:r>
        <w:rPr>
          <w:position w:val="7"/>
          <w:sz w:val="13"/>
        </w:rPr>
        <w:t xml:space="preserve">73 </w:t>
      </w:r>
      <w:r>
        <w:rPr>
          <w:sz w:val="20"/>
        </w:rPr>
        <w:t xml:space="preserve">R. J. Charleston, </w:t>
      </w:r>
      <w:r>
        <w:rPr>
          <w:i/>
          <w:sz w:val="20"/>
        </w:rPr>
        <w:t xml:space="preserve">English Glass and the Glass Used in England, circa 400–1940 </w:t>
      </w:r>
      <w:r>
        <w:rPr>
          <w:sz w:val="20"/>
        </w:rPr>
        <w:t>(London, 1984), pp. 109–10. Ravenscroft was a Catholic, born 1618 in Hawarden, Flintshire and died 1681. He acted as a London merchant importing Venetian glass (both glass vessels and plates).</w:t>
      </w:r>
    </w:p>
    <w:p w14:paraId="673E5983" w14:textId="77777777" w:rsidR="00A35F12" w:rsidRDefault="00877EE6">
      <w:pPr>
        <w:ind w:left="701" w:right="51"/>
        <w:rPr>
          <w:sz w:val="20"/>
        </w:rPr>
      </w:pPr>
      <w:r>
        <w:rPr>
          <w:position w:val="7"/>
          <w:sz w:val="13"/>
        </w:rPr>
        <w:t xml:space="preserve">74 </w:t>
      </w:r>
      <w:r>
        <w:rPr>
          <w:sz w:val="20"/>
        </w:rPr>
        <w:t>Other clients listed in the inventory include courtiers and members of the aristocracy: Isabella Bennet, 1st Countess of Arlington; Thomas Lennard, 1st Earl of Sussex; Robert Bertie, 3rd Earl of Lindsey; Charles Paulet, 2nd Duke of Bolton; Anthony Grey, 11th Earl of Kent and the Countess of Kent; and Sir Charles Stanley.</w:t>
      </w:r>
    </w:p>
    <w:p w14:paraId="673E5984" w14:textId="77777777" w:rsidR="00A35F12" w:rsidRDefault="00877EE6">
      <w:pPr>
        <w:spacing w:line="228" w:lineRule="exact"/>
        <w:ind w:left="701" w:right="97"/>
        <w:rPr>
          <w:sz w:val="20"/>
        </w:rPr>
      </w:pPr>
      <w:r>
        <w:rPr>
          <w:position w:val="7"/>
          <w:sz w:val="13"/>
        </w:rPr>
        <w:t xml:space="preserve">75 </w:t>
      </w:r>
      <w:r>
        <w:rPr>
          <w:sz w:val="20"/>
        </w:rPr>
        <w:t xml:space="preserve">Spence, </w:t>
      </w:r>
      <w:r>
        <w:rPr>
          <w:i/>
          <w:sz w:val="20"/>
        </w:rPr>
        <w:t>Atlas</w:t>
      </w:r>
      <w:r>
        <w:rPr>
          <w:sz w:val="20"/>
        </w:rPr>
        <w:t>, p. 70.</w:t>
      </w:r>
    </w:p>
    <w:p w14:paraId="673E5985" w14:textId="77777777" w:rsidR="00A35F12" w:rsidRDefault="00877EE6">
      <w:pPr>
        <w:spacing w:line="233" w:lineRule="exact"/>
        <w:ind w:left="701" w:right="97"/>
        <w:rPr>
          <w:sz w:val="20"/>
        </w:rPr>
      </w:pPr>
      <w:r>
        <w:rPr>
          <w:position w:val="7"/>
          <w:sz w:val="13"/>
        </w:rPr>
        <w:t xml:space="preserve">76  </w:t>
      </w:r>
      <w:r>
        <w:rPr>
          <w:sz w:val="20"/>
        </w:rPr>
        <w:t xml:space="preserve">Levy Peck, </w:t>
      </w:r>
      <w:r>
        <w:rPr>
          <w:i/>
          <w:sz w:val="20"/>
        </w:rPr>
        <w:t>Consuming Splendor</w:t>
      </w:r>
      <w:r>
        <w:rPr>
          <w:sz w:val="20"/>
        </w:rPr>
        <w:t>, pp. 46–7.</w:t>
      </w:r>
    </w:p>
    <w:p w14:paraId="673E5986" w14:textId="77777777" w:rsidR="00A35F12" w:rsidRDefault="00A35F12">
      <w:pPr>
        <w:spacing w:line="233" w:lineRule="exact"/>
        <w:rPr>
          <w:sz w:val="20"/>
        </w:rPr>
        <w:sectPr w:rsidR="00A35F12">
          <w:pgSz w:w="11910" w:h="16840"/>
          <w:pgMar w:top="1360" w:right="1060" w:bottom="1220" w:left="1680" w:header="0" w:footer="1028" w:gutter="0"/>
          <w:cols w:space="720"/>
        </w:sectPr>
      </w:pPr>
    </w:p>
    <w:p w14:paraId="673E5987" w14:textId="77777777" w:rsidR="00A35F12" w:rsidRDefault="00877EE6">
      <w:pPr>
        <w:pStyle w:val="BodyText"/>
        <w:spacing w:before="56" w:line="345" w:lineRule="auto"/>
        <w:ind w:left="701" w:right="98"/>
        <w:rPr>
          <w:sz w:val="16"/>
        </w:rPr>
      </w:pPr>
      <w:r>
        <w:lastRenderedPageBreak/>
        <w:t>equidistant between Somerset House, where the queen sometimes lived, and Whitehall Palace where Nell Gwynne, Barbara Palmer and several courtiers had rooms.</w:t>
      </w:r>
      <w:r>
        <w:rPr>
          <w:position w:val="9"/>
          <w:sz w:val="16"/>
        </w:rPr>
        <w:t>77</w:t>
      </w:r>
    </w:p>
    <w:p w14:paraId="673E5988" w14:textId="77777777" w:rsidR="00A35F12" w:rsidRDefault="00A35F12">
      <w:pPr>
        <w:pStyle w:val="BodyText"/>
        <w:spacing w:before="2"/>
        <w:rPr>
          <w:sz w:val="25"/>
        </w:rPr>
      </w:pPr>
    </w:p>
    <w:p w14:paraId="673E5989" w14:textId="77777777" w:rsidR="00A35F12" w:rsidRDefault="00877EE6">
      <w:pPr>
        <w:pStyle w:val="BodyText"/>
        <w:spacing w:line="357" w:lineRule="auto"/>
        <w:ind w:left="701" w:right="157"/>
        <w:rPr>
          <w:sz w:val="16"/>
        </w:rPr>
      </w:pPr>
      <w:r>
        <w:t>It might be said that Traherne’s business reflected his very specialised field, looking- glass manufacture, and it is difficult to find documented cases of London cabinetmakers and upholders of a similar standing in order to make comparisons. One notable exception is the extraordinary Gerrit Jensen, a cabinetmaker who was situated in St. Martin’s Lane between 1667 and 1716.</w:t>
      </w:r>
      <w:r>
        <w:rPr>
          <w:position w:val="9"/>
          <w:sz w:val="16"/>
        </w:rPr>
        <w:t xml:space="preserve">78 </w:t>
      </w:r>
      <w:r>
        <w:t>Jensen acted as an appraiser on Traherne’s inventory and this was probably because he was involved in a similar type of business. We do not know how he organised his business, what proportion of his stock was his own manufacture or who his subcontracted suppliers might have been, but the clients he served and the types of furniture he dealt in were similar to those of Traherne. As mentioned, the appraisers of Court of Orphans inventories often shared the deceased’s specialisation.</w:t>
      </w:r>
      <w:r>
        <w:rPr>
          <w:position w:val="9"/>
          <w:sz w:val="16"/>
        </w:rPr>
        <w:t xml:space="preserve">79 </w:t>
      </w:r>
      <w:r>
        <w:t>Furthermore, both men were members of the Joiners’ Company and lived in the same neighbourhood. Gerrit Jensen’s origins have yet to be identified but it is most likely that he was from the Low Countries. He became free by redemption on the orders of the Lord Mayor and Court of Aldermen in 1667,</w:t>
      </w:r>
      <w:r>
        <w:rPr>
          <w:position w:val="9"/>
          <w:sz w:val="16"/>
        </w:rPr>
        <w:t xml:space="preserve">80 </w:t>
      </w:r>
      <w:r>
        <w:t>a method of entry which has been described as ‘a vital way of incorporating new blood into the City ... [and which added] Entrepreneurial skills to the economy’, particularly in the aftermath of the Fire the previous year.</w:t>
      </w:r>
      <w:r>
        <w:rPr>
          <w:position w:val="9"/>
          <w:sz w:val="16"/>
        </w:rPr>
        <w:t>81</w:t>
      </w:r>
    </w:p>
    <w:p w14:paraId="673E598A" w14:textId="77777777" w:rsidR="00A35F12" w:rsidRDefault="00A35F12">
      <w:pPr>
        <w:pStyle w:val="BodyText"/>
        <w:spacing w:before="5"/>
        <w:rPr>
          <w:sz w:val="22"/>
        </w:rPr>
      </w:pPr>
    </w:p>
    <w:p w14:paraId="673E598B" w14:textId="77777777" w:rsidR="00A35F12" w:rsidRDefault="00877EE6">
      <w:pPr>
        <w:pStyle w:val="BodyText"/>
        <w:spacing w:line="360" w:lineRule="auto"/>
        <w:ind w:left="701" w:right="85"/>
      </w:pPr>
      <w:r>
        <w:t>Jensen was appointed ‘Cabinetmaker in ordinary’ to William and Mary in 1689.</w:t>
      </w:r>
      <w:r>
        <w:rPr>
          <w:position w:val="9"/>
          <w:sz w:val="16"/>
        </w:rPr>
        <w:t xml:space="preserve">82 </w:t>
      </w:r>
      <w:r>
        <w:t>The description of his business, as given in the patent of appointment, highlights the similarity to Traherne’s, especially in its emphasis on glass: ‘Cabbinet maker and Glasse seller … for making providing and Selling of all Sorts of Cabbinets Boxes Looking Glasses Tables and Stands Ebony Frames and for the furnishing providing</w:t>
      </w:r>
    </w:p>
    <w:p w14:paraId="673E598C" w14:textId="449803C2" w:rsidR="00A35F12" w:rsidRDefault="004B58C8">
      <w:pPr>
        <w:pStyle w:val="BodyText"/>
        <w:spacing w:before="1"/>
        <w:rPr>
          <w:sz w:val="9"/>
        </w:rPr>
      </w:pPr>
      <w:r>
        <w:rPr>
          <w:noProof/>
          <w:lang w:val="en-GB" w:eastAsia="en-GB"/>
        </w:rPr>
        <mc:AlternateContent>
          <mc:Choice Requires="wps">
            <w:drawing>
              <wp:anchor distT="0" distB="0" distL="0" distR="0" simplePos="0" relativeHeight="251751424" behindDoc="0" locked="0" layoutInCell="1" allowOverlap="1" wp14:anchorId="673E6851" wp14:editId="7EE8D09D">
                <wp:simplePos x="0" y="0"/>
                <wp:positionH relativeFrom="page">
                  <wp:posOffset>1511935</wp:posOffset>
                </wp:positionH>
                <wp:positionV relativeFrom="paragraph">
                  <wp:posOffset>95885</wp:posOffset>
                </wp:positionV>
                <wp:extent cx="1829435" cy="0"/>
                <wp:effectExtent l="6985" t="11430" r="11430" b="7620"/>
                <wp:wrapTopAndBottom/>
                <wp:docPr id="167"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76B88F" id="Line 32" o:spid="_x0000_s1026" style="position:absolute;z-index:251751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7.55pt" to="263.1pt,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HYy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" strokeweight=".72pt">
                <w10:wrap type="topAndBottom" anchorx="page"/>
              </v:line>
            </w:pict>
          </mc:Fallback>
        </mc:AlternateContent>
      </w:r>
    </w:p>
    <w:p w14:paraId="673E598D" w14:textId="77777777" w:rsidR="00A35F12" w:rsidRDefault="00877EE6">
      <w:pPr>
        <w:spacing w:before="62"/>
        <w:ind w:left="701" w:right="119"/>
        <w:rPr>
          <w:sz w:val="20"/>
        </w:rPr>
      </w:pPr>
      <w:r>
        <w:rPr>
          <w:position w:val="7"/>
          <w:sz w:val="13"/>
        </w:rPr>
        <w:t xml:space="preserve">77 </w:t>
      </w:r>
      <w:r>
        <w:rPr>
          <w:sz w:val="20"/>
        </w:rPr>
        <w:t xml:space="preserve">Catherine of Braganza withdrew to Somerset House after Charles II installed his mistress, Barbara Palmer, at Whitehall Palace (Porter, </w:t>
      </w:r>
      <w:r>
        <w:rPr>
          <w:i/>
          <w:sz w:val="20"/>
        </w:rPr>
        <w:t xml:space="preserve">London, </w:t>
      </w:r>
      <w:r>
        <w:rPr>
          <w:sz w:val="20"/>
        </w:rPr>
        <w:t xml:space="preserve">p. 51). See S. Thurley, </w:t>
      </w:r>
      <w:r>
        <w:rPr>
          <w:i/>
          <w:sz w:val="20"/>
        </w:rPr>
        <w:t xml:space="preserve">The Whitehall Palace Plan of 1670 </w:t>
      </w:r>
      <w:r>
        <w:rPr>
          <w:sz w:val="20"/>
        </w:rPr>
        <w:t>(London, 1998), for Princesses Mary and Anne (pp. 41–2), Nell Gwynne (p. 18), Barbara Palmer, Duchess of Cleveland (p. 31), Elizabeth Monck, Duchess of Albemarle (pp. 33–4), Henry Bennet, 1st Earl of Arlington and Isabella Bennet, 1st Countess of Arlington (p. 32), and Charles Lennox, 3rd Duke of Richmond (pp. 51–2).</w:t>
      </w:r>
    </w:p>
    <w:p w14:paraId="673E598E" w14:textId="77777777" w:rsidR="00A35F12" w:rsidRDefault="00877EE6">
      <w:pPr>
        <w:spacing w:line="228" w:lineRule="exact"/>
        <w:ind w:left="701" w:right="85"/>
        <w:rPr>
          <w:sz w:val="20"/>
        </w:rPr>
      </w:pPr>
      <w:r>
        <w:rPr>
          <w:position w:val="7"/>
          <w:sz w:val="13"/>
        </w:rPr>
        <w:t xml:space="preserve">78  </w:t>
      </w:r>
      <w:r>
        <w:rPr>
          <w:sz w:val="20"/>
        </w:rPr>
        <w:t>Beard and Gilbert</w:t>
      </w:r>
      <w:r>
        <w:rPr>
          <w:i/>
          <w:sz w:val="20"/>
        </w:rPr>
        <w:t>, DEFM</w:t>
      </w:r>
      <w:r>
        <w:rPr>
          <w:sz w:val="20"/>
        </w:rPr>
        <w:t>, pp. 485–7; TNA, PROB 11/550/313, 17 Feb. 1716/17.</w:t>
      </w:r>
    </w:p>
    <w:p w14:paraId="673E598F" w14:textId="77777777" w:rsidR="00A35F12" w:rsidRDefault="00877EE6">
      <w:pPr>
        <w:ind w:left="701" w:right="85"/>
        <w:rPr>
          <w:sz w:val="20"/>
        </w:rPr>
      </w:pPr>
      <w:r>
        <w:rPr>
          <w:position w:val="7"/>
          <w:sz w:val="13"/>
        </w:rPr>
        <w:t xml:space="preserve">79 </w:t>
      </w:r>
      <w:r>
        <w:rPr>
          <w:sz w:val="20"/>
        </w:rPr>
        <w:t>See the following inventories: LMA, CLA/002/02/01/2439, Court of Orphans inventory, Thomas Warden, 5 March 1701/2; CLA/002/02/01/3197, Court of Orphans inventory, Lazarus Stiles, 23 Aug. 1724; CLA/002/02/01/3332, Court of Orphans inventory, Samuel Jakeman, 3 and 10 Aug. 1731.</w:t>
      </w:r>
    </w:p>
    <w:p w14:paraId="673E5990" w14:textId="77777777" w:rsidR="00A35F12" w:rsidRDefault="00877EE6">
      <w:pPr>
        <w:spacing w:line="227" w:lineRule="exact"/>
        <w:ind w:left="701" w:right="85"/>
        <w:rPr>
          <w:sz w:val="20"/>
        </w:rPr>
      </w:pPr>
      <w:r>
        <w:rPr>
          <w:position w:val="7"/>
          <w:sz w:val="13"/>
        </w:rPr>
        <w:t xml:space="preserve">80 </w:t>
      </w:r>
      <w:r>
        <w:rPr>
          <w:sz w:val="20"/>
        </w:rPr>
        <w:t>GL, MS. 8051/1, f. 56, 22 Oct. 1667.</w:t>
      </w:r>
    </w:p>
    <w:p w14:paraId="673E5991" w14:textId="77777777" w:rsidR="00A35F12" w:rsidRDefault="00877EE6">
      <w:pPr>
        <w:spacing w:line="229" w:lineRule="exact"/>
        <w:ind w:left="701" w:right="85"/>
        <w:rPr>
          <w:sz w:val="20"/>
        </w:rPr>
      </w:pPr>
      <w:r>
        <w:rPr>
          <w:position w:val="7"/>
          <w:sz w:val="13"/>
        </w:rPr>
        <w:t xml:space="preserve">81 </w:t>
      </w:r>
      <w:r>
        <w:rPr>
          <w:sz w:val="20"/>
        </w:rPr>
        <w:t xml:space="preserve">V. Aldous, </w:t>
      </w:r>
      <w:r>
        <w:rPr>
          <w:i/>
          <w:sz w:val="20"/>
        </w:rPr>
        <w:t xml:space="preserve">My Ancestors were Freemen of the City of London </w:t>
      </w:r>
      <w:r>
        <w:rPr>
          <w:sz w:val="20"/>
        </w:rPr>
        <w:t>(London, 1999), p. 65.</w:t>
      </w:r>
    </w:p>
    <w:p w14:paraId="673E5992" w14:textId="77777777" w:rsidR="00A35F12" w:rsidRDefault="00877EE6">
      <w:pPr>
        <w:ind w:left="701" w:right="85"/>
        <w:rPr>
          <w:sz w:val="20"/>
        </w:rPr>
      </w:pPr>
      <w:r>
        <w:rPr>
          <w:position w:val="7"/>
          <w:sz w:val="13"/>
        </w:rPr>
        <w:t xml:space="preserve">82 </w:t>
      </w:r>
      <w:r>
        <w:rPr>
          <w:sz w:val="20"/>
        </w:rPr>
        <w:t xml:space="preserve">Beard and Gilbert, </w:t>
      </w:r>
      <w:r>
        <w:rPr>
          <w:i/>
          <w:sz w:val="20"/>
        </w:rPr>
        <w:t>DEFM</w:t>
      </w:r>
      <w:r>
        <w:rPr>
          <w:sz w:val="20"/>
        </w:rPr>
        <w:t>, p. 485–7. All of the following information about Jensen is taken from this source.</w:t>
      </w:r>
    </w:p>
    <w:p w14:paraId="673E5993" w14:textId="77777777" w:rsidR="00A35F12" w:rsidRDefault="00A35F12">
      <w:pPr>
        <w:rPr>
          <w:sz w:val="20"/>
        </w:rPr>
        <w:sectPr w:rsidR="00A35F12">
          <w:pgSz w:w="11910" w:h="16840"/>
          <w:pgMar w:top="1360" w:right="1080" w:bottom="1220" w:left="1680" w:header="0" w:footer="1028" w:gutter="0"/>
          <w:cols w:space="720"/>
        </w:sectPr>
      </w:pPr>
    </w:p>
    <w:p w14:paraId="673E5994" w14:textId="77777777" w:rsidR="00A35F12" w:rsidRDefault="00877EE6">
      <w:pPr>
        <w:pStyle w:val="BodyText"/>
        <w:spacing w:before="56" w:line="355" w:lineRule="auto"/>
        <w:ind w:left="701" w:right="116"/>
      </w:pPr>
      <w:r>
        <w:lastRenderedPageBreak/>
        <w:t>and Selling of all Sorts of Glasse plates as well plained and polished as not plained and pollished’.</w:t>
      </w:r>
      <w:r>
        <w:rPr>
          <w:position w:val="9"/>
          <w:sz w:val="16"/>
        </w:rPr>
        <w:t xml:space="preserve">83  </w:t>
      </w:r>
      <w:r>
        <w:t>The Lord Chamberlain’s accounts describe his activities at Hampton Court, Richmond, Whitehall, Windsor and Kensington Palace and indicate that he provided an extensive range of services over and above the supply of bespoke pieces of furniture.</w:t>
      </w:r>
      <w:r>
        <w:rPr>
          <w:position w:val="9"/>
          <w:sz w:val="16"/>
        </w:rPr>
        <w:t xml:space="preserve">84 </w:t>
      </w:r>
      <w:r>
        <w:t>He was responsible for the delivery, installation and maintenance of furniture and also for moving objects from one household to the other. For example, he arranged ‘for Porteridge Boat hire and a Servant going with y</w:t>
      </w:r>
      <w:r>
        <w:rPr>
          <w:position w:val="9"/>
          <w:sz w:val="16"/>
        </w:rPr>
        <w:t xml:space="preserve">e </w:t>
      </w:r>
      <w:r>
        <w:t>Kings Cabinet to Hampton Court’,</w:t>
      </w:r>
      <w:r>
        <w:rPr>
          <w:position w:val="9"/>
          <w:sz w:val="16"/>
        </w:rPr>
        <w:t xml:space="preserve">85 </w:t>
      </w:r>
      <w:r>
        <w:t>and for ‘porteridge &amp; cart hire w.</w:t>
      </w:r>
      <w:r>
        <w:rPr>
          <w:position w:val="9"/>
          <w:sz w:val="16"/>
        </w:rPr>
        <w:t xml:space="preserve">th </w:t>
      </w:r>
      <w:r>
        <w:t>the goods &amp; those from Whitehall’ being moved to Kensington.</w:t>
      </w:r>
      <w:r>
        <w:rPr>
          <w:position w:val="9"/>
          <w:sz w:val="16"/>
        </w:rPr>
        <w:t xml:space="preserve">86 </w:t>
      </w:r>
      <w:r>
        <w:t xml:space="preserve">His maintenance service was extensive, often </w:t>
      </w:r>
      <w:r>
        <w:rPr>
          <w:i/>
        </w:rPr>
        <w:t>in situ</w:t>
      </w:r>
      <w:r>
        <w:t>, and included cleaning, scraping and polishing, repairing and re-gilding objects. The accounts show payments ‘for mending and Varnishing Severall Tables Stands Frames and other things’, ‘for sending a Servant to pollish and whiten a Bewro inlaid with metall’, and ‘for taking down y</w:t>
      </w:r>
      <w:r>
        <w:rPr>
          <w:position w:val="9"/>
          <w:sz w:val="16"/>
        </w:rPr>
        <w:t xml:space="preserve">e </w:t>
      </w:r>
      <w:r>
        <w:t>Silver Looking glass taking it out of y</w:t>
      </w:r>
      <w:r>
        <w:rPr>
          <w:position w:val="9"/>
          <w:sz w:val="16"/>
        </w:rPr>
        <w:t xml:space="preserve">e </w:t>
      </w:r>
      <w:r>
        <w:t>frame putting it in againe and hanging it up’.</w:t>
      </w:r>
      <w:r>
        <w:rPr>
          <w:position w:val="9"/>
          <w:sz w:val="16"/>
        </w:rPr>
        <w:t xml:space="preserve">87 </w:t>
      </w:r>
      <w:r>
        <w:t xml:space="preserve">Sometimes he accompanied his servants (‘for my selfe waiting’), or did the maintenance work himself (‘for mending the Jewell case my self’ and ‘for </w:t>
      </w:r>
      <w:r>
        <w:rPr>
          <w:spacing w:val="2"/>
        </w:rPr>
        <w:t xml:space="preserve">my </w:t>
      </w:r>
      <w:r>
        <w:t>Self and 4 Serv.</w:t>
      </w:r>
      <w:r>
        <w:rPr>
          <w:position w:val="9"/>
          <w:sz w:val="16"/>
        </w:rPr>
        <w:t xml:space="preserve">ts  </w:t>
      </w:r>
      <w:r>
        <w:t>at Severall times to fix up the Glasses’).</w:t>
      </w:r>
      <w:r>
        <w:rPr>
          <w:position w:val="9"/>
          <w:sz w:val="16"/>
        </w:rPr>
        <w:t xml:space="preserve">88  </w:t>
      </w:r>
      <w:r>
        <w:rPr>
          <w:spacing w:val="-3"/>
        </w:rPr>
        <w:t xml:space="preserve">It </w:t>
      </w:r>
      <w:r>
        <w:t>may be that these were standard services provided to the royal household. While we do not know whether Traherne was also involved with installation and maintenance activities it was apparently a service which could be provided to certain</w:t>
      </w:r>
      <w:r>
        <w:rPr>
          <w:spacing w:val="-13"/>
        </w:rPr>
        <w:t xml:space="preserve"> </w:t>
      </w:r>
      <w:r>
        <w:t>clients.</w:t>
      </w:r>
    </w:p>
    <w:p w14:paraId="673E5995" w14:textId="77777777" w:rsidR="00A35F12" w:rsidRDefault="00A35F12">
      <w:pPr>
        <w:pStyle w:val="BodyText"/>
        <w:spacing w:before="2"/>
      </w:pPr>
    </w:p>
    <w:p w14:paraId="673E5996" w14:textId="77777777" w:rsidR="00A35F12" w:rsidRDefault="00877EE6">
      <w:pPr>
        <w:pStyle w:val="BodyText"/>
        <w:spacing w:line="360" w:lineRule="auto"/>
        <w:ind w:left="701" w:right="111"/>
      </w:pPr>
      <w:r>
        <w:t>In addition to royalty, Jensen provided services to the aristocracy at Ham House, Chatsworth, Drayton House, Arundel Castle, Petworth House, Knole and Hatfield House, among others. His supply was varied, as seen for example at Chatsworth where he was paid for ‘glass for the door of the great chamber and for japanning the closet’ in</w:t>
      </w:r>
    </w:p>
    <w:p w14:paraId="673E5997" w14:textId="77777777" w:rsidR="00A35F12" w:rsidRDefault="00877EE6">
      <w:pPr>
        <w:pStyle w:val="BodyText"/>
        <w:spacing w:line="360" w:lineRule="auto"/>
        <w:ind w:left="701" w:right="105"/>
      </w:pPr>
      <w:r>
        <w:t>1692.</w:t>
      </w:r>
      <w:r>
        <w:rPr>
          <w:position w:val="9"/>
          <w:sz w:val="16"/>
        </w:rPr>
        <w:t xml:space="preserve">89 </w:t>
      </w:r>
      <w:r>
        <w:t>He also supplied luxury furniture which included amongst other types, metal marquetry in an arabesque design, floral marquetry and silvered furniture. Much of this</w:t>
      </w:r>
    </w:p>
    <w:p w14:paraId="673E5998" w14:textId="77777777" w:rsidR="00A35F12" w:rsidRDefault="00A35F12">
      <w:pPr>
        <w:pStyle w:val="BodyText"/>
        <w:rPr>
          <w:sz w:val="20"/>
        </w:rPr>
      </w:pPr>
    </w:p>
    <w:p w14:paraId="673E5999" w14:textId="77777777" w:rsidR="00A35F12" w:rsidRDefault="00A35F12">
      <w:pPr>
        <w:pStyle w:val="BodyText"/>
        <w:rPr>
          <w:sz w:val="20"/>
        </w:rPr>
      </w:pPr>
    </w:p>
    <w:p w14:paraId="673E599A" w14:textId="77777777" w:rsidR="00A35F12" w:rsidRDefault="00A35F12">
      <w:pPr>
        <w:pStyle w:val="BodyText"/>
        <w:rPr>
          <w:sz w:val="20"/>
        </w:rPr>
      </w:pPr>
    </w:p>
    <w:p w14:paraId="673E599B" w14:textId="77777777" w:rsidR="00A35F12" w:rsidRDefault="00A35F12">
      <w:pPr>
        <w:pStyle w:val="BodyText"/>
        <w:rPr>
          <w:sz w:val="20"/>
        </w:rPr>
      </w:pPr>
    </w:p>
    <w:p w14:paraId="673E599C" w14:textId="77777777" w:rsidR="00A35F12" w:rsidRDefault="00A35F12">
      <w:pPr>
        <w:pStyle w:val="BodyText"/>
        <w:rPr>
          <w:sz w:val="20"/>
        </w:rPr>
      </w:pPr>
    </w:p>
    <w:p w14:paraId="673E599D" w14:textId="263FAF20" w:rsidR="00A35F12" w:rsidRDefault="004B58C8">
      <w:pPr>
        <w:pStyle w:val="BodyText"/>
        <w:spacing w:before="7"/>
        <w:rPr>
          <w:sz w:val="17"/>
        </w:rPr>
      </w:pPr>
      <w:r>
        <w:rPr>
          <w:noProof/>
          <w:lang w:val="en-GB" w:eastAsia="en-GB"/>
        </w:rPr>
        <mc:AlternateContent>
          <mc:Choice Requires="wps">
            <w:drawing>
              <wp:anchor distT="0" distB="0" distL="0" distR="0" simplePos="0" relativeHeight="251752448" behindDoc="0" locked="0" layoutInCell="1" allowOverlap="1" wp14:anchorId="673E6852" wp14:editId="45248CF0">
                <wp:simplePos x="0" y="0"/>
                <wp:positionH relativeFrom="page">
                  <wp:posOffset>1511935</wp:posOffset>
                </wp:positionH>
                <wp:positionV relativeFrom="paragraph">
                  <wp:posOffset>158750</wp:posOffset>
                </wp:positionV>
                <wp:extent cx="1829435" cy="0"/>
                <wp:effectExtent l="6985" t="10795" r="11430" b="8255"/>
                <wp:wrapTopAndBottom/>
                <wp:docPr id="166" name="Line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FA5661" id="Line 31" o:spid="_x0000_s1026" style="position:absolute;z-index:251752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5pt" to="263.1pt,1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wrFQIAACsEAAAOAAAAZHJzL2Uyb0RvYy54bWysU8uu2jAQ3VfqP1jeQxLIpR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" strokeweight=".72pt">
                <w10:wrap type="topAndBottom" anchorx="page"/>
              </v:line>
            </w:pict>
          </mc:Fallback>
        </mc:AlternateContent>
      </w:r>
    </w:p>
    <w:p w14:paraId="673E599E" w14:textId="77777777" w:rsidR="00A35F12" w:rsidRDefault="00877EE6">
      <w:pPr>
        <w:spacing w:before="62"/>
        <w:ind w:left="701" w:right="118"/>
        <w:rPr>
          <w:sz w:val="20"/>
        </w:rPr>
      </w:pPr>
      <w:r>
        <w:rPr>
          <w:position w:val="7"/>
          <w:sz w:val="13"/>
        </w:rPr>
        <w:t xml:space="preserve">83 </w:t>
      </w:r>
      <w:r>
        <w:rPr>
          <w:sz w:val="20"/>
        </w:rPr>
        <w:t xml:space="preserve">R. W. Symonds, ‘Gerrit Jensen, cabinet-maker to the royal household’, </w:t>
      </w:r>
      <w:r>
        <w:rPr>
          <w:i/>
          <w:sz w:val="20"/>
        </w:rPr>
        <w:t>Connoisseur</w:t>
      </w:r>
      <w:r>
        <w:rPr>
          <w:sz w:val="20"/>
        </w:rPr>
        <w:t>, 95 (1935), 268– 74, at pp. 268–9.</w:t>
      </w:r>
    </w:p>
    <w:p w14:paraId="673E599F" w14:textId="77777777" w:rsidR="00A35F12" w:rsidRDefault="00877EE6">
      <w:pPr>
        <w:spacing w:line="228" w:lineRule="exact"/>
        <w:ind w:left="701" w:right="118"/>
        <w:rPr>
          <w:sz w:val="20"/>
        </w:rPr>
      </w:pPr>
      <w:r>
        <w:rPr>
          <w:position w:val="7"/>
          <w:sz w:val="13"/>
        </w:rPr>
        <w:t xml:space="preserve">84  </w:t>
      </w:r>
      <w:r>
        <w:rPr>
          <w:sz w:val="20"/>
        </w:rPr>
        <w:t>TNA, LC 9/279, 1689–90; LC 9/281, 1690–6; LC 9/281, 1699–1703.</w:t>
      </w:r>
    </w:p>
    <w:p w14:paraId="673E59A0" w14:textId="77777777" w:rsidR="00A35F12" w:rsidRDefault="00877EE6">
      <w:pPr>
        <w:spacing w:line="230" w:lineRule="exact"/>
        <w:ind w:left="701" w:right="118"/>
        <w:rPr>
          <w:sz w:val="20"/>
        </w:rPr>
      </w:pPr>
      <w:r>
        <w:rPr>
          <w:position w:val="7"/>
          <w:sz w:val="13"/>
        </w:rPr>
        <w:t xml:space="preserve">85  </w:t>
      </w:r>
      <w:r>
        <w:rPr>
          <w:sz w:val="20"/>
        </w:rPr>
        <w:t>TNA, LC 9/281, f. 23b</w:t>
      </w:r>
    </w:p>
    <w:p w14:paraId="673E59A1" w14:textId="77777777" w:rsidR="00A35F12" w:rsidRDefault="00877EE6">
      <w:pPr>
        <w:spacing w:line="229" w:lineRule="exact"/>
        <w:ind w:left="701" w:right="118"/>
        <w:rPr>
          <w:sz w:val="20"/>
        </w:rPr>
      </w:pPr>
      <w:r>
        <w:rPr>
          <w:position w:val="7"/>
          <w:sz w:val="13"/>
        </w:rPr>
        <w:t xml:space="preserve">86  </w:t>
      </w:r>
      <w:r>
        <w:rPr>
          <w:sz w:val="20"/>
        </w:rPr>
        <w:t>TNA, LC 9/2801, f. 214b.</w:t>
      </w:r>
    </w:p>
    <w:p w14:paraId="673E59A2" w14:textId="77777777" w:rsidR="00A35F12" w:rsidRDefault="00877EE6">
      <w:pPr>
        <w:spacing w:line="229" w:lineRule="exact"/>
        <w:ind w:left="701" w:right="118"/>
        <w:rPr>
          <w:sz w:val="20"/>
        </w:rPr>
      </w:pPr>
      <w:r>
        <w:rPr>
          <w:position w:val="7"/>
          <w:sz w:val="13"/>
        </w:rPr>
        <w:t xml:space="preserve">87  </w:t>
      </w:r>
      <w:r>
        <w:rPr>
          <w:sz w:val="20"/>
        </w:rPr>
        <w:t>TNA, LC 9/ 281, f. 23a–b.</w:t>
      </w:r>
    </w:p>
    <w:p w14:paraId="673E59A3" w14:textId="77777777" w:rsidR="00A35F12" w:rsidRDefault="00877EE6">
      <w:pPr>
        <w:spacing w:line="230" w:lineRule="exact"/>
        <w:ind w:left="701" w:right="118"/>
        <w:rPr>
          <w:sz w:val="20"/>
        </w:rPr>
      </w:pPr>
      <w:r>
        <w:rPr>
          <w:position w:val="7"/>
          <w:sz w:val="13"/>
        </w:rPr>
        <w:t xml:space="preserve">88 </w:t>
      </w:r>
      <w:r>
        <w:rPr>
          <w:sz w:val="20"/>
        </w:rPr>
        <w:t>TNA, LC 9/280, ff. 214a, 335b; LC 9/281, f. 79b.</w:t>
      </w:r>
    </w:p>
    <w:p w14:paraId="673E59A4" w14:textId="77777777" w:rsidR="00A35F12" w:rsidRDefault="00877EE6">
      <w:pPr>
        <w:spacing w:line="233" w:lineRule="exact"/>
        <w:ind w:left="701" w:right="118"/>
        <w:rPr>
          <w:sz w:val="20"/>
        </w:rPr>
      </w:pPr>
      <w:r>
        <w:rPr>
          <w:position w:val="7"/>
          <w:sz w:val="13"/>
        </w:rPr>
        <w:t xml:space="preserve">89  </w:t>
      </w:r>
      <w:r>
        <w:rPr>
          <w:sz w:val="20"/>
        </w:rPr>
        <w:t xml:space="preserve">Beard and Gilbert, </w:t>
      </w:r>
      <w:r>
        <w:rPr>
          <w:i/>
          <w:sz w:val="20"/>
        </w:rPr>
        <w:t>DEFM</w:t>
      </w:r>
      <w:r>
        <w:rPr>
          <w:sz w:val="20"/>
        </w:rPr>
        <w:t>, p. 486.</w:t>
      </w:r>
    </w:p>
    <w:p w14:paraId="673E59A5"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59A6" w14:textId="77777777" w:rsidR="00A35F12" w:rsidRDefault="00877EE6">
      <w:pPr>
        <w:pStyle w:val="BodyText"/>
        <w:spacing w:before="60" w:line="345" w:lineRule="auto"/>
        <w:ind w:left="701" w:right="229"/>
        <w:rPr>
          <w:sz w:val="16"/>
        </w:rPr>
      </w:pPr>
      <w:r>
        <w:lastRenderedPageBreak/>
        <w:t>survives in British country houses, along with his bills.</w:t>
      </w:r>
      <w:r>
        <w:rPr>
          <w:position w:val="9"/>
          <w:sz w:val="16"/>
        </w:rPr>
        <w:t xml:space="preserve">90 </w:t>
      </w:r>
      <w:r>
        <w:t>Jensen died in the parish of St. Martin in the Fields in 1716.</w:t>
      </w:r>
      <w:r>
        <w:rPr>
          <w:position w:val="9"/>
          <w:sz w:val="16"/>
        </w:rPr>
        <w:t>91</w:t>
      </w:r>
    </w:p>
    <w:p w14:paraId="673E59A7" w14:textId="77777777" w:rsidR="00A35F12" w:rsidRDefault="00A35F12">
      <w:pPr>
        <w:pStyle w:val="BodyText"/>
        <w:spacing w:before="2"/>
        <w:rPr>
          <w:sz w:val="25"/>
        </w:rPr>
      </w:pPr>
    </w:p>
    <w:p w14:paraId="673E59A8" w14:textId="77777777" w:rsidR="00A35F12" w:rsidRDefault="00877EE6">
      <w:pPr>
        <w:pStyle w:val="BodyText"/>
        <w:spacing w:line="357" w:lineRule="auto"/>
        <w:ind w:left="701" w:right="138"/>
      </w:pPr>
      <w:r>
        <w:t>Edward Traherne diversified his business interests and this activity was linked with his capital investment; he was a building contractor involved in rebuilding domestic premises after the Fire and was also a landlord. He was not alone in this endeavour: Peter Earle examined the distribution of investment assets recorded in the Court of Orphans inventories of London tradesmen and concluded that 22 per cent invested their capital into leases on property.</w:t>
      </w:r>
      <w:r>
        <w:rPr>
          <w:position w:val="9"/>
          <w:sz w:val="16"/>
        </w:rPr>
        <w:t xml:space="preserve">92  </w:t>
      </w:r>
      <w:r>
        <w:t>Earle described the ‘property boom’ after the Fire citing several tradesmen who were ‘big developers’, including a ‘cabinetmaker who built ten houses in the area of the Strand and Fleet Street’.</w:t>
      </w:r>
      <w:r>
        <w:rPr>
          <w:position w:val="9"/>
          <w:sz w:val="16"/>
        </w:rPr>
        <w:t xml:space="preserve">93 </w:t>
      </w:r>
      <w:r>
        <w:t>He was no doubt referring to Edward Traherne, whose inventory lists the following leases:</w:t>
      </w:r>
    </w:p>
    <w:p w14:paraId="673E59A9" w14:textId="77777777" w:rsidR="00A35F12" w:rsidRDefault="00877EE6">
      <w:pPr>
        <w:spacing w:before="6"/>
        <w:ind w:left="1553" w:right="1067"/>
        <w:rPr>
          <w:b/>
        </w:rPr>
      </w:pPr>
      <w:r>
        <w:rPr>
          <w:b/>
        </w:rPr>
        <w:t>Item</w:t>
      </w:r>
      <w:r>
        <w:t xml:space="preserve">: The lease of a peece of ground lying on Shooe Lane and parte in Fleete Street on which is built 5 houses for about 54 yeares to come where upon is reserved the yearly rent of £42: </w:t>
      </w:r>
      <w:r>
        <w:rPr>
          <w:b/>
        </w:rPr>
        <w:t>Valued at £620</w:t>
      </w:r>
    </w:p>
    <w:p w14:paraId="673E59AA" w14:textId="77777777" w:rsidR="00A35F12" w:rsidRDefault="00877EE6">
      <w:pPr>
        <w:spacing w:before="5" w:line="252" w:lineRule="exact"/>
        <w:ind w:left="1553" w:right="1027"/>
        <w:jc w:val="both"/>
        <w:rPr>
          <w:b/>
        </w:rPr>
      </w:pPr>
      <w:r>
        <w:rPr>
          <w:b/>
        </w:rPr>
        <w:t xml:space="preserve">Item </w:t>
      </w:r>
      <w:r>
        <w:t>The lease of a peece of Ground lying in Shooe Lane on which is built one house for about 93 yeares to Come att Lady day 1</w:t>
      </w:r>
      <w:r>
        <w:rPr>
          <w:position w:val="8"/>
          <w:sz w:val="14"/>
        </w:rPr>
        <w:t xml:space="preserve">st </w:t>
      </w:r>
      <w:r>
        <w:t xml:space="preserve">past whose upon is reserved the yearly rent of £40: </w:t>
      </w:r>
      <w:r>
        <w:rPr>
          <w:b/>
        </w:rPr>
        <w:t>Valued at £216</w:t>
      </w:r>
    </w:p>
    <w:p w14:paraId="673E59AB" w14:textId="77777777" w:rsidR="00A35F12" w:rsidRDefault="00877EE6">
      <w:pPr>
        <w:ind w:left="1553" w:right="1061"/>
        <w:rPr>
          <w:b/>
        </w:rPr>
      </w:pPr>
      <w:r>
        <w:rPr>
          <w:b/>
        </w:rPr>
        <w:t>Item</w:t>
      </w:r>
      <w:r>
        <w:t xml:space="preserve">: the lease of a peece of Ground lying in Fleet Street on which is built one house for about 44 yeares to come where upon is reserved the yearly rent of £12: </w:t>
      </w:r>
      <w:r>
        <w:rPr>
          <w:b/>
        </w:rPr>
        <w:t>Valued at £484</w:t>
      </w:r>
    </w:p>
    <w:p w14:paraId="673E59AC" w14:textId="77777777" w:rsidR="00A35F12" w:rsidRDefault="00877EE6">
      <w:pPr>
        <w:ind w:left="1553" w:right="980"/>
        <w:jc w:val="both"/>
        <w:rPr>
          <w:b/>
        </w:rPr>
      </w:pPr>
      <w:r>
        <w:rPr>
          <w:b/>
        </w:rPr>
        <w:t>Item</w:t>
      </w:r>
      <w:r>
        <w:t xml:space="preserve">: a peece of ground in Ludgate Hill held by severall Leases one which is built 2 houses for about forty yeares to come att Lady day last past where upon is reserved the yearly rent of £30: </w:t>
      </w:r>
      <w:r>
        <w:rPr>
          <w:b/>
        </w:rPr>
        <w:t>Valued at £484</w:t>
      </w:r>
    </w:p>
    <w:p w14:paraId="673E59AD" w14:textId="77777777" w:rsidR="00A35F12" w:rsidRDefault="00877EE6">
      <w:pPr>
        <w:ind w:left="1553" w:right="920"/>
        <w:rPr>
          <w:b/>
        </w:rPr>
      </w:pPr>
      <w:r>
        <w:rPr>
          <w:b/>
        </w:rPr>
        <w:t>Item</w:t>
      </w:r>
      <w:r>
        <w:t xml:space="preserve">: a House and a peece of ground lying in the Strand in the County of Middlesex Parish of St. Martin in the fields held by severall leases for about 44 yeares to come from Michelmas last past of part of which ground is built a new house Where upon is reserved the yearly rent of £75 10s: </w:t>
      </w:r>
      <w:r>
        <w:rPr>
          <w:b/>
        </w:rPr>
        <w:t>Valued at</w:t>
      </w:r>
    </w:p>
    <w:p w14:paraId="673E59AE" w14:textId="77777777" w:rsidR="00A35F12" w:rsidRDefault="00877EE6">
      <w:pPr>
        <w:spacing w:before="6" w:line="252" w:lineRule="exact"/>
        <w:ind w:left="1553" w:right="1410"/>
        <w:rPr>
          <w:b/>
        </w:rPr>
      </w:pPr>
      <w:r>
        <w:rPr>
          <w:b/>
        </w:rPr>
        <w:t>£450</w:t>
      </w:r>
    </w:p>
    <w:p w14:paraId="673E59AF" w14:textId="77777777" w:rsidR="00A35F12" w:rsidRDefault="00877EE6">
      <w:pPr>
        <w:spacing w:line="252" w:lineRule="exact"/>
        <w:ind w:left="1553" w:right="1410"/>
        <w:rPr>
          <w:b/>
        </w:rPr>
      </w:pPr>
      <w:r>
        <w:rPr>
          <w:b/>
        </w:rPr>
        <w:t>Total value: £2254</w:t>
      </w:r>
    </w:p>
    <w:p w14:paraId="673E59B0" w14:textId="77777777" w:rsidR="00A35F12" w:rsidRDefault="00A35F12">
      <w:pPr>
        <w:pStyle w:val="BodyText"/>
        <w:spacing w:before="8"/>
        <w:rPr>
          <w:b/>
          <w:sz w:val="23"/>
        </w:rPr>
      </w:pPr>
    </w:p>
    <w:p w14:paraId="673E59B1" w14:textId="77777777" w:rsidR="00A35F12" w:rsidRDefault="00877EE6">
      <w:pPr>
        <w:pStyle w:val="BodyText"/>
        <w:spacing w:line="355" w:lineRule="auto"/>
        <w:ind w:left="701" w:right="117"/>
      </w:pPr>
      <w:r>
        <w:t xml:space="preserve">The surveyors Peter Mills and John Oliver recorded Traherne’s payment to the Lord Chamberlain’s office for ‘staking out the foundations of their houses within the ruins of </w:t>
      </w:r>
      <w:r>
        <w:rPr>
          <w:spacing w:val="-3"/>
        </w:rPr>
        <w:t xml:space="preserve">ye </w:t>
      </w:r>
      <w:r>
        <w:t>Citty of London’ at 6s 8d for each foundation they surveyed between 1668–9 and 1671–2.</w:t>
      </w:r>
      <w:r>
        <w:rPr>
          <w:position w:val="9"/>
          <w:sz w:val="16"/>
        </w:rPr>
        <w:t xml:space="preserve">94  </w:t>
      </w:r>
      <w:r>
        <w:t>Traherne did not own the freeholds on these properties; as Earle</w:t>
      </w:r>
      <w:r>
        <w:rPr>
          <w:spacing w:val="-26"/>
        </w:rPr>
        <w:t xml:space="preserve"> </w:t>
      </w:r>
      <w:r>
        <w:t>explained</w:t>
      </w:r>
    </w:p>
    <w:p w14:paraId="673E59B2" w14:textId="77777777" w:rsidR="00A35F12" w:rsidRDefault="00A35F12">
      <w:pPr>
        <w:pStyle w:val="BodyText"/>
        <w:rPr>
          <w:sz w:val="20"/>
        </w:rPr>
      </w:pPr>
    </w:p>
    <w:p w14:paraId="673E59B3" w14:textId="77777777" w:rsidR="00A35F12" w:rsidRDefault="00A35F12">
      <w:pPr>
        <w:pStyle w:val="BodyText"/>
        <w:rPr>
          <w:sz w:val="20"/>
        </w:rPr>
      </w:pPr>
    </w:p>
    <w:p w14:paraId="673E59B4" w14:textId="77777777" w:rsidR="00A35F12" w:rsidRDefault="00A35F12">
      <w:pPr>
        <w:pStyle w:val="BodyText"/>
        <w:spacing w:before="3"/>
        <w:rPr>
          <w:sz w:val="22"/>
        </w:rPr>
      </w:pPr>
    </w:p>
    <w:p w14:paraId="673E59B5" w14:textId="77777777" w:rsidR="00A35F12" w:rsidRDefault="00877EE6">
      <w:pPr>
        <w:spacing w:before="83" w:line="233" w:lineRule="exact"/>
        <w:ind w:left="701" w:right="1410"/>
        <w:rPr>
          <w:sz w:val="20"/>
        </w:rPr>
      </w:pPr>
      <w:r>
        <w:rPr>
          <w:position w:val="7"/>
          <w:sz w:val="13"/>
        </w:rPr>
        <w:t xml:space="preserve">90  </w:t>
      </w:r>
      <w:r>
        <w:rPr>
          <w:sz w:val="20"/>
        </w:rPr>
        <w:t xml:space="preserve">Beard and Gilbert, </w:t>
      </w:r>
      <w:r>
        <w:rPr>
          <w:i/>
          <w:sz w:val="20"/>
        </w:rPr>
        <w:t>DEFM</w:t>
      </w:r>
      <w:r>
        <w:rPr>
          <w:sz w:val="20"/>
        </w:rPr>
        <w:t>, p. 485–7</w:t>
      </w:r>
    </w:p>
    <w:p w14:paraId="673E59B6" w14:textId="77777777" w:rsidR="00A35F12" w:rsidRDefault="00877EE6">
      <w:pPr>
        <w:spacing w:line="230" w:lineRule="exact"/>
        <w:ind w:left="701" w:right="1410"/>
        <w:rPr>
          <w:sz w:val="20"/>
        </w:rPr>
      </w:pPr>
      <w:r>
        <w:rPr>
          <w:position w:val="7"/>
          <w:sz w:val="13"/>
        </w:rPr>
        <w:t xml:space="preserve">91 </w:t>
      </w:r>
      <w:r>
        <w:rPr>
          <w:sz w:val="20"/>
        </w:rPr>
        <w:t>TNA, PROB 11/550, Gerrit Jensen, will proved 17 Feb. 1716.</w:t>
      </w:r>
    </w:p>
    <w:p w14:paraId="673E59B7" w14:textId="77777777" w:rsidR="00A35F12" w:rsidRDefault="00877EE6">
      <w:pPr>
        <w:spacing w:line="230" w:lineRule="exact"/>
        <w:ind w:left="701" w:right="1410"/>
        <w:rPr>
          <w:sz w:val="20"/>
        </w:rPr>
      </w:pPr>
      <w:r>
        <w:rPr>
          <w:position w:val="7"/>
          <w:sz w:val="13"/>
        </w:rPr>
        <w:t xml:space="preserve">92 </w:t>
      </w:r>
      <w:r>
        <w:rPr>
          <w:sz w:val="20"/>
        </w:rPr>
        <w:t xml:space="preserve">Earle, </w:t>
      </w:r>
      <w:r>
        <w:rPr>
          <w:i/>
          <w:sz w:val="20"/>
        </w:rPr>
        <w:t>English Middle Class</w:t>
      </w:r>
      <w:r>
        <w:rPr>
          <w:sz w:val="20"/>
        </w:rPr>
        <w:t>, Table 5.3, ‘Distribution of investment assets’, p. 146.</w:t>
      </w:r>
    </w:p>
    <w:p w14:paraId="673E59B8" w14:textId="77777777" w:rsidR="00A35F12" w:rsidRDefault="00877EE6">
      <w:pPr>
        <w:spacing w:line="230" w:lineRule="exact"/>
        <w:ind w:left="701" w:right="1410"/>
        <w:rPr>
          <w:sz w:val="20"/>
        </w:rPr>
      </w:pPr>
      <w:r>
        <w:rPr>
          <w:position w:val="7"/>
          <w:sz w:val="13"/>
        </w:rPr>
        <w:t xml:space="preserve">93 </w:t>
      </w:r>
      <w:r>
        <w:rPr>
          <w:sz w:val="20"/>
        </w:rPr>
        <w:t xml:space="preserve">Earle, </w:t>
      </w:r>
      <w:r>
        <w:rPr>
          <w:i/>
          <w:sz w:val="20"/>
        </w:rPr>
        <w:t>English Middle Class</w:t>
      </w:r>
      <w:r>
        <w:rPr>
          <w:sz w:val="20"/>
        </w:rPr>
        <w:t>, p. 148.</w:t>
      </w:r>
    </w:p>
    <w:p w14:paraId="673E59B9" w14:textId="77777777" w:rsidR="00A35F12" w:rsidRDefault="00877EE6">
      <w:pPr>
        <w:ind w:left="701" w:right="242"/>
        <w:rPr>
          <w:sz w:val="20"/>
        </w:rPr>
      </w:pPr>
      <w:r>
        <w:rPr>
          <w:position w:val="7"/>
          <w:sz w:val="13"/>
        </w:rPr>
        <w:t xml:space="preserve">94 </w:t>
      </w:r>
      <w:r>
        <w:rPr>
          <w:sz w:val="20"/>
        </w:rPr>
        <w:t xml:space="preserve">P. E. Jones and T. F. Reddaway (eds.), </w:t>
      </w:r>
      <w:r>
        <w:rPr>
          <w:i/>
          <w:sz w:val="20"/>
        </w:rPr>
        <w:t xml:space="preserve">The Survey of Building Sites in the City of London After the Great Fire of 1666 by Peter Mills and John Oliver </w:t>
      </w:r>
      <w:r>
        <w:rPr>
          <w:sz w:val="20"/>
        </w:rPr>
        <w:t>(4 vols., London, 1967), vol. I, p. 36, Fleet Street, 4 Feb. 1668/9; p. 47, Ludgate Hill, 31 Jan. 1671/2; p. 69, Shoe Lane, 25 Mar. 1669; vol. III, p. 13, Fleet Street, 13 Feb. 1668/9; p. 83, Shoe Lane, 7 Apr. 1669.</w:t>
      </w:r>
    </w:p>
    <w:p w14:paraId="673E59BA" w14:textId="77777777" w:rsidR="00A35F12" w:rsidRDefault="00A35F12">
      <w:pPr>
        <w:rPr>
          <w:sz w:val="20"/>
        </w:rPr>
        <w:sectPr w:rsidR="00A35F12">
          <w:footerReference w:type="default" r:id="rId144"/>
          <w:pgSz w:w="11910" w:h="16840"/>
          <w:pgMar w:top="1340" w:right="1040" w:bottom="1400" w:left="1680" w:header="0" w:footer="1210" w:gutter="0"/>
          <w:cols w:space="720"/>
        </w:sectPr>
      </w:pPr>
    </w:p>
    <w:p w14:paraId="673E59BB" w14:textId="77777777" w:rsidR="00A35F12" w:rsidRDefault="00877EE6">
      <w:pPr>
        <w:pStyle w:val="BodyText"/>
        <w:spacing w:before="56" w:line="345" w:lineRule="auto"/>
        <w:ind w:left="701" w:right="197"/>
        <w:rPr>
          <w:sz w:val="16"/>
        </w:rPr>
      </w:pPr>
      <w:r>
        <w:lastRenderedPageBreak/>
        <w:t>‘not very many middling people owned the freehold of their houses … Most belonged to public bodies such as the Corporation, parishes, hospitals and Livery Companies’.</w:t>
      </w:r>
      <w:r>
        <w:rPr>
          <w:position w:val="9"/>
          <w:sz w:val="16"/>
        </w:rPr>
        <w:t>95</w:t>
      </w:r>
    </w:p>
    <w:p w14:paraId="673E59BC" w14:textId="77777777" w:rsidR="00A35F12" w:rsidRDefault="00A35F12">
      <w:pPr>
        <w:pStyle w:val="BodyText"/>
        <w:spacing w:before="2"/>
        <w:rPr>
          <w:sz w:val="25"/>
        </w:rPr>
      </w:pPr>
    </w:p>
    <w:p w14:paraId="673E59BD" w14:textId="77777777" w:rsidR="00A35F12" w:rsidRDefault="00877EE6">
      <w:pPr>
        <w:pStyle w:val="BodyText"/>
        <w:spacing w:line="357" w:lineRule="auto"/>
        <w:ind w:left="701" w:right="264"/>
        <w:rPr>
          <w:sz w:val="16"/>
        </w:rPr>
      </w:pPr>
      <w:r>
        <w:t>Traherne’s inventory indicates that in addition to his cabinetmaking business he was also actively involved in house construction at the time of his death, because there were building materials in his Covent Garden house such as ‘20 yards of wainscot for a floor’, and he had debts for other materials such as ‘tyles for two chimneyes’. He also owed money to builders: for example, to ‘two joiners for ‘making three chimney peeces’ and for ‘a payre of doors’, and to a turner for ‘turning the Bannisters for the stayre’. There were other unspecified debts to bricklayers, plasterers, sawyers, ironmongers and a carpenter.</w:t>
      </w:r>
      <w:r>
        <w:rPr>
          <w:position w:val="9"/>
          <w:sz w:val="16"/>
        </w:rPr>
        <w:t xml:space="preserve">96 </w:t>
      </w:r>
      <w:r>
        <w:t>Nor was he the only member of his family involved in rebuilding City property after the Fire: his brother John, the haberdasher, began construction on a house on the south side of Cheapside by Bull’s Head Yard in February 1668–9.</w:t>
      </w:r>
      <w:r>
        <w:rPr>
          <w:position w:val="9"/>
          <w:sz w:val="16"/>
        </w:rPr>
        <w:t>97</w:t>
      </w:r>
    </w:p>
    <w:p w14:paraId="673E59BE" w14:textId="77777777" w:rsidR="00A35F12" w:rsidRDefault="00A35F12">
      <w:pPr>
        <w:pStyle w:val="BodyText"/>
        <w:spacing w:before="8"/>
        <w:rPr>
          <w:sz w:val="23"/>
        </w:rPr>
      </w:pPr>
    </w:p>
    <w:p w14:paraId="673E59BF" w14:textId="77777777" w:rsidR="00A35F12" w:rsidRDefault="00877EE6">
      <w:pPr>
        <w:pStyle w:val="BodyText"/>
        <w:spacing w:before="1" w:line="357" w:lineRule="auto"/>
        <w:ind w:left="701" w:right="114"/>
      </w:pPr>
      <w:r>
        <w:t>Edward Traherne died intestate in 1675 when he was thirty-eight years old. His death was presumably unexpected, leaving his accounts in disarray and probably in the hands of his widow Anna and officers of the Court of Orphans to reconcile. Together they would have called in outstanding payments from the sale of his furniture and rents on properties, and paid his unsettled debts. The method for doing so was probably, according to Craig Muldrew, ‘to “reckon” or compare accounts, cross out equivalent debts, and then to settle only the difference in cash or with a bond’.</w:t>
      </w:r>
      <w:r>
        <w:rPr>
          <w:position w:val="9"/>
          <w:sz w:val="16"/>
        </w:rPr>
        <w:t xml:space="preserve">98 </w:t>
      </w:r>
      <w:r>
        <w:t>This could be complicated, as ‘goods were sold on credit; wages, commissions, taxes and rent payments were normally in arrears … [and] Terms of credit varied enormously’.</w:t>
      </w:r>
      <w:r>
        <w:rPr>
          <w:position w:val="9"/>
          <w:sz w:val="16"/>
        </w:rPr>
        <w:t xml:space="preserve">99 </w:t>
      </w:r>
      <w:r>
        <w:t>Earle noted the increasing need for tradesmen to have ample credit because it ‘reflected the widening, deepening and greater sophistication of the market’. However, ‘the growing ubiquity of retail credit … meant that manufacturers might need to wait a very long time before they received payment for their goods, while they were liable</w:t>
      </w:r>
      <w:r>
        <w:rPr>
          <w:spacing w:val="-19"/>
        </w:rPr>
        <w:t xml:space="preserve"> </w:t>
      </w:r>
      <w:r>
        <w:t>for</w:t>
      </w:r>
    </w:p>
    <w:p w14:paraId="673E59C0" w14:textId="41AF964B" w:rsidR="00A35F12" w:rsidRDefault="004B58C8">
      <w:pPr>
        <w:pStyle w:val="BodyText"/>
        <w:spacing w:before="5"/>
        <w:rPr>
          <w:sz w:val="17"/>
        </w:rPr>
      </w:pPr>
      <w:r>
        <w:rPr>
          <w:noProof/>
          <w:lang w:val="en-GB" w:eastAsia="en-GB"/>
        </w:rPr>
        <mc:AlternateContent>
          <mc:Choice Requires="wps">
            <w:drawing>
              <wp:anchor distT="0" distB="0" distL="0" distR="0" simplePos="0" relativeHeight="251753472" behindDoc="0" locked="0" layoutInCell="1" allowOverlap="1" wp14:anchorId="673E6853" wp14:editId="08A1C92E">
                <wp:simplePos x="0" y="0"/>
                <wp:positionH relativeFrom="page">
                  <wp:posOffset>1511935</wp:posOffset>
                </wp:positionH>
                <wp:positionV relativeFrom="paragraph">
                  <wp:posOffset>156845</wp:posOffset>
                </wp:positionV>
                <wp:extent cx="1829435" cy="0"/>
                <wp:effectExtent l="6985" t="11430" r="11430" b="7620"/>
                <wp:wrapTopAndBottom/>
                <wp:docPr id="165"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529400" id="Line 30" o:spid="_x0000_s1026" style="position:absolute;z-index:2517534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35pt" to="263.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ZGFAIAACsEAAAOAAAAZHJzL2Uyb0RvYy54bWysU8GO2jAQvVfqP1i+QxLIUo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" strokeweight=".72pt">
                <w10:wrap type="topAndBottom" anchorx="page"/>
              </v:line>
            </w:pict>
          </mc:Fallback>
        </mc:AlternateContent>
      </w:r>
    </w:p>
    <w:p w14:paraId="673E59C1" w14:textId="77777777" w:rsidR="00A35F12" w:rsidRDefault="00877EE6">
      <w:pPr>
        <w:spacing w:before="63" w:line="231" w:lineRule="exact"/>
        <w:ind w:left="701" w:right="118"/>
        <w:rPr>
          <w:sz w:val="20"/>
        </w:rPr>
      </w:pPr>
      <w:r>
        <w:rPr>
          <w:position w:val="7"/>
          <w:sz w:val="13"/>
        </w:rPr>
        <w:t xml:space="preserve">95 </w:t>
      </w:r>
      <w:r>
        <w:rPr>
          <w:sz w:val="20"/>
        </w:rPr>
        <w:t xml:space="preserve">Earle, </w:t>
      </w:r>
      <w:r>
        <w:rPr>
          <w:i/>
          <w:sz w:val="20"/>
        </w:rPr>
        <w:t>English Middle Class</w:t>
      </w:r>
      <w:r>
        <w:rPr>
          <w:sz w:val="20"/>
        </w:rPr>
        <w:t>, p. 207.</w:t>
      </w:r>
    </w:p>
    <w:p w14:paraId="673E59C2" w14:textId="77777777" w:rsidR="00A35F12" w:rsidRDefault="00877EE6">
      <w:pPr>
        <w:ind w:left="701" w:right="473"/>
        <w:rPr>
          <w:sz w:val="20"/>
        </w:rPr>
      </w:pPr>
      <w:r>
        <w:rPr>
          <w:position w:val="7"/>
          <w:sz w:val="13"/>
        </w:rPr>
        <w:t xml:space="preserve">96 </w:t>
      </w:r>
      <w:r>
        <w:rPr>
          <w:sz w:val="20"/>
        </w:rPr>
        <w:t>It is not clear if these stocks and payments related to the houses he rebuilt after the Fire or to other unspecified house-building. The ‘new house’ in St. Martin in the Fields might be an example of the latter.</w:t>
      </w:r>
    </w:p>
    <w:p w14:paraId="673E59C3" w14:textId="77777777" w:rsidR="00A35F12" w:rsidRDefault="00877EE6">
      <w:pPr>
        <w:ind w:left="701" w:right="118"/>
        <w:rPr>
          <w:sz w:val="20"/>
        </w:rPr>
      </w:pPr>
      <w:r>
        <w:rPr>
          <w:position w:val="7"/>
          <w:sz w:val="13"/>
        </w:rPr>
        <w:t xml:space="preserve">97 </w:t>
      </w:r>
      <w:r>
        <w:rPr>
          <w:sz w:val="20"/>
        </w:rPr>
        <w:t xml:space="preserve">P. E. Jones (ed.), </w:t>
      </w:r>
      <w:r>
        <w:rPr>
          <w:i/>
          <w:sz w:val="20"/>
        </w:rPr>
        <w:t xml:space="preserve">The Fire Court: Calendar to the Judgments and Decrees of the Court of Judicature Appointed to Determine Differences Between Landlords and Tenants as to Rebuilding after the Great Fire </w:t>
      </w:r>
      <w:r>
        <w:rPr>
          <w:sz w:val="20"/>
        </w:rPr>
        <w:t xml:space="preserve">(London, 1970), vol. II, p. 29; Jones and Reddaway, </w:t>
      </w:r>
      <w:r>
        <w:rPr>
          <w:i/>
          <w:sz w:val="20"/>
        </w:rPr>
        <w:t>Survey</w:t>
      </w:r>
      <w:r>
        <w:rPr>
          <w:sz w:val="20"/>
        </w:rPr>
        <w:t>, vol. 1, p. 28, Cheapside South near Bull’s Head Yard North, 19 Feb. 1668; vol. IV, p. 124.</w:t>
      </w:r>
    </w:p>
    <w:p w14:paraId="673E59C4" w14:textId="77777777" w:rsidR="00A35F12" w:rsidRDefault="00877EE6">
      <w:pPr>
        <w:spacing w:line="228" w:lineRule="exact"/>
        <w:ind w:left="701" w:right="118"/>
        <w:rPr>
          <w:sz w:val="20"/>
        </w:rPr>
      </w:pPr>
      <w:r>
        <w:rPr>
          <w:position w:val="7"/>
          <w:sz w:val="13"/>
        </w:rPr>
        <w:t xml:space="preserve">98  </w:t>
      </w:r>
      <w:r>
        <w:rPr>
          <w:sz w:val="20"/>
        </w:rPr>
        <w:t xml:space="preserve">Muldrew, </w:t>
      </w:r>
      <w:r>
        <w:rPr>
          <w:i/>
          <w:sz w:val="20"/>
        </w:rPr>
        <w:t>Economy of Obligation</w:t>
      </w:r>
      <w:r>
        <w:rPr>
          <w:sz w:val="20"/>
        </w:rPr>
        <w:t>, p. 107.</w:t>
      </w:r>
    </w:p>
    <w:p w14:paraId="673E59C5" w14:textId="77777777" w:rsidR="00A35F12" w:rsidRDefault="00877EE6">
      <w:pPr>
        <w:spacing w:line="233" w:lineRule="exact"/>
        <w:ind w:left="701" w:right="118"/>
        <w:rPr>
          <w:sz w:val="20"/>
        </w:rPr>
      </w:pPr>
      <w:r>
        <w:rPr>
          <w:position w:val="7"/>
          <w:sz w:val="13"/>
        </w:rPr>
        <w:t xml:space="preserve">99 </w:t>
      </w:r>
      <w:r>
        <w:rPr>
          <w:sz w:val="20"/>
        </w:rPr>
        <w:t xml:space="preserve">Earle, </w:t>
      </w:r>
      <w:r>
        <w:rPr>
          <w:i/>
          <w:sz w:val="20"/>
        </w:rPr>
        <w:t>English Middle Class</w:t>
      </w:r>
      <w:r>
        <w:rPr>
          <w:sz w:val="20"/>
        </w:rPr>
        <w:t>, p. 115.</w:t>
      </w:r>
    </w:p>
    <w:p w14:paraId="673E59C6" w14:textId="77777777" w:rsidR="00A35F12" w:rsidRDefault="00A35F12">
      <w:pPr>
        <w:spacing w:line="233" w:lineRule="exact"/>
        <w:rPr>
          <w:sz w:val="20"/>
        </w:rPr>
        <w:sectPr w:rsidR="00A35F12">
          <w:footerReference w:type="default" r:id="rId145"/>
          <w:pgSz w:w="11910" w:h="16840"/>
          <w:pgMar w:top="1360" w:right="1020" w:bottom="1220" w:left="1680" w:header="0" w:footer="1028" w:gutter="0"/>
          <w:pgNumType w:start="233"/>
          <w:cols w:space="720"/>
        </w:sectPr>
      </w:pPr>
    </w:p>
    <w:p w14:paraId="673E59C7" w14:textId="77777777" w:rsidR="00A35F12" w:rsidRDefault="00877EE6">
      <w:pPr>
        <w:pStyle w:val="BodyText"/>
        <w:spacing w:before="60" w:line="357" w:lineRule="auto"/>
        <w:ind w:left="701" w:right="311"/>
        <w:rPr>
          <w:sz w:val="16"/>
        </w:rPr>
      </w:pPr>
      <w:r>
        <w:lastRenderedPageBreak/>
        <w:t>payment to their journeymen … and for their raw materials’.</w:t>
      </w:r>
      <w:r>
        <w:rPr>
          <w:position w:val="9"/>
          <w:sz w:val="16"/>
        </w:rPr>
        <w:t xml:space="preserve">100 </w:t>
      </w:r>
      <w:r>
        <w:t>Like many, Traherne was in this predicament: for example, a payment of £10 was made ‘for getting in Madam Gwyn and the Duke of Bucks debts’. This dilemma evidently persisted because nearly a century later, in 1771, Thomas Chippendale was rebuked for asking Sir Edward Knatchbull to settle his account: ‘As I receive my rents once a year, so I pay my Tradesmens Bills once a year wch is not reckoned very bad pay as ye world goes; so that when the time comes round that shall be pd also’.</w:t>
      </w:r>
      <w:r>
        <w:rPr>
          <w:position w:val="9"/>
          <w:sz w:val="16"/>
        </w:rPr>
        <w:t>101</w:t>
      </w:r>
    </w:p>
    <w:p w14:paraId="673E59C8" w14:textId="77777777" w:rsidR="00A35F12" w:rsidRDefault="00A35F12">
      <w:pPr>
        <w:pStyle w:val="BodyText"/>
        <w:spacing w:before="8"/>
        <w:rPr>
          <w:sz w:val="23"/>
        </w:rPr>
      </w:pPr>
    </w:p>
    <w:p w14:paraId="673E59C9" w14:textId="77777777" w:rsidR="00A35F12" w:rsidRDefault="00877EE6">
      <w:pPr>
        <w:pStyle w:val="BodyText"/>
        <w:spacing w:before="1" w:line="355" w:lineRule="auto"/>
        <w:ind w:left="701" w:right="130"/>
      </w:pPr>
      <w:r>
        <w:t>Besides property investments, Traherne seems to have employed several other strategies to establish lines of credit. Muldrew believes that ‘the peerage and gentry were heavily involved in credit networks as increasing expenditure required estate holders to maximize profits from rent and other resources’.</w:t>
      </w:r>
      <w:r>
        <w:rPr>
          <w:position w:val="9"/>
          <w:sz w:val="16"/>
        </w:rPr>
        <w:t xml:space="preserve">102 </w:t>
      </w:r>
      <w:r>
        <w:t>Traherne owned a few small value bonds,</w:t>
      </w:r>
      <w:r>
        <w:rPr>
          <w:position w:val="9"/>
          <w:sz w:val="16"/>
        </w:rPr>
        <w:t xml:space="preserve">103 </w:t>
      </w:r>
      <w:r>
        <w:t>of the type which Muldrew suggests ‘were used by people to provide liquidity needed to obtain more small amounts of sale credit, or … Until they could cancel their debt in some other way’.</w:t>
      </w:r>
      <w:r>
        <w:rPr>
          <w:position w:val="9"/>
          <w:sz w:val="16"/>
        </w:rPr>
        <w:t xml:space="preserve">104 </w:t>
      </w:r>
      <w:r>
        <w:t>Another common investment was loans. Earle remarked that ‘lending to relatives, fellow citizens and the West End gentry is very much what one would expect the middling people to do with their savings’.</w:t>
      </w:r>
      <w:r>
        <w:rPr>
          <w:position w:val="9"/>
          <w:sz w:val="16"/>
        </w:rPr>
        <w:t xml:space="preserve">105 </w:t>
      </w:r>
      <w:r>
        <w:t>Traherne also appears to have made a small overseas investment, putting £20 into an unspecified ‘Adventure beyond the seas’.</w:t>
      </w:r>
    </w:p>
    <w:p w14:paraId="673E59CA" w14:textId="77777777" w:rsidR="00A35F12" w:rsidRDefault="00A35F12">
      <w:pPr>
        <w:pStyle w:val="BodyText"/>
        <w:rPr>
          <w:sz w:val="25"/>
        </w:rPr>
      </w:pPr>
    </w:p>
    <w:p w14:paraId="673E59CB" w14:textId="4EB22599" w:rsidR="00A35F12" w:rsidRDefault="004B58C8">
      <w:pPr>
        <w:pStyle w:val="BodyText"/>
        <w:spacing w:line="357" w:lineRule="auto"/>
        <w:ind w:left="701" w:right="245"/>
      </w:pPr>
      <w:r>
        <w:rPr>
          <w:noProof/>
          <w:lang w:val="en-GB" w:eastAsia="en-GB"/>
        </w:rPr>
        <mc:AlternateContent>
          <mc:Choice Requires="wps">
            <w:drawing>
              <wp:anchor distT="0" distB="0" distL="0" distR="0" simplePos="0" relativeHeight="251754496" behindDoc="0" locked="0" layoutInCell="1" allowOverlap="1" wp14:anchorId="673E6854" wp14:editId="43AFEA09">
                <wp:simplePos x="0" y="0"/>
                <wp:positionH relativeFrom="page">
                  <wp:posOffset>1511935</wp:posOffset>
                </wp:positionH>
                <wp:positionV relativeFrom="paragraph">
                  <wp:posOffset>2400935</wp:posOffset>
                </wp:positionV>
                <wp:extent cx="1829435" cy="0"/>
                <wp:effectExtent l="6985" t="8255" r="11430" b="10795"/>
                <wp:wrapTopAndBottom/>
                <wp:docPr id="164"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83AF44E" id="Line 29" o:spid="_x0000_s1026" style="position:absolute;z-index:2517544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9.05pt" to="263.1pt,18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fr6RFA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" strokeweight=".72pt">
                <w10:wrap type="topAndBottom" anchorx="page"/>
              </v:line>
            </w:pict>
          </mc:Fallback>
        </mc:AlternateContent>
      </w:r>
      <w:r w:rsidR="00877EE6">
        <w:t>The study of Edward Traherne’s business exemplifies the way that a high-profile London cabinetmaker might have become established and operated in the Restoration period. The use of overlapping personal and company relationships as a means of social mobility was common and, in all likelihood, was fundamental to Traherne’s modus operandi.</w:t>
      </w:r>
      <w:r w:rsidR="00877EE6">
        <w:rPr>
          <w:position w:val="9"/>
          <w:sz w:val="16"/>
        </w:rPr>
        <w:t xml:space="preserve">106 </w:t>
      </w:r>
      <w:r w:rsidR="00877EE6">
        <w:t>His personal relationships no doubt opened the door to his affiliations within the Joiners’ Company which acted as a springboard to his subsequent career. Although there are few documented furniture trdesmen who compare with Traherne, his methods of business organisation and financial management were probably commonplace within his lofty circle.</w:t>
      </w:r>
    </w:p>
    <w:p w14:paraId="673E59CC" w14:textId="77777777" w:rsidR="00A35F12" w:rsidRDefault="00877EE6">
      <w:pPr>
        <w:spacing w:before="60" w:line="233" w:lineRule="exact"/>
        <w:ind w:left="701" w:right="1410"/>
        <w:rPr>
          <w:sz w:val="20"/>
        </w:rPr>
      </w:pPr>
      <w:r>
        <w:rPr>
          <w:position w:val="7"/>
          <w:sz w:val="13"/>
        </w:rPr>
        <w:t xml:space="preserve">100  </w:t>
      </w:r>
      <w:r>
        <w:rPr>
          <w:sz w:val="20"/>
        </w:rPr>
        <w:t xml:space="preserve">Earle, </w:t>
      </w:r>
      <w:r>
        <w:rPr>
          <w:i/>
          <w:sz w:val="20"/>
        </w:rPr>
        <w:t>English Middle Class</w:t>
      </w:r>
      <w:r>
        <w:rPr>
          <w:sz w:val="20"/>
        </w:rPr>
        <w:t>, p. 26.</w:t>
      </w:r>
    </w:p>
    <w:p w14:paraId="673E59CD" w14:textId="77777777" w:rsidR="00A35F12" w:rsidRDefault="00877EE6">
      <w:pPr>
        <w:spacing w:line="230" w:lineRule="exact"/>
        <w:ind w:left="701" w:right="1410"/>
        <w:rPr>
          <w:sz w:val="20"/>
        </w:rPr>
      </w:pPr>
      <w:r>
        <w:rPr>
          <w:position w:val="7"/>
          <w:sz w:val="13"/>
        </w:rPr>
        <w:t xml:space="preserve">101  </w:t>
      </w:r>
      <w:r>
        <w:rPr>
          <w:sz w:val="20"/>
        </w:rPr>
        <w:t xml:space="preserve">Gilbert, </w:t>
      </w:r>
      <w:r>
        <w:rPr>
          <w:i/>
          <w:sz w:val="20"/>
        </w:rPr>
        <w:t>Life and Work of Thomas Chippendale</w:t>
      </w:r>
      <w:r>
        <w:rPr>
          <w:sz w:val="20"/>
        </w:rPr>
        <w:t>, p. 32.</w:t>
      </w:r>
    </w:p>
    <w:p w14:paraId="673E59CE" w14:textId="77777777" w:rsidR="00A35F12" w:rsidRDefault="00877EE6">
      <w:pPr>
        <w:spacing w:line="230" w:lineRule="exact"/>
        <w:ind w:left="701" w:right="1410"/>
        <w:rPr>
          <w:sz w:val="20"/>
        </w:rPr>
      </w:pPr>
      <w:r>
        <w:rPr>
          <w:position w:val="7"/>
          <w:sz w:val="13"/>
        </w:rPr>
        <w:t xml:space="preserve">102  </w:t>
      </w:r>
      <w:r>
        <w:rPr>
          <w:sz w:val="20"/>
        </w:rPr>
        <w:t xml:space="preserve">Muldrew, </w:t>
      </w:r>
      <w:r>
        <w:rPr>
          <w:i/>
          <w:sz w:val="20"/>
        </w:rPr>
        <w:t>Economy of Obligation</w:t>
      </w:r>
      <w:r>
        <w:rPr>
          <w:sz w:val="20"/>
        </w:rPr>
        <w:t>, p. 96.</w:t>
      </w:r>
    </w:p>
    <w:p w14:paraId="673E59CF" w14:textId="77777777" w:rsidR="00A35F12" w:rsidRDefault="00877EE6">
      <w:pPr>
        <w:ind w:left="701" w:right="109"/>
        <w:rPr>
          <w:sz w:val="20"/>
        </w:rPr>
      </w:pPr>
      <w:r>
        <w:rPr>
          <w:position w:val="7"/>
          <w:sz w:val="13"/>
        </w:rPr>
        <w:t xml:space="preserve">103  </w:t>
      </w:r>
      <w:r>
        <w:rPr>
          <w:sz w:val="20"/>
        </w:rPr>
        <w:t xml:space="preserve">Traherne appears to have co-invested in bonds: ‘In debts owed </w:t>
      </w:r>
      <w:r>
        <w:rPr>
          <w:sz w:val="20"/>
          <w:u w:val="single"/>
        </w:rPr>
        <w:t xml:space="preserve">to </w:t>
      </w:r>
      <w:r>
        <w:rPr>
          <w:sz w:val="20"/>
        </w:rPr>
        <w:t xml:space="preserve">him: </w:t>
      </w:r>
      <w:r>
        <w:rPr>
          <w:b/>
          <w:sz w:val="20"/>
        </w:rPr>
        <w:t>Item</w:t>
      </w:r>
      <w:r>
        <w:rPr>
          <w:sz w:val="20"/>
        </w:rPr>
        <w:t xml:space="preserve">: by Mr Sherman by bond to be paid att the day of daughter’s marriage £30; </w:t>
      </w:r>
      <w:r>
        <w:rPr>
          <w:b/>
          <w:sz w:val="20"/>
        </w:rPr>
        <w:t>Item</w:t>
      </w:r>
      <w:r>
        <w:rPr>
          <w:sz w:val="20"/>
        </w:rPr>
        <w:t>: by Madam Noodham to be paid att the day of death or marriage</w:t>
      </w:r>
      <w:r>
        <w:rPr>
          <w:spacing w:val="-10"/>
          <w:sz w:val="20"/>
        </w:rPr>
        <w:t xml:space="preserve"> </w:t>
      </w:r>
      <w:r>
        <w:rPr>
          <w:sz w:val="20"/>
        </w:rPr>
        <w:t>£7’.</w:t>
      </w:r>
    </w:p>
    <w:p w14:paraId="673E59D0" w14:textId="77777777" w:rsidR="00A35F12" w:rsidRDefault="00877EE6">
      <w:pPr>
        <w:spacing w:line="226" w:lineRule="exact"/>
        <w:ind w:left="701" w:right="1410"/>
        <w:rPr>
          <w:sz w:val="20"/>
        </w:rPr>
      </w:pPr>
      <w:r>
        <w:rPr>
          <w:position w:val="7"/>
          <w:sz w:val="13"/>
        </w:rPr>
        <w:t xml:space="preserve">104  </w:t>
      </w:r>
      <w:r>
        <w:rPr>
          <w:sz w:val="20"/>
        </w:rPr>
        <w:t xml:space="preserve">Muldrew, </w:t>
      </w:r>
      <w:r>
        <w:rPr>
          <w:i/>
          <w:sz w:val="20"/>
        </w:rPr>
        <w:t>Economy of Obligation</w:t>
      </w:r>
      <w:r>
        <w:rPr>
          <w:sz w:val="20"/>
        </w:rPr>
        <w:t>, p. 109.</w:t>
      </w:r>
    </w:p>
    <w:p w14:paraId="673E59D1" w14:textId="77777777" w:rsidR="00A35F12" w:rsidRDefault="00877EE6">
      <w:pPr>
        <w:spacing w:line="230" w:lineRule="exact"/>
        <w:ind w:left="701" w:right="1410"/>
        <w:rPr>
          <w:sz w:val="20"/>
        </w:rPr>
      </w:pPr>
      <w:r>
        <w:rPr>
          <w:position w:val="7"/>
          <w:sz w:val="13"/>
        </w:rPr>
        <w:t xml:space="preserve">105  </w:t>
      </w:r>
      <w:r>
        <w:rPr>
          <w:sz w:val="20"/>
        </w:rPr>
        <w:t xml:space="preserve">Earle, </w:t>
      </w:r>
      <w:r>
        <w:rPr>
          <w:i/>
          <w:sz w:val="20"/>
        </w:rPr>
        <w:t>English Middle Class</w:t>
      </w:r>
      <w:r>
        <w:rPr>
          <w:sz w:val="20"/>
        </w:rPr>
        <w:t>, pp. 145–6.</w:t>
      </w:r>
    </w:p>
    <w:p w14:paraId="673E59D2" w14:textId="77777777" w:rsidR="00A35F12" w:rsidRDefault="00877EE6">
      <w:pPr>
        <w:spacing w:line="233" w:lineRule="exact"/>
        <w:ind w:left="701" w:right="1410"/>
        <w:rPr>
          <w:sz w:val="20"/>
        </w:rPr>
      </w:pPr>
      <w:r>
        <w:rPr>
          <w:position w:val="7"/>
          <w:sz w:val="13"/>
        </w:rPr>
        <w:t xml:space="preserve">106 </w:t>
      </w:r>
      <w:r>
        <w:rPr>
          <w:sz w:val="20"/>
        </w:rPr>
        <w:t>After all deductions his estate was valued at £1,177 9s 8d.</w:t>
      </w:r>
    </w:p>
    <w:p w14:paraId="673E59D3" w14:textId="77777777" w:rsidR="00A35F12" w:rsidRDefault="00A35F12">
      <w:pPr>
        <w:spacing w:line="233" w:lineRule="exact"/>
        <w:rPr>
          <w:sz w:val="20"/>
        </w:rPr>
        <w:sectPr w:rsidR="00A35F12">
          <w:pgSz w:w="11910" w:h="16840"/>
          <w:pgMar w:top="1340" w:right="1040" w:bottom="1220" w:left="1680" w:header="0" w:footer="1028" w:gutter="0"/>
          <w:cols w:space="720"/>
        </w:sectPr>
      </w:pPr>
    </w:p>
    <w:p w14:paraId="673E59D4" w14:textId="77777777" w:rsidR="00A35F12" w:rsidRDefault="00877EE6">
      <w:pPr>
        <w:pStyle w:val="Heading2"/>
        <w:spacing w:before="40"/>
        <w:ind w:right="1410"/>
      </w:pPr>
      <w:r>
        <w:lastRenderedPageBreak/>
        <w:t>Thomas Warden (</w:t>
      </w:r>
      <w:r>
        <w:rPr>
          <w:i/>
        </w:rPr>
        <w:t>c</w:t>
      </w:r>
      <w:r>
        <w:t>.1662–1701), chair maker</w:t>
      </w:r>
    </w:p>
    <w:p w14:paraId="673E59D5" w14:textId="77777777" w:rsidR="00A35F12" w:rsidRDefault="00877EE6">
      <w:pPr>
        <w:pStyle w:val="BodyText"/>
        <w:spacing w:before="132" w:line="357" w:lineRule="auto"/>
        <w:ind w:left="701" w:right="102"/>
      </w:pPr>
      <w:r>
        <w:t>Thomas Warden was a cane chair maker in the southwest corner of St. Paul’s Churchyard. A widower at the time of his death in 1701, he was the father of five minor children who lived together with three apprentices, and perhaps a few journeymen, in an eight-roomed house which included a garret, two bedrooms, three further rooms where stock in trade was stored, a shop, a kitchen and a cellar.</w:t>
      </w:r>
      <w:r>
        <w:rPr>
          <w:position w:val="9"/>
          <w:sz w:val="16"/>
        </w:rPr>
        <w:t xml:space="preserve">107 </w:t>
      </w:r>
      <w:r>
        <w:t xml:space="preserve">His gross assets amounted to £497, considerably less than Peter Earle’s sample of artisans (£620), and over seven-and-a-half times less than Earle’s sample of manufacturers (£3,773). His net worth, after the deductions of debts and obligations, was only £91 1s 4d. </w:t>
      </w:r>
      <w:r>
        <w:rPr>
          <w:position w:val="9"/>
          <w:sz w:val="16"/>
        </w:rPr>
        <w:t xml:space="preserve">108 </w:t>
      </w:r>
      <w:r>
        <w:t>The vast discrepancy between Warden’s level of wealth and that of those in Earle’s sample study could indicate various scenarios. Warden’s will was proved on 15 November 1701 and his inventory was recorded nearly four months later, 5 March 1701/2. Perhaps he anticipated his death for some time before dying and distributed his assets himself, or alternatively, property may have been removed from his estate in the time that elapsed between his death and the inventory being recorded. Perhaps chair making was not a particularly profitable branch of the furniture industry, especially given the overhead costs associated with operating a business in St. Paul’s Churchyard. Whatever the reality, Warden had the capital means and social connections to establish and operate a business in one of London’s most popular shopping vicinities. Daniel Defoe advised tradesmen to situate themselves in a place well resorted to by both the consumer and allied tradesmen. He commented that ‘a tradesman’s business is to follow wherever the trade leads … The place, therefore, is to be prudently chosen … That he may put himself in the way of business; and then, with God’s blessing, and his own care, he may expect his share of trade with his neighbours’.</w:t>
      </w:r>
      <w:r>
        <w:rPr>
          <w:position w:val="9"/>
          <w:sz w:val="16"/>
        </w:rPr>
        <w:t xml:space="preserve">109 </w:t>
      </w:r>
      <w:r>
        <w:t>Not only was Warden in a neighbourhood filled with kindred tradesmen but, as Chapter Five has demonstrated, St. Paul’s Churchyard was at the heart of the City’s shopping</w:t>
      </w:r>
      <w:r>
        <w:rPr>
          <w:spacing w:val="-14"/>
        </w:rPr>
        <w:t xml:space="preserve"> </w:t>
      </w:r>
      <w:r>
        <w:t>district.</w:t>
      </w:r>
    </w:p>
    <w:p w14:paraId="673E59D6" w14:textId="77777777" w:rsidR="00A35F12" w:rsidRDefault="00A35F12">
      <w:pPr>
        <w:pStyle w:val="BodyText"/>
      </w:pPr>
    </w:p>
    <w:p w14:paraId="673E59D7" w14:textId="77777777" w:rsidR="00A35F12" w:rsidRDefault="00877EE6">
      <w:pPr>
        <w:pStyle w:val="BodyText"/>
        <w:spacing w:before="146" w:line="348" w:lineRule="auto"/>
        <w:ind w:left="701" w:right="130"/>
      </w:pPr>
      <w:r>
        <w:t>Warden was born in Long Combe, Oxfordshire in about 1662 and his father was a yeoman.</w:t>
      </w:r>
      <w:r>
        <w:rPr>
          <w:position w:val="9"/>
          <w:sz w:val="16"/>
        </w:rPr>
        <w:t xml:space="preserve">110  </w:t>
      </w:r>
      <w:r>
        <w:t>Although this social rank was below that of the gentry, yeomen were often</w:t>
      </w:r>
    </w:p>
    <w:p w14:paraId="673E59D8" w14:textId="727BDC09" w:rsidR="00A35F12" w:rsidRDefault="004B58C8">
      <w:pPr>
        <w:pStyle w:val="BodyText"/>
        <w:spacing w:before="5"/>
        <w:rPr>
          <w:sz w:val="17"/>
        </w:rPr>
      </w:pPr>
      <w:r>
        <w:rPr>
          <w:noProof/>
          <w:lang w:val="en-GB" w:eastAsia="en-GB"/>
        </w:rPr>
        <mc:AlternateContent>
          <mc:Choice Requires="wps">
            <w:drawing>
              <wp:anchor distT="0" distB="0" distL="0" distR="0" simplePos="0" relativeHeight="251755520" behindDoc="0" locked="0" layoutInCell="1" allowOverlap="1" wp14:anchorId="673E6855" wp14:editId="669EBB14">
                <wp:simplePos x="0" y="0"/>
                <wp:positionH relativeFrom="page">
                  <wp:posOffset>1511935</wp:posOffset>
                </wp:positionH>
                <wp:positionV relativeFrom="paragraph">
                  <wp:posOffset>156845</wp:posOffset>
                </wp:positionV>
                <wp:extent cx="1829435" cy="0"/>
                <wp:effectExtent l="6985" t="10160" r="11430" b="8890"/>
                <wp:wrapTopAndBottom/>
                <wp:docPr id="163" name="Line 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EBD60E" id="Line 28" o:spid="_x0000_s1026" style="position:absolute;z-index:2517555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35pt" to="263.1pt,1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BSFA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" strokeweight=".72pt">
                <w10:wrap type="topAndBottom" anchorx="page"/>
              </v:line>
            </w:pict>
          </mc:Fallback>
        </mc:AlternateContent>
      </w:r>
    </w:p>
    <w:p w14:paraId="673E59D9" w14:textId="77777777" w:rsidR="00A35F12" w:rsidRDefault="00877EE6">
      <w:pPr>
        <w:spacing w:before="62"/>
        <w:ind w:left="701" w:right="65"/>
        <w:rPr>
          <w:sz w:val="20"/>
        </w:rPr>
      </w:pPr>
      <w:r>
        <w:rPr>
          <w:position w:val="7"/>
          <w:sz w:val="13"/>
        </w:rPr>
        <w:t xml:space="preserve">107 </w:t>
      </w:r>
      <w:r>
        <w:rPr>
          <w:sz w:val="20"/>
        </w:rPr>
        <w:t>GL, MS. 11316/7, Land tax assessment for St. Gregory’s, 1692/3, Thomas Warden; GL, MS. 8052/2,</w:t>
      </w:r>
    </w:p>
    <w:p w14:paraId="673E59DA" w14:textId="77777777" w:rsidR="00A35F12" w:rsidRDefault="00877EE6">
      <w:pPr>
        <w:ind w:left="701" w:right="65"/>
        <w:rPr>
          <w:sz w:val="20"/>
        </w:rPr>
      </w:pPr>
      <w:r>
        <w:rPr>
          <w:sz w:val="20"/>
        </w:rPr>
        <w:t>f. 208, 30 Jan. 1693/4, John St. Clare for eight years; f. 222, 1 Oct. 1695, William Mann for seven years;</w:t>
      </w:r>
    </w:p>
    <w:p w14:paraId="673E59DB" w14:textId="77777777" w:rsidR="00A35F12" w:rsidRDefault="00877EE6">
      <w:pPr>
        <w:pStyle w:val="ListParagraph"/>
        <w:numPr>
          <w:ilvl w:val="0"/>
          <w:numId w:val="12"/>
        </w:numPr>
        <w:tabs>
          <w:tab w:val="left" w:pos="867"/>
        </w:tabs>
        <w:spacing w:before="0" w:line="228" w:lineRule="exact"/>
        <w:ind w:hanging="165"/>
        <w:rPr>
          <w:sz w:val="20"/>
        </w:rPr>
      </w:pPr>
      <w:r>
        <w:rPr>
          <w:sz w:val="20"/>
        </w:rPr>
        <w:t>246, 12 Apr. 1698, Edward Everett for eight</w:t>
      </w:r>
      <w:r>
        <w:rPr>
          <w:spacing w:val="-20"/>
          <w:sz w:val="20"/>
        </w:rPr>
        <w:t xml:space="preserve"> </w:t>
      </w:r>
      <w:r>
        <w:rPr>
          <w:sz w:val="20"/>
        </w:rPr>
        <w:t>years.</w:t>
      </w:r>
    </w:p>
    <w:p w14:paraId="673E59DC" w14:textId="77777777" w:rsidR="00A35F12" w:rsidRDefault="00877EE6">
      <w:pPr>
        <w:spacing w:before="7" w:line="228" w:lineRule="exact"/>
        <w:ind w:left="701" w:right="209"/>
        <w:rPr>
          <w:sz w:val="20"/>
        </w:rPr>
      </w:pPr>
      <w:r>
        <w:rPr>
          <w:position w:val="7"/>
          <w:sz w:val="13"/>
        </w:rPr>
        <w:t xml:space="preserve">108 </w:t>
      </w:r>
      <w:r>
        <w:rPr>
          <w:sz w:val="20"/>
        </w:rPr>
        <w:t>LMA, CLA/002/02/01/2439, Court of Orphans inventory, Thomas Warden, 5 March 1701/2. Unless otherwise stated details of Thomas Warden’s business come from the inventory.</w:t>
      </w:r>
    </w:p>
    <w:p w14:paraId="673E59DD" w14:textId="77777777" w:rsidR="00A35F12" w:rsidRDefault="00877EE6">
      <w:pPr>
        <w:spacing w:line="226" w:lineRule="exact"/>
        <w:ind w:left="701" w:right="1410"/>
        <w:rPr>
          <w:sz w:val="20"/>
        </w:rPr>
      </w:pPr>
      <w:r>
        <w:rPr>
          <w:position w:val="7"/>
          <w:sz w:val="13"/>
        </w:rPr>
        <w:t xml:space="preserve">109  </w:t>
      </w:r>
      <w:r>
        <w:rPr>
          <w:sz w:val="20"/>
        </w:rPr>
        <w:t xml:space="preserve">Defoe, </w:t>
      </w:r>
      <w:r>
        <w:rPr>
          <w:i/>
          <w:sz w:val="20"/>
        </w:rPr>
        <w:t>Complete English Tradesman</w:t>
      </w:r>
      <w:r>
        <w:rPr>
          <w:sz w:val="20"/>
        </w:rPr>
        <w:t>, p. 60.</w:t>
      </w:r>
    </w:p>
    <w:p w14:paraId="673E59DE" w14:textId="77777777" w:rsidR="00A35F12" w:rsidRDefault="00877EE6">
      <w:pPr>
        <w:spacing w:line="233" w:lineRule="exact"/>
        <w:ind w:left="701" w:right="1410"/>
        <w:rPr>
          <w:sz w:val="20"/>
        </w:rPr>
      </w:pPr>
      <w:r>
        <w:rPr>
          <w:position w:val="7"/>
          <w:sz w:val="13"/>
        </w:rPr>
        <w:t xml:space="preserve">110  </w:t>
      </w:r>
      <w:r>
        <w:rPr>
          <w:sz w:val="20"/>
        </w:rPr>
        <w:t>Lindey, ‘The Orphans’ Court record of Thomas Warden’, pp. 2–5.</w:t>
      </w:r>
    </w:p>
    <w:p w14:paraId="673E59DF" w14:textId="77777777" w:rsidR="00A35F12" w:rsidRDefault="00A35F12">
      <w:pPr>
        <w:spacing w:line="233" w:lineRule="exact"/>
        <w:rPr>
          <w:sz w:val="20"/>
        </w:rPr>
        <w:sectPr w:rsidR="00A35F12">
          <w:pgSz w:w="11910" w:h="16840"/>
          <w:pgMar w:top="1380" w:right="1040" w:bottom="1220" w:left="1680" w:header="0" w:footer="1028" w:gutter="0"/>
          <w:cols w:space="720"/>
        </w:sectPr>
      </w:pPr>
    </w:p>
    <w:p w14:paraId="673E59E0" w14:textId="77777777" w:rsidR="00A35F12" w:rsidRDefault="00877EE6">
      <w:pPr>
        <w:pStyle w:val="BodyText"/>
        <w:spacing w:before="56" w:line="355" w:lineRule="auto"/>
        <w:ind w:left="701" w:right="101"/>
        <w:rPr>
          <w:sz w:val="16"/>
        </w:rPr>
      </w:pPr>
      <w:r>
        <w:lastRenderedPageBreak/>
        <w:t>prosperous landholders who could afford to pay an expensive London apprenticeship premium and to provide capital for their children to establish themselves as London freemen. The division between a gentleman and a yeoman is somewhat blurred but both could be considered part of the ‘middling sort’.</w:t>
      </w:r>
      <w:r>
        <w:rPr>
          <w:position w:val="9"/>
          <w:sz w:val="16"/>
        </w:rPr>
        <w:t xml:space="preserve">111 </w:t>
      </w:r>
      <w:r>
        <w:t>Warden began his apprenticeship in 1676 and it appears to have provided a solid foundation for his subsequent career.</w:t>
      </w:r>
      <w:r>
        <w:rPr>
          <w:position w:val="9"/>
          <w:sz w:val="16"/>
        </w:rPr>
        <w:t xml:space="preserve">112 </w:t>
      </w:r>
      <w:r>
        <w:t>Although little is known about his master William Tanner, he must have been a tradesman of good standing, indenturing nine apprentices over a twenty-seven year period (1660–87).</w:t>
      </w:r>
      <w:r>
        <w:rPr>
          <w:position w:val="9"/>
          <w:sz w:val="16"/>
        </w:rPr>
        <w:t xml:space="preserve">113 </w:t>
      </w:r>
      <w:r>
        <w:t>Some came from similar social backgrounds as Warden: two also had yeomen fathers, and two others were the sons of a grazier and a grocer. Five of them were from Oxfordshire, so it is possible that their place of origin was significant.</w:t>
      </w:r>
      <w:r>
        <w:rPr>
          <w:position w:val="9"/>
          <w:sz w:val="16"/>
        </w:rPr>
        <w:t xml:space="preserve">114 </w:t>
      </w:r>
      <w:r>
        <w:t>An indication of Warden’s advantaged socio-economic position is demonstrated by the speed at which he set up as an independent tradesman: he became a freeman in 1684,</w:t>
      </w:r>
      <w:r>
        <w:rPr>
          <w:position w:val="9"/>
          <w:sz w:val="16"/>
        </w:rPr>
        <w:t xml:space="preserve">115 </w:t>
      </w:r>
      <w:r>
        <w:t>married Hester Greene seven months later,</w:t>
      </w:r>
      <w:r>
        <w:rPr>
          <w:position w:val="9"/>
          <w:sz w:val="16"/>
        </w:rPr>
        <w:t xml:space="preserve">116 </w:t>
      </w:r>
      <w:r>
        <w:t>and was apparently established soon after serving the mandatory two years as a journeyman because he indentured his first apprentice in 1687.</w:t>
      </w:r>
      <w:r>
        <w:rPr>
          <w:position w:val="9"/>
          <w:sz w:val="16"/>
        </w:rPr>
        <w:t>117</w:t>
      </w:r>
    </w:p>
    <w:p w14:paraId="673E59E1" w14:textId="77777777" w:rsidR="00A35F12" w:rsidRDefault="00A35F12">
      <w:pPr>
        <w:pStyle w:val="BodyText"/>
      </w:pPr>
    </w:p>
    <w:p w14:paraId="673E59E2" w14:textId="77777777" w:rsidR="00A35F12" w:rsidRDefault="00877EE6">
      <w:pPr>
        <w:pStyle w:val="BodyText"/>
        <w:spacing w:line="350" w:lineRule="auto"/>
        <w:ind w:left="701" w:right="123"/>
      </w:pPr>
      <w:r>
        <w:t>By 1692, Warden was in a prime position on the southwest corner of St. Paul’s Churchyard near Blackfriars and Ludgate Hill.</w:t>
      </w:r>
      <w:r>
        <w:rPr>
          <w:position w:val="9"/>
          <w:sz w:val="16"/>
        </w:rPr>
        <w:t xml:space="preserve">118 </w:t>
      </w:r>
      <w:r>
        <w:t>The City, like Covent Garden, was renowned as one of London’s popular shopping vicinities; Cheapside, which leads into the northeast corner of the churchyard, was known as ‘a great shopping street’.</w:t>
      </w:r>
      <w:r>
        <w:rPr>
          <w:position w:val="9"/>
          <w:sz w:val="16"/>
        </w:rPr>
        <w:t xml:space="preserve">119 </w:t>
      </w:r>
      <w:r>
        <w:t>St.</w:t>
      </w:r>
    </w:p>
    <w:p w14:paraId="673E59E3" w14:textId="77777777" w:rsidR="00A35F12" w:rsidRDefault="00877EE6">
      <w:pPr>
        <w:pStyle w:val="BodyText"/>
        <w:spacing w:before="6" w:line="357" w:lineRule="auto"/>
        <w:ind w:left="701" w:right="130"/>
      </w:pPr>
      <w:r>
        <w:t>Paul’s Churchyard was filled with a myriad of tradesmen and shops. There were booksellers, stationers, mercers, drapers, china shops, victuallers, haberdashers, upholsterers, and cabinet and chair makers.</w:t>
      </w:r>
      <w:r>
        <w:rPr>
          <w:position w:val="9"/>
          <w:sz w:val="16"/>
        </w:rPr>
        <w:t xml:space="preserve">120 </w:t>
      </w:r>
      <w:r>
        <w:t>Warden was one of forty-four furniture tradesmen in the churchyard in 1692 of whom ten were chair makers (see Table 5.7). As established in Chapter Five, tradesmen with aligned specialisms often lived and</w:t>
      </w:r>
    </w:p>
    <w:p w14:paraId="673E59E4" w14:textId="34AD4E1F" w:rsidR="00A35F12" w:rsidRDefault="004B58C8">
      <w:pPr>
        <w:pStyle w:val="BodyText"/>
        <w:spacing w:before="5"/>
        <w:rPr>
          <w:sz w:val="13"/>
        </w:rPr>
      </w:pPr>
      <w:r>
        <w:rPr>
          <w:noProof/>
          <w:lang w:val="en-GB" w:eastAsia="en-GB"/>
        </w:rPr>
        <mc:AlternateContent>
          <mc:Choice Requires="wps">
            <w:drawing>
              <wp:anchor distT="0" distB="0" distL="0" distR="0" simplePos="0" relativeHeight="251756544" behindDoc="0" locked="0" layoutInCell="1" allowOverlap="1" wp14:anchorId="673E6856" wp14:editId="07F09C6A">
                <wp:simplePos x="0" y="0"/>
                <wp:positionH relativeFrom="page">
                  <wp:posOffset>1511935</wp:posOffset>
                </wp:positionH>
                <wp:positionV relativeFrom="paragraph">
                  <wp:posOffset>128270</wp:posOffset>
                </wp:positionV>
                <wp:extent cx="1829435" cy="0"/>
                <wp:effectExtent l="6985" t="12065" r="11430" b="6985"/>
                <wp:wrapTopAndBottom/>
                <wp:docPr id="162" name="Lin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2D6E5" id="Line 27" o:spid="_x0000_s1026" style="position:absolute;z-index:2517565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0.1pt" to="263.1pt,1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heD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" strokeweight=".72pt">
                <w10:wrap type="topAndBottom" anchorx="page"/>
              </v:line>
            </w:pict>
          </mc:Fallback>
        </mc:AlternateContent>
      </w:r>
    </w:p>
    <w:p w14:paraId="673E59E5" w14:textId="77777777" w:rsidR="00A35F12" w:rsidRDefault="00877EE6">
      <w:pPr>
        <w:spacing w:before="60" w:line="233" w:lineRule="exact"/>
        <w:ind w:left="701"/>
        <w:jc w:val="both"/>
        <w:rPr>
          <w:sz w:val="20"/>
        </w:rPr>
      </w:pPr>
      <w:r>
        <w:rPr>
          <w:position w:val="7"/>
          <w:sz w:val="13"/>
        </w:rPr>
        <w:t xml:space="preserve">111 </w:t>
      </w:r>
      <w:r>
        <w:rPr>
          <w:sz w:val="20"/>
        </w:rPr>
        <w:t>Earle, ‘The middling sort in London’, pp. 147–8.</w:t>
      </w:r>
    </w:p>
    <w:p w14:paraId="673E59E6" w14:textId="77777777" w:rsidR="00A35F12" w:rsidRDefault="00877EE6">
      <w:pPr>
        <w:ind w:left="701" w:right="229"/>
        <w:rPr>
          <w:sz w:val="20"/>
        </w:rPr>
      </w:pPr>
      <w:r>
        <w:rPr>
          <w:position w:val="7"/>
          <w:sz w:val="13"/>
        </w:rPr>
        <w:t xml:space="preserve">112 </w:t>
      </w:r>
      <w:r>
        <w:rPr>
          <w:sz w:val="20"/>
        </w:rPr>
        <w:t>GL, MS. 8052/2, f. 43, 31 Oct. 1676, ‘Thomas Warden fil Robto Warden nuper de Long Combe Oxon Yeom defunct pose William Tanner rivi et Junctor London pro 7 ano Dat of supra.’</w:t>
      </w:r>
    </w:p>
    <w:p w14:paraId="673E59E7" w14:textId="77777777" w:rsidR="00A35F12" w:rsidRDefault="00877EE6">
      <w:pPr>
        <w:spacing w:line="228" w:lineRule="exact"/>
        <w:ind w:left="701"/>
        <w:jc w:val="both"/>
        <w:rPr>
          <w:sz w:val="20"/>
        </w:rPr>
      </w:pPr>
      <w:r>
        <w:rPr>
          <w:position w:val="7"/>
          <w:sz w:val="13"/>
        </w:rPr>
        <w:t xml:space="preserve">113  </w:t>
      </w:r>
      <w:r>
        <w:rPr>
          <w:sz w:val="20"/>
        </w:rPr>
        <w:t>GL MS 8052/1, f. 83, f. 110, f. 126; MS 8052/2, f. 31, f. 43, f. 58, f. 76, f. 111, f. 153.</w:t>
      </w:r>
    </w:p>
    <w:p w14:paraId="673E59E8" w14:textId="77777777" w:rsidR="00A35F12" w:rsidRDefault="00877EE6">
      <w:pPr>
        <w:ind w:left="701" w:right="286"/>
        <w:jc w:val="both"/>
        <w:rPr>
          <w:sz w:val="20"/>
        </w:rPr>
      </w:pPr>
      <w:r>
        <w:rPr>
          <w:position w:val="7"/>
          <w:sz w:val="13"/>
        </w:rPr>
        <w:t xml:space="preserve">114 </w:t>
      </w:r>
      <w:r>
        <w:rPr>
          <w:sz w:val="20"/>
        </w:rPr>
        <w:t xml:space="preserve">See Table 4.1. See also, P. Wallis, C. Webb and C. Minns, ‘Leaving home and entering service: the age of apprenticeship in early modern London’, L.S.E. Economic History Working papers, no. 125/09 (2009) </w:t>
      </w:r>
      <w:hyperlink r:id="rId146">
        <w:r>
          <w:rPr>
            <w:sz w:val="20"/>
          </w:rPr>
          <w:t>&lt;http://ep</w:t>
        </w:r>
      </w:hyperlink>
      <w:r>
        <w:rPr>
          <w:sz w:val="20"/>
        </w:rPr>
        <w:t>r</w:t>
      </w:r>
      <w:hyperlink r:id="rId147">
        <w:r>
          <w:rPr>
            <w:sz w:val="20"/>
          </w:rPr>
          <w:t>ints.lse.ac.uk/27873/&gt;</w:t>
        </w:r>
      </w:hyperlink>
      <w:r>
        <w:rPr>
          <w:sz w:val="20"/>
        </w:rPr>
        <w:t xml:space="preserve"> [accessed 14 Aug. 2015].</w:t>
      </w:r>
    </w:p>
    <w:p w14:paraId="673E59E9" w14:textId="77777777" w:rsidR="00A35F12" w:rsidRDefault="00877EE6">
      <w:pPr>
        <w:ind w:left="701" w:right="509"/>
        <w:rPr>
          <w:sz w:val="20"/>
        </w:rPr>
      </w:pPr>
      <w:r>
        <w:rPr>
          <w:position w:val="7"/>
          <w:sz w:val="13"/>
        </w:rPr>
        <w:t xml:space="preserve">115 </w:t>
      </w:r>
      <w:r>
        <w:rPr>
          <w:sz w:val="20"/>
        </w:rPr>
        <w:t>GL, MS. 8051/1, f. 41, 5 Aug. 1684, ‘Thomas Warden appr Wm Tanner Citizen of London for 7 years Ind Dat 7 November 1676 was made free by consent of ye said Tanner’.</w:t>
      </w:r>
    </w:p>
    <w:p w14:paraId="673E59EA" w14:textId="77777777" w:rsidR="00A35F12" w:rsidRDefault="00877EE6">
      <w:pPr>
        <w:spacing w:line="228" w:lineRule="exact"/>
        <w:ind w:left="701"/>
        <w:jc w:val="both"/>
        <w:rPr>
          <w:sz w:val="20"/>
        </w:rPr>
      </w:pPr>
      <w:r>
        <w:rPr>
          <w:position w:val="7"/>
          <w:sz w:val="13"/>
        </w:rPr>
        <w:t xml:space="preserve">116  </w:t>
      </w:r>
      <w:r>
        <w:rPr>
          <w:sz w:val="20"/>
        </w:rPr>
        <w:t>Lindey, ‘The Orphans’ Court record of Thomas Warden’, pp. 2–5.</w:t>
      </w:r>
    </w:p>
    <w:p w14:paraId="673E59EB" w14:textId="77777777" w:rsidR="00A35F12" w:rsidRDefault="00877EE6">
      <w:pPr>
        <w:ind w:left="701" w:right="229"/>
        <w:rPr>
          <w:sz w:val="20"/>
        </w:rPr>
      </w:pPr>
      <w:r>
        <w:rPr>
          <w:position w:val="7"/>
          <w:sz w:val="13"/>
        </w:rPr>
        <w:t xml:space="preserve">117 </w:t>
      </w:r>
      <w:r>
        <w:rPr>
          <w:sz w:val="20"/>
        </w:rPr>
        <w:t>GL, MS. 8052/2, f. 147, 5 April 1687, Thomas Smith son of Thomas Smith, yeoman, from Withbrook in the county of Warwickshire for seven years.</w:t>
      </w:r>
    </w:p>
    <w:p w14:paraId="673E59EC" w14:textId="77777777" w:rsidR="00A35F12" w:rsidRDefault="00877EE6">
      <w:pPr>
        <w:spacing w:line="226" w:lineRule="exact"/>
        <w:ind w:left="701"/>
        <w:jc w:val="both"/>
        <w:rPr>
          <w:sz w:val="20"/>
        </w:rPr>
      </w:pPr>
      <w:r>
        <w:rPr>
          <w:position w:val="7"/>
          <w:sz w:val="13"/>
        </w:rPr>
        <w:t xml:space="preserve">118 </w:t>
      </w:r>
      <w:r>
        <w:rPr>
          <w:sz w:val="20"/>
        </w:rPr>
        <w:t>GL, MS. 11316/7, Land tax assessment for St. Gregory, 1692/3</w:t>
      </w:r>
    </w:p>
    <w:p w14:paraId="673E59ED" w14:textId="77777777" w:rsidR="00A35F12" w:rsidRDefault="00877EE6">
      <w:pPr>
        <w:spacing w:line="230" w:lineRule="exact"/>
        <w:ind w:left="701"/>
        <w:jc w:val="both"/>
        <w:rPr>
          <w:sz w:val="20"/>
        </w:rPr>
      </w:pPr>
      <w:r>
        <w:rPr>
          <w:position w:val="7"/>
          <w:sz w:val="13"/>
        </w:rPr>
        <w:t xml:space="preserve">119  </w:t>
      </w:r>
      <w:r>
        <w:rPr>
          <w:sz w:val="20"/>
        </w:rPr>
        <w:t xml:space="preserve">Levy Peck, </w:t>
      </w:r>
      <w:r>
        <w:rPr>
          <w:i/>
          <w:sz w:val="20"/>
        </w:rPr>
        <w:t>Consuming Splendor</w:t>
      </w:r>
      <w:r>
        <w:rPr>
          <w:sz w:val="20"/>
        </w:rPr>
        <w:t>, p. 45.</w:t>
      </w:r>
    </w:p>
    <w:p w14:paraId="673E59EE" w14:textId="77777777" w:rsidR="00A35F12" w:rsidRDefault="00877EE6">
      <w:pPr>
        <w:spacing w:line="233" w:lineRule="exact"/>
        <w:ind w:left="701"/>
        <w:jc w:val="both"/>
        <w:rPr>
          <w:sz w:val="20"/>
        </w:rPr>
      </w:pPr>
      <w:r>
        <w:rPr>
          <w:position w:val="7"/>
          <w:sz w:val="13"/>
        </w:rPr>
        <w:t xml:space="preserve">120 </w:t>
      </w:r>
      <w:r>
        <w:rPr>
          <w:sz w:val="20"/>
        </w:rPr>
        <w:t>LMA, COL/CHD/LA/06/025, returns of the names of several wards.</w:t>
      </w:r>
    </w:p>
    <w:p w14:paraId="673E59EF" w14:textId="77777777" w:rsidR="00A35F12" w:rsidRDefault="00A35F12">
      <w:pPr>
        <w:spacing w:line="233" w:lineRule="exact"/>
        <w:jc w:val="both"/>
        <w:rPr>
          <w:sz w:val="20"/>
        </w:rPr>
        <w:sectPr w:rsidR="00A35F12">
          <w:pgSz w:w="11910" w:h="16840"/>
          <w:pgMar w:top="1360" w:right="1040" w:bottom="1220" w:left="1680" w:header="0" w:footer="1028" w:gutter="0"/>
          <w:cols w:space="720"/>
        </w:sectPr>
      </w:pPr>
    </w:p>
    <w:p w14:paraId="673E59F0" w14:textId="77777777" w:rsidR="00A35F12" w:rsidRDefault="00877EE6">
      <w:pPr>
        <w:pStyle w:val="BodyText"/>
        <w:spacing w:before="56" w:line="357" w:lineRule="auto"/>
        <w:ind w:left="701" w:right="244"/>
        <w:rPr>
          <w:sz w:val="16"/>
        </w:rPr>
      </w:pPr>
      <w:r>
        <w:lastRenderedPageBreak/>
        <w:t>worked in close proximity. James Raven found the same in his analysis of the book trade in St. Paul’s Churchyard in the eighteenth century: ‘The churchyard clearly attracted booksellers wishing to join in an area of noted trade specialism. Commercial advantages included sharing of warehousing and the proximity of allied trades … Crucial also were the sources of capital needed to set up and sustain business and shared operations became the most obvious form of risk limitation’.</w:t>
      </w:r>
      <w:r>
        <w:rPr>
          <w:position w:val="9"/>
          <w:sz w:val="16"/>
        </w:rPr>
        <w:t>121</w:t>
      </w:r>
    </w:p>
    <w:p w14:paraId="673E59F1" w14:textId="77777777" w:rsidR="00A35F12" w:rsidRDefault="00A35F12">
      <w:pPr>
        <w:pStyle w:val="BodyText"/>
        <w:spacing w:before="11"/>
        <w:rPr>
          <w:sz w:val="23"/>
        </w:rPr>
      </w:pPr>
    </w:p>
    <w:p w14:paraId="673E59F2" w14:textId="77777777" w:rsidR="00A35F12" w:rsidRDefault="00877EE6">
      <w:pPr>
        <w:pStyle w:val="BodyText"/>
        <w:spacing w:line="355" w:lineRule="auto"/>
        <w:ind w:left="701" w:right="111"/>
        <w:rPr>
          <w:sz w:val="16"/>
        </w:rPr>
      </w:pPr>
      <w:r>
        <w:t>Caning for seat furniture was inspired by the Orient and became fashionable in London from the 1660s,</w:t>
      </w:r>
      <w:r>
        <w:rPr>
          <w:position w:val="9"/>
          <w:sz w:val="16"/>
        </w:rPr>
        <w:t xml:space="preserve">122 </w:t>
      </w:r>
      <w:r>
        <w:t>as is made evident in the household inventories of both the aristocracy and the middle classes. Its soaring popularity was twofold: it was inexpensive to buy and easily maintained because it did not attract worms and moths like its upholstered equivalent.</w:t>
      </w:r>
      <w:r>
        <w:rPr>
          <w:position w:val="9"/>
          <w:sz w:val="16"/>
        </w:rPr>
        <w:t xml:space="preserve">123 </w:t>
      </w:r>
      <w:r>
        <w:t>According to members of the Joiners’ Company the demand for caned furniture necessitated an enormous labour force, which amounted to thousands. It is of course impossible to know whether this was an accurate estimation but nonetheless it is likely that Thomas Warden was one of hundreds of masters.</w:t>
      </w:r>
      <w:r>
        <w:rPr>
          <w:position w:val="9"/>
          <w:sz w:val="16"/>
        </w:rPr>
        <w:t>124</w:t>
      </w:r>
    </w:p>
    <w:p w14:paraId="673E59F3" w14:textId="77777777" w:rsidR="00A35F12" w:rsidRDefault="00A35F12">
      <w:pPr>
        <w:pStyle w:val="BodyText"/>
        <w:spacing w:before="2"/>
      </w:pPr>
    </w:p>
    <w:p w14:paraId="673E59F4" w14:textId="77777777" w:rsidR="00A35F12" w:rsidRDefault="00877EE6">
      <w:pPr>
        <w:pStyle w:val="BodyText"/>
        <w:spacing w:line="357" w:lineRule="auto"/>
        <w:ind w:left="701" w:right="98"/>
        <w:rPr>
          <w:sz w:val="16"/>
        </w:rPr>
      </w:pPr>
      <w:r>
        <w:t>As has been seen, three extramural wards to the north of the City – Cripplegate Without, Bishopsgate Without and Portsoken – showed concentrated numbers of furniture tradesmen who potentially worked in the chair making industry. There were 117 altogether, including five carvers, five chair caners, six chair frame makers, forty- two joiners, five sawyers, thirty-three turners and twenty-one upholsterers (see Table 5.3). Many of these were probably working as manufacturers and selling on their wares to retailers in and around St. Paul’s Churchyard, but caned chair production was also taking place there, as demonstrated by Warden and his business associates.</w:t>
      </w:r>
      <w:r>
        <w:rPr>
          <w:position w:val="9"/>
          <w:sz w:val="16"/>
        </w:rPr>
        <w:t>125</w:t>
      </w:r>
    </w:p>
    <w:p w14:paraId="673E59F5" w14:textId="626FA7E6" w:rsidR="00A35F12" w:rsidRDefault="004B58C8">
      <w:pPr>
        <w:pStyle w:val="BodyText"/>
        <w:spacing w:before="7"/>
        <w:rPr>
          <w:sz w:val="20"/>
        </w:rPr>
      </w:pPr>
      <w:r>
        <w:rPr>
          <w:noProof/>
          <w:lang w:val="en-GB" w:eastAsia="en-GB"/>
        </w:rPr>
        <mc:AlternateContent>
          <mc:Choice Requires="wps">
            <w:drawing>
              <wp:anchor distT="0" distB="0" distL="0" distR="0" simplePos="0" relativeHeight="251757568" behindDoc="0" locked="0" layoutInCell="1" allowOverlap="1" wp14:anchorId="673E6857" wp14:editId="5346E944">
                <wp:simplePos x="0" y="0"/>
                <wp:positionH relativeFrom="page">
                  <wp:posOffset>1511935</wp:posOffset>
                </wp:positionH>
                <wp:positionV relativeFrom="paragraph">
                  <wp:posOffset>180340</wp:posOffset>
                </wp:positionV>
                <wp:extent cx="1829435" cy="0"/>
                <wp:effectExtent l="6985" t="11430" r="11430" b="7620"/>
                <wp:wrapTopAndBottom/>
                <wp:docPr id="161"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179FBD" id="Line 26" o:spid="_x0000_s1026" style="position:absolute;z-index:2517575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2pt" to="263.1pt,1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R3uFA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" strokeweight=".72pt">
                <w10:wrap type="topAndBottom" anchorx="page"/>
              </v:line>
            </w:pict>
          </mc:Fallback>
        </mc:AlternateContent>
      </w:r>
    </w:p>
    <w:p w14:paraId="673E59F6" w14:textId="77777777" w:rsidR="00A35F12" w:rsidRDefault="00877EE6">
      <w:pPr>
        <w:spacing w:before="62"/>
        <w:ind w:left="701" w:right="133"/>
        <w:rPr>
          <w:sz w:val="20"/>
        </w:rPr>
      </w:pPr>
      <w:r>
        <w:rPr>
          <w:position w:val="7"/>
          <w:sz w:val="13"/>
        </w:rPr>
        <w:t xml:space="preserve">121 </w:t>
      </w:r>
      <w:r>
        <w:rPr>
          <w:sz w:val="20"/>
        </w:rPr>
        <w:t xml:space="preserve">J. Raven, ‘St. Paul’s Precinct and the book trade to </w:t>
      </w:r>
      <w:r>
        <w:rPr>
          <w:i/>
          <w:sz w:val="20"/>
        </w:rPr>
        <w:t>c</w:t>
      </w:r>
      <w:r>
        <w:rPr>
          <w:sz w:val="20"/>
        </w:rPr>
        <w:t xml:space="preserve">.1800’, in D. Keene, A. Burns and A. Saint (eds.), </w:t>
      </w:r>
      <w:r>
        <w:rPr>
          <w:i/>
          <w:sz w:val="20"/>
        </w:rPr>
        <w:t xml:space="preserve">St. Paul’s: the Cathedral Church of London 604–2004 </w:t>
      </w:r>
      <w:r>
        <w:rPr>
          <w:sz w:val="20"/>
        </w:rPr>
        <w:t>(New Haven and London, 2004), pp. 430– 8, at p. 436.</w:t>
      </w:r>
    </w:p>
    <w:p w14:paraId="673E59F7" w14:textId="77777777" w:rsidR="00A35F12" w:rsidRDefault="00877EE6">
      <w:pPr>
        <w:spacing w:line="228" w:lineRule="exact"/>
        <w:ind w:left="701" w:right="118"/>
        <w:rPr>
          <w:sz w:val="20"/>
        </w:rPr>
      </w:pPr>
      <w:r>
        <w:rPr>
          <w:position w:val="7"/>
          <w:sz w:val="13"/>
        </w:rPr>
        <w:t xml:space="preserve">122 </w:t>
      </w:r>
      <w:r>
        <w:rPr>
          <w:sz w:val="20"/>
        </w:rPr>
        <w:t>See Chapter Two for information about caning.</w:t>
      </w:r>
    </w:p>
    <w:p w14:paraId="673E59F8" w14:textId="77777777" w:rsidR="00A35F12" w:rsidRDefault="00877EE6">
      <w:pPr>
        <w:spacing w:line="230" w:lineRule="exact"/>
        <w:ind w:left="701" w:right="118"/>
        <w:rPr>
          <w:sz w:val="20"/>
        </w:rPr>
      </w:pPr>
      <w:r>
        <w:rPr>
          <w:position w:val="7"/>
          <w:sz w:val="13"/>
        </w:rPr>
        <w:t xml:space="preserve">123 </w:t>
      </w:r>
      <w:r>
        <w:rPr>
          <w:sz w:val="20"/>
        </w:rPr>
        <w:t>GL, MS. 8046/2, Joiners’ Company minutes, 30 Dec. 1689.</w:t>
      </w:r>
    </w:p>
    <w:p w14:paraId="673E59F9" w14:textId="77777777" w:rsidR="00A35F12" w:rsidRDefault="00877EE6">
      <w:pPr>
        <w:spacing w:line="230" w:lineRule="exact"/>
        <w:ind w:left="701" w:right="118"/>
        <w:rPr>
          <w:sz w:val="20"/>
        </w:rPr>
      </w:pPr>
      <w:r>
        <w:rPr>
          <w:position w:val="7"/>
          <w:sz w:val="13"/>
        </w:rPr>
        <w:t xml:space="preserve">124 </w:t>
      </w:r>
      <w:r>
        <w:rPr>
          <w:sz w:val="20"/>
        </w:rPr>
        <w:t>GL, MS. 8046/, 30 Dec. 1689, dispute between the Upholders’ and Joiners’ Companies.</w:t>
      </w:r>
    </w:p>
    <w:p w14:paraId="673E59FA" w14:textId="77777777" w:rsidR="00A35F12" w:rsidRDefault="00877EE6">
      <w:pPr>
        <w:ind w:left="701" w:right="133"/>
        <w:rPr>
          <w:sz w:val="20"/>
        </w:rPr>
      </w:pPr>
      <w:r>
        <w:rPr>
          <w:position w:val="7"/>
          <w:sz w:val="13"/>
        </w:rPr>
        <w:t xml:space="preserve">125 </w:t>
      </w:r>
      <w:r>
        <w:rPr>
          <w:sz w:val="20"/>
        </w:rPr>
        <w:t>Considering the size of the trade, however, there must have been chair makers situated throughout London.</w:t>
      </w:r>
      <w:r>
        <w:rPr>
          <w:spacing w:val="-3"/>
          <w:sz w:val="20"/>
        </w:rPr>
        <w:t xml:space="preserve"> </w:t>
      </w:r>
      <w:r>
        <w:rPr>
          <w:sz w:val="20"/>
        </w:rPr>
        <w:t>The</w:t>
      </w:r>
      <w:r>
        <w:rPr>
          <w:spacing w:val="-2"/>
          <w:sz w:val="20"/>
        </w:rPr>
        <w:t xml:space="preserve"> </w:t>
      </w:r>
      <w:r>
        <w:rPr>
          <w:sz w:val="20"/>
        </w:rPr>
        <w:t>following</w:t>
      </w:r>
      <w:r>
        <w:rPr>
          <w:spacing w:val="-4"/>
          <w:sz w:val="20"/>
        </w:rPr>
        <w:t xml:space="preserve"> </w:t>
      </w:r>
      <w:r>
        <w:rPr>
          <w:sz w:val="20"/>
        </w:rPr>
        <w:t>tradesmen</w:t>
      </w:r>
      <w:r>
        <w:rPr>
          <w:spacing w:val="-2"/>
          <w:sz w:val="20"/>
        </w:rPr>
        <w:t xml:space="preserve"> </w:t>
      </w:r>
      <w:r>
        <w:rPr>
          <w:sz w:val="20"/>
        </w:rPr>
        <w:t>have</w:t>
      </w:r>
      <w:r>
        <w:rPr>
          <w:spacing w:val="-3"/>
          <w:sz w:val="20"/>
        </w:rPr>
        <w:t xml:space="preserve"> </w:t>
      </w:r>
      <w:r>
        <w:rPr>
          <w:sz w:val="20"/>
        </w:rPr>
        <w:t>been</w:t>
      </w:r>
      <w:r>
        <w:rPr>
          <w:spacing w:val="-4"/>
          <w:sz w:val="20"/>
        </w:rPr>
        <w:t xml:space="preserve"> </w:t>
      </w:r>
      <w:r>
        <w:rPr>
          <w:sz w:val="20"/>
        </w:rPr>
        <w:t>identified:</w:t>
      </w:r>
      <w:r>
        <w:rPr>
          <w:spacing w:val="-4"/>
          <w:sz w:val="20"/>
        </w:rPr>
        <w:t xml:space="preserve"> </w:t>
      </w:r>
      <w:r>
        <w:rPr>
          <w:sz w:val="20"/>
        </w:rPr>
        <w:t>William</w:t>
      </w:r>
      <w:r>
        <w:rPr>
          <w:spacing w:val="-7"/>
          <w:sz w:val="20"/>
        </w:rPr>
        <w:t xml:space="preserve"> </w:t>
      </w:r>
      <w:r>
        <w:rPr>
          <w:sz w:val="20"/>
        </w:rPr>
        <w:t>Gardner,</w:t>
      </w:r>
      <w:r>
        <w:rPr>
          <w:spacing w:val="-3"/>
          <w:sz w:val="20"/>
        </w:rPr>
        <w:t xml:space="preserve"> </w:t>
      </w:r>
      <w:r>
        <w:rPr>
          <w:sz w:val="20"/>
        </w:rPr>
        <w:t>chair</w:t>
      </w:r>
      <w:r>
        <w:rPr>
          <w:spacing w:val="-1"/>
          <w:sz w:val="20"/>
        </w:rPr>
        <w:t xml:space="preserve"> </w:t>
      </w:r>
      <w:r>
        <w:rPr>
          <w:sz w:val="20"/>
        </w:rPr>
        <w:t>maker,</w:t>
      </w:r>
      <w:r>
        <w:rPr>
          <w:spacing w:val="-3"/>
          <w:sz w:val="20"/>
        </w:rPr>
        <w:t xml:space="preserve"> </w:t>
      </w:r>
      <w:r>
        <w:rPr>
          <w:sz w:val="20"/>
        </w:rPr>
        <w:t>southwest</w:t>
      </w:r>
      <w:r>
        <w:rPr>
          <w:spacing w:val="-4"/>
          <w:sz w:val="20"/>
        </w:rPr>
        <w:t xml:space="preserve"> </w:t>
      </w:r>
      <w:r>
        <w:rPr>
          <w:sz w:val="20"/>
        </w:rPr>
        <w:t xml:space="preserve">corner of St. Paul’s Churchyard (Heal, </w:t>
      </w:r>
      <w:r>
        <w:rPr>
          <w:i/>
          <w:sz w:val="20"/>
        </w:rPr>
        <w:t>Furniture Makers</w:t>
      </w:r>
      <w:r>
        <w:rPr>
          <w:sz w:val="20"/>
        </w:rPr>
        <w:t>, p. 61); Samuel Walsch, chair maker, St. Gregory by St. Paul’s; John Taylor, turner, Bishopsgate Without; John Baker, carver, St. Martin Ludgate, Farringdon Within; John Wild, joiner, St. Bartholomew, Farringdon Without; Isaac Puller, cane chair maker, Old Fish Street, Bread Street; Henry Iden, cabinetmaker, St. Gregory by St. Paul’s; Martha Martin, carver, St. Gregory by St. Paul’s; Joseph Chitty, timber merchant, Queenhithe; John Hunt, timber merchant, St. Bennet Paul’s Wharf (all LMA, COL/CHD/LA/03/032/09 to COL/CHD/LA/03/033/008, 1692 poll tax); William Claxton, upholsterer, St. Andrew Undershaft, Aldgate; Samuel Attlee, caner, St. Mildred Bread Street; Robert Atkinson, caner, Watling Street, Farringdon</w:t>
      </w:r>
      <w:r>
        <w:rPr>
          <w:spacing w:val="-4"/>
          <w:sz w:val="20"/>
        </w:rPr>
        <w:t xml:space="preserve"> </w:t>
      </w:r>
      <w:r>
        <w:rPr>
          <w:sz w:val="20"/>
        </w:rPr>
        <w:t>Within;</w:t>
      </w:r>
      <w:r>
        <w:rPr>
          <w:spacing w:val="-4"/>
          <w:sz w:val="20"/>
        </w:rPr>
        <w:t xml:space="preserve"> </w:t>
      </w:r>
      <w:r>
        <w:rPr>
          <w:sz w:val="20"/>
        </w:rPr>
        <w:t>William</w:t>
      </w:r>
      <w:r>
        <w:rPr>
          <w:spacing w:val="-3"/>
          <w:sz w:val="20"/>
        </w:rPr>
        <w:t xml:space="preserve"> </w:t>
      </w:r>
      <w:r>
        <w:rPr>
          <w:sz w:val="20"/>
        </w:rPr>
        <w:t>Warren,</w:t>
      </w:r>
      <w:r>
        <w:rPr>
          <w:spacing w:val="-4"/>
          <w:sz w:val="20"/>
        </w:rPr>
        <w:t xml:space="preserve"> </w:t>
      </w:r>
      <w:r>
        <w:rPr>
          <w:sz w:val="20"/>
        </w:rPr>
        <w:t>turner,</w:t>
      </w:r>
      <w:r>
        <w:rPr>
          <w:spacing w:val="-4"/>
          <w:sz w:val="20"/>
        </w:rPr>
        <w:t xml:space="preserve"> </w:t>
      </w:r>
      <w:r>
        <w:rPr>
          <w:sz w:val="20"/>
        </w:rPr>
        <w:t>St.</w:t>
      </w:r>
      <w:r>
        <w:rPr>
          <w:spacing w:val="-2"/>
          <w:sz w:val="20"/>
        </w:rPr>
        <w:t xml:space="preserve"> </w:t>
      </w:r>
      <w:r>
        <w:rPr>
          <w:sz w:val="20"/>
        </w:rPr>
        <w:t>Anns</w:t>
      </w:r>
      <w:r>
        <w:rPr>
          <w:spacing w:val="-4"/>
          <w:sz w:val="20"/>
        </w:rPr>
        <w:t xml:space="preserve"> </w:t>
      </w:r>
      <w:r>
        <w:rPr>
          <w:sz w:val="20"/>
        </w:rPr>
        <w:t>Blackfriars,</w:t>
      </w:r>
      <w:r>
        <w:rPr>
          <w:spacing w:val="-4"/>
          <w:sz w:val="20"/>
        </w:rPr>
        <w:t xml:space="preserve"> </w:t>
      </w:r>
      <w:r>
        <w:rPr>
          <w:sz w:val="20"/>
        </w:rPr>
        <w:t>Farringdon</w:t>
      </w:r>
      <w:r>
        <w:rPr>
          <w:spacing w:val="-4"/>
          <w:sz w:val="20"/>
        </w:rPr>
        <w:t xml:space="preserve"> </w:t>
      </w:r>
      <w:r>
        <w:rPr>
          <w:sz w:val="20"/>
        </w:rPr>
        <w:t>Within;</w:t>
      </w:r>
      <w:r>
        <w:rPr>
          <w:spacing w:val="-4"/>
          <w:sz w:val="20"/>
        </w:rPr>
        <w:t xml:space="preserve"> </w:t>
      </w:r>
      <w:r>
        <w:rPr>
          <w:sz w:val="20"/>
        </w:rPr>
        <w:t>Joseph</w:t>
      </w:r>
      <w:r>
        <w:rPr>
          <w:spacing w:val="-4"/>
          <w:sz w:val="20"/>
        </w:rPr>
        <w:t xml:space="preserve"> </w:t>
      </w:r>
      <w:r>
        <w:rPr>
          <w:sz w:val="20"/>
        </w:rPr>
        <w:t>Fellowes,</w:t>
      </w:r>
    </w:p>
    <w:p w14:paraId="673E59FB" w14:textId="77777777" w:rsidR="00A35F12" w:rsidRDefault="00A35F12">
      <w:pPr>
        <w:rPr>
          <w:sz w:val="20"/>
        </w:rPr>
        <w:sectPr w:rsidR="00A35F12">
          <w:pgSz w:w="11910" w:h="16840"/>
          <w:pgMar w:top="1360" w:right="1020" w:bottom="1220" w:left="1680" w:header="0" w:footer="1028" w:gutter="0"/>
          <w:cols w:space="720"/>
        </w:sectPr>
      </w:pPr>
    </w:p>
    <w:p w14:paraId="673E59FC" w14:textId="77777777" w:rsidR="00A35F12" w:rsidRDefault="00877EE6">
      <w:pPr>
        <w:pStyle w:val="BodyText"/>
        <w:spacing w:before="56" w:line="360" w:lineRule="auto"/>
        <w:ind w:left="701" w:right="84"/>
      </w:pPr>
      <w:r>
        <w:lastRenderedPageBreak/>
        <w:t>Whether Warden chose his manufacturing associates because of their location is impossible to determine but, whatever his reasons, geographical proximity appears to have been an important ingredient in his business network. Four of the tradesmen noted in his inventory were neighbours in St. Paul’s Churchyard. One of these was William Gardner (see Figure 2.21). Four others were just to the west in Blackfriars and Ludgate Hill, and two more were southeast of the churchyard in Old Fish Street. Warden’s timber merchants were, of course, located beside the river, one on St. Benet Paul’s Wharf and the other in Queenhithe Ward. Four others in his inventory were in Aldgate and Bishopsgate Without. There is one puzzling factor which makes Warden’s business arrangements unclear: despite there being hundreds of pieces of finished seat furniture in his house, the inventory lists no unpaid bills or debts owing by possible clients or customers to show how he traded (whether he sold his products on to retailers or direct to the public). The fact, however, that he occupied a prime position for retailing makes it seem very likely that he did deal directly with customers.</w:t>
      </w:r>
    </w:p>
    <w:p w14:paraId="673E59FD" w14:textId="77777777" w:rsidR="00A35F12" w:rsidRDefault="00A35F12">
      <w:pPr>
        <w:pStyle w:val="BodyText"/>
        <w:spacing w:before="6"/>
      </w:pPr>
    </w:p>
    <w:p w14:paraId="673E59FE" w14:textId="77777777" w:rsidR="00A35F12" w:rsidRDefault="00877EE6">
      <w:pPr>
        <w:pStyle w:val="BodyText"/>
        <w:spacing w:line="357" w:lineRule="auto"/>
        <w:ind w:left="701" w:right="98"/>
      </w:pPr>
      <w:r>
        <w:t>It is possible to identify and trace seventeen of the tradesmen mentioned in the inventory whose company affiliations have been identified: eight were members of the Joiners’ Company. Of the others, five were Basketmakers; one was a Turner; one was a member of the Carpenters’ Company: and one was a Merchant Taylor.</w:t>
      </w:r>
      <w:r>
        <w:rPr>
          <w:position w:val="9"/>
          <w:sz w:val="16"/>
        </w:rPr>
        <w:t xml:space="preserve">126 </w:t>
      </w:r>
      <w:r>
        <w:t>Some were evidently well established Londoners: six had subscribed to the ‘Oath Roll’ in 1696, demonstrating a certain level of wealth, and two had personal estates exceeding</w:t>
      </w:r>
    </w:p>
    <w:p w14:paraId="673E59FF" w14:textId="77777777" w:rsidR="00A35F12" w:rsidRDefault="00877EE6">
      <w:pPr>
        <w:pStyle w:val="BodyText"/>
        <w:spacing w:line="360" w:lineRule="auto"/>
        <w:ind w:left="701" w:right="517"/>
      </w:pPr>
      <w:r>
        <w:t>£600.</w:t>
      </w:r>
      <w:r>
        <w:rPr>
          <w:position w:val="9"/>
          <w:sz w:val="16"/>
        </w:rPr>
        <w:t xml:space="preserve">127 </w:t>
      </w:r>
      <w:r>
        <w:t>Considering their company affiliations and economic status it is likely that they were all independent tradesmen who managed their own workshops and/or showrooms and had some business or commercial relationship with Warden. There</w:t>
      </w:r>
    </w:p>
    <w:p w14:paraId="673E5A00" w14:textId="11B4806B" w:rsidR="00A35F12" w:rsidRDefault="004B58C8">
      <w:pPr>
        <w:pStyle w:val="BodyText"/>
        <w:spacing w:before="1"/>
        <w:rPr>
          <w:sz w:val="29"/>
        </w:rPr>
      </w:pPr>
      <w:r>
        <w:rPr>
          <w:noProof/>
          <w:lang w:val="en-GB" w:eastAsia="en-GB"/>
        </w:rPr>
        <mc:AlternateContent>
          <mc:Choice Requires="wps">
            <w:drawing>
              <wp:anchor distT="0" distB="0" distL="0" distR="0" simplePos="0" relativeHeight="251758592" behindDoc="0" locked="0" layoutInCell="1" allowOverlap="1" wp14:anchorId="673E6858" wp14:editId="07A2F598">
                <wp:simplePos x="0" y="0"/>
                <wp:positionH relativeFrom="page">
                  <wp:posOffset>1511935</wp:posOffset>
                </wp:positionH>
                <wp:positionV relativeFrom="paragraph">
                  <wp:posOffset>242570</wp:posOffset>
                </wp:positionV>
                <wp:extent cx="5328920" cy="0"/>
                <wp:effectExtent l="6985" t="10160" r="7620" b="8890"/>
                <wp:wrapTopAndBottom/>
                <wp:docPr id="160" name="Lin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892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5E6B780" id="Line 25" o:spid="_x0000_s1026" style="position:absolute;z-index:2517585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538.65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" strokeweight=".72pt">
                <w10:wrap type="topAndBottom" anchorx="page"/>
              </v:line>
            </w:pict>
          </mc:Fallback>
        </mc:AlternateContent>
      </w:r>
    </w:p>
    <w:p w14:paraId="673E5A01" w14:textId="77777777" w:rsidR="00A35F12" w:rsidRDefault="00877EE6">
      <w:pPr>
        <w:spacing w:before="67"/>
        <w:ind w:left="701" w:right="332"/>
        <w:rPr>
          <w:sz w:val="20"/>
        </w:rPr>
      </w:pPr>
      <w:r>
        <w:rPr>
          <w:sz w:val="20"/>
        </w:rPr>
        <w:t xml:space="preserve">caner, St. Katherine Coleman, Aldgate (Glass, </w:t>
      </w:r>
      <w:r>
        <w:rPr>
          <w:i/>
          <w:sz w:val="20"/>
        </w:rPr>
        <w:t>London Inhabitants</w:t>
      </w:r>
      <w:r>
        <w:rPr>
          <w:sz w:val="20"/>
        </w:rPr>
        <w:t>, pp. 65, 10 (x 2), 307, 105); Robert Fisher, St. Botolph Without, Aldgate (TNA, PROB 11/557, 16 June 1710).</w:t>
      </w:r>
    </w:p>
    <w:p w14:paraId="673E5A02" w14:textId="77777777" w:rsidR="00A35F12" w:rsidRDefault="00877EE6">
      <w:pPr>
        <w:ind w:left="701" w:right="188"/>
        <w:rPr>
          <w:sz w:val="20"/>
        </w:rPr>
      </w:pPr>
      <w:r>
        <w:rPr>
          <w:position w:val="7"/>
          <w:sz w:val="13"/>
        </w:rPr>
        <w:t xml:space="preserve">126 </w:t>
      </w:r>
      <w:r>
        <w:rPr>
          <w:sz w:val="20"/>
        </w:rPr>
        <w:t xml:space="preserve">The 17 tradesmen were as follows. Joiners: John Baker (LMA, COL/CHD/LA/03/032/09 to COL/CHD/LA/03/033/008, 1692 poll tax); John Hunt (GL, MS. 8052/1, f. 139); Samuel Walsch; John Taylor,(GL, MS. 8052/2, ff. 68, 161); Thomas Davis; Robert Fisher; William Gardner; Martha Martin; John Wild (GL, MS. 8052/3, ff. 1, 4, 10, 38, 107). Basketmakers: Isaac Puller (GL, MS. 2877); Samuel Attlee; Robert Atkinson; Joseph Fellowes; Richard Errington (C. Webb, </w:t>
      </w:r>
      <w:r>
        <w:rPr>
          <w:i/>
          <w:sz w:val="20"/>
        </w:rPr>
        <w:t>London Apprentices</w:t>
      </w:r>
      <w:r>
        <w:rPr>
          <w:sz w:val="20"/>
        </w:rPr>
        <w:t xml:space="preserve">, vol. 10: </w:t>
      </w:r>
      <w:r>
        <w:rPr>
          <w:i/>
          <w:sz w:val="20"/>
        </w:rPr>
        <w:t xml:space="preserve">Basketmakers’ Company, 1639–1824 </w:t>
      </w:r>
      <w:r>
        <w:rPr>
          <w:sz w:val="20"/>
        </w:rPr>
        <w:t xml:space="preserve">(London, 1997), pp. 1, 10, 28, 39). Carpenters: Joseph Chitty; Turner: William Warren (C. Webb, </w:t>
      </w:r>
      <w:r>
        <w:rPr>
          <w:i/>
          <w:sz w:val="20"/>
        </w:rPr>
        <w:t xml:space="preserve">An Index to the Association Oath Rolls for the City of London, 1696 </w:t>
      </w:r>
      <w:r>
        <w:rPr>
          <w:sz w:val="20"/>
        </w:rPr>
        <w:t>(West Surrey Family History Society, 2006), vol. 40, p. 23. P. 121). Merchant Tailors: Henry Iden (TNA, PROB 11/529, 15 Oct. 1712).</w:t>
      </w:r>
    </w:p>
    <w:p w14:paraId="673E5A03" w14:textId="77777777" w:rsidR="00A35F12" w:rsidRDefault="00877EE6">
      <w:pPr>
        <w:ind w:left="701" w:right="122"/>
        <w:rPr>
          <w:sz w:val="20"/>
        </w:rPr>
      </w:pPr>
      <w:r>
        <w:rPr>
          <w:position w:val="7"/>
          <w:sz w:val="13"/>
        </w:rPr>
        <w:t xml:space="preserve">127 </w:t>
      </w:r>
      <w:r>
        <w:rPr>
          <w:sz w:val="20"/>
        </w:rPr>
        <w:t xml:space="preserve">‘In 1696 all substantial people and office-holders were “invited” to subscribe to an Association Oath of loyalty to William III’. The six subscribers were: Samuel Attlee, Thomas Davis, Richard Errington, John Rymill, John Taylor and William Warren. Those with personal estates exceeding £600 were Joseph Chitty and Joseph Fellowes (Glass, </w:t>
      </w:r>
      <w:r>
        <w:rPr>
          <w:i/>
          <w:sz w:val="20"/>
        </w:rPr>
        <w:t>London Inhabitants</w:t>
      </w:r>
      <w:r>
        <w:rPr>
          <w:sz w:val="20"/>
        </w:rPr>
        <w:t>, pp. iii (quotation); 4, 23, 33, 39, 101, 114 and</w:t>
      </w:r>
    </w:p>
    <w:p w14:paraId="673E5A04" w14:textId="77777777" w:rsidR="00A35F12" w:rsidRDefault="00877EE6">
      <w:pPr>
        <w:ind w:left="701" w:right="244"/>
        <w:rPr>
          <w:sz w:val="20"/>
        </w:rPr>
      </w:pPr>
      <w:r>
        <w:rPr>
          <w:sz w:val="20"/>
        </w:rPr>
        <w:t>121; 60 and 105).</w:t>
      </w:r>
    </w:p>
    <w:p w14:paraId="673E5A05" w14:textId="77777777" w:rsidR="00A35F12" w:rsidRDefault="00A35F12">
      <w:pPr>
        <w:rPr>
          <w:sz w:val="20"/>
        </w:rPr>
        <w:sectPr w:rsidR="00A35F12">
          <w:pgSz w:w="11910" w:h="16840"/>
          <w:pgMar w:top="1360" w:right="1000" w:bottom="1220" w:left="1680" w:header="0" w:footer="1028" w:gutter="0"/>
          <w:cols w:space="720"/>
        </w:sectPr>
      </w:pPr>
    </w:p>
    <w:p w14:paraId="673E5A06" w14:textId="77777777" w:rsidR="00A35F12" w:rsidRDefault="00877EE6">
      <w:pPr>
        <w:pStyle w:val="BodyText"/>
        <w:spacing w:before="56" w:line="360" w:lineRule="auto"/>
        <w:ind w:left="701" w:right="411"/>
      </w:pPr>
      <w:r>
        <w:lastRenderedPageBreak/>
        <w:t>were three men in his inventory with no known address or company affiliations and these may have been his journeymen: Benjamin House and Robert and Thomas Webster. Peter Earle has suggested that some London journeymen may have learned their skills in the provinces and come to London as trained artisans in their twenties:</w:t>
      </w:r>
    </w:p>
    <w:p w14:paraId="673E5A07" w14:textId="77777777" w:rsidR="00A35F12" w:rsidRDefault="00877EE6">
      <w:pPr>
        <w:spacing w:before="6"/>
        <w:ind w:left="1409" w:right="1063"/>
        <w:rPr>
          <w:sz w:val="14"/>
        </w:rPr>
      </w:pPr>
      <w:r>
        <w:t>Such people had been encouraged to come to London after 1666 when the rebuilding after the Great Fire led to huge increase in demand for building workers and a relaxation in rules requiring that those who worked in London had served their apprenticeship there. Once the gates had been opened, provincial workmen in almost any trade took the opportunity to seek employment in the metropolis.</w:t>
      </w:r>
      <w:r>
        <w:rPr>
          <w:position w:val="8"/>
          <w:sz w:val="14"/>
        </w:rPr>
        <w:t>128</w:t>
      </w:r>
    </w:p>
    <w:p w14:paraId="673E5A08" w14:textId="77777777" w:rsidR="00A35F12" w:rsidRDefault="00A35F12">
      <w:pPr>
        <w:pStyle w:val="BodyText"/>
        <w:spacing w:before="11"/>
        <w:rPr>
          <w:sz w:val="23"/>
        </w:rPr>
      </w:pPr>
    </w:p>
    <w:p w14:paraId="673E5A09" w14:textId="77777777" w:rsidR="00A35F12" w:rsidRDefault="00877EE6">
      <w:pPr>
        <w:pStyle w:val="BodyText"/>
        <w:spacing w:line="360" w:lineRule="auto"/>
        <w:ind w:left="701" w:right="277"/>
      </w:pPr>
      <w:r>
        <w:t>By organising his labour force with allied specialists, Warden would have limited the number of employees who were wholly dependent on him financially and would have only been directly responsible for paying three journeymen and training three apprentices. Once again there is a clear demarcation in the relationship between paid employees and independent tradesmen working in collaboration.</w:t>
      </w:r>
    </w:p>
    <w:p w14:paraId="673E5A0A" w14:textId="77777777" w:rsidR="00A35F12" w:rsidRDefault="00A35F12">
      <w:pPr>
        <w:pStyle w:val="BodyText"/>
        <w:spacing w:before="6"/>
      </w:pPr>
    </w:p>
    <w:p w14:paraId="673E5A0B" w14:textId="77777777" w:rsidR="00A35F12" w:rsidRDefault="00877EE6">
      <w:pPr>
        <w:pStyle w:val="BodyText"/>
        <w:spacing w:line="357" w:lineRule="auto"/>
        <w:ind w:left="701" w:right="95"/>
      </w:pPr>
      <w:r>
        <w:t>Chair making incorporates a combination of skilled occupations – joinery, turning, carving, upholstering, caning and rushing.</w:t>
      </w:r>
      <w:r>
        <w:rPr>
          <w:position w:val="9"/>
          <w:sz w:val="16"/>
        </w:rPr>
        <w:t xml:space="preserve">129 </w:t>
      </w:r>
      <w:r>
        <w:t>All were represented in Warden’s network of tradesmen and this makes Warden’s case study particularly interesting. The contents of his workspaces indicate that his manufacturing was limited to constructing chair frames and carving them. He had the necessary raw materials, tools and equipment for this production: beech and walnut, wood commonly used in chair making, and benches to accommodate framers and carvers. The work probably took place at the top of his house in ‘The Garret’, where ‘workeing Tooles with a glew pott’ and ‘4 fframe makers Benches &amp; 2 carvers Benches’ were kept; and also ‘In the Roome 3 pr. Of Stairs forward’, where there were additional ‘Benches for a fframe maker &amp; a Carver’.</w:t>
      </w:r>
      <w:r>
        <w:rPr>
          <w:position w:val="9"/>
          <w:sz w:val="16"/>
        </w:rPr>
        <w:t xml:space="preserve">130 </w:t>
      </w:r>
      <w:r>
        <w:t>The skills required to construct a chair frame would be fundamental to a joiner and it is likely that this was one of the major activities carried out by the journeymen in Warden’s house. Journeymen must have been carving there because he had three</w:t>
      </w:r>
    </w:p>
    <w:p w14:paraId="673E5A0C" w14:textId="7ADBC008" w:rsidR="00A35F12" w:rsidRDefault="004B58C8">
      <w:pPr>
        <w:pStyle w:val="BodyText"/>
        <w:spacing w:before="6" w:line="360" w:lineRule="auto"/>
        <w:ind w:left="701" w:right="384"/>
      </w:pPr>
      <w:r>
        <w:rPr>
          <w:noProof/>
          <w:lang w:val="en-GB" w:eastAsia="en-GB"/>
        </w:rPr>
        <mc:AlternateContent>
          <mc:Choice Requires="wps">
            <w:drawing>
              <wp:anchor distT="0" distB="0" distL="0" distR="0" simplePos="0" relativeHeight="251759616" behindDoc="0" locked="0" layoutInCell="1" allowOverlap="1" wp14:anchorId="673E6859" wp14:editId="2A32D32A">
                <wp:simplePos x="0" y="0"/>
                <wp:positionH relativeFrom="page">
                  <wp:posOffset>1511935</wp:posOffset>
                </wp:positionH>
                <wp:positionV relativeFrom="paragraph">
                  <wp:posOffset>1120140</wp:posOffset>
                </wp:positionV>
                <wp:extent cx="1829435" cy="0"/>
                <wp:effectExtent l="6985" t="12700" r="11430" b="6350"/>
                <wp:wrapTopAndBottom/>
                <wp:docPr id="159" name="Lin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B8D13CA" id="Line 24" o:spid="_x0000_s1026" style="position:absolute;z-index:25175961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8.2pt" to="263.1pt,8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nNY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" strokeweight=".72pt">
                <w10:wrap type="topAndBottom" anchorx="page"/>
              </v:line>
            </w:pict>
          </mc:Fallback>
        </mc:AlternateContent>
      </w:r>
      <w:r w:rsidR="00877EE6">
        <w:t>carvers’ benches to accommodate them, but his inventory indicates that he probably also outsourced this to local tradespersons. One of these carvers may have been John Baker, a joiner and carver on Ludgate Hill who was owed £8 3s 4d out of the estate, and the other the widow Martha Martin, who was due to be paid £4 4s. Martha</w:t>
      </w:r>
    </w:p>
    <w:p w14:paraId="673E5A0D" w14:textId="77777777" w:rsidR="00A35F12" w:rsidRDefault="00877EE6">
      <w:pPr>
        <w:spacing w:before="62" w:line="231" w:lineRule="exact"/>
        <w:ind w:left="701" w:right="1452"/>
        <w:rPr>
          <w:sz w:val="20"/>
        </w:rPr>
      </w:pPr>
      <w:r>
        <w:rPr>
          <w:position w:val="7"/>
          <w:sz w:val="13"/>
        </w:rPr>
        <w:t xml:space="preserve">128  </w:t>
      </w:r>
      <w:r>
        <w:rPr>
          <w:sz w:val="20"/>
        </w:rPr>
        <w:t xml:space="preserve">Earle, </w:t>
      </w:r>
      <w:r>
        <w:rPr>
          <w:i/>
          <w:sz w:val="20"/>
        </w:rPr>
        <w:t>A City Full of People</w:t>
      </w:r>
      <w:r>
        <w:rPr>
          <w:sz w:val="20"/>
        </w:rPr>
        <w:t>, p. 62.</w:t>
      </w:r>
    </w:p>
    <w:p w14:paraId="673E5A0E" w14:textId="77777777" w:rsidR="00A35F12" w:rsidRDefault="00877EE6">
      <w:pPr>
        <w:spacing w:line="229" w:lineRule="exact"/>
        <w:ind w:left="701" w:right="1452"/>
        <w:rPr>
          <w:sz w:val="20"/>
        </w:rPr>
      </w:pPr>
      <w:r>
        <w:rPr>
          <w:position w:val="7"/>
          <w:sz w:val="13"/>
        </w:rPr>
        <w:t xml:space="preserve">129 </w:t>
      </w:r>
      <w:r>
        <w:rPr>
          <w:sz w:val="20"/>
        </w:rPr>
        <w:t>See Chapter Two for details of the manufacturing process for caned seat furniture.</w:t>
      </w:r>
    </w:p>
    <w:p w14:paraId="673E5A0F" w14:textId="77777777" w:rsidR="00A35F12" w:rsidRDefault="00877EE6">
      <w:pPr>
        <w:ind w:left="701" w:right="159"/>
        <w:rPr>
          <w:sz w:val="20"/>
        </w:rPr>
      </w:pPr>
      <w:r>
        <w:rPr>
          <w:position w:val="7"/>
          <w:sz w:val="13"/>
        </w:rPr>
        <w:t xml:space="preserve">130 </w:t>
      </w:r>
      <w:r>
        <w:rPr>
          <w:sz w:val="20"/>
        </w:rPr>
        <w:t>There are five people named in his inventory whose occupations and whereabouts are unknown so they may have been his journeymen.</w:t>
      </w:r>
    </w:p>
    <w:p w14:paraId="673E5A10" w14:textId="77777777" w:rsidR="00A35F12" w:rsidRDefault="00A35F12">
      <w:pPr>
        <w:rPr>
          <w:sz w:val="20"/>
        </w:rPr>
        <w:sectPr w:rsidR="00A35F12">
          <w:pgSz w:w="11910" w:h="16840"/>
          <w:pgMar w:top="1360" w:right="980" w:bottom="1220" w:left="1680" w:header="0" w:footer="1028" w:gutter="0"/>
          <w:cols w:space="720"/>
        </w:sectPr>
      </w:pPr>
    </w:p>
    <w:p w14:paraId="673E5A11" w14:textId="77777777" w:rsidR="00A35F12" w:rsidRDefault="00877EE6">
      <w:pPr>
        <w:pStyle w:val="BodyText"/>
        <w:spacing w:before="56" w:line="355" w:lineRule="auto"/>
        <w:ind w:left="701" w:right="104"/>
      </w:pPr>
      <w:r>
        <w:lastRenderedPageBreak/>
        <w:t>operated her late husband Bartholomew’s carving workshops next door to Warden on the southwest corner of the churchyard.</w:t>
      </w:r>
      <w:r>
        <w:rPr>
          <w:position w:val="9"/>
          <w:sz w:val="16"/>
        </w:rPr>
        <w:t xml:space="preserve">131 </w:t>
      </w:r>
      <w:r>
        <w:t>Turning may have been executed by three turners in the City. The inventory shows that the turner William Warren in Blackfriars was paid £9 14s by Warden’s estate, while John Taylor from Bishopsgate Without paid</w:t>
      </w:r>
    </w:p>
    <w:p w14:paraId="673E5A12" w14:textId="77777777" w:rsidR="00A35F12" w:rsidRDefault="00877EE6">
      <w:pPr>
        <w:pStyle w:val="BodyText"/>
        <w:spacing w:before="11" w:line="357" w:lineRule="auto"/>
        <w:ind w:left="701" w:right="124"/>
      </w:pPr>
      <w:r>
        <w:t>£12 to the estate. Thomas Chad was also a turner and resident in the churchyard and he acted as a witness when Warden signed his will.</w:t>
      </w:r>
      <w:r>
        <w:rPr>
          <w:position w:val="9"/>
          <w:sz w:val="16"/>
        </w:rPr>
        <w:t xml:space="preserve">132 </w:t>
      </w:r>
      <w:r>
        <w:t>However, his relationship with Warden is unknown. Presumably the various carved and turned elements that had been put out to these specialists were returned to Warden’s workshop where they were joined together to produce a chair awaiting its caned, rushed or upholstered seat.</w:t>
      </w:r>
    </w:p>
    <w:p w14:paraId="673E5A13" w14:textId="77777777" w:rsidR="00A35F12" w:rsidRDefault="00A35F12">
      <w:pPr>
        <w:pStyle w:val="BodyText"/>
        <w:spacing w:before="7"/>
      </w:pPr>
    </w:p>
    <w:p w14:paraId="673E5A14" w14:textId="77777777" w:rsidR="00A35F12" w:rsidRDefault="00877EE6">
      <w:pPr>
        <w:pStyle w:val="BodyText"/>
        <w:spacing w:line="357" w:lineRule="auto"/>
        <w:ind w:left="701" w:right="104"/>
      </w:pPr>
      <w:r>
        <w:t>The other stages of Warden’s production (caning, rushing and upholstering) were apparently outsourced, because although he had over 100 carved chairs, couches and ‘stobs’ awaiting seats, none of the materials, tools and equipment used in this stage of manufacture were in his workshops. There were no lathes for turning various elements, or the paraphernalia and raw materials used to make seats: cane, rush or upholstery textiles. In Warden’s case, caning was most likely subcontracted and the finished product brought back to his dwelling, where there were 351 chairs ready for sale. His inventory includes the names of several specialised caners and one upholsterer. The upholsterer was William Claxton of Fleet Ditch.</w:t>
      </w:r>
      <w:r>
        <w:rPr>
          <w:position w:val="9"/>
          <w:sz w:val="16"/>
        </w:rPr>
        <w:t xml:space="preserve">133  </w:t>
      </w:r>
      <w:r>
        <w:t>The caning and rushing of Warden’s seats was probably undertaken by Richard Errington, whose whereabouts are unknown, and three neighbourhood caners: Robert Atkinson of Watling Street; Samuel Attlee of Bread Street,</w:t>
      </w:r>
      <w:r>
        <w:rPr>
          <w:position w:val="9"/>
          <w:sz w:val="16"/>
        </w:rPr>
        <w:t xml:space="preserve">134 </w:t>
      </w:r>
      <w:r>
        <w:t>and Isaac Puller at the ‘Golden Plow’, also in Old Fish Street (see Figure 2.24).</w:t>
      </w:r>
      <w:r>
        <w:rPr>
          <w:position w:val="9"/>
          <w:sz w:val="16"/>
        </w:rPr>
        <w:t xml:space="preserve">135 </w:t>
      </w:r>
      <w:r>
        <w:t>As will be demonstrated, Puller was in all probability Warden’s business partner and a close friend.</w:t>
      </w:r>
    </w:p>
    <w:p w14:paraId="673E5A15" w14:textId="77777777" w:rsidR="00A35F12" w:rsidRDefault="00A35F12">
      <w:pPr>
        <w:pStyle w:val="BodyText"/>
        <w:rPr>
          <w:sz w:val="20"/>
        </w:rPr>
      </w:pPr>
    </w:p>
    <w:p w14:paraId="673E5A16" w14:textId="38A08246" w:rsidR="00A35F12" w:rsidRDefault="004B58C8">
      <w:pPr>
        <w:pStyle w:val="BodyText"/>
        <w:spacing w:before="4"/>
        <w:rPr>
          <w:sz w:val="29"/>
        </w:rPr>
      </w:pPr>
      <w:r>
        <w:rPr>
          <w:noProof/>
          <w:lang w:val="en-GB" w:eastAsia="en-GB"/>
        </w:rPr>
        <mc:AlternateContent>
          <mc:Choice Requires="wps">
            <w:drawing>
              <wp:anchor distT="0" distB="0" distL="0" distR="0" simplePos="0" relativeHeight="251760640" behindDoc="0" locked="0" layoutInCell="1" allowOverlap="1" wp14:anchorId="673E685A" wp14:editId="6963E6F7">
                <wp:simplePos x="0" y="0"/>
                <wp:positionH relativeFrom="page">
                  <wp:posOffset>1511935</wp:posOffset>
                </wp:positionH>
                <wp:positionV relativeFrom="paragraph">
                  <wp:posOffset>244475</wp:posOffset>
                </wp:positionV>
                <wp:extent cx="1829435" cy="0"/>
                <wp:effectExtent l="6985" t="8890" r="11430" b="10160"/>
                <wp:wrapTopAndBottom/>
                <wp:docPr id="15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C83BBDE" id="Line 23" o:spid="_x0000_s1026" style="position:absolute;z-index:2517606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25pt" to="263.1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Mm0G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" strokeweight=".72pt">
                <w10:wrap type="topAndBottom" anchorx="page"/>
              </v:line>
            </w:pict>
          </mc:Fallback>
        </mc:AlternateContent>
      </w:r>
    </w:p>
    <w:p w14:paraId="673E5A17" w14:textId="77777777" w:rsidR="00A35F12" w:rsidRDefault="00877EE6">
      <w:pPr>
        <w:spacing w:before="60"/>
        <w:ind w:left="701" w:right="156"/>
        <w:rPr>
          <w:sz w:val="20"/>
        </w:rPr>
      </w:pPr>
      <w:r>
        <w:rPr>
          <w:position w:val="7"/>
          <w:sz w:val="13"/>
        </w:rPr>
        <w:t xml:space="preserve">131 </w:t>
      </w:r>
      <w:r>
        <w:rPr>
          <w:sz w:val="20"/>
        </w:rPr>
        <w:t>LMA, COL/CHD/LA/03/032/09 to COL/CHD/LA/03/033/008, 1692 poll tax, John Baker, St. Martin Ludgate, Farringdon Within; Martha Martin, St. Gregory by St. Paul’s. Both were members of the Joiners’ Company.</w:t>
      </w:r>
    </w:p>
    <w:p w14:paraId="673E5A18" w14:textId="77777777" w:rsidR="00A35F12" w:rsidRDefault="00877EE6">
      <w:pPr>
        <w:ind w:left="701" w:right="274"/>
        <w:rPr>
          <w:sz w:val="20"/>
        </w:rPr>
      </w:pPr>
      <w:r>
        <w:rPr>
          <w:position w:val="7"/>
          <w:sz w:val="13"/>
        </w:rPr>
        <w:t xml:space="preserve">132 </w:t>
      </w:r>
      <w:r>
        <w:rPr>
          <w:sz w:val="20"/>
        </w:rPr>
        <w:t xml:space="preserve">LMA, COL/CHD/LA/03/032/09 to COL/CHD/LA/03/033/008, 1692 poll tax, John Taylor, Bishopsgate Without; Glass, </w:t>
      </w:r>
      <w:r>
        <w:rPr>
          <w:i/>
          <w:sz w:val="20"/>
        </w:rPr>
        <w:t>London Inhabitants</w:t>
      </w:r>
      <w:r>
        <w:rPr>
          <w:sz w:val="20"/>
        </w:rPr>
        <w:t>, pp. 56 (Thomas Chad, St. Gregories by St. Paul’s), 307 (William Warren, St. Ann’s Blackfriars). For Warren see also, TNA, PROB 11/517, 20 Oct. 1710. TNA, PROB 11/462, 15 Nov. 1701, Thomas Warden.</w:t>
      </w:r>
    </w:p>
    <w:p w14:paraId="673E5A19" w14:textId="77777777" w:rsidR="00A35F12" w:rsidRDefault="00877EE6">
      <w:pPr>
        <w:spacing w:line="228" w:lineRule="exact"/>
        <w:ind w:left="701" w:right="118"/>
        <w:rPr>
          <w:sz w:val="20"/>
        </w:rPr>
      </w:pPr>
      <w:r>
        <w:rPr>
          <w:position w:val="7"/>
          <w:sz w:val="13"/>
        </w:rPr>
        <w:t xml:space="preserve">133 </w:t>
      </w:r>
      <w:r>
        <w:rPr>
          <w:sz w:val="20"/>
        </w:rPr>
        <w:t xml:space="preserve">For Claxton at the ‘Golden Lyon’, see Heal, </w:t>
      </w:r>
      <w:r>
        <w:rPr>
          <w:i/>
          <w:sz w:val="20"/>
        </w:rPr>
        <w:t>Furniture Makers</w:t>
      </w:r>
      <w:r>
        <w:rPr>
          <w:sz w:val="20"/>
        </w:rPr>
        <w:t>, p. 37.</w:t>
      </w:r>
    </w:p>
    <w:p w14:paraId="673E5A1A" w14:textId="77777777" w:rsidR="00A35F12" w:rsidRDefault="00877EE6">
      <w:pPr>
        <w:ind w:left="701" w:right="373"/>
        <w:rPr>
          <w:sz w:val="20"/>
        </w:rPr>
      </w:pPr>
      <w:r>
        <w:rPr>
          <w:position w:val="7"/>
          <w:sz w:val="13"/>
        </w:rPr>
        <w:t xml:space="preserve">134 </w:t>
      </w:r>
      <w:r>
        <w:rPr>
          <w:sz w:val="20"/>
        </w:rPr>
        <w:t xml:space="preserve">See Webb, </w:t>
      </w:r>
      <w:r>
        <w:rPr>
          <w:i/>
          <w:sz w:val="20"/>
        </w:rPr>
        <w:t>Index to the Association Oath Rolls</w:t>
      </w:r>
      <w:r>
        <w:rPr>
          <w:sz w:val="20"/>
        </w:rPr>
        <w:t xml:space="preserve">, p. 39, for Richard Errington and Glass, </w:t>
      </w:r>
      <w:r>
        <w:rPr>
          <w:i/>
          <w:sz w:val="20"/>
        </w:rPr>
        <w:t>London Inhabitants</w:t>
      </w:r>
      <w:r>
        <w:rPr>
          <w:sz w:val="20"/>
        </w:rPr>
        <w:t>, p.10, for Samuel Attlee, St. Mildred Bread Street, and Robert Atkinson, Watling Street, Farringdon Within; TNA, PROB 11/462, 15 Nov. 1701, Thomas Warden, Isaac Puller, ‘Caine Chaire maker’ Citizen and Basketmaker of London, Executor in Old Fish Street.</w:t>
      </w:r>
    </w:p>
    <w:p w14:paraId="673E5A1B" w14:textId="77777777" w:rsidR="00A35F12" w:rsidRDefault="00877EE6">
      <w:pPr>
        <w:ind w:left="701" w:right="263"/>
        <w:rPr>
          <w:sz w:val="20"/>
        </w:rPr>
      </w:pPr>
      <w:r>
        <w:rPr>
          <w:position w:val="7"/>
          <w:sz w:val="13"/>
        </w:rPr>
        <w:t xml:space="preserve">135 </w:t>
      </w:r>
      <w:r>
        <w:rPr>
          <w:sz w:val="20"/>
        </w:rPr>
        <w:t>GL, MS. 2877, 4 Sept. 1673, Isaac Puller son of Thomas Puller from Wharton Davenham in Cheshire, husbandman, apprenticed to Anthony Watts, Citizen and Basketmaker of London and turned over to Thomas Puller, Citizen and Merchant Taylor.</w:t>
      </w:r>
    </w:p>
    <w:p w14:paraId="673E5A1C" w14:textId="77777777" w:rsidR="00A35F12" w:rsidRDefault="00A35F12">
      <w:pPr>
        <w:rPr>
          <w:sz w:val="20"/>
        </w:rPr>
        <w:sectPr w:rsidR="00A35F12">
          <w:pgSz w:w="11910" w:h="16840"/>
          <w:pgMar w:top="1360" w:right="1020" w:bottom="1220" w:left="1680" w:header="0" w:footer="1028" w:gutter="0"/>
          <w:cols w:space="720"/>
        </w:sectPr>
      </w:pPr>
    </w:p>
    <w:p w14:paraId="673E5A1D" w14:textId="77777777" w:rsidR="00A35F12" w:rsidRDefault="00877EE6">
      <w:pPr>
        <w:pStyle w:val="BodyText"/>
        <w:spacing w:before="56" w:line="357" w:lineRule="auto"/>
        <w:ind w:left="701" w:right="131"/>
        <w:rPr>
          <w:sz w:val="16"/>
        </w:rPr>
      </w:pPr>
      <w:r>
        <w:lastRenderedPageBreak/>
        <w:t>Some chair makers evidently did cane seat furniture themselves. One was Robert Loveland in Red Cross Street in St. Giles Cripplegate (next door to two other chair makers, Timothy and John Berry, see Table 5.3). Loveland’s 1706 Court of Orphans inventory reveals that along with walnut and beech planks, tools and four benches, he also had 468 bundles of various cuts of cane: short, long, whole, split and some described as ‘damaged’.</w:t>
      </w:r>
      <w:r>
        <w:rPr>
          <w:position w:val="9"/>
          <w:sz w:val="16"/>
        </w:rPr>
        <w:t xml:space="preserve">136 </w:t>
      </w:r>
      <w:r>
        <w:t>However, analysis of five inventories (including Warden’s and Robert Loveland’s), indicates that Loveland was the only person who caned his own seats. John Shaw, a chair maker in St. Paul’s Churchyard (1687), held a large stock of finished caned chairs, couches and stools that were presumably awaiting sale, and his workshop contained walnut and beech planks cut and ready to use along with the necessary tools; but there was no cane recorded or any other materials that could be used to construct seats.</w:t>
      </w:r>
      <w:r>
        <w:rPr>
          <w:position w:val="9"/>
          <w:sz w:val="16"/>
        </w:rPr>
        <w:t xml:space="preserve">137 </w:t>
      </w:r>
      <w:r>
        <w:t>Simon Sheffield was a chair maker located in Blackfriars in 1706. He also had wood planks ready for use in his workshop but no cane. Unlike the others, he did not own any finished stock and it is likely that he was a manufacturer not involved in retailing his product.</w:t>
      </w:r>
      <w:r>
        <w:rPr>
          <w:position w:val="9"/>
          <w:sz w:val="16"/>
        </w:rPr>
        <w:t xml:space="preserve">138  </w:t>
      </w:r>
      <w:r>
        <w:t>Finally, there was Thomas Perkins, a chair maker in St. Giles Cripplegate (1723). He, too, had walnut and beech cut into planks, quarters and clapboards but no materials for seat construction. Moreover, he had outstanding debts to three caners and one upholsterer, suggesting that he outsourced this element of his manufacture.</w:t>
      </w:r>
      <w:r>
        <w:rPr>
          <w:position w:val="9"/>
          <w:sz w:val="16"/>
        </w:rPr>
        <w:t>139</w:t>
      </w:r>
    </w:p>
    <w:p w14:paraId="673E5A1E" w14:textId="77777777" w:rsidR="00A35F12" w:rsidRDefault="00877EE6">
      <w:pPr>
        <w:pStyle w:val="BodyText"/>
        <w:spacing w:before="199" w:line="357" w:lineRule="auto"/>
        <w:ind w:left="701" w:right="98"/>
      </w:pPr>
      <w:r>
        <w:t>It may be safe to assume, therefore, that seat construction was typically a separate stage of manufacture that was executed by specialists. A further indication that these aspects of manufacture were carried out by different workshops is seen in the terminology of a stock investment mentioned in Warden’s will: ‘My stock in the joint stock of Cane Chaire Makers and the Caners of Chairs’.</w:t>
      </w:r>
      <w:r>
        <w:rPr>
          <w:position w:val="9"/>
          <w:sz w:val="16"/>
        </w:rPr>
        <w:t xml:space="preserve">140  </w:t>
      </w:r>
      <w:r>
        <w:t>The name of this stock clearly differentiates between the chair makers and the seat caners, supporting the hypothesis that they were customarily separate but associated specialisms. Warden’s inventory suggests that he organised his manufacture in this way because it includes the names of several specialised caners and one upholsterer.</w:t>
      </w:r>
    </w:p>
    <w:p w14:paraId="673E5A1F" w14:textId="77777777" w:rsidR="00A35F12" w:rsidRDefault="00A35F12">
      <w:pPr>
        <w:pStyle w:val="BodyText"/>
        <w:rPr>
          <w:sz w:val="20"/>
        </w:rPr>
      </w:pPr>
    </w:p>
    <w:p w14:paraId="673E5A20" w14:textId="77777777" w:rsidR="00A35F12" w:rsidRDefault="00A35F12">
      <w:pPr>
        <w:pStyle w:val="BodyText"/>
        <w:rPr>
          <w:sz w:val="20"/>
        </w:rPr>
      </w:pPr>
    </w:p>
    <w:p w14:paraId="673E5A21" w14:textId="77777777" w:rsidR="00A35F12" w:rsidRDefault="00A35F12">
      <w:pPr>
        <w:pStyle w:val="BodyText"/>
        <w:rPr>
          <w:sz w:val="20"/>
        </w:rPr>
      </w:pPr>
    </w:p>
    <w:p w14:paraId="673E5A22" w14:textId="4CECD266" w:rsidR="00A35F12" w:rsidRDefault="004B58C8">
      <w:pPr>
        <w:pStyle w:val="BodyText"/>
        <w:spacing w:before="2"/>
        <w:rPr>
          <w:sz w:val="16"/>
        </w:rPr>
      </w:pPr>
      <w:r>
        <w:rPr>
          <w:noProof/>
          <w:lang w:val="en-GB" w:eastAsia="en-GB"/>
        </w:rPr>
        <mc:AlternateContent>
          <mc:Choice Requires="wps">
            <w:drawing>
              <wp:anchor distT="0" distB="0" distL="0" distR="0" simplePos="0" relativeHeight="251761664" behindDoc="0" locked="0" layoutInCell="1" allowOverlap="1" wp14:anchorId="673E685B" wp14:editId="5A9623EB">
                <wp:simplePos x="0" y="0"/>
                <wp:positionH relativeFrom="page">
                  <wp:posOffset>1511935</wp:posOffset>
                </wp:positionH>
                <wp:positionV relativeFrom="paragraph">
                  <wp:posOffset>147955</wp:posOffset>
                </wp:positionV>
                <wp:extent cx="1829435" cy="0"/>
                <wp:effectExtent l="6985" t="5715" r="11430" b="13335"/>
                <wp:wrapTopAndBottom/>
                <wp:docPr id="157"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BDAF6C" id="Line 22" o:spid="_x0000_s1026" style="position:absolute;z-index:2517616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65pt" to="263.1pt,1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C6pDFQIAACsEAAAOAAAAZHJzL2Uyb0RvYy54bWysU9uO2yAQfa/Uf0C8J76sk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" strokeweight=".72pt">
                <w10:wrap type="topAndBottom" anchorx="page"/>
              </v:line>
            </w:pict>
          </mc:Fallback>
        </mc:AlternateContent>
      </w:r>
    </w:p>
    <w:p w14:paraId="673E5A23" w14:textId="77777777" w:rsidR="00A35F12" w:rsidRDefault="00877EE6">
      <w:pPr>
        <w:spacing w:before="62" w:line="233" w:lineRule="exact"/>
        <w:ind w:left="701" w:right="244"/>
        <w:rPr>
          <w:sz w:val="20"/>
        </w:rPr>
      </w:pPr>
      <w:r>
        <w:rPr>
          <w:position w:val="7"/>
          <w:sz w:val="13"/>
        </w:rPr>
        <w:t xml:space="preserve">136 </w:t>
      </w:r>
      <w:r>
        <w:rPr>
          <w:sz w:val="20"/>
        </w:rPr>
        <w:t>LMA, CLA/002/02/01/2760, Court of Orphans inventory, Robert Loveland, 31 Aug. 1706.</w:t>
      </w:r>
    </w:p>
    <w:p w14:paraId="673E5A24" w14:textId="77777777" w:rsidR="00A35F12" w:rsidRDefault="00877EE6">
      <w:pPr>
        <w:spacing w:line="229" w:lineRule="exact"/>
        <w:ind w:left="701" w:right="244"/>
        <w:rPr>
          <w:sz w:val="20"/>
        </w:rPr>
      </w:pPr>
      <w:r>
        <w:rPr>
          <w:position w:val="7"/>
          <w:sz w:val="13"/>
        </w:rPr>
        <w:t xml:space="preserve">137 </w:t>
      </w:r>
      <w:r>
        <w:rPr>
          <w:sz w:val="20"/>
        </w:rPr>
        <w:t>TNA, PROB 4/6830, John Shaw, 21 Sept. 1687.</w:t>
      </w:r>
    </w:p>
    <w:p w14:paraId="673E5A25" w14:textId="77777777" w:rsidR="00A35F12" w:rsidRDefault="00877EE6">
      <w:pPr>
        <w:spacing w:line="229" w:lineRule="exact"/>
        <w:ind w:left="701" w:right="244"/>
        <w:rPr>
          <w:sz w:val="20"/>
        </w:rPr>
      </w:pPr>
      <w:r>
        <w:rPr>
          <w:position w:val="7"/>
          <w:sz w:val="13"/>
        </w:rPr>
        <w:t xml:space="preserve">138 </w:t>
      </w:r>
      <w:r>
        <w:rPr>
          <w:sz w:val="20"/>
        </w:rPr>
        <w:t>LMA, CLA/002/02/01/2735, Symon Sheffield, 2 July 1706.</w:t>
      </w:r>
    </w:p>
    <w:p w14:paraId="673E5A26" w14:textId="77777777" w:rsidR="00A35F12" w:rsidRDefault="00877EE6">
      <w:pPr>
        <w:spacing w:line="230" w:lineRule="exact"/>
        <w:ind w:left="701" w:right="244"/>
        <w:rPr>
          <w:sz w:val="20"/>
        </w:rPr>
      </w:pPr>
      <w:r>
        <w:rPr>
          <w:position w:val="7"/>
          <w:sz w:val="13"/>
        </w:rPr>
        <w:t xml:space="preserve">139 </w:t>
      </w:r>
      <w:r>
        <w:rPr>
          <w:sz w:val="20"/>
        </w:rPr>
        <w:t>LMA, CLA/002/02/01/3214, Thomas Perkins, 27 Sept. 1723.</w:t>
      </w:r>
    </w:p>
    <w:p w14:paraId="673E5A27" w14:textId="77777777" w:rsidR="00A35F12" w:rsidRDefault="00877EE6">
      <w:pPr>
        <w:spacing w:line="233" w:lineRule="exact"/>
        <w:ind w:left="701" w:right="244"/>
        <w:rPr>
          <w:sz w:val="20"/>
        </w:rPr>
      </w:pPr>
      <w:r>
        <w:rPr>
          <w:position w:val="7"/>
          <w:sz w:val="13"/>
        </w:rPr>
        <w:t xml:space="preserve">140 </w:t>
      </w:r>
      <w:r>
        <w:rPr>
          <w:sz w:val="20"/>
        </w:rPr>
        <w:t>Thomas Warden, will proved 15 Nov. 1701 (TNA, PROB 11/462).</w:t>
      </w:r>
    </w:p>
    <w:p w14:paraId="673E5A28" w14:textId="77777777" w:rsidR="00A35F12" w:rsidRDefault="00A35F12">
      <w:pPr>
        <w:spacing w:line="233" w:lineRule="exact"/>
        <w:rPr>
          <w:sz w:val="20"/>
        </w:rPr>
        <w:sectPr w:rsidR="00A35F12">
          <w:pgSz w:w="11910" w:h="16840"/>
          <w:pgMar w:top="1360" w:right="1000" w:bottom="1220" w:left="1680" w:header="0" w:footer="1028" w:gutter="0"/>
          <w:cols w:space="720"/>
        </w:sectPr>
      </w:pPr>
    </w:p>
    <w:p w14:paraId="673E5A29" w14:textId="77777777" w:rsidR="00A35F12" w:rsidRDefault="00877EE6">
      <w:pPr>
        <w:pStyle w:val="BodyText"/>
        <w:spacing w:before="56" w:line="360" w:lineRule="auto"/>
        <w:ind w:left="701" w:right="111"/>
      </w:pPr>
      <w:r>
        <w:lastRenderedPageBreak/>
        <w:t>Caned chairs are the only type of furniture which, in theory, were systematically stamped. All silver vessels bear a maker’s mark or hallmark by order of the assay office because of silver’s unique relationship with currency, this mark guaranteeing the consistency of the alloy and serving as a form of consumer protection. For obvious reasons furniture is not subject to such stringent regulation. Nonetheless some caned chairs do bear stamped initials. As mentioned earlier, caned seat furniture may have been stamped because many caners were members of the Basketmakers’ Company and their 1618 Company ordinance ruled that:</w:t>
      </w:r>
    </w:p>
    <w:p w14:paraId="673E5A2A" w14:textId="77777777" w:rsidR="00A35F12" w:rsidRDefault="00877EE6">
      <w:pPr>
        <w:spacing w:before="6"/>
        <w:ind w:left="1692" w:right="983"/>
        <w:rPr>
          <w:sz w:val="14"/>
        </w:rPr>
      </w:pPr>
      <w:r>
        <w:t>to lymitt and appoint to everie Stranger of the misterie and handicrafte that they be of inhabiting within the said Cittie suburbs places or premise above remembered a proper marke without fakinge aney thinge therefore by the marking their wares vesselles and workmanshippe that they make may be knowne … And that noe stranger borne out of the Kings obedaince using aney of the misteries or occupacons of Smiths Joyners or Cowpers shall make any manner of wares or vessells concerninge the same misteries or occupacons excepte that they and everie of them put to such mark to everie of the same wares and vessels before they shallbe put to sale or use.</w:t>
      </w:r>
      <w:r>
        <w:rPr>
          <w:position w:val="8"/>
          <w:sz w:val="14"/>
        </w:rPr>
        <w:t>141</w:t>
      </w:r>
    </w:p>
    <w:p w14:paraId="673E5A2B" w14:textId="77777777" w:rsidR="00A35F12" w:rsidRDefault="00A35F12">
      <w:pPr>
        <w:pStyle w:val="BodyText"/>
        <w:spacing w:before="11"/>
        <w:rPr>
          <w:sz w:val="23"/>
        </w:rPr>
      </w:pPr>
    </w:p>
    <w:p w14:paraId="673E5A2C" w14:textId="77777777" w:rsidR="00A35F12" w:rsidRDefault="00877EE6">
      <w:pPr>
        <w:pStyle w:val="BodyText"/>
        <w:spacing w:line="360" w:lineRule="auto"/>
        <w:ind w:left="701" w:right="190"/>
      </w:pPr>
      <w:r>
        <w:t>This regulation, designed to prevent aliens from encroaching on the Basketmakers’ trade, provides tantalising clues for furniture historians with some chairs bearing the initials of those involved in its production. Obviously, it is impossible firmly to identify a tradesman through initials alone but, interestingly, a caned chair in the National Trust collection at Canons Ashby in Northamptonshire bears the initials ‘IP’, which may possibly have been Warden’s business associate, Isaac Puller (see Figure 6.2 and 6.3).</w:t>
      </w:r>
    </w:p>
    <w:p w14:paraId="673E5A2D" w14:textId="77777777" w:rsidR="00A35F12" w:rsidRDefault="00A35F12">
      <w:pPr>
        <w:pStyle w:val="BodyText"/>
        <w:rPr>
          <w:sz w:val="20"/>
        </w:rPr>
      </w:pPr>
    </w:p>
    <w:p w14:paraId="673E5A2E" w14:textId="77777777" w:rsidR="00A35F12" w:rsidRDefault="00A35F12">
      <w:pPr>
        <w:pStyle w:val="BodyText"/>
        <w:rPr>
          <w:sz w:val="20"/>
        </w:rPr>
      </w:pPr>
    </w:p>
    <w:p w14:paraId="673E5A2F" w14:textId="77777777" w:rsidR="00A35F12" w:rsidRDefault="00A35F12">
      <w:pPr>
        <w:pStyle w:val="BodyText"/>
        <w:rPr>
          <w:sz w:val="20"/>
        </w:rPr>
      </w:pPr>
    </w:p>
    <w:p w14:paraId="673E5A30" w14:textId="77777777" w:rsidR="00A35F12" w:rsidRDefault="00A35F12">
      <w:pPr>
        <w:pStyle w:val="BodyText"/>
        <w:rPr>
          <w:sz w:val="20"/>
        </w:rPr>
      </w:pPr>
    </w:p>
    <w:p w14:paraId="673E5A31" w14:textId="77777777" w:rsidR="00A35F12" w:rsidRDefault="00A35F12">
      <w:pPr>
        <w:pStyle w:val="BodyText"/>
        <w:rPr>
          <w:sz w:val="20"/>
        </w:rPr>
      </w:pPr>
    </w:p>
    <w:p w14:paraId="673E5A32" w14:textId="77777777" w:rsidR="00A35F12" w:rsidRDefault="00A35F12">
      <w:pPr>
        <w:pStyle w:val="BodyText"/>
        <w:rPr>
          <w:sz w:val="20"/>
        </w:rPr>
      </w:pPr>
    </w:p>
    <w:p w14:paraId="673E5A33" w14:textId="77777777" w:rsidR="00A35F12" w:rsidRDefault="00A35F12">
      <w:pPr>
        <w:pStyle w:val="BodyText"/>
        <w:rPr>
          <w:sz w:val="20"/>
        </w:rPr>
      </w:pPr>
    </w:p>
    <w:p w14:paraId="673E5A34" w14:textId="77777777" w:rsidR="00A35F12" w:rsidRDefault="00A35F12">
      <w:pPr>
        <w:pStyle w:val="BodyText"/>
        <w:rPr>
          <w:sz w:val="20"/>
        </w:rPr>
      </w:pPr>
    </w:p>
    <w:p w14:paraId="673E5A35" w14:textId="77777777" w:rsidR="00A35F12" w:rsidRDefault="00A35F12">
      <w:pPr>
        <w:pStyle w:val="BodyText"/>
        <w:rPr>
          <w:sz w:val="20"/>
        </w:rPr>
      </w:pPr>
    </w:p>
    <w:p w14:paraId="673E5A36" w14:textId="77777777" w:rsidR="00A35F12" w:rsidRDefault="00A35F12">
      <w:pPr>
        <w:pStyle w:val="BodyText"/>
        <w:rPr>
          <w:sz w:val="20"/>
        </w:rPr>
      </w:pPr>
    </w:p>
    <w:p w14:paraId="673E5A37" w14:textId="77777777" w:rsidR="00A35F12" w:rsidRDefault="00A35F12">
      <w:pPr>
        <w:pStyle w:val="BodyText"/>
        <w:rPr>
          <w:sz w:val="20"/>
        </w:rPr>
      </w:pPr>
    </w:p>
    <w:p w14:paraId="673E5A38" w14:textId="77777777" w:rsidR="00A35F12" w:rsidRDefault="00A35F12">
      <w:pPr>
        <w:pStyle w:val="BodyText"/>
        <w:rPr>
          <w:sz w:val="20"/>
        </w:rPr>
      </w:pPr>
    </w:p>
    <w:p w14:paraId="673E5A39" w14:textId="77777777" w:rsidR="00A35F12" w:rsidRDefault="00A35F12">
      <w:pPr>
        <w:pStyle w:val="BodyText"/>
        <w:rPr>
          <w:sz w:val="20"/>
        </w:rPr>
      </w:pPr>
    </w:p>
    <w:p w14:paraId="673E5A3A" w14:textId="77777777" w:rsidR="00A35F12" w:rsidRDefault="00A35F12">
      <w:pPr>
        <w:pStyle w:val="BodyText"/>
        <w:rPr>
          <w:sz w:val="20"/>
        </w:rPr>
      </w:pPr>
    </w:p>
    <w:p w14:paraId="673E5A3B" w14:textId="77777777" w:rsidR="00A35F12" w:rsidRDefault="00A35F12">
      <w:pPr>
        <w:pStyle w:val="BodyText"/>
        <w:rPr>
          <w:sz w:val="20"/>
        </w:rPr>
      </w:pPr>
    </w:p>
    <w:p w14:paraId="673E5A3C" w14:textId="77777777" w:rsidR="00A35F12" w:rsidRDefault="00A35F12">
      <w:pPr>
        <w:pStyle w:val="BodyText"/>
        <w:rPr>
          <w:sz w:val="20"/>
        </w:rPr>
      </w:pPr>
    </w:p>
    <w:p w14:paraId="673E5A3D" w14:textId="77777777" w:rsidR="00A35F12" w:rsidRDefault="00A35F12">
      <w:pPr>
        <w:pStyle w:val="BodyText"/>
        <w:rPr>
          <w:sz w:val="20"/>
        </w:rPr>
      </w:pPr>
    </w:p>
    <w:p w14:paraId="673E5A3E" w14:textId="77777777" w:rsidR="00A35F12" w:rsidRDefault="00A35F12">
      <w:pPr>
        <w:pStyle w:val="BodyText"/>
        <w:rPr>
          <w:sz w:val="20"/>
        </w:rPr>
      </w:pPr>
    </w:p>
    <w:p w14:paraId="673E5A3F" w14:textId="77777777" w:rsidR="00A35F12" w:rsidRDefault="00A35F12">
      <w:pPr>
        <w:pStyle w:val="BodyText"/>
        <w:rPr>
          <w:sz w:val="20"/>
        </w:rPr>
      </w:pPr>
    </w:p>
    <w:p w14:paraId="673E5A40" w14:textId="535A9A76" w:rsidR="00A35F12" w:rsidRDefault="004B58C8">
      <w:pPr>
        <w:pStyle w:val="BodyText"/>
        <w:spacing w:before="1"/>
        <w:rPr>
          <w:sz w:val="17"/>
        </w:rPr>
      </w:pPr>
      <w:r>
        <w:rPr>
          <w:noProof/>
          <w:lang w:val="en-GB" w:eastAsia="en-GB"/>
        </w:rPr>
        <mc:AlternateContent>
          <mc:Choice Requires="wps">
            <w:drawing>
              <wp:anchor distT="0" distB="0" distL="0" distR="0" simplePos="0" relativeHeight="251762688" behindDoc="0" locked="0" layoutInCell="1" allowOverlap="1" wp14:anchorId="673E685C" wp14:editId="4EDEC5E4">
                <wp:simplePos x="0" y="0"/>
                <wp:positionH relativeFrom="page">
                  <wp:posOffset>1511935</wp:posOffset>
                </wp:positionH>
                <wp:positionV relativeFrom="paragraph">
                  <wp:posOffset>154940</wp:posOffset>
                </wp:positionV>
                <wp:extent cx="1829435" cy="0"/>
                <wp:effectExtent l="6985" t="6985" r="11430" b="12065"/>
                <wp:wrapTopAndBottom/>
                <wp:docPr id="156" name="Lin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A0655F" id="Line 21" o:spid="_x0000_s1026" style="position:absolute;z-index:25176268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2pt" to="263.1pt,12.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iBaFQIAACs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" strokeweight=".72pt">
                <w10:wrap type="topAndBottom" anchorx="page"/>
              </v:line>
            </w:pict>
          </mc:Fallback>
        </mc:AlternateContent>
      </w:r>
    </w:p>
    <w:p w14:paraId="673E5A41" w14:textId="77777777" w:rsidR="00A35F12" w:rsidRDefault="00877EE6">
      <w:pPr>
        <w:spacing w:before="62"/>
        <w:ind w:left="701" w:right="1410"/>
        <w:rPr>
          <w:sz w:val="20"/>
        </w:rPr>
      </w:pPr>
      <w:r>
        <w:rPr>
          <w:position w:val="7"/>
          <w:sz w:val="13"/>
        </w:rPr>
        <w:t xml:space="preserve">141 </w:t>
      </w:r>
      <w:r>
        <w:rPr>
          <w:sz w:val="20"/>
        </w:rPr>
        <w:t>GL, MS. 2870, Basketmakers’ ordinance 1618.</w:t>
      </w:r>
    </w:p>
    <w:p w14:paraId="673E5A42" w14:textId="77777777" w:rsidR="00A35F12" w:rsidRDefault="00A35F12">
      <w:pPr>
        <w:rPr>
          <w:sz w:val="20"/>
        </w:rPr>
        <w:sectPr w:rsidR="00A35F12">
          <w:footerReference w:type="default" r:id="rId148"/>
          <w:pgSz w:w="11910" w:h="16840"/>
          <w:pgMar w:top="1360" w:right="1040" w:bottom="1220" w:left="1680" w:header="0" w:footer="1028" w:gutter="0"/>
          <w:pgNumType w:start="242"/>
          <w:cols w:space="720"/>
        </w:sectPr>
      </w:pPr>
    </w:p>
    <w:p w14:paraId="673E5A43" w14:textId="77777777" w:rsidR="00A35F12" w:rsidRDefault="00877EE6">
      <w:pPr>
        <w:pStyle w:val="BodyText"/>
        <w:ind w:left="3336"/>
        <w:rPr>
          <w:sz w:val="20"/>
        </w:rPr>
      </w:pPr>
      <w:r>
        <w:rPr>
          <w:noProof/>
          <w:sz w:val="20"/>
          <w:lang w:val="en-GB" w:eastAsia="en-GB"/>
        </w:rPr>
        <w:lastRenderedPageBreak/>
        <w:drawing>
          <wp:inline distT="0" distB="0" distL="0" distR="0" wp14:anchorId="673E685D" wp14:editId="673E685E">
            <wp:extent cx="2013697" cy="3578352"/>
            <wp:effectExtent l="0" t="0" r="0" b="0"/>
            <wp:docPr id="97" name="image51.jpeg" descr="CANONS ASHBY cane chai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1.jpeg"/>
                    <pic:cNvPicPr/>
                  </pic:nvPicPr>
                  <pic:blipFill>
                    <a:blip r:embed="rId149" cstate="print"/>
                    <a:stretch>
                      <a:fillRect/>
                    </a:stretch>
                  </pic:blipFill>
                  <pic:spPr>
                    <a:xfrm>
                      <a:off x="0" y="0"/>
                      <a:ext cx="2013697" cy="3578352"/>
                    </a:xfrm>
                    <a:prstGeom prst="rect">
                      <a:avLst/>
                    </a:prstGeom>
                  </pic:spPr>
                </pic:pic>
              </a:graphicData>
            </a:graphic>
          </wp:inline>
        </w:drawing>
      </w:r>
    </w:p>
    <w:p w14:paraId="673E5A44" w14:textId="77777777" w:rsidR="00A35F12" w:rsidRDefault="00A35F12">
      <w:pPr>
        <w:pStyle w:val="BodyText"/>
        <w:spacing w:before="10"/>
        <w:rPr>
          <w:sz w:val="25"/>
        </w:rPr>
      </w:pPr>
    </w:p>
    <w:p w14:paraId="673E5A45" w14:textId="77777777" w:rsidR="00A35F12" w:rsidRDefault="00877EE6">
      <w:pPr>
        <w:pStyle w:val="Heading2"/>
        <w:spacing w:before="69"/>
        <w:ind w:right="622"/>
      </w:pPr>
      <w:r>
        <w:t xml:space="preserve">Figure 6.2: Cane chair at Canons Ashby, Northamptonshire (property of the National Trust), </w:t>
      </w:r>
      <w:r>
        <w:rPr>
          <w:i/>
        </w:rPr>
        <w:t>c</w:t>
      </w:r>
      <w:r>
        <w:t>. 1715.</w:t>
      </w:r>
    </w:p>
    <w:p w14:paraId="673E5A46" w14:textId="77777777" w:rsidR="00A35F12" w:rsidRDefault="00A35F12">
      <w:pPr>
        <w:pStyle w:val="BodyText"/>
        <w:spacing w:before="7"/>
        <w:rPr>
          <w:b/>
          <w:sz w:val="21"/>
        </w:rPr>
      </w:pPr>
    </w:p>
    <w:p w14:paraId="673E5A47" w14:textId="77777777" w:rsidR="00A35F12" w:rsidRDefault="00877EE6">
      <w:pPr>
        <w:ind w:left="701" w:right="97"/>
      </w:pPr>
      <w:r>
        <w:rPr>
          <w:i/>
        </w:rPr>
        <w:t>Source</w:t>
      </w:r>
      <w:r>
        <w:t>: photograph by Laurie Lindey, 12 July 2012.</w:t>
      </w:r>
    </w:p>
    <w:p w14:paraId="673E5A48" w14:textId="77777777" w:rsidR="00A35F12" w:rsidRDefault="00A35F12">
      <w:pPr>
        <w:pStyle w:val="BodyText"/>
        <w:rPr>
          <w:sz w:val="20"/>
        </w:rPr>
      </w:pPr>
    </w:p>
    <w:p w14:paraId="673E5A49" w14:textId="77777777" w:rsidR="00A35F12" w:rsidRDefault="00877EE6">
      <w:pPr>
        <w:pStyle w:val="BodyText"/>
        <w:rPr>
          <w:sz w:val="13"/>
        </w:rPr>
      </w:pPr>
      <w:r>
        <w:rPr>
          <w:noProof/>
          <w:lang w:val="en-GB" w:eastAsia="en-GB"/>
        </w:rPr>
        <w:drawing>
          <wp:anchor distT="0" distB="0" distL="0" distR="0" simplePos="0" relativeHeight="251551744" behindDoc="0" locked="0" layoutInCell="1" allowOverlap="1" wp14:anchorId="673E685F" wp14:editId="673E6860">
            <wp:simplePos x="0" y="0"/>
            <wp:positionH relativeFrom="page">
              <wp:posOffset>2980689</wp:posOffset>
            </wp:positionH>
            <wp:positionV relativeFrom="paragraph">
              <wp:posOffset>120289</wp:posOffset>
            </wp:positionV>
            <wp:extent cx="2420722" cy="2603754"/>
            <wp:effectExtent l="0" t="0" r="0" b="0"/>
            <wp:wrapTopAndBottom/>
            <wp:docPr id="99" name="image52.jpeg" descr="Isaac Pull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52.jpeg"/>
                    <pic:cNvPicPr/>
                  </pic:nvPicPr>
                  <pic:blipFill>
                    <a:blip r:embed="rId150" cstate="print"/>
                    <a:stretch>
                      <a:fillRect/>
                    </a:stretch>
                  </pic:blipFill>
                  <pic:spPr>
                    <a:xfrm>
                      <a:off x="0" y="0"/>
                      <a:ext cx="2420722" cy="2603754"/>
                    </a:xfrm>
                    <a:prstGeom prst="rect">
                      <a:avLst/>
                    </a:prstGeom>
                  </pic:spPr>
                </pic:pic>
              </a:graphicData>
            </a:graphic>
          </wp:anchor>
        </w:drawing>
      </w:r>
    </w:p>
    <w:p w14:paraId="673E5A4A" w14:textId="77777777" w:rsidR="00A35F12" w:rsidRDefault="00A35F12">
      <w:pPr>
        <w:pStyle w:val="BodyText"/>
        <w:rPr>
          <w:sz w:val="25"/>
        </w:rPr>
      </w:pPr>
    </w:p>
    <w:p w14:paraId="673E5A4B" w14:textId="77777777" w:rsidR="00A35F12" w:rsidRDefault="00877EE6">
      <w:pPr>
        <w:pStyle w:val="Heading2"/>
        <w:spacing w:before="70"/>
        <w:ind w:right="97"/>
      </w:pPr>
      <w:r>
        <w:t>Figure 6.3: Chair leg bearing the initials ‘IP’.</w:t>
      </w:r>
    </w:p>
    <w:p w14:paraId="673E5A4C" w14:textId="77777777" w:rsidR="00A35F12" w:rsidRDefault="00A35F12">
      <w:pPr>
        <w:pStyle w:val="BodyText"/>
        <w:spacing w:before="7"/>
        <w:rPr>
          <w:b/>
          <w:sz w:val="21"/>
        </w:rPr>
      </w:pPr>
    </w:p>
    <w:p w14:paraId="673E5A4D" w14:textId="77777777" w:rsidR="00A35F12" w:rsidRDefault="00877EE6">
      <w:pPr>
        <w:ind w:left="701" w:right="97"/>
      </w:pPr>
      <w:r>
        <w:rPr>
          <w:i/>
        </w:rPr>
        <w:t>Source</w:t>
      </w:r>
      <w:r>
        <w:t>: photograph by Laurie Lindey, 12 July 2012.</w:t>
      </w:r>
    </w:p>
    <w:p w14:paraId="673E5A4E" w14:textId="77777777" w:rsidR="00A35F12" w:rsidRDefault="00A35F12">
      <w:pPr>
        <w:pStyle w:val="BodyText"/>
        <w:rPr>
          <w:sz w:val="22"/>
        </w:rPr>
      </w:pPr>
    </w:p>
    <w:p w14:paraId="673E5A4F" w14:textId="77777777" w:rsidR="00A35F12" w:rsidRDefault="00877EE6">
      <w:pPr>
        <w:pStyle w:val="BodyText"/>
        <w:spacing w:before="128" w:line="360" w:lineRule="auto"/>
        <w:ind w:left="701" w:right="97"/>
      </w:pPr>
      <w:r>
        <w:t>This is the point in the story when relationships become entangled and the concept of a manufacturing network merges with family and friends to encompass an entire</w:t>
      </w:r>
    </w:p>
    <w:p w14:paraId="673E5A50" w14:textId="77777777" w:rsidR="00A35F12" w:rsidRDefault="00A35F12">
      <w:pPr>
        <w:spacing w:line="360" w:lineRule="auto"/>
        <w:sectPr w:rsidR="00A35F12">
          <w:pgSz w:w="11910" w:h="16840"/>
          <w:pgMar w:top="1420" w:right="1060" w:bottom="1220" w:left="1680" w:header="0" w:footer="1028" w:gutter="0"/>
          <w:cols w:space="720"/>
        </w:sectPr>
      </w:pPr>
    </w:p>
    <w:p w14:paraId="673E5A51" w14:textId="77777777" w:rsidR="00A35F12" w:rsidRDefault="00877EE6">
      <w:pPr>
        <w:pStyle w:val="BodyText"/>
        <w:spacing w:before="56" w:line="355" w:lineRule="auto"/>
        <w:ind w:left="701" w:right="91"/>
        <w:rPr>
          <w:sz w:val="16"/>
        </w:rPr>
      </w:pPr>
      <w:r>
        <w:lastRenderedPageBreak/>
        <w:t>community. Warden’s business network and group of friends and associates seems to have been part of a tightly knit unit, bound by both professional and personal loyalties. They apparently functioned on a cooperative basis in nearly every aspect of their lives and this far exceeded business transactions: they apprenticed each other’s children and served as executors, assessors and witnesses to each other’s estates. Naomi Tadmor described friendship in the early modern period as ‘a general and heterogeneous category of guardians, protectors and supporters’.</w:t>
      </w:r>
      <w:r>
        <w:rPr>
          <w:position w:val="9"/>
          <w:sz w:val="16"/>
        </w:rPr>
        <w:t xml:space="preserve">142 </w:t>
      </w:r>
      <w:r>
        <w:t>This seems an apt description of the relationship between Warden and Puller. Puller appears to have acted as a guardian to at least one of Warden’s children after his death in 1701, and in 1705 took one of his sons, William Warden, as an apprentice.</w:t>
      </w:r>
      <w:r>
        <w:rPr>
          <w:position w:val="9"/>
          <w:sz w:val="16"/>
        </w:rPr>
        <w:t xml:space="preserve">143  </w:t>
      </w:r>
      <w:r>
        <w:t>William went on to marry Puller’s daughter, Sara in 1713.</w:t>
      </w:r>
      <w:r>
        <w:rPr>
          <w:position w:val="9"/>
          <w:sz w:val="16"/>
        </w:rPr>
        <w:t xml:space="preserve">144 </w:t>
      </w:r>
      <w:r>
        <w:t>Puller also acted as one of the executors of Warden’s estate and in this role gave consent for his friend’s former apprentice to gain the freedom of the City (1702).</w:t>
      </w:r>
      <w:r>
        <w:rPr>
          <w:position w:val="9"/>
          <w:sz w:val="16"/>
        </w:rPr>
        <w:t>145</w:t>
      </w:r>
    </w:p>
    <w:p w14:paraId="673E5A52" w14:textId="77777777" w:rsidR="00A35F12" w:rsidRDefault="00A35F12">
      <w:pPr>
        <w:pStyle w:val="BodyText"/>
      </w:pPr>
    </w:p>
    <w:p w14:paraId="673E5A53" w14:textId="77777777" w:rsidR="00A35F12" w:rsidRDefault="00877EE6">
      <w:pPr>
        <w:pStyle w:val="BodyText"/>
        <w:spacing w:line="355" w:lineRule="auto"/>
        <w:ind w:left="701" w:right="84"/>
      </w:pPr>
      <w:r>
        <w:t>The friendship was also entwined financially and involved mutual credit agreements. Muldrew explains that ‘credit was a public means of social communication and circulating judgement about the value of other members of communities’.</w:t>
      </w:r>
      <w:r>
        <w:rPr>
          <w:position w:val="9"/>
          <w:sz w:val="16"/>
        </w:rPr>
        <w:t xml:space="preserve">146 </w:t>
      </w:r>
      <w:r>
        <w:t>Offering credit in this way was quite commonplace. Tradesmen ‘needed to be good neighbours’, as Earle points out, ‘both for friendship and for the sake of business’.</w:t>
      </w:r>
      <w:r>
        <w:rPr>
          <w:position w:val="9"/>
          <w:sz w:val="16"/>
        </w:rPr>
        <w:t xml:space="preserve">147 </w:t>
      </w:r>
      <w:r>
        <w:t>This was ‘a culture which increasingly possessed a fairly high degree of unity in economic and legal practices which created conditions of understanding favourable to the creation of reliability’.</w:t>
      </w:r>
      <w:r>
        <w:rPr>
          <w:position w:val="9"/>
          <w:sz w:val="16"/>
        </w:rPr>
        <w:t xml:space="preserve">148 </w:t>
      </w:r>
      <w:r>
        <w:t>Warden’s will includes one of his lines of credit and/or capital investment: his forty shares in the ‘joint stock of Caine Chaire Makers and the Caners</w:t>
      </w:r>
    </w:p>
    <w:p w14:paraId="673E5A54" w14:textId="77777777" w:rsidR="00A35F12" w:rsidRDefault="00A35F12">
      <w:pPr>
        <w:pStyle w:val="BodyText"/>
        <w:rPr>
          <w:sz w:val="20"/>
        </w:rPr>
      </w:pPr>
    </w:p>
    <w:p w14:paraId="673E5A55" w14:textId="4E00501F" w:rsidR="00A35F12" w:rsidRDefault="004B58C8">
      <w:pPr>
        <w:pStyle w:val="BodyText"/>
        <w:spacing w:before="7"/>
        <w:rPr>
          <w:sz w:val="25"/>
        </w:rPr>
      </w:pPr>
      <w:r>
        <w:rPr>
          <w:noProof/>
          <w:lang w:val="en-GB" w:eastAsia="en-GB"/>
        </w:rPr>
        <mc:AlternateContent>
          <mc:Choice Requires="wps">
            <w:drawing>
              <wp:anchor distT="0" distB="0" distL="0" distR="0" simplePos="0" relativeHeight="251763712" behindDoc="0" locked="0" layoutInCell="1" allowOverlap="1" wp14:anchorId="673E6861" wp14:editId="1442493C">
                <wp:simplePos x="0" y="0"/>
                <wp:positionH relativeFrom="page">
                  <wp:posOffset>1511935</wp:posOffset>
                </wp:positionH>
                <wp:positionV relativeFrom="paragraph">
                  <wp:posOffset>217170</wp:posOffset>
                </wp:positionV>
                <wp:extent cx="1829435" cy="0"/>
                <wp:effectExtent l="6985" t="7620" r="11430" b="11430"/>
                <wp:wrapTopAndBottom/>
                <wp:docPr id="155" name="Lin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B75011" id="Line 20" o:spid="_x0000_s1026" style="position:absolute;z-index:25176371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1pt" to="263.1pt,1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" strokeweight=".72pt">
                <w10:wrap type="topAndBottom" anchorx="page"/>
              </v:line>
            </w:pict>
          </mc:Fallback>
        </mc:AlternateContent>
      </w:r>
    </w:p>
    <w:p w14:paraId="673E5A56" w14:textId="77777777" w:rsidR="00A35F12" w:rsidRDefault="00877EE6">
      <w:pPr>
        <w:spacing w:before="62"/>
        <w:ind w:left="701" w:right="130"/>
        <w:rPr>
          <w:sz w:val="20"/>
        </w:rPr>
      </w:pPr>
      <w:r>
        <w:rPr>
          <w:position w:val="7"/>
          <w:sz w:val="13"/>
        </w:rPr>
        <w:t xml:space="preserve">142 </w:t>
      </w:r>
      <w:r>
        <w:rPr>
          <w:sz w:val="20"/>
        </w:rPr>
        <w:t xml:space="preserve">Quotation taken from Natasha Glaisyer who discusses Tadmor’s work on Samuel Richard’s </w:t>
      </w:r>
      <w:r>
        <w:rPr>
          <w:i/>
          <w:sz w:val="20"/>
        </w:rPr>
        <w:t xml:space="preserve">Pamela </w:t>
      </w:r>
      <w:r>
        <w:rPr>
          <w:sz w:val="20"/>
        </w:rPr>
        <w:t xml:space="preserve">(1740) in her article on the meaning of communities and friendship (see N. Glaisyer in Shepard and Withington, </w:t>
      </w:r>
      <w:r>
        <w:rPr>
          <w:i/>
          <w:sz w:val="20"/>
        </w:rPr>
        <w:t>Communities in Early Modern England</w:t>
      </w:r>
      <w:r>
        <w:rPr>
          <w:sz w:val="20"/>
        </w:rPr>
        <w:t>, pp. 235–51, at pp. 245–6).</w:t>
      </w:r>
    </w:p>
    <w:p w14:paraId="673E5A57" w14:textId="77777777" w:rsidR="00A35F12" w:rsidRDefault="00877EE6">
      <w:pPr>
        <w:ind w:left="701" w:right="152"/>
        <w:rPr>
          <w:sz w:val="20"/>
        </w:rPr>
      </w:pPr>
      <w:r>
        <w:rPr>
          <w:position w:val="7"/>
          <w:sz w:val="13"/>
        </w:rPr>
        <w:t xml:space="preserve">143 </w:t>
      </w:r>
      <w:r>
        <w:rPr>
          <w:sz w:val="20"/>
        </w:rPr>
        <w:t>GL, MS. 8052/3 f. 99, 3 Apr. 1705, ‘William Warden, son of Thomas Warden, Citizen and Joiner of London, decd, putts to Samuel Walsch Citizen and Joyner of London for 7 yeares. To be turned over to Isaac Puller Citizen and Baskettmaker of London to learne the art of a Joyner’; MS. 8051/3, f. 10, 5 Aug. 1712, ‘William Warden app Samuel Walsch Citizen and Joyner of London for 7 yres per Ind dat 3 Aprill 1705 turned over to Isaac Puller Citizen and Basketmaker of London to learne the art of a Joyner was admitted into the freedome by consent of the said Isaac’.</w:t>
      </w:r>
    </w:p>
    <w:p w14:paraId="673E5A58" w14:textId="77777777" w:rsidR="00A35F12" w:rsidRDefault="00877EE6">
      <w:pPr>
        <w:ind w:left="701" w:right="130"/>
        <w:rPr>
          <w:sz w:val="20"/>
        </w:rPr>
      </w:pPr>
      <w:r>
        <w:rPr>
          <w:position w:val="7"/>
          <w:sz w:val="13"/>
        </w:rPr>
        <w:t xml:space="preserve">144 </w:t>
      </w:r>
      <w:r>
        <w:rPr>
          <w:sz w:val="20"/>
        </w:rPr>
        <w:t>Westminster marriage transcriptions &lt;</w:t>
      </w:r>
      <w:hyperlink r:id="rId151">
        <w:r>
          <w:rPr>
            <w:sz w:val="20"/>
          </w:rPr>
          <w:t>www.findmypast.co.uk</w:t>
        </w:r>
      </w:hyperlink>
      <w:r>
        <w:rPr>
          <w:sz w:val="20"/>
        </w:rPr>
        <w:t>&gt; [assessed 4 Aug. 2015], Sara Puller married William Warden at St. Margaret’s Westminster, 26 May1713.</w:t>
      </w:r>
    </w:p>
    <w:p w14:paraId="673E5A59" w14:textId="77777777" w:rsidR="00A35F12" w:rsidRDefault="00877EE6">
      <w:pPr>
        <w:spacing w:before="3" w:line="230" w:lineRule="exact"/>
        <w:ind w:left="701" w:right="226"/>
        <w:rPr>
          <w:sz w:val="20"/>
        </w:rPr>
      </w:pPr>
      <w:r>
        <w:rPr>
          <w:position w:val="7"/>
          <w:sz w:val="13"/>
        </w:rPr>
        <w:t xml:space="preserve">145 </w:t>
      </w:r>
      <w:r>
        <w:rPr>
          <w:sz w:val="20"/>
        </w:rPr>
        <w:t>GL, MS. 8051/2, f. 96, 2 Feb. 1702, ‘William Mann app Thomas Warden Citizen and Joyner of London for 7 yeares per Ind dat 8</w:t>
      </w:r>
      <w:r>
        <w:rPr>
          <w:position w:val="7"/>
          <w:sz w:val="13"/>
        </w:rPr>
        <w:t xml:space="preserve">th </w:t>
      </w:r>
      <w:r>
        <w:rPr>
          <w:sz w:val="20"/>
        </w:rPr>
        <w:t>Oct 1695 was admitted into the freedome by consent of Isaac Puller Citizen and Baskettmaker of London Exec of the said Thomas here in Court’.</w:t>
      </w:r>
    </w:p>
    <w:p w14:paraId="673E5A5A" w14:textId="77777777" w:rsidR="00A35F12" w:rsidRDefault="00877EE6">
      <w:pPr>
        <w:spacing w:line="223" w:lineRule="exact"/>
        <w:ind w:left="701" w:right="1410"/>
        <w:rPr>
          <w:sz w:val="20"/>
        </w:rPr>
      </w:pPr>
      <w:r>
        <w:rPr>
          <w:position w:val="7"/>
          <w:sz w:val="13"/>
        </w:rPr>
        <w:t xml:space="preserve">146 </w:t>
      </w:r>
      <w:r>
        <w:rPr>
          <w:sz w:val="20"/>
        </w:rPr>
        <w:t xml:space="preserve">Muldrew, </w:t>
      </w:r>
      <w:r>
        <w:rPr>
          <w:i/>
          <w:sz w:val="20"/>
        </w:rPr>
        <w:t>Economy of Obligation</w:t>
      </w:r>
      <w:r>
        <w:rPr>
          <w:sz w:val="20"/>
        </w:rPr>
        <w:t>, p. 2.</w:t>
      </w:r>
    </w:p>
    <w:p w14:paraId="673E5A5B" w14:textId="77777777" w:rsidR="00A35F12" w:rsidRDefault="00877EE6">
      <w:pPr>
        <w:spacing w:line="230" w:lineRule="exact"/>
        <w:ind w:left="701" w:right="1410"/>
        <w:rPr>
          <w:sz w:val="20"/>
        </w:rPr>
      </w:pPr>
      <w:r>
        <w:rPr>
          <w:position w:val="7"/>
          <w:sz w:val="13"/>
        </w:rPr>
        <w:t xml:space="preserve">147 </w:t>
      </w:r>
      <w:r>
        <w:rPr>
          <w:sz w:val="20"/>
        </w:rPr>
        <w:t xml:space="preserve">Earle, </w:t>
      </w:r>
      <w:r>
        <w:rPr>
          <w:i/>
          <w:sz w:val="20"/>
        </w:rPr>
        <w:t>English Middle Class</w:t>
      </w:r>
      <w:r>
        <w:rPr>
          <w:sz w:val="20"/>
        </w:rPr>
        <w:t>, p. 268.</w:t>
      </w:r>
    </w:p>
    <w:p w14:paraId="673E5A5C" w14:textId="77777777" w:rsidR="00A35F12" w:rsidRDefault="00877EE6">
      <w:pPr>
        <w:spacing w:line="233" w:lineRule="exact"/>
        <w:ind w:left="701" w:right="1410"/>
        <w:rPr>
          <w:sz w:val="20"/>
        </w:rPr>
      </w:pPr>
      <w:r>
        <w:rPr>
          <w:position w:val="7"/>
          <w:sz w:val="13"/>
        </w:rPr>
        <w:t xml:space="preserve">148  </w:t>
      </w:r>
      <w:r>
        <w:rPr>
          <w:sz w:val="20"/>
        </w:rPr>
        <w:t xml:space="preserve">Muldrew, </w:t>
      </w:r>
      <w:r>
        <w:rPr>
          <w:i/>
          <w:sz w:val="20"/>
        </w:rPr>
        <w:t>Economy of Obligation</w:t>
      </w:r>
      <w:r>
        <w:rPr>
          <w:sz w:val="20"/>
        </w:rPr>
        <w:t>, p. 188.</w:t>
      </w:r>
    </w:p>
    <w:p w14:paraId="673E5A5D"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5A5E" w14:textId="77777777" w:rsidR="00A35F12" w:rsidRDefault="00877EE6">
      <w:pPr>
        <w:pStyle w:val="BodyText"/>
        <w:spacing w:before="60" w:line="360" w:lineRule="auto"/>
        <w:ind w:left="701" w:right="126"/>
      </w:pPr>
      <w:r>
        <w:lastRenderedPageBreak/>
        <w:t>of Chairs’ previously mentioned.</w:t>
      </w:r>
      <w:r>
        <w:rPr>
          <w:position w:val="9"/>
          <w:sz w:val="16"/>
        </w:rPr>
        <w:t xml:space="preserve">149 </w:t>
      </w:r>
      <w:r>
        <w:t>Although it is not known for certain, it would seem logical to surmise that Warden would have made these investments as part of a small consortium of chair makers. This investment in ‘joint stocks’ is evidence of chair makers collaborating in credit or financial arrangements (even if the exact aims and terms of that collaboration are unknown). The Court of Orphans inventory of the Blackfriars chair maker, Simon Sheffield (1706) describes such a partnership: it includes a debt owed to him ‘on bond’ for the amount of £150 from four City tradesmen including Isaac Puller, William Gardner (an appraiser of Warden’s inventory) and John Berry (a cane chair maker in Red Cross Street, Cripplegate).</w:t>
      </w:r>
      <w:r>
        <w:rPr>
          <w:position w:val="9"/>
          <w:sz w:val="16"/>
        </w:rPr>
        <w:t xml:space="preserve">150 </w:t>
      </w:r>
      <w:r>
        <w:t>This bond was probably unconnected to the joint stocks that Thomas Warden owned, but it nonetheless indicates that this group (two of whom had served as Warden’s executors) pooled their capital investments to maintain credit and they may also have done the same with joint stocks in the caned chair trade.</w:t>
      </w:r>
    </w:p>
    <w:p w14:paraId="673E5A5F" w14:textId="77777777" w:rsidR="00A35F12" w:rsidRDefault="00A35F12">
      <w:pPr>
        <w:pStyle w:val="BodyText"/>
        <w:spacing w:before="3"/>
      </w:pPr>
    </w:p>
    <w:p w14:paraId="673E5A60" w14:textId="77777777" w:rsidR="00A35F12" w:rsidRDefault="00877EE6">
      <w:pPr>
        <w:pStyle w:val="BodyText"/>
        <w:spacing w:before="1" w:line="357" w:lineRule="auto"/>
        <w:ind w:left="701" w:right="106"/>
      </w:pPr>
      <w:r>
        <w:t xml:space="preserve">Apparently joint stocks were a popular form of investment. </w:t>
      </w:r>
      <w:r>
        <w:rPr>
          <w:spacing w:val="-3"/>
        </w:rPr>
        <w:t xml:space="preserve">In </w:t>
      </w:r>
      <w:r>
        <w:t>a sample study of the distribution of investment assets, Earle found that investments in company stocks and bonds increased in popularity from 24 per cent between 1665 and 1689 to 35.6 per cent between 1690 and 1720.</w:t>
      </w:r>
      <w:r>
        <w:rPr>
          <w:position w:val="9"/>
          <w:sz w:val="16"/>
        </w:rPr>
        <w:t xml:space="preserve">151 </w:t>
      </w:r>
      <w:r>
        <w:t>The value of Warden’s forty shares is unknown, but there is an item in his inventory that describes ‘shares in canes estimated at £200’. Whether this is a reference to his joint stocks or to cane that he had purchased in partnership with his business associates is unclear. His will also mentions an investment in walnut: ‘And for what moneys may arise of the Wallnutt Tree trade … what moneys is due to me to be payd to the Executors of this Will to be distributed for the use of my children’. No value is</w:t>
      </w:r>
      <w:r>
        <w:rPr>
          <w:spacing w:val="-5"/>
        </w:rPr>
        <w:t xml:space="preserve"> </w:t>
      </w:r>
      <w:r>
        <w:t>given.</w:t>
      </w:r>
    </w:p>
    <w:p w14:paraId="673E5A61" w14:textId="77777777" w:rsidR="00A35F12" w:rsidRDefault="00A35F12">
      <w:pPr>
        <w:pStyle w:val="BodyText"/>
        <w:spacing w:before="6"/>
      </w:pPr>
    </w:p>
    <w:p w14:paraId="673E5A62" w14:textId="77777777" w:rsidR="00A35F12" w:rsidRDefault="00877EE6">
      <w:pPr>
        <w:pStyle w:val="BodyText"/>
        <w:spacing w:line="357" w:lineRule="auto"/>
        <w:ind w:left="701" w:right="124"/>
      </w:pPr>
      <w:r>
        <w:t>Thomas Warden died when he was about thirty-nine years old. He obviously anticipated his death because his will was written on 23 June 1701, when he was ‘in perfect sense and memory as I was in the time of my health’ and it was proved nearly five months later on 15 November 1701.</w:t>
      </w:r>
      <w:r>
        <w:rPr>
          <w:position w:val="9"/>
          <w:sz w:val="16"/>
        </w:rPr>
        <w:t xml:space="preserve">152 </w:t>
      </w:r>
      <w:r>
        <w:t>His Court of Orphans inventory was recorded four and a half months after that on 5 March 1701/2. Warden’s son William and Isaac Puller’s son Jonathan both followed in their fathers’ footsteps by establishing</w:t>
      </w:r>
    </w:p>
    <w:p w14:paraId="673E5A63" w14:textId="16766B14" w:rsidR="00A35F12" w:rsidRDefault="004B58C8">
      <w:pPr>
        <w:pStyle w:val="BodyText"/>
        <w:spacing w:before="3"/>
        <w:rPr>
          <w:sz w:val="9"/>
        </w:rPr>
      </w:pPr>
      <w:r>
        <w:rPr>
          <w:noProof/>
          <w:lang w:val="en-GB" w:eastAsia="en-GB"/>
        </w:rPr>
        <mc:AlternateContent>
          <mc:Choice Requires="wps">
            <w:drawing>
              <wp:anchor distT="0" distB="0" distL="0" distR="0" simplePos="0" relativeHeight="251764736" behindDoc="0" locked="0" layoutInCell="1" allowOverlap="1" wp14:anchorId="673E6862" wp14:editId="2AC303D2">
                <wp:simplePos x="0" y="0"/>
                <wp:positionH relativeFrom="page">
                  <wp:posOffset>1511935</wp:posOffset>
                </wp:positionH>
                <wp:positionV relativeFrom="paragraph">
                  <wp:posOffset>97790</wp:posOffset>
                </wp:positionV>
                <wp:extent cx="1829435" cy="0"/>
                <wp:effectExtent l="6985" t="7620" r="11430" b="11430"/>
                <wp:wrapTopAndBottom/>
                <wp:docPr id="154" name="Lin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42BBD1" id="Line 19" o:spid="_x0000_s1026" style="position:absolute;z-index:25176473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7.7pt" to="263.1pt,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SAk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" strokeweight=".72pt">
                <w10:wrap type="topAndBottom" anchorx="page"/>
              </v:line>
            </w:pict>
          </mc:Fallback>
        </mc:AlternateContent>
      </w:r>
    </w:p>
    <w:p w14:paraId="673E5A64" w14:textId="77777777" w:rsidR="00A35F12" w:rsidRDefault="00877EE6">
      <w:pPr>
        <w:spacing w:before="62" w:line="233" w:lineRule="exact"/>
        <w:ind w:left="701" w:right="244"/>
        <w:rPr>
          <w:sz w:val="20"/>
        </w:rPr>
      </w:pPr>
      <w:r>
        <w:rPr>
          <w:position w:val="7"/>
          <w:sz w:val="13"/>
        </w:rPr>
        <w:t xml:space="preserve">149 </w:t>
      </w:r>
      <w:r>
        <w:rPr>
          <w:sz w:val="20"/>
        </w:rPr>
        <w:t>Thomas Warden, will proved 15 Nov. 1701 (TNA, PROB 11/462).</w:t>
      </w:r>
    </w:p>
    <w:p w14:paraId="673E5A65" w14:textId="77777777" w:rsidR="00A35F12" w:rsidRDefault="00877EE6">
      <w:pPr>
        <w:spacing w:line="229" w:lineRule="exact"/>
        <w:ind w:left="701" w:right="244"/>
        <w:rPr>
          <w:sz w:val="20"/>
        </w:rPr>
      </w:pPr>
      <w:r>
        <w:rPr>
          <w:position w:val="7"/>
          <w:sz w:val="13"/>
        </w:rPr>
        <w:t xml:space="preserve">150 </w:t>
      </w:r>
      <w:r>
        <w:rPr>
          <w:sz w:val="20"/>
        </w:rPr>
        <w:t>LMA, CLA/002/02/01/2735, Symon Sheffield, 2 July 1706.</w:t>
      </w:r>
    </w:p>
    <w:p w14:paraId="673E5A66" w14:textId="77777777" w:rsidR="00A35F12" w:rsidRDefault="00877EE6">
      <w:pPr>
        <w:spacing w:line="229" w:lineRule="exact"/>
        <w:ind w:left="701" w:right="244"/>
        <w:rPr>
          <w:sz w:val="20"/>
        </w:rPr>
      </w:pPr>
      <w:r>
        <w:rPr>
          <w:position w:val="7"/>
          <w:sz w:val="13"/>
        </w:rPr>
        <w:t xml:space="preserve">151 </w:t>
      </w:r>
      <w:r>
        <w:rPr>
          <w:sz w:val="20"/>
        </w:rPr>
        <w:t xml:space="preserve">Earle, </w:t>
      </w:r>
      <w:r>
        <w:rPr>
          <w:i/>
          <w:sz w:val="20"/>
        </w:rPr>
        <w:t>English Middle Class</w:t>
      </w:r>
      <w:r>
        <w:rPr>
          <w:sz w:val="20"/>
        </w:rPr>
        <w:t>, Table 5.3 ‘Distribution of assets’, p. 146.</w:t>
      </w:r>
    </w:p>
    <w:p w14:paraId="673E5A67" w14:textId="77777777" w:rsidR="00A35F12" w:rsidRDefault="00877EE6">
      <w:pPr>
        <w:ind w:left="701" w:right="244"/>
        <w:rPr>
          <w:sz w:val="20"/>
        </w:rPr>
      </w:pPr>
      <w:r>
        <w:rPr>
          <w:position w:val="7"/>
          <w:sz w:val="13"/>
        </w:rPr>
        <w:t xml:space="preserve">152 </w:t>
      </w:r>
      <w:r>
        <w:rPr>
          <w:sz w:val="20"/>
        </w:rPr>
        <w:t>TNA, PROB 11/462, probated 15 Nov. 1701. After all deductions his estate was valued at £471 3s 11d.</w:t>
      </w:r>
    </w:p>
    <w:p w14:paraId="673E5A68" w14:textId="77777777" w:rsidR="00A35F12" w:rsidRDefault="00A35F12">
      <w:pPr>
        <w:rPr>
          <w:sz w:val="20"/>
        </w:rPr>
        <w:sectPr w:rsidR="00A35F12">
          <w:pgSz w:w="11910" w:h="16840"/>
          <w:pgMar w:top="1340" w:right="1000" w:bottom="1220" w:left="1680" w:header="0" w:footer="1028" w:gutter="0"/>
          <w:cols w:space="720"/>
        </w:sectPr>
      </w:pPr>
    </w:p>
    <w:p w14:paraId="673E5A69" w14:textId="77777777" w:rsidR="00A35F12" w:rsidRDefault="00877EE6">
      <w:pPr>
        <w:pStyle w:val="BodyText"/>
        <w:spacing w:before="56" w:line="355" w:lineRule="auto"/>
        <w:ind w:left="701" w:right="91"/>
        <w:rPr>
          <w:sz w:val="16"/>
        </w:rPr>
      </w:pPr>
      <w:r>
        <w:lastRenderedPageBreak/>
        <w:t>their own cane chair businesses. In 1721 they were located in St. Paul’s Churchyard: Jonathan Puller was on the southwest corner of the churchyard (where Thomas Warden had been located twenty years previously) and William Warden around the corner in Black Swan Court.</w:t>
      </w:r>
      <w:r>
        <w:rPr>
          <w:position w:val="9"/>
          <w:sz w:val="16"/>
        </w:rPr>
        <w:t>153</w:t>
      </w:r>
    </w:p>
    <w:p w14:paraId="673E5A6A" w14:textId="77777777" w:rsidR="00A35F12" w:rsidRDefault="00A35F12">
      <w:pPr>
        <w:pStyle w:val="BodyText"/>
        <w:spacing w:before="2"/>
      </w:pPr>
    </w:p>
    <w:p w14:paraId="673E5A6B" w14:textId="77777777" w:rsidR="00A35F12" w:rsidRDefault="00877EE6">
      <w:pPr>
        <w:pStyle w:val="BodyText"/>
        <w:spacing w:line="360" w:lineRule="auto"/>
        <w:ind w:left="701" w:right="165"/>
      </w:pPr>
      <w:r>
        <w:t>Warden’s case study is a classic example of a network of allied furniture makers in the early modern period. Positioned in St. Paul’s Churchyard in the heart of the City’s retail district, Warden was in an ideal location to manufacture and sell caned chairs which were at the height of popularity at the close of the seventeenth century.</w:t>
      </w:r>
    </w:p>
    <w:p w14:paraId="673E5A6C" w14:textId="77777777" w:rsidR="00A35F12" w:rsidRDefault="00877EE6">
      <w:pPr>
        <w:pStyle w:val="BodyText"/>
        <w:spacing w:before="6" w:line="360" w:lineRule="auto"/>
        <w:ind w:left="701" w:right="119"/>
      </w:pPr>
      <w:r>
        <w:t>Surrounded by furniture tradesmen who worked in associated aspects of the furniture trade, Warden organised his labour force to maximise cost effectiveness. He operated a single manufacture: constructing and carving chair frames, much of this carried out in his workshops, although some of the specialised processes were outsourced to local carvers. Seat construction seems to have been a separate industry executed by caners and/or upholsterers. Warden was evidently also a retailer of finished goods. This division of labour ensured that the number of employees who were wholly dependent on Warden for their livelihoods was limited. He is likely to have shared other financial risks with his business associates and this included the pooling of capital to invest in bonds and stock related to their trade. It was a closely-knit community bound together through family, friends and business.</w:t>
      </w:r>
    </w:p>
    <w:p w14:paraId="673E5A6D" w14:textId="77777777" w:rsidR="00A35F12" w:rsidRDefault="00A35F12">
      <w:pPr>
        <w:pStyle w:val="BodyText"/>
        <w:spacing w:before="9"/>
      </w:pPr>
    </w:p>
    <w:p w14:paraId="673E5A6E" w14:textId="77777777" w:rsidR="00A35F12" w:rsidRDefault="00877EE6">
      <w:pPr>
        <w:pStyle w:val="Heading2"/>
        <w:ind w:right="118"/>
      </w:pPr>
      <w:r>
        <w:t>Lazarus Stiles (1656–1724), cabinetmaker</w:t>
      </w:r>
    </w:p>
    <w:p w14:paraId="673E5A6F" w14:textId="77777777" w:rsidR="00A35F12" w:rsidRDefault="00877EE6">
      <w:pPr>
        <w:pStyle w:val="BodyText"/>
        <w:spacing w:before="134" w:line="357" w:lineRule="auto"/>
        <w:ind w:left="701" w:right="98"/>
      </w:pPr>
      <w:r>
        <w:t>Lazarus Styles was a cabinetmaker in Aldermanbury, a long established location for furniture tradesmen, where he lived for at least forty-one years. In 1692 Cripplegate Within had the largest population of furniture tradesmen in the City (see Table 5.5) and quite a few remained there into the 1720s, especially the cabinetmakers.</w:t>
      </w:r>
      <w:r>
        <w:rPr>
          <w:position w:val="9"/>
          <w:sz w:val="16"/>
        </w:rPr>
        <w:t xml:space="preserve">154 </w:t>
      </w:r>
      <w:r>
        <w:t>In the early eighteenth century, John Strype described Aldermanbury as a fashionable neighbourhood: ‘In this Aldermanbury street be divers fair Houses on both the sides,</w:t>
      </w:r>
    </w:p>
    <w:p w14:paraId="673E5A70" w14:textId="77777777" w:rsidR="00A35F12" w:rsidRDefault="00A35F12">
      <w:pPr>
        <w:pStyle w:val="BodyText"/>
        <w:rPr>
          <w:sz w:val="20"/>
        </w:rPr>
      </w:pPr>
    </w:p>
    <w:p w14:paraId="673E5A71" w14:textId="4646D63C" w:rsidR="00A35F12" w:rsidRDefault="004B58C8">
      <w:pPr>
        <w:pStyle w:val="BodyText"/>
        <w:spacing w:before="6"/>
        <w:rPr>
          <w:sz w:val="17"/>
        </w:rPr>
      </w:pPr>
      <w:r>
        <w:rPr>
          <w:noProof/>
          <w:lang w:val="en-GB" w:eastAsia="en-GB"/>
        </w:rPr>
        <mc:AlternateContent>
          <mc:Choice Requires="wps">
            <w:drawing>
              <wp:anchor distT="0" distB="0" distL="0" distR="0" simplePos="0" relativeHeight="251765760" behindDoc="0" locked="0" layoutInCell="1" allowOverlap="1" wp14:anchorId="673E6863" wp14:editId="5F57CC56">
                <wp:simplePos x="0" y="0"/>
                <wp:positionH relativeFrom="page">
                  <wp:posOffset>1511935</wp:posOffset>
                </wp:positionH>
                <wp:positionV relativeFrom="paragraph">
                  <wp:posOffset>157480</wp:posOffset>
                </wp:positionV>
                <wp:extent cx="1829435" cy="0"/>
                <wp:effectExtent l="6985" t="5715" r="11430" b="13335"/>
                <wp:wrapTopAndBottom/>
                <wp:docPr id="153" name="Lin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994884" id="Line 18" o:spid="_x0000_s1026" style="position:absolute;z-index:25176576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4pt" to="263.1pt,1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" strokeweight=".72pt">
                <w10:wrap type="topAndBottom" anchorx="page"/>
              </v:line>
            </w:pict>
          </mc:Fallback>
        </mc:AlternateContent>
      </w:r>
    </w:p>
    <w:p w14:paraId="673E5A72" w14:textId="77777777" w:rsidR="00A35F12" w:rsidRDefault="00877EE6">
      <w:pPr>
        <w:spacing w:before="60"/>
        <w:ind w:left="701" w:right="163"/>
        <w:rPr>
          <w:sz w:val="20"/>
        </w:rPr>
      </w:pPr>
      <w:r>
        <w:rPr>
          <w:position w:val="7"/>
          <w:sz w:val="13"/>
        </w:rPr>
        <w:t xml:space="preserve">153 </w:t>
      </w:r>
      <w:r>
        <w:rPr>
          <w:sz w:val="20"/>
        </w:rPr>
        <w:t>LMA, COL/CHD/LA/06/025, returns of the names of several wards 1721, the names and professions of the inhabitants of the ward of Castle Baynard in the east precinct of St. Gregory.</w:t>
      </w:r>
    </w:p>
    <w:p w14:paraId="673E5A73" w14:textId="77777777" w:rsidR="00A35F12" w:rsidRDefault="00877EE6">
      <w:pPr>
        <w:ind w:left="701" w:right="207"/>
        <w:rPr>
          <w:sz w:val="20"/>
        </w:rPr>
      </w:pPr>
      <w:r>
        <w:rPr>
          <w:position w:val="7"/>
          <w:sz w:val="13"/>
        </w:rPr>
        <w:t xml:space="preserve">154 </w:t>
      </w:r>
      <w:r>
        <w:rPr>
          <w:sz w:val="20"/>
        </w:rPr>
        <w:t xml:space="preserve">LMA, COL/CHD/LA/03/032/09 to COL/CHD/LA/03/033/008, 1692 poll tax, Lazarus Stiles, St. Mary Aldermanbury, Cripplegate Within; LMA, CLA/002/02/01/3197, Court of Orphans inventory, Lazarus Stiles. Unless otherwise stated, details of Lazarus Stiles’s business come from the Court of Orphans inventory dated 23 Aug. 1724. There were seven cabinetmakers in Aldermanbury in 1724: Daniel Bayley, James Field, William Palleday, John Prankard, Christopher Sibthorpe (Heal, </w:t>
      </w:r>
      <w:r>
        <w:rPr>
          <w:i/>
          <w:sz w:val="20"/>
        </w:rPr>
        <w:t>Furniture Makers</w:t>
      </w:r>
      <w:r>
        <w:rPr>
          <w:sz w:val="20"/>
        </w:rPr>
        <w:t xml:space="preserve">, pp. 10, 57, 128, 142, 169); John Meader, John Woodward (Beard and Gilbert, </w:t>
      </w:r>
      <w:r>
        <w:rPr>
          <w:i/>
          <w:sz w:val="20"/>
        </w:rPr>
        <w:t>DEFM</w:t>
      </w:r>
      <w:r>
        <w:rPr>
          <w:sz w:val="20"/>
        </w:rPr>
        <w:t>, pp. 599,</w:t>
      </w:r>
    </w:p>
    <w:p w14:paraId="673E5A74" w14:textId="77777777" w:rsidR="00A35F12" w:rsidRDefault="00877EE6">
      <w:pPr>
        <w:ind w:left="701" w:right="118"/>
        <w:rPr>
          <w:sz w:val="20"/>
        </w:rPr>
      </w:pPr>
      <w:r>
        <w:rPr>
          <w:sz w:val="20"/>
        </w:rPr>
        <w:t>1000).</w:t>
      </w:r>
    </w:p>
    <w:p w14:paraId="673E5A75" w14:textId="77777777" w:rsidR="00A35F12" w:rsidRDefault="00A35F12">
      <w:pPr>
        <w:rPr>
          <w:sz w:val="20"/>
        </w:rPr>
        <w:sectPr w:rsidR="00A35F12">
          <w:pgSz w:w="11910" w:h="16840"/>
          <w:pgMar w:top="1360" w:right="1020" w:bottom="1220" w:left="1680" w:header="0" w:footer="1028" w:gutter="0"/>
          <w:cols w:space="720"/>
        </w:sectPr>
      </w:pPr>
    </w:p>
    <w:p w14:paraId="673E5A76" w14:textId="77777777" w:rsidR="00A35F12" w:rsidRDefault="00877EE6">
      <w:pPr>
        <w:pStyle w:val="BodyText"/>
        <w:spacing w:before="60" w:line="357" w:lineRule="auto"/>
        <w:ind w:left="701" w:right="150"/>
        <w:rPr>
          <w:sz w:val="16"/>
        </w:rPr>
      </w:pPr>
      <w:r>
        <w:lastRenderedPageBreak/>
        <w:t>meet for Merchants or Men of Worship’.</w:t>
      </w:r>
      <w:r>
        <w:rPr>
          <w:position w:val="9"/>
          <w:sz w:val="16"/>
        </w:rPr>
        <w:t xml:space="preserve">155 </w:t>
      </w:r>
      <w:r>
        <w:t>Only a ten-minute walk northeast from St. Paul’s Churchyard and Cheapside – and considering the numbers of cabinetmakers in the neighbourhood – it may also have been a popular place to buy furniture. There must have been other residents in the neighbourhood involved in woodworking trades because, according to Strype, ‘Ruins of the old Court Hall, in Aldermanbury Street … of late hath been imployed as a Carpenters Yard’.</w:t>
      </w:r>
      <w:r>
        <w:rPr>
          <w:position w:val="9"/>
          <w:sz w:val="16"/>
        </w:rPr>
        <w:t>156</w:t>
      </w:r>
    </w:p>
    <w:p w14:paraId="673E5A77" w14:textId="77777777" w:rsidR="00A35F12" w:rsidRDefault="00A35F12">
      <w:pPr>
        <w:pStyle w:val="BodyText"/>
        <w:spacing w:before="11"/>
        <w:rPr>
          <w:sz w:val="23"/>
        </w:rPr>
      </w:pPr>
    </w:p>
    <w:p w14:paraId="673E5A78" w14:textId="77777777" w:rsidR="00A35F12" w:rsidRDefault="00877EE6">
      <w:pPr>
        <w:pStyle w:val="BodyText"/>
        <w:spacing w:line="355" w:lineRule="auto"/>
        <w:ind w:left="701" w:right="112"/>
      </w:pPr>
      <w:r>
        <w:t>This case study of Stiles provides an example of a cabinetmaker with a long established career. Compared with the last two tradesmen, who died in their thirties, Stiles lived to be a relatively old man, dying aged sixty-eight. He was born in Buckinghamshire in September 1656 and his father, like Thomas Warden’s, was a yeoman.</w:t>
      </w:r>
      <w:r>
        <w:rPr>
          <w:position w:val="9"/>
          <w:sz w:val="16"/>
        </w:rPr>
        <w:t xml:space="preserve">157 </w:t>
      </w:r>
      <w:r>
        <w:t>In 1671, aged only fifteen, he began an eight-year apprenticeship. This was slightly younger than average: Jeremy Boulton found that most apprentices were over sixteen years of age.</w:t>
      </w:r>
      <w:r>
        <w:rPr>
          <w:position w:val="9"/>
          <w:sz w:val="16"/>
        </w:rPr>
        <w:t xml:space="preserve">158 </w:t>
      </w:r>
      <w:r>
        <w:t>Evidently, like Traherne and Warden, Stiles originated from a family that had the financial means to establish their children in business. Immediately after completing his eight years’ training and two years as a journeyman (in 1681) he bound his first apprentice. This time frame is precisely the same as in the other case studies.</w:t>
      </w:r>
      <w:r>
        <w:rPr>
          <w:position w:val="9"/>
          <w:sz w:val="16"/>
        </w:rPr>
        <w:t xml:space="preserve">159 </w:t>
      </w:r>
      <w:r>
        <w:t>He also married that year and his first child was born and christened in Aldermanbury two years later.</w:t>
      </w:r>
      <w:r>
        <w:rPr>
          <w:position w:val="9"/>
          <w:sz w:val="16"/>
        </w:rPr>
        <w:t xml:space="preserve">160 </w:t>
      </w:r>
      <w:r>
        <w:t>Stiles remarried in 1688 and this marriage produced nine children.</w:t>
      </w:r>
      <w:r>
        <w:rPr>
          <w:position w:val="9"/>
          <w:sz w:val="16"/>
        </w:rPr>
        <w:t xml:space="preserve">161  </w:t>
      </w:r>
      <w:r>
        <w:t>He was twice a widower at the time of his death in 1724 and two of his daughters were still under the age of twenty-one. His gross assets amount to</w:t>
      </w:r>
    </w:p>
    <w:p w14:paraId="673E5A79" w14:textId="77777777" w:rsidR="00A35F12" w:rsidRDefault="00877EE6">
      <w:pPr>
        <w:pStyle w:val="BodyText"/>
        <w:spacing w:before="11"/>
        <w:ind w:left="701" w:right="97"/>
      </w:pPr>
      <w:r>
        <w:t>£1,210, which is less than a third of the manufacturers’ group (£3,773) surveyed in</w:t>
      </w:r>
    </w:p>
    <w:p w14:paraId="673E5A7A" w14:textId="77777777" w:rsidR="00A35F12" w:rsidRDefault="00A35F12">
      <w:pPr>
        <w:pStyle w:val="BodyText"/>
        <w:rPr>
          <w:sz w:val="20"/>
        </w:rPr>
      </w:pPr>
    </w:p>
    <w:p w14:paraId="673E5A7B" w14:textId="68D3246B" w:rsidR="00A35F12" w:rsidRDefault="004B58C8">
      <w:pPr>
        <w:pStyle w:val="BodyText"/>
        <w:spacing w:before="6"/>
        <w:rPr>
          <w:sz w:val="12"/>
        </w:rPr>
      </w:pPr>
      <w:r>
        <w:rPr>
          <w:noProof/>
          <w:lang w:val="en-GB" w:eastAsia="en-GB"/>
        </w:rPr>
        <mc:AlternateContent>
          <mc:Choice Requires="wps">
            <w:drawing>
              <wp:anchor distT="0" distB="0" distL="0" distR="0" simplePos="0" relativeHeight="251766784" behindDoc="0" locked="0" layoutInCell="1" allowOverlap="1" wp14:anchorId="673E6864" wp14:editId="02E01004">
                <wp:simplePos x="0" y="0"/>
                <wp:positionH relativeFrom="page">
                  <wp:posOffset>1511935</wp:posOffset>
                </wp:positionH>
                <wp:positionV relativeFrom="paragraph">
                  <wp:posOffset>121285</wp:posOffset>
                </wp:positionV>
                <wp:extent cx="1829435" cy="0"/>
                <wp:effectExtent l="6985" t="12065" r="11430" b="6985"/>
                <wp:wrapTopAndBottom/>
                <wp:docPr id="152" name="Lin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D85A048" id="Line 17" o:spid="_x0000_s1026" style="position:absolute;z-index:2517667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55pt" to="263.1pt,9.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CYk2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" strokeweight=".72pt">
                <w10:wrap type="topAndBottom" anchorx="page"/>
              </v:line>
            </w:pict>
          </mc:Fallback>
        </mc:AlternateContent>
      </w:r>
    </w:p>
    <w:p w14:paraId="673E5A7C" w14:textId="77777777" w:rsidR="00A35F12" w:rsidRDefault="00877EE6">
      <w:pPr>
        <w:spacing w:before="62"/>
        <w:ind w:left="701" w:right="345"/>
        <w:rPr>
          <w:sz w:val="20"/>
        </w:rPr>
      </w:pPr>
      <w:r>
        <w:rPr>
          <w:position w:val="7"/>
          <w:sz w:val="13"/>
        </w:rPr>
        <w:t xml:space="preserve">155 </w:t>
      </w:r>
      <w:r>
        <w:rPr>
          <w:i/>
          <w:sz w:val="20"/>
        </w:rPr>
        <w:t xml:space="preserve">Strype, Survey of London </w:t>
      </w:r>
      <w:r>
        <w:rPr>
          <w:sz w:val="20"/>
        </w:rPr>
        <w:t>(1720), [online] (hriOnline, Sheffield). Available from bk. 3, ch. 6, p. 71 [accessed 4 Aug. 2015].</w:t>
      </w:r>
    </w:p>
    <w:p w14:paraId="673E5A7D" w14:textId="77777777" w:rsidR="00A35F12" w:rsidRDefault="00877EE6">
      <w:pPr>
        <w:ind w:left="701" w:right="345"/>
        <w:rPr>
          <w:sz w:val="20"/>
        </w:rPr>
      </w:pPr>
      <w:r>
        <w:rPr>
          <w:position w:val="7"/>
          <w:sz w:val="13"/>
        </w:rPr>
        <w:t xml:space="preserve">156 </w:t>
      </w:r>
      <w:r>
        <w:rPr>
          <w:i/>
          <w:sz w:val="20"/>
        </w:rPr>
        <w:t xml:space="preserve">Strype, Survey of London </w:t>
      </w:r>
      <w:r>
        <w:rPr>
          <w:sz w:val="20"/>
        </w:rPr>
        <w:t>(1720), [online] (hriOnline, Sheffield). Available from bk. 3, ch. 6, p. 71 [accessed 4 Aug. 2015].</w:t>
      </w:r>
    </w:p>
    <w:p w14:paraId="673E5A7E" w14:textId="77777777" w:rsidR="00A35F12" w:rsidRDefault="00877EE6">
      <w:pPr>
        <w:spacing w:before="4" w:line="228" w:lineRule="exact"/>
        <w:ind w:left="701" w:right="170"/>
        <w:rPr>
          <w:sz w:val="20"/>
        </w:rPr>
      </w:pPr>
      <w:r>
        <w:rPr>
          <w:position w:val="7"/>
          <w:sz w:val="13"/>
        </w:rPr>
        <w:t xml:space="preserve">157 </w:t>
      </w:r>
      <w:r>
        <w:rPr>
          <w:sz w:val="20"/>
        </w:rPr>
        <w:t>International Genealogical Register &lt;https://familysearch.org/search/collection/igi&gt; [accessed 9 July 2012] (hereafter IGI), Lazarus Stiles born 12 Sept. 1656, Langley Marish, Buckinghamshire.</w:t>
      </w:r>
    </w:p>
    <w:p w14:paraId="673E5A7F" w14:textId="77777777" w:rsidR="00A35F12" w:rsidRDefault="00877EE6">
      <w:pPr>
        <w:ind w:left="701" w:right="97"/>
        <w:rPr>
          <w:sz w:val="20"/>
        </w:rPr>
      </w:pPr>
      <w:r>
        <w:rPr>
          <w:position w:val="7"/>
          <w:sz w:val="13"/>
        </w:rPr>
        <w:t xml:space="preserve">158 </w:t>
      </w:r>
      <w:r>
        <w:rPr>
          <w:sz w:val="20"/>
        </w:rPr>
        <w:t xml:space="preserve">J. Boulton, </w:t>
      </w:r>
      <w:r>
        <w:rPr>
          <w:i/>
          <w:sz w:val="20"/>
        </w:rPr>
        <w:t xml:space="preserve">Neighbourhood and Society: a London Suburb in the Seventeenth Century </w:t>
      </w:r>
      <w:r>
        <w:rPr>
          <w:sz w:val="20"/>
        </w:rPr>
        <w:t>(Cambridge, 2005), p. 134; GL, MS. 8052/2, ff. 2–3, Oct. 1671, Lazarus Stiles son of Jacob Stiles yeoman deceased from Langley Marish, Buckinghamshire, apprenticed to Thomas Needler and turned over to Michael Archangel for eight years. Archangel was not a member of the Joiners’ Company and no other information is known about him.</w:t>
      </w:r>
    </w:p>
    <w:p w14:paraId="673E5A80" w14:textId="77777777" w:rsidR="00A35F12" w:rsidRDefault="00877EE6">
      <w:pPr>
        <w:ind w:left="701" w:right="489"/>
        <w:rPr>
          <w:sz w:val="20"/>
        </w:rPr>
      </w:pPr>
      <w:r>
        <w:rPr>
          <w:position w:val="7"/>
          <w:sz w:val="13"/>
        </w:rPr>
        <w:t xml:space="preserve">159 </w:t>
      </w:r>
      <w:r>
        <w:rPr>
          <w:sz w:val="20"/>
        </w:rPr>
        <w:t>GL, MS. 8052/2, f. 81, 3 May 1681, Edmund Thomas, son of William Thomas, gentleman, from Swansea in Glamorgan, apprenticed to Lazarus Stiles for seven years.</w:t>
      </w:r>
    </w:p>
    <w:p w14:paraId="673E5A81" w14:textId="77777777" w:rsidR="00A35F12" w:rsidRDefault="00877EE6">
      <w:pPr>
        <w:ind w:left="701" w:right="173"/>
        <w:rPr>
          <w:sz w:val="20"/>
        </w:rPr>
      </w:pPr>
      <w:r>
        <w:rPr>
          <w:position w:val="7"/>
          <w:sz w:val="13"/>
        </w:rPr>
        <w:t xml:space="preserve">160 </w:t>
      </w:r>
      <w:r>
        <w:rPr>
          <w:sz w:val="20"/>
        </w:rPr>
        <w:t>IGI, Lazarus Stiles married Elizabeth Legg, 1 Dec. 1681, Allhallows London Wall; John Stiles, born 27 Aug. 1683 and baptised 29 Aug. 1683, St. Mary the Virgin Aldermanbury.</w:t>
      </w:r>
    </w:p>
    <w:p w14:paraId="673E5A82" w14:textId="77777777" w:rsidR="00A35F12" w:rsidRDefault="00877EE6">
      <w:pPr>
        <w:ind w:left="701" w:right="155"/>
        <w:rPr>
          <w:sz w:val="20"/>
        </w:rPr>
      </w:pPr>
      <w:r>
        <w:rPr>
          <w:position w:val="7"/>
          <w:sz w:val="13"/>
        </w:rPr>
        <w:t xml:space="preserve">161 </w:t>
      </w:r>
      <w:r>
        <w:rPr>
          <w:sz w:val="20"/>
        </w:rPr>
        <w:t>IGI, married 16 Jan. 1688, St. Martin Outwich; Samuel Stiles born 9 Dec. 1689; Joseph Stiles born 4 Oct. 1690; Benjamin Stiles born 24 Oct. 1692; Benjamin Stiles born 18 June 1694; Lazarus Stiles born 26 Feb. 1696; Mary Stiles born 6 Jan. 1699; Nathaniel Stiles born 1 Dec. 1700; Susanna Stiles born 8 May 1704. All the children were christened within two weeks of their birth at St. Mary the Virgin Aldermanbury.</w:t>
      </w:r>
    </w:p>
    <w:p w14:paraId="673E5A83" w14:textId="77777777" w:rsidR="00A35F12" w:rsidRDefault="00A35F12">
      <w:pPr>
        <w:rPr>
          <w:sz w:val="20"/>
        </w:rPr>
        <w:sectPr w:rsidR="00A35F12">
          <w:pgSz w:w="11910" w:h="16840"/>
          <w:pgMar w:top="1340" w:right="1060" w:bottom="1220" w:left="1680" w:header="0" w:footer="1028" w:gutter="0"/>
          <w:cols w:space="720"/>
        </w:sectPr>
      </w:pPr>
    </w:p>
    <w:p w14:paraId="673E5A84" w14:textId="77777777" w:rsidR="00A35F12" w:rsidRDefault="00877EE6">
      <w:pPr>
        <w:pStyle w:val="BodyText"/>
        <w:spacing w:before="56" w:line="360" w:lineRule="auto"/>
        <w:ind w:left="701" w:right="111"/>
      </w:pPr>
      <w:r>
        <w:lastRenderedPageBreak/>
        <w:t>Earle’s sample. Perhaps the large discrepancy between Stiles’s level of wealth and those in Earle’s sample is simply due to the criteria Earle applied when constructing his study group. However, as will be demonstrated, Lazarus Stiles anticipated his</w:t>
      </w:r>
      <w:r>
        <w:rPr>
          <w:spacing w:val="-17"/>
        </w:rPr>
        <w:t xml:space="preserve"> </w:t>
      </w:r>
      <w:r>
        <w:t>death and it is possible that he distributed some of his wealth before he died. He signed his will on 28 May 1724 and attached a codicil five weeks later (7 July); it was proved on 18 August so his death must have occurred sometime within that six week period. His net worth, after the deductions of debts and obligations was £867 3s</w:t>
      </w:r>
      <w:r>
        <w:rPr>
          <w:spacing w:val="-13"/>
        </w:rPr>
        <w:t xml:space="preserve"> </w:t>
      </w:r>
      <w:r>
        <w:t>4d.</w:t>
      </w:r>
    </w:p>
    <w:p w14:paraId="673E5A85" w14:textId="77777777" w:rsidR="00A35F12" w:rsidRDefault="00A35F12">
      <w:pPr>
        <w:pStyle w:val="BodyText"/>
        <w:spacing w:before="3"/>
      </w:pPr>
    </w:p>
    <w:p w14:paraId="673E5A86" w14:textId="77777777" w:rsidR="00A35F12" w:rsidRDefault="00877EE6">
      <w:pPr>
        <w:pStyle w:val="BodyText"/>
        <w:spacing w:before="1" w:line="357" w:lineRule="auto"/>
        <w:ind w:left="701" w:right="171"/>
      </w:pPr>
      <w:r>
        <w:t>As Stiles’s inventory was recorded within just weeks of his death, it gives a relatively accurate description of the way he left his household.</w:t>
      </w:r>
      <w:r>
        <w:rPr>
          <w:position w:val="9"/>
          <w:sz w:val="16"/>
        </w:rPr>
        <w:t xml:space="preserve">162 </w:t>
      </w:r>
      <w:r>
        <w:t>It describes the house as three stories high with workshops in the garret and six additional rooms distributed over three floors: a retail shop, two kitchens, a wash house, a cellar and a yard where there was a second workshop. It seemed to be used primarily for business purposes with little evidence to suggest that it was a family home or that many people lived there.</w:t>
      </w:r>
    </w:p>
    <w:p w14:paraId="673E5A87" w14:textId="77777777" w:rsidR="00A35F12" w:rsidRDefault="00877EE6">
      <w:pPr>
        <w:pStyle w:val="BodyText"/>
        <w:spacing w:before="6" w:line="360" w:lineRule="auto"/>
        <w:ind w:left="701" w:right="97"/>
      </w:pPr>
      <w:r>
        <w:t>Amanda Vickery, discussing London households in the eighteenth century, suggested that ‘prosperous landlords lived apart from their lodgers in separate establishments’.</w:t>
      </w:r>
      <w:r>
        <w:rPr>
          <w:position w:val="9"/>
          <w:sz w:val="16"/>
        </w:rPr>
        <w:t xml:space="preserve">163 </w:t>
      </w:r>
      <w:r>
        <w:t>It is unclear whether or not Stiles actually lived at this address. His two under-age daughters were teenagers and may have been in service or residing in some other household. Only one room appears to have been used exclusively for domestic purposes: ‘the back chamber behind the kitchens’, which by its contents appears to have been a bedroom. That room excepted, every other room in the house was absolutely crammed with tools, work benches, timber and stores of stock-in-trade, with one of the rooms in the garret beside a workshop containing ‘a bedstead a flock bed bolster and pillow and blankets’ amid stacks of timber, work benches, stools and a ‘rub stone’. He even stored stock-in-trade in his kitchen. Needless to say, things could have been moved around during his illness and after he died, but considering that his inventory was recorded so soon after his death, it probably gives a reasonably accurate picture of the way he left his household.</w:t>
      </w:r>
    </w:p>
    <w:p w14:paraId="673E5A88" w14:textId="77777777" w:rsidR="00A35F12" w:rsidRDefault="00A35F12">
      <w:pPr>
        <w:pStyle w:val="BodyText"/>
        <w:spacing w:before="4"/>
      </w:pPr>
    </w:p>
    <w:p w14:paraId="673E5A89" w14:textId="77777777" w:rsidR="00A35F12" w:rsidRDefault="00877EE6">
      <w:pPr>
        <w:pStyle w:val="BodyText"/>
        <w:spacing w:line="360" w:lineRule="auto"/>
        <w:ind w:left="701" w:right="698"/>
      </w:pPr>
      <w:r>
        <w:t>Unlike the luxury cabinetmaker Edward Traherne, Stiles’s stock-in-trade mostly consisted of furniture that would have been considered standard for the homes of</w:t>
      </w:r>
    </w:p>
    <w:p w14:paraId="673E5A8A" w14:textId="489EBA6B" w:rsidR="00A35F12" w:rsidRDefault="004B58C8">
      <w:pPr>
        <w:pStyle w:val="BodyText"/>
        <w:spacing w:before="1"/>
        <w:rPr>
          <w:sz w:val="29"/>
        </w:rPr>
      </w:pPr>
      <w:r>
        <w:rPr>
          <w:noProof/>
          <w:lang w:val="en-GB" w:eastAsia="en-GB"/>
        </w:rPr>
        <mc:AlternateContent>
          <mc:Choice Requires="wps">
            <w:drawing>
              <wp:anchor distT="0" distB="0" distL="0" distR="0" simplePos="0" relativeHeight="251767808" behindDoc="0" locked="0" layoutInCell="1" allowOverlap="1" wp14:anchorId="673E6865" wp14:editId="02B08303">
                <wp:simplePos x="0" y="0"/>
                <wp:positionH relativeFrom="page">
                  <wp:posOffset>1511935</wp:posOffset>
                </wp:positionH>
                <wp:positionV relativeFrom="paragraph">
                  <wp:posOffset>242570</wp:posOffset>
                </wp:positionV>
                <wp:extent cx="1829435" cy="0"/>
                <wp:effectExtent l="6985" t="5715" r="11430" b="13335"/>
                <wp:wrapTopAndBottom/>
                <wp:docPr id="151"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62BB28" id="Line 16" o:spid="_x0000_s1026" style="position:absolute;z-index:2517678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263.1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NoNb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" strokeweight=".72pt">
                <w10:wrap type="topAndBottom" anchorx="page"/>
              </v:line>
            </w:pict>
          </mc:Fallback>
        </mc:AlternateContent>
      </w:r>
    </w:p>
    <w:p w14:paraId="673E5A8B" w14:textId="77777777" w:rsidR="00A35F12" w:rsidRDefault="00877EE6">
      <w:pPr>
        <w:spacing w:before="71" w:line="228" w:lineRule="exact"/>
        <w:ind w:left="701" w:right="620"/>
        <w:rPr>
          <w:sz w:val="20"/>
        </w:rPr>
      </w:pPr>
      <w:r>
        <w:rPr>
          <w:position w:val="7"/>
          <w:sz w:val="13"/>
        </w:rPr>
        <w:t xml:space="preserve">162 </w:t>
      </w:r>
      <w:r>
        <w:rPr>
          <w:sz w:val="20"/>
        </w:rPr>
        <w:t>Will proved 18 Aug. 1724 (TNA, PROB 11/599) and inventory recorded 23 Aug. 1724. Unless otherwise stated all further information regarding Stiles’s estate comes from the will.</w:t>
      </w:r>
    </w:p>
    <w:p w14:paraId="673E5A8C" w14:textId="77777777" w:rsidR="00A35F12" w:rsidRDefault="00877EE6">
      <w:pPr>
        <w:ind w:left="701" w:right="229"/>
        <w:rPr>
          <w:sz w:val="20"/>
        </w:rPr>
      </w:pPr>
      <w:r>
        <w:rPr>
          <w:position w:val="7"/>
          <w:sz w:val="13"/>
        </w:rPr>
        <w:t xml:space="preserve">163 </w:t>
      </w:r>
      <w:r>
        <w:rPr>
          <w:sz w:val="20"/>
        </w:rPr>
        <w:t xml:space="preserve">A. Vickery, </w:t>
      </w:r>
      <w:r>
        <w:rPr>
          <w:i/>
          <w:sz w:val="20"/>
        </w:rPr>
        <w:t xml:space="preserve">Behind Closed Doors: At Home in Georgian England </w:t>
      </w:r>
      <w:r>
        <w:rPr>
          <w:sz w:val="20"/>
        </w:rPr>
        <w:t>(New Haven and London, 2009), p. 34.</w:t>
      </w:r>
    </w:p>
    <w:p w14:paraId="673E5A8D" w14:textId="77777777" w:rsidR="00A35F12" w:rsidRDefault="00A35F12">
      <w:pPr>
        <w:rPr>
          <w:sz w:val="20"/>
        </w:rPr>
        <w:sectPr w:rsidR="00A35F12">
          <w:pgSz w:w="11910" w:h="16840"/>
          <w:pgMar w:top="1360" w:right="1040" w:bottom="1220" w:left="1680" w:header="0" w:footer="1028" w:gutter="0"/>
          <w:cols w:space="720"/>
        </w:sectPr>
      </w:pPr>
    </w:p>
    <w:p w14:paraId="673E5A8E" w14:textId="77777777" w:rsidR="00A35F12" w:rsidRDefault="00877EE6">
      <w:pPr>
        <w:pStyle w:val="BodyText"/>
        <w:spacing w:before="60" w:line="360" w:lineRule="auto"/>
        <w:ind w:left="701" w:right="98"/>
      </w:pPr>
      <w:r>
        <w:lastRenderedPageBreak/>
        <w:t>middle-class Londoners.</w:t>
      </w:r>
      <w:r>
        <w:rPr>
          <w:position w:val="9"/>
          <w:sz w:val="16"/>
        </w:rPr>
        <w:t xml:space="preserve">164  </w:t>
      </w:r>
      <w:r>
        <w:t>It was largely case furniture – bookcases, chests of drawers, tea tables, close stools and dressing boxes – but he also had lanterns, sconces and looking glasses. Most of this was made of walnut and was, by its description, quite plain compared to pieces designed for display with their japanned or marquetry finishes, or in the newly fashionable Palladian style which featured carved and gesso work.</w:t>
      </w:r>
    </w:p>
    <w:p w14:paraId="673E5A8F" w14:textId="77777777" w:rsidR="00A35F12" w:rsidRDefault="00877EE6">
      <w:pPr>
        <w:pStyle w:val="BodyText"/>
        <w:spacing w:before="7"/>
        <w:rPr>
          <w:sz w:val="21"/>
        </w:rPr>
      </w:pPr>
      <w:r>
        <w:rPr>
          <w:noProof/>
          <w:lang w:val="en-GB" w:eastAsia="en-GB"/>
        </w:rPr>
        <w:drawing>
          <wp:anchor distT="0" distB="0" distL="0" distR="0" simplePos="0" relativeHeight="251552768" behindDoc="0" locked="0" layoutInCell="1" allowOverlap="1" wp14:anchorId="673E6866" wp14:editId="673E6867">
            <wp:simplePos x="0" y="0"/>
            <wp:positionH relativeFrom="page">
              <wp:posOffset>1670050</wp:posOffset>
            </wp:positionH>
            <wp:positionV relativeFrom="paragraph">
              <wp:posOffset>182622</wp:posOffset>
            </wp:positionV>
            <wp:extent cx="5012184" cy="4162425"/>
            <wp:effectExtent l="0" t="0" r="0" b="0"/>
            <wp:wrapTopAndBottom/>
            <wp:docPr id="101" name="image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53.jpeg"/>
                    <pic:cNvPicPr/>
                  </pic:nvPicPr>
                  <pic:blipFill>
                    <a:blip r:embed="rId152" cstate="print"/>
                    <a:stretch>
                      <a:fillRect/>
                    </a:stretch>
                  </pic:blipFill>
                  <pic:spPr>
                    <a:xfrm>
                      <a:off x="0" y="0"/>
                      <a:ext cx="5012184" cy="4162425"/>
                    </a:xfrm>
                    <a:prstGeom prst="rect">
                      <a:avLst/>
                    </a:prstGeom>
                  </pic:spPr>
                </pic:pic>
              </a:graphicData>
            </a:graphic>
          </wp:anchor>
        </w:drawing>
      </w:r>
    </w:p>
    <w:p w14:paraId="673E5A90" w14:textId="77777777" w:rsidR="00A35F12" w:rsidRDefault="00877EE6">
      <w:pPr>
        <w:pStyle w:val="Heading2"/>
        <w:spacing w:before="107"/>
        <w:ind w:right="263"/>
      </w:pPr>
      <w:r>
        <w:t>Figure 6.4: William Hogarth, Plate II from ‘A Harlot’s Progress’, etching. Parlour from 11 Henrietta Street, London (1727-1732) (V&amp;A Museum, London, object number F118.37, Room 54), 1732.</w:t>
      </w:r>
    </w:p>
    <w:p w14:paraId="673E5A91" w14:textId="77777777" w:rsidR="00A35F12" w:rsidRDefault="00877EE6">
      <w:pPr>
        <w:spacing w:before="194"/>
        <w:ind w:left="701" w:right="97"/>
      </w:pPr>
      <w:r>
        <w:rPr>
          <w:i/>
        </w:rPr>
        <w:t>Source</w:t>
      </w:r>
      <w:r>
        <w:t>: © Victoria and Albert Museum online [accessed 30 January 2016].</w:t>
      </w:r>
    </w:p>
    <w:p w14:paraId="673E5A92" w14:textId="77777777" w:rsidR="00A35F12" w:rsidRDefault="00A35F12">
      <w:pPr>
        <w:pStyle w:val="BodyText"/>
        <w:spacing w:before="11"/>
        <w:rPr>
          <w:sz w:val="23"/>
        </w:rPr>
      </w:pPr>
    </w:p>
    <w:p w14:paraId="673E5A93" w14:textId="77777777" w:rsidR="00A35F12" w:rsidRDefault="00877EE6">
      <w:pPr>
        <w:pStyle w:val="BodyText"/>
        <w:spacing w:line="360" w:lineRule="auto"/>
        <w:ind w:left="701" w:right="225"/>
      </w:pPr>
      <w:r>
        <w:t>Tea tables like those listed in Stiles’s inventory were at the height of fashion in the 1720s and featured in countless family portraits and contemporary illustrations, like Hogarth’s ‘The Harlot’s Progress’ (see Figure 6.4). Their popularity was no doubt beneficial to members of the Joiners’ Company, who reacted when they felt this trade</w:t>
      </w:r>
    </w:p>
    <w:p w14:paraId="673E5A94" w14:textId="07E86F4D" w:rsidR="00A35F12" w:rsidRDefault="004B58C8">
      <w:pPr>
        <w:pStyle w:val="BodyText"/>
        <w:spacing w:before="8"/>
        <w:rPr>
          <w:sz w:val="19"/>
        </w:rPr>
      </w:pPr>
      <w:r>
        <w:rPr>
          <w:noProof/>
          <w:lang w:val="en-GB" w:eastAsia="en-GB"/>
        </w:rPr>
        <mc:AlternateContent>
          <mc:Choice Requires="wps">
            <w:drawing>
              <wp:anchor distT="0" distB="0" distL="0" distR="0" simplePos="0" relativeHeight="251768832" behindDoc="0" locked="0" layoutInCell="1" allowOverlap="1" wp14:anchorId="673E6868" wp14:editId="159172A9">
                <wp:simplePos x="0" y="0"/>
                <wp:positionH relativeFrom="page">
                  <wp:posOffset>1511935</wp:posOffset>
                </wp:positionH>
                <wp:positionV relativeFrom="paragraph">
                  <wp:posOffset>173990</wp:posOffset>
                </wp:positionV>
                <wp:extent cx="1829435" cy="0"/>
                <wp:effectExtent l="6985" t="11430" r="11430" b="7620"/>
                <wp:wrapTopAndBottom/>
                <wp:docPr id="150"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32D92B" id="Line 15" o:spid="_x0000_s1026" style="position:absolute;z-index:25176883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3.7pt" to="263.1pt,1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wlCFAIAACs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" strokeweight=".72pt">
                <w10:wrap type="topAndBottom" anchorx="page"/>
              </v:line>
            </w:pict>
          </mc:Fallback>
        </mc:AlternateContent>
      </w:r>
    </w:p>
    <w:p w14:paraId="673E5A95" w14:textId="77777777" w:rsidR="00A35F12" w:rsidRDefault="00877EE6">
      <w:pPr>
        <w:spacing w:before="62"/>
        <w:ind w:left="701" w:right="372"/>
        <w:rPr>
          <w:sz w:val="20"/>
        </w:rPr>
      </w:pPr>
      <w:r>
        <w:rPr>
          <w:position w:val="7"/>
          <w:sz w:val="13"/>
        </w:rPr>
        <w:t xml:space="preserve">164 </w:t>
      </w:r>
      <w:r>
        <w:rPr>
          <w:sz w:val="20"/>
        </w:rPr>
        <w:t>See the Court of Orphans inventories of the following London tradesmen: LMA, CLA/002/02/01/2977, Daniel Dale, Citizen and Tallow Chandler of London, 1713; CLA/002/02/01/3129, William Hasler, Citizen and Gunmaker of London, Allhallows Barking, 1722; CLA/002/02/01/3271, John Alsop, Citizen and Vintner of London, St. Lawrence Jewry, 1726.</w:t>
      </w:r>
    </w:p>
    <w:p w14:paraId="673E5A96" w14:textId="77777777" w:rsidR="00A35F12" w:rsidRDefault="00A35F12">
      <w:pPr>
        <w:rPr>
          <w:sz w:val="20"/>
        </w:rPr>
        <w:sectPr w:rsidR="00A35F12">
          <w:footerReference w:type="default" r:id="rId153"/>
          <w:pgSz w:w="11910" w:h="16840"/>
          <w:pgMar w:top="1340" w:right="1060" w:bottom="1220" w:left="1680" w:header="0" w:footer="1028" w:gutter="0"/>
          <w:pgNumType w:start="249"/>
          <w:cols w:space="720"/>
        </w:sectPr>
      </w:pPr>
    </w:p>
    <w:p w14:paraId="673E5A97" w14:textId="77777777" w:rsidR="00A35F12" w:rsidRDefault="00877EE6">
      <w:pPr>
        <w:pStyle w:val="BodyText"/>
        <w:spacing w:before="56" w:line="355" w:lineRule="auto"/>
        <w:ind w:left="701" w:right="158"/>
        <w:rPr>
          <w:sz w:val="16"/>
        </w:rPr>
      </w:pPr>
      <w:r>
        <w:lastRenderedPageBreak/>
        <w:t>encroached upon by the East India Company’s importing of lacquered tea tables. They petitioned Parliament in 1701 complaining that some 6,582 tea tables had been imported in the previous four years.</w:t>
      </w:r>
      <w:r>
        <w:rPr>
          <w:position w:val="9"/>
          <w:sz w:val="16"/>
        </w:rPr>
        <w:t xml:space="preserve">165 </w:t>
      </w:r>
      <w:r>
        <w:t>London tradesmen went about producing their own version in order to meet consumers demand and to protect their livelihoods. It may be that Aldermanbury was, in general, a place where less flamboyant furniture was made and sold. There were other cabinetmakers in the neighbourhood who supplied ‘middling’ types of furniture, such as William Palleday at ‘The Crown’ (1713–40), an associate of Stiles (see Figure 6.5).</w:t>
      </w:r>
      <w:r>
        <w:rPr>
          <w:position w:val="9"/>
          <w:sz w:val="16"/>
        </w:rPr>
        <w:t>166</w:t>
      </w:r>
    </w:p>
    <w:p w14:paraId="673E5A98" w14:textId="77777777" w:rsidR="00A35F12" w:rsidRDefault="00A35F12">
      <w:pPr>
        <w:pStyle w:val="BodyText"/>
        <w:rPr>
          <w:sz w:val="20"/>
        </w:rPr>
      </w:pPr>
    </w:p>
    <w:p w14:paraId="673E5A99" w14:textId="77777777" w:rsidR="00A35F12" w:rsidRDefault="00877EE6">
      <w:pPr>
        <w:pStyle w:val="BodyText"/>
        <w:spacing w:before="2"/>
        <w:rPr>
          <w:sz w:val="13"/>
        </w:rPr>
      </w:pPr>
      <w:r>
        <w:rPr>
          <w:noProof/>
          <w:lang w:val="en-GB" w:eastAsia="en-GB"/>
        </w:rPr>
        <w:drawing>
          <wp:anchor distT="0" distB="0" distL="0" distR="0" simplePos="0" relativeHeight="251553792" behindDoc="0" locked="0" layoutInCell="1" allowOverlap="1" wp14:anchorId="673E6869" wp14:editId="673E686A">
            <wp:simplePos x="0" y="0"/>
            <wp:positionH relativeFrom="page">
              <wp:posOffset>2284729</wp:posOffset>
            </wp:positionH>
            <wp:positionV relativeFrom="paragraph">
              <wp:posOffset>121252</wp:posOffset>
            </wp:positionV>
            <wp:extent cx="3778788" cy="1283493"/>
            <wp:effectExtent l="0" t="0" r="0" b="0"/>
            <wp:wrapTopAndBottom/>
            <wp:docPr id="103" name="image54.jpeg" descr="C:\Users\Laurie\AppData\Local\Microsoft\Windows\Temporary Internet Files\Content.Word\Palleda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54.jpeg"/>
                    <pic:cNvPicPr/>
                  </pic:nvPicPr>
                  <pic:blipFill>
                    <a:blip r:embed="rId154" cstate="print"/>
                    <a:stretch>
                      <a:fillRect/>
                    </a:stretch>
                  </pic:blipFill>
                  <pic:spPr>
                    <a:xfrm>
                      <a:off x="0" y="0"/>
                      <a:ext cx="3778788" cy="1283493"/>
                    </a:xfrm>
                    <a:prstGeom prst="rect">
                      <a:avLst/>
                    </a:prstGeom>
                  </pic:spPr>
                </pic:pic>
              </a:graphicData>
            </a:graphic>
          </wp:anchor>
        </w:drawing>
      </w:r>
    </w:p>
    <w:p w14:paraId="673E5A9A" w14:textId="77777777" w:rsidR="00A35F12" w:rsidRDefault="00877EE6">
      <w:pPr>
        <w:pStyle w:val="Heading2"/>
        <w:spacing w:before="109"/>
        <w:ind w:right="89"/>
      </w:pPr>
      <w:r>
        <w:t xml:space="preserve">Figure 6.5: Inscription and signature of William Palleday, inscribed in the drawer of a walnut chest of drawers, </w:t>
      </w:r>
      <w:r>
        <w:rPr>
          <w:i/>
        </w:rPr>
        <w:t>c</w:t>
      </w:r>
      <w:r>
        <w:t>. 1720 (Private Collection).</w:t>
      </w:r>
    </w:p>
    <w:p w14:paraId="673E5A9B" w14:textId="77777777" w:rsidR="00A35F12" w:rsidRDefault="00877EE6">
      <w:pPr>
        <w:spacing w:before="124"/>
        <w:ind w:left="701" w:right="130"/>
      </w:pPr>
      <w:r>
        <w:rPr>
          <w:i/>
        </w:rPr>
        <w:t>Source</w:t>
      </w:r>
      <w:r>
        <w:t xml:space="preserve">: A. Bowett, </w:t>
      </w:r>
      <w:r>
        <w:rPr>
          <w:i/>
        </w:rPr>
        <w:t xml:space="preserve">Early Georgian Furniture, 1715–1740 </w:t>
      </w:r>
      <w:r>
        <w:t>(Woodbridge, 2009), pp. 14.</w:t>
      </w:r>
    </w:p>
    <w:p w14:paraId="673E5A9C" w14:textId="77777777" w:rsidR="00A35F12" w:rsidRDefault="00A35F12">
      <w:pPr>
        <w:pStyle w:val="BodyText"/>
        <w:spacing w:before="11"/>
        <w:rPr>
          <w:sz w:val="23"/>
        </w:rPr>
      </w:pPr>
    </w:p>
    <w:p w14:paraId="673E5A9D" w14:textId="77777777" w:rsidR="00A35F12" w:rsidRDefault="00877EE6">
      <w:pPr>
        <w:pStyle w:val="BodyText"/>
        <w:spacing w:line="355" w:lineRule="auto"/>
        <w:ind w:left="701" w:right="151"/>
        <w:rPr>
          <w:sz w:val="16"/>
        </w:rPr>
      </w:pPr>
      <w:r>
        <w:t>Stiles probably manufactured a good deal of the furniture in his inventory, although he did acquire some from other cabinetmakers, as seen, for example, in the debt of £3 owed to Robert Borne ‘for an escriptoire’.</w:t>
      </w:r>
      <w:r>
        <w:rPr>
          <w:position w:val="9"/>
          <w:sz w:val="16"/>
        </w:rPr>
        <w:t xml:space="preserve">167 </w:t>
      </w:r>
      <w:r>
        <w:t>He certainly had the timber to build the furniture because it was stacked up all over his house and yard. His two workshops – one in the house and one in the yard – contained nine benches between them along with all of the prerequisite tools and equipment necessary for production: saws, hammers, screwdrivers and presses. He also had a stock of metal work: handles, escutcheon plates, hinges, locks and keys. These metal fittings may have been purchased from the brass founder, John Giles, another neighbour in Aldermanbury, to whom he owed £8 14s.</w:t>
      </w:r>
      <w:r>
        <w:rPr>
          <w:position w:val="9"/>
          <w:sz w:val="16"/>
        </w:rPr>
        <w:t xml:space="preserve">168 </w:t>
      </w:r>
      <w:r>
        <w:t>He also bought glass which could have been used for fitting into cabinet doors or lanterns, or passed on to a looking glass maker for mirroring.</w:t>
      </w:r>
      <w:r>
        <w:rPr>
          <w:position w:val="9"/>
          <w:sz w:val="16"/>
        </w:rPr>
        <w:t>169</w:t>
      </w:r>
    </w:p>
    <w:p w14:paraId="673E5A9E" w14:textId="2C4676E7" w:rsidR="00A35F12" w:rsidRDefault="004B58C8">
      <w:pPr>
        <w:pStyle w:val="BodyText"/>
        <w:spacing w:before="9"/>
        <w:rPr>
          <w:sz w:val="27"/>
        </w:rPr>
      </w:pPr>
      <w:r>
        <w:rPr>
          <w:noProof/>
          <w:lang w:val="en-GB" w:eastAsia="en-GB"/>
        </w:rPr>
        <mc:AlternateContent>
          <mc:Choice Requires="wps">
            <w:drawing>
              <wp:anchor distT="0" distB="0" distL="0" distR="0" simplePos="0" relativeHeight="251769856" behindDoc="0" locked="0" layoutInCell="1" allowOverlap="1" wp14:anchorId="673E686B" wp14:editId="063B4EB0">
                <wp:simplePos x="0" y="0"/>
                <wp:positionH relativeFrom="page">
                  <wp:posOffset>1511935</wp:posOffset>
                </wp:positionH>
                <wp:positionV relativeFrom="paragraph">
                  <wp:posOffset>233045</wp:posOffset>
                </wp:positionV>
                <wp:extent cx="1829435" cy="0"/>
                <wp:effectExtent l="6985" t="12700" r="11430" b="6350"/>
                <wp:wrapTopAndBottom/>
                <wp:docPr id="149" name="Line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9080D9C" id="Line 14" o:spid="_x0000_s1026" style="position:absolute;z-index:2517698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8.35pt" to="263.1pt,18.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9mtGFAIAACs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" strokeweight=".72pt">
                <w10:wrap type="topAndBottom" anchorx="page"/>
              </v:line>
            </w:pict>
          </mc:Fallback>
        </mc:AlternateContent>
      </w:r>
    </w:p>
    <w:p w14:paraId="673E5A9F" w14:textId="77777777" w:rsidR="00A35F12" w:rsidRDefault="00877EE6">
      <w:pPr>
        <w:spacing w:before="62" w:line="233" w:lineRule="exact"/>
        <w:ind w:left="701" w:right="1410"/>
        <w:rPr>
          <w:sz w:val="20"/>
        </w:rPr>
      </w:pPr>
      <w:r>
        <w:rPr>
          <w:position w:val="7"/>
          <w:sz w:val="13"/>
        </w:rPr>
        <w:t xml:space="preserve">165 </w:t>
      </w:r>
      <w:r>
        <w:rPr>
          <w:sz w:val="20"/>
        </w:rPr>
        <w:t xml:space="preserve">Bowett, </w:t>
      </w:r>
      <w:r>
        <w:rPr>
          <w:i/>
          <w:sz w:val="20"/>
        </w:rPr>
        <w:t>Early Georgian Furniture</w:t>
      </w:r>
      <w:r>
        <w:rPr>
          <w:sz w:val="20"/>
        </w:rPr>
        <w:t>, p. 241.</w:t>
      </w:r>
    </w:p>
    <w:p w14:paraId="673E5AA0" w14:textId="77777777" w:rsidR="00A35F12" w:rsidRDefault="00877EE6">
      <w:pPr>
        <w:spacing w:line="230" w:lineRule="exact"/>
        <w:ind w:left="701" w:right="1410"/>
        <w:rPr>
          <w:sz w:val="20"/>
        </w:rPr>
      </w:pPr>
      <w:r>
        <w:rPr>
          <w:position w:val="7"/>
          <w:sz w:val="13"/>
        </w:rPr>
        <w:t xml:space="preserve">166  </w:t>
      </w:r>
      <w:r>
        <w:rPr>
          <w:sz w:val="20"/>
        </w:rPr>
        <w:t xml:space="preserve">Beard and Gilbert, </w:t>
      </w:r>
      <w:r>
        <w:rPr>
          <w:i/>
          <w:sz w:val="20"/>
        </w:rPr>
        <w:t>DEFM</w:t>
      </w:r>
      <w:r>
        <w:rPr>
          <w:sz w:val="20"/>
        </w:rPr>
        <w:t>, p. 671.</w:t>
      </w:r>
    </w:p>
    <w:p w14:paraId="673E5AA1" w14:textId="77777777" w:rsidR="00A35F12" w:rsidRDefault="00877EE6">
      <w:pPr>
        <w:spacing w:line="230" w:lineRule="exact"/>
        <w:ind w:left="701" w:right="1410"/>
        <w:rPr>
          <w:sz w:val="20"/>
        </w:rPr>
      </w:pPr>
      <w:r>
        <w:rPr>
          <w:position w:val="7"/>
          <w:sz w:val="13"/>
        </w:rPr>
        <w:t xml:space="preserve">167 </w:t>
      </w:r>
      <w:r>
        <w:rPr>
          <w:sz w:val="20"/>
        </w:rPr>
        <w:t>Robert Borne was a member of the Joiners’ Company.</w:t>
      </w:r>
    </w:p>
    <w:p w14:paraId="673E5AA2" w14:textId="77777777" w:rsidR="00A35F12" w:rsidRDefault="00877EE6">
      <w:pPr>
        <w:ind w:left="701" w:right="171"/>
        <w:rPr>
          <w:sz w:val="20"/>
        </w:rPr>
      </w:pPr>
      <w:r>
        <w:rPr>
          <w:position w:val="7"/>
          <w:sz w:val="13"/>
        </w:rPr>
        <w:t xml:space="preserve">168 </w:t>
      </w:r>
      <w:r>
        <w:rPr>
          <w:b/>
          <w:sz w:val="20"/>
        </w:rPr>
        <w:t>Item</w:t>
      </w:r>
      <w:r>
        <w:rPr>
          <w:sz w:val="20"/>
        </w:rPr>
        <w:t>: to Mr Giles founder – £8 14s. An inventory recorded as a result of a dispute between members of Giles’s family following his death indicates that he supplied dozens of furniture makers in London, including some famous cabinetmakers like William Linnell and John Belchier (TNA, C 11/2488/18, an account of the personal estate of John Giles, brass founder in Aldermanbury, Cripplegate Within).</w:t>
      </w:r>
    </w:p>
    <w:p w14:paraId="673E5AA3" w14:textId="77777777" w:rsidR="00A35F12" w:rsidRDefault="00877EE6">
      <w:pPr>
        <w:spacing w:line="230" w:lineRule="exact"/>
        <w:ind w:left="701" w:right="1410"/>
        <w:rPr>
          <w:sz w:val="20"/>
        </w:rPr>
      </w:pPr>
      <w:r>
        <w:rPr>
          <w:position w:val="7"/>
          <w:sz w:val="13"/>
        </w:rPr>
        <w:t xml:space="preserve">169 </w:t>
      </w:r>
      <w:r>
        <w:rPr>
          <w:b/>
          <w:sz w:val="20"/>
        </w:rPr>
        <w:t>Item</w:t>
      </w:r>
      <w:r>
        <w:rPr>
          <w:sz w:val="20"/>
        </w:rPr>
        <w:t>: to Mr Basrig for Glass – £33 10s.</w:t>
      </w:r>
    </w:p>
    <w:p w14:paraId="673E5AA4"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5AA5" w14:textId="77777777" w:rsidR="00A35F12" w:rsidRDefault="00877EE6">
      <w:pPr>
        <w:pStyle w:val="BodyText"/>
        <w:spacing w:before="56" w:line="355" w:lineRule="auto"/>
        <w:ind w:left="701" w:right="110"/>
        <w:rPr>
          <w:sz w:val="16"/>
        </w:rPr>
      </w:pPr>
      <w:r>
        <w:lastRenderedPageBreak/>
        <w:t>The sizable collection of mirrors and sconces recorded in the inventory had probably been bought in, as there is no indication that he was manufacturing looking glasses; he also had owed £17 10s to Isaac Odell, a sconce and looking glass maker in St. Clement Danes.</w:t>
      </w:r>
      <w:r>
        <w:rPr>
          <w:position w:val="9"/>
          <w:sz w:val="16"/>
        </w:rPr>
        <w:t>170</w:t>
      </w:r>
    </w:p>
    <w:p w14:paraId="673E5AA6" w14:textId="77777777" w:rsidR="00A35F12" w:rsidRDefault="00A35F12">
      <w:pPr>
        <w:pStyle w:val="BodyText"/>
        <w:spacing w:before="2"/>
      </w:pPr>
    </w:p>
    <w:p w14:paraId="673E5AA7" w14:textId="77777777" w:rsidR="00A35F12" w:rsidRDefault="00877EE6">
      <w:pPr>
        <w:pStyle w:val="BodyText"/>
        <w:spacing w:line="357" w:lineRule="auto"/>
        <w:ind w:left="701" w:right="211"/>
      </w:pPr>
      <w:r>
        <w:t>In all likelihood Stiles sold furniture from his premises because he had a ‘shop’ filled with various types of case furniture along with mirrors, sconces and lanterns. Some of the mirrors were fashionable, like a pair of carved and gilt pier glasses, which had become popular during the 1720s with the growing interest in classical architecture and the Neo-Palladian style.</w:t>
      </w:r>
      <w:r>
        <w:rPr>
          <w:position w:val="9"/>
          <w:sz w:val="16"/>
        </w:rPr>
        <w:t xml:space="preserve">171 </w:t>
      </w:r>
      <w:r>
        <w:t>Unfortunately, it is difficult to identify Stiles’s customers because although many individuals owed money to him the reason for the debts are not specified, however, it is likely that people like Lord Pomfrit who owed the estate £4 10s and Lady Colet who owed £1 5s, were clients.</w:t>
      </w:r>
    </w:p>
    <w:p w14:paraId="673E5AA8" w14:textId="77777777" w:rsidR="00A35F12" w:rsidRDefault="00A35F12">
      <w:pPr>
        <w:pStyle w:val="BodyText"/>
        <w:spacing w:before="9"/>
      </w:pPr>
    </w:p>
    <w:p w14:paraId="673E5AA9" w14:textId="77777777" w:rsidR="00A35F12" w:rsidRDefault="00877EE6">
      <w:pPr>
        <w:pStyle w:val="BodyText"/>
        <w:spacing w:line="357" w:lineRule="auto"/>
        <w:ind w:left="701" w:right="117"/>
        <w:rPr>
          <w:sz w:val="16"/>
        </w:rPr>
      </w:pPr>
      <w:r>
        <w:t>In addition to cabinetmaking, Lazarus Stiles diversified his business activities by acting as a type of timber merchant. This was not altogether unusual: the 1731 inventory of the cabinetmaker Samuel Jakeman, who was situated in the eastern borders of the City in the Minories, indicates that he also may have been selling timber.</w:t>
      </w:r>
      <w:r>
        <w:rPr>
          <w:position w:val="9"/>
          <w:sz w:val="16"/>
        </w:rPr>
        <w:t xml:space="preserve">172 </w:t>
      </w:r>
      <w:r>
        <w:t>John Cross has defined tradesmen like Stiles as ‘Landlocked Merchants’, with yards around the metropolis, whose stock was purchased from the ‘Riverside Merchants’ who imported the timber.</w:t>
      </w:r>
      <w:r>
        <w:rPr>
          <w:position w:val="9"/>
          <w:sz w:val="16"/>
        </w:rPr>
        <w:t xml:space="preserve">173 </w:t>
      </w:r>
      <w:r>
        <w:t>Stiles had £247 13s 6d of timber stored in his yard and one of his workshops consisting of mahogany, walnut, Virginia walnut, maple ‘sugar-chest’, fir, wainscot and yew. As his own stock of furniture was predominantly made of walnut, it is unlikely that he kept this wood solely for his cabinetmaking business. Furthermore, his debts and credits indicate that he was buying wood from William Astell, a timber merchant of Thames Street, and one of the executors of his will, William Terrett of Carter Lane, was also a timber</w:t>
      </w:r>
      <w:r>
        <w:rPr>
          <w:spacing w:val="-6"/>
        </w:rPr>
        <w:t xml:space="preserve"> </w:t>
      </w:r>
      <w:r>
        <w:t>merchant.</w:t>
      </w:r>
      <w:r>
        <w:rPr>
          <w:position w:val="9"/>
          <w:sz w:val="16"/>
        </w:rPr>
        <w:t>174</w:t>
      </w:r>
    </w:p>
    <w:p w14:paraId="673E5AAA" w14:textId="4762989D" w:rsidR="00A35F12" w:rsidRDefault="004B58C8">
      <w:pPr>
        <w:pStyle w:val="BodyText"/>
        <w:spacing w:before="5"/>
        <w:rPr>
          <w:sz w:val="12"/>
        </w:rPr>
      </w:pPr>
      <w:r>
        <w:rPr>
          <w:noProof/>
          <w:lang w:val="en-GB" w:eastAsia="en-GB"/>
        </w:rPr>
        <mc:AlternateContent>
          <mc:Choice Requires="wps">
            <w:drawing>
              <wp:anchor distT="0" distB="0" distL="0" distR="0" simplePos="0" relativeHeight="251770880" behindDoc="0" locked="0" layoutInCell="1" allowOverlap="1" wp14:anchorId="673E686C" wp14:editId="2CFB7FCD">
                <wp:simplePos x="0" y="0"/>
                <wp:positionH relativeFrom="page">
                  <wp:posOffset>1511935</wp:posOffset>
                </wp:positionH>
                <wp:positionV relativeFrom="paragraph">
                  <wp:posOffset>120650</wp:posOffset>
                </wp:positionV>
                <wp:extent cx="1829435" cy="0"/>
                <wp:effectExtent l="6985" t="12065" r="11430" b="6985"/>
                <wp:wrapTopAndBottom/>
                <wp:docPr id="148"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165268" id="Line 13" o:spid="_x0000_s1026" style="position:absolute;z-index:25177088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5pt" to="263.1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SnUYEwIAACs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" strokeweight=".72pt">
                <w10:wrap type="topAndBottom" anchorx="page"/>
              </v:line>
            </w:pict>
          </mc:Fallback>
        </mc:AlternateContent>
      </w:r>
    </w:p>
    <w:p w14:paraId="673E5AAB" w14:textId="77777777" w:rsidR="00A35F12" w:rsidRDefault="00877EE6">
      <w:pPr>
        <w:spacing w:before="62" w:line="233" w:lineRule="exact"/>
        <w:ind w:left="701" w:right="1410"/>
        <w:rPr>
          <w:sz w:val="20"/>
        </w:rPr>
      </w:pPr>
      <w:r>
        <w:rPr>
          <w:position w:val="7"/>
          <w:sz w:val="13"/>
        </w:rPr>
        <w:t xml:space="preserve">170 </w:t>
      </w:r>
      <w:r>
        <w:rPr>
          <w:sz w:val="20"/>
        </w:rPr>
        <w:t>Isaac Odell, Looking glass maker, will proved 1 Apr. 1727 (TNA, PROB 11/615).</w:t>
      </w:r>
    </w:p>
    <w:p w14:paraId="673E5AAC" w14:textId="77777777" w:rsidR="00A35F12" w:rsidRDefault="00877EE6">
      <w:pPr>
        <w:ind w:left="701" w:right="130"/>
        <w:rPr>
          <w:sz w:val="20"/>
        </w:rPr>
      </w:pPr>
      <w:r>
        <w:rPr>
          <w:position w:val="7"/>
          <w:sz w:val="13"/>
        </w:rPr>
        <w:t xml:space="preserve">171 </w:t>
      </w:r>
      <w:r>
        <w:rPr>
          <w:sz w:val="20"/>
        </w:rPr>
        <w:t xml:space="preserve">For further information on Neo-Palladianism, see M. Snodin, ‘Style: Georgian Britain, 1714–1837’, in Snodin and Styles, </w:t>
      </w:r>
      <w:r>
        <w:rPr>
          <w:i/>
          <w:sz w:val="20"/>
        </w:rPr>
        <w:t xml:space="preserve">Design and the Decorative Arts, </w:t>
      </w:r>
      <w:r>
        <w:rPr>
          <w:sz w:val="20"/>
        </w:rPr>
        <w:t>pp. 187–216, at pp. 189–92.</w:t>
      </w:r>
    </w:p>
    <w:p w14:paraId="673E5AAD" w14:textId="77777777" w:rsidR="00A35F12" w:rsidRDefault="00877EE6">
      <w:pPr>
        <w:ind w:left="701" w:right="388"/>
        <w:rPr>
          <w:sz w:val="20"/>
        </w:rPr>
      </w:pPr>
      <w:r>
        <w:rPr>
          <w:position w:val="7"/>
          <w:sz w:val="13"/>
        </w:rPr>
        <w:t xml:space="preserve">172 </w:t>
      </w:r>
      <w:r>
        <w:rPr>
          <w:sz w:val="20"/>
        </w:rPr>
        <w:t>LMA, CLA/002/02/01/3332, Court of Orphans inventory, 3 and 10 Aug. 1731, Samuel Jakeman. Jakeman of St. Katherine Coleman had ‘working garrets and a yard’ where he stored several types of timber (some cut) and walnut logs, valued at £159 7s.</w:t>
      </w:r>
    </w:p>
    <w:p w14:paraId="673E5AAE" w14:textId="77777777" w:rsidR="00A35F12" w:rsidRDefault="00877EE6">
      <w:pPr>
        <w:ind w:left="701" w:right="1081"/>
        <w:rPr>
          <w:sz w:val="20"/>
        </w:rPr>
      </w:pPr>
      <w:r>
        <w:rPr>
          <w:position w:val="7"/>
          <w:sz w:val="13"/>
        </w:rPr>
        <w:t xml:space="preserve">173 </w:t>
      </w:r>
      <w:r>
        <w:rPr>
          <w:sz w:val="20"/>
        </w:rPr>
        <w:t>J. Cross, ‘Against the grain: the trading and supplying of timber in London 1670 to 1730’ (unpublished Royal College of Arts M.A. dissertation, 1993), p. 14.</w:t>
      </w:r>
    </w:p>
    <w:p w14:paraId="673E5AAF" w14:textId="77777777" w:rsidR="00A35F12" w:rsidRDefault="00877EE6">
      <w:pPr>
        <w:ind w:left="701" w:right="130"/>
        <w:rPr>
          <w:sz w:val="20"/>
        </w:rPr>
      </w:pPr>
      <w:r>
        <w:rPr>
          <w:position w:val="7"/>
          <w:sz w:val="13"/>
        </w:rPr>
        <w:t xml:space="preserve">174 </w:t>
      </w:r>
      <w:r>
        <w:rPr>
          <w:sz w:val="20"/>
        </w:rPr>
        <w:t>Two timber merchants have been identified but there may have been more. LMA, COL/CHD/LA/06/025, returns of the names of several wards, William Astell, Esquire, timber merchant in Thames Street. William Astell is recorded as receiving an impressive £600 premium when he bound an apprentice in 1714. GL, MS. 8052/4, f. 37, 7 Sept. 1714, James Small, son of a gentleman from</w:t>
      </w:r>
    </w:p>
    <w:p w14:paraId="673E5AB0" w14:textId="77777777" w:rsidR="00A35F12" w:rsidRDefault="00A35F12">
      <w:pPr>
        <w:rPr>
          <w:sz w:val="20"/>
        </w:rPr>
        <w:sectPr w:rsidR="00A35F12">
          <w:pgSz w:w="11910" w:h="16840"/>
          <w:pgMar w:top="1360" w:right="1040" w:bottom="1220" w:left="1680" w:header="0" w:footer="1028" w:gutter="0"/>
          <w:cols w:space="720"/>
        </w:sectPr>
      </w:pPr>
    </w:p>
    <w:p w14:paraId="673E5AB1" w14:textId="77777777" w:rsidR="00A35F12" w:rsidRDefault="00877EE6">
      <w:pPr>
        <w:pStyle w:val="BodyText"/>
        <w:spacing w:before="56" w:line="357" w:lineRule="auto"/>
        <w:ind w:left="701" w:right="143"/>
      </w:pPr>
      <w:r>
        <w:lastRenderedPageBreak/>
        <w:t>That Stiles was selling wood on is indicated by two items in the inventory: ‘Ready money for wood sold at the woodyard £26’ and ‘of Mr Dan Bailey for wood £6 5s 3d’. Cross believes that timber merchants had little to do with the conversion of timber because he found only one with a sawpit in his inventory, while these were quite common in the inventories of carpenters. This suggests that sawyers’ work was mostly performed in carpenter’s yards.</w:t>
      </w:r>
      <w:r>
        <w:rPr>
          <w:position w:val="9"/>
          <w:sz w:val="16"/>
        </w:rPr>
        <w:t xml:space="preserve">175 </w:t>
      </w:r>
      <w:r>
        <w:t>We have already seen that a carpenter’s yard was conveniently located in Lazarus Stiles’s street.</w:t>
      </w:r>
    </w:p>
    <w:p w14:paraId="673E5AB2" w14:textId="77777777" w:rsidR="00A35F12" w:rsidRDefault="00A35F12">
      <w:pPr>
        <w:pStyle w:val="BodyText"/>
        <w:spacing w:before="6"/>
      </w:pPr>
    </w:p>
    <w:p w14:paraId="673E5AB3" w14:textId="77777777" w:rsidR="00A35F12" w:rsidRDefault="00877EE6">
      <w:pPr>
        <w:pStyle w:val="BodyText"/>
        <w:spacing w:line="360" w:lineRule="auto"/>
        <w:ind w:left="701" w:right="379"/>
        <w:jc w:val="both"/>
      </w:pPr>
      <w:r>
        <w:t>Stiles had an impressive and broad range of timber. His inventory appears to contain the earliest reference to mahogany held in the stock of a London furniture tradesmen and Adam Bowett believes he may have been one of the first to supply it:</w:t>
      </w:r>
    </w:p>
    <w:p w14:paraId="673E5AB4" w14:textId="77777777" w:rsidR="00A35F12" w:rsidRDefault="00877EE6">
      <w:pPr>
        <w:pStyle w:val="BodyText"/>
        <w:spacing w:before="4"/>
        <w:ind w:left="1553" w:right="1179"/>
      </w:pPr>
      <w:r>
        <w:t>The first specific mention of mahogany in the English Customs returns occurs in 1700 … thereafter small shipments were recorded</w:t>
      </w:r>
    </w:p>
    <w:p w14:paraId="673E5AB5" w14:textId="77777777" w:rsidR="00A35F12" w:rsidRDefault="00877EE6">
      <w:pPr>
        <w:pStyle w:val="BodyText"/>
        <w:spacing w:before="3" w:line="276" w:lineRule="exact"/>
        <w:ind w:left="1553" w:right="1038"/>
        <w:rPr>
          <w:sz w:val="16"/>
        </w:rPr>
      </w:pPr>
      <w:r>
        <w:t>… [and] in the 1720s the quantity of mahogany imported increased dramatically. The reason for this was the passing of the Naval Stores Act of 1721 … The Act was intended to assist shipping in the North American and West Indian trades by allowing timber from British possessions to be imported duty-free. The first known record of mahogany timber in a London workshop is the inventory of Lazarus Stiles.</w:t>
      </w:r>
      <w:r>
        <w:rPr>
          <w:position w:val="9"/>
          <w:sz w:val="16"/>
        </w:rPr>
        <w:t>176</w:t>
      </w:r>
    </w:p>
    <w:p w14:paraId="673E5AB6" w14:textId="77777777" w:rsidR="00A35F12" w:rsidRDefault="00A35F12">
      <w:pPr>
        <w:pStyle w:val="BodyText"/>
        <w:spacing w:before="9"/>
        <w:rPr>
          <w:sz w:val="21"/>
        </w:rPr>
      </w:pPr>
    </w:p>
    <w:p w14:paraId="673E5AB7" w14:textId="77777777" w:rsidR="00A35F12" w:rsidRDefault="00877EE6">
      <w:pPr>
        <w:pStyle w:val="BodyText"/>
        <w:spacing w:line="357" w:lineRule="auto"/>
        <w:ind w:left="701" w:right="166"/>
      </w:pPr>
      <w:r>
        <w:t>Stiles also owned other woods that were scarce, like ‘sugar-chest’ (a type of chestnut), which was rarely used for furniture but more often for joinery work like dado rails and fireplace beams, and yew veneers which were used when creating the finest quality marquetry for furniture and parquetry for floors. Bowett notes that ‘Lazarus Stiles had some “Ewe Feniers” in his workshop in Aldermanbury [and] this is one of the very few references to yew in a London workshop’.</w:t>
      </w:r>
      <w:r>
        <w:rPr>
          <w:position w:val="9"/>
          <w:sz w:val="16"/>
        </w:rPr>
        <w:t xml:space="preserve">177 </w:t>
      </w:r>
      <w:r>
        <w:t>In addition to dealing in timber he also rented out space in his yard for others to store their wood: ‘of Mr. Harad for half a Years rent of the Woodyard – 19s’. Perhaps this was a side line to his timber selling to generate a small income from empty space in his wood</w:t>
      </w:r>
      <w:r>
        <w:rPr>
          <w:spacing w:val="-12"/>
        </w:rPr>
        <w:t xml:space="preserve"> </w:t>
      </w:r>
      <w:r>
        <w:t>yard.</w:t>
      </w:r>
    </w:p>
    <w:p w14:paraId="673E5AB8" w14:textId="77777777" w:rsidR="00A35F12" w:rsidRDefault="00A35F12">
      <w:pPr>
        <w:pStyle w:val="BodyText"/>
      </w:pPr>
    </w:p>
    <w:p w14:paraId="673E5AB9" w14:textId="77777777" w:rsidR="00A35F12" w:rsidRDefault="00877EE6">
      <w:pPr>
        <w:pStyle w:val="BodyText"/>
        <w:spacing w:before="146" w:line="360" w:lineRule="auto"/>
        <w:ind w:left="701" w:right="104"/>
      </w:pPr>
      <w:r>
        <w:t>Stiles’s network was comprised of people who meet all of the criteria established in the outset of this chapter: close geographical proximity, family ties, friendship and company allegiance. Such relationships seem to have been commonplace in early</w:t>
      </w:r>
    </w:p>
    <w:p w14:paraId="673E5ABA" w14:textId="14735795" w:rsidR="00A35F12" w:rsidRDefault="004B58C8">
      <w:pPr>
        <w:pStyle w:val="BodyText"/>
        <w:spacing w:before="2"/>
        <w:rPr>
          <w:sz w:val="11"/>
        </w:rPr>
      </w:pPr>
      <w:r>
        <w:rPr>
          <w:noProof/>
          <w:lang w:val="en-GB" w:eastAsia="en-GB"/>
        </w:rPr>
        <mc:AlternateContent>
          <mc:Choice Requires="wps">
            <w:drawing>
              <wp:anchor distT="0" distB="0" distL="0" distR="0" simplePos="0" relativeHeight="251771904" behindDoc="0" locked="0" layoutInCell="1" allowOverlap="1" wp14:anchorId="673E686D" wp14:editId="0601F727">
                <wp:simplePos x="0" y="0"/>
                <wp:positionH relativeFrom="page">
                  <wp:posOffset>1511935</wp:posOffset>
                </wp:positionH>
                <wp:positionV relativeFrom="paragraph">
                  <wp:posOffset>111125</wp:posOffset>
                </wp:positionV>
                <wp:extent cx="5328920" cy="0"/>
                <wp:effectExtent l="6985" t="12065" r="7620" b="6985"/>
                <wp:wrapTopAndBottom/>
                <wp:docPr id="147" name="Line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28920"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5274E60" id="Line 12" o:spid="_x0000_s1026" style="position:absolute;z-index:25177190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75pt" to="538.65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" strokeweight=".72pt">
                <w10:wrap type="topAndBottom" anchorx="page"/>
              </v:line>
            </w:pict>
          </mc:Fallback>
        </mc:AlternateContent>
      </w:r>
    </w:p>
    <w:p w14:paraId="673E5ABB" w14:textId="77777777" w:rsidR="00A35F12" w:rsidRDefault="00877EE6">
      <w:pPr>
        <w:spacing w:before="67"/>
        <w:ind w:left="701" w:right="118"/>
        <w:rPr>
          <w:sz w:val="20"/>
        </w:rPr>
      </w:pPr>
      <w:r>
        <w:rPr>
          <w:sz w:val="20"/>
        </w:rPr>
        <w:t>Gloucestershire; Lazarus Stiles, will proved 18 Aug. 1724 (TNA, PROB 11/599). William Terrett was named as an executor.</w:t>
      </w:r>
    </w:p>
    <w:p w14:paraId="673E5ABC" w14:textId="77777777" w:rsidR="00A35F12" w:rsidRDefault="00877EE6">
      <w:pPr>
        <w:spacing w:line="226" w:lineRule="exact"/>
        <w:ind w:left="701" w:right="118"/>
        <w:rPr>
          <w:sz w:val="20"/>
        </w:rPr>
      </w:pPr>
      <w:r>
        <w:rPr>
          <w:position w:val="7"/>
          <w:sz w:val="13"/>
        </w:rPr>
        <w:t xml:space="preserve">175 </w:t>
      </w:r>
      <w:r>
        <w:rPr>
          <w:sz w:val="20"/>
        </w:rPr>
        <w:t>Cross, ‘Against the grain’, pp. 54–5.</w:t>
      </w:r>
    </w:p>
    <w:p w14:paraId="673E5ABD" w14:textId="77777777" w:rsidR="00A35F12" w:rsidRDefault="00877EE6">
      <w:pPr>
        <w:spacing w:line="230" w:lineRule="exact"/>
        <w:ind w:left="701" w:right="118"/>
        <w:rPr>
          <w:sz w:val="20"/>
        </w:rPr>
      </w:pPr>
      <w:r>
        <w:rPr>
          <w:position w:val="7"/>
          <w:sz w:val="13"/>
        </w:rPr>
        <w:t xml:space="preserve">176 </w:t>
      </w:r>
      <w:r>
        <w:rPr>
          <w:sz w:val="20"/>
        </w:rPr>
        <w:t xml:space="preserve">Bowett, </w:t>
      </w:r>
      <w:r>
        <w:rPr>
          <w:i/>
          <w:sz w:val="20"/>
        </w:rPr>
        <w:t>Woods in British Furniture Making</w:t>
      </w:r>
      <w:r>
        <w:rPr>
          <w:sz w:val="20"/>
        </w:rPr>
        <w:t>, pp. 121–2.</w:t>
      </w:r>
    </w:p>
    <w:p w14:paraId="673E5ABE" w14:textId="77777777" w:rsidR="00A35F12" w:rsidRDefault="00877EE6">
      <w:pPr>
        <w:spacing w:line="233" w:lineRule="exact"/>
        <w:ind w:left="701" w:right="118"/>
        <w:rPr>
          <w:sz w:val="20"/>
        </w:rPr>
      </w:pPr>
      <w:r>
        <w:rPr>
          <w:position w:val="7"/>
          <w:sz w:val="13"/>
        </w:rPr>
        <w:t xml:space="preserve">177 </w:t>
      </w:r>
      <w:r>
        <w:rPr>
          <w:sz w:val="20"/>
        </w:rPr>
        <w:t xml:space="preserve">Bowett, </w:t>
      </w:r>
      <w:r>
        <w:rPr>
          <w:i/>
          <w:sz w:val="20"/>
        </w:rPr>
        <w:t>Woods in British Furniture Making</w:t>
      </w:r>
      <w:r>
        <w:rPr>
          <w:sz w:val="20"/>
        </w:rPr>
        <w:t>, pp. 62 (sugar chestnut), 315(yew).</w:t>
      </w:r>
    </w:p>
    <w:p w14:paraId="673E5ABF" w14:textId="77777777" w:rsidR="00A35F12" w:rsidRDefault="00A35F12">
      <w:pPr>
        <w:spacing w:line="233" w:lineRule="exact"/>
        <w:rPr>
          <w:sz w:val="20"/>
        </w:rPr>
        <w:sectPr w:rsidR="00A35F12">
          <w:pgSz w:w="11910" w:h="16840"/>
          <w:pgMar w:top="1360" w:right="1020" w:bottom="1220" w:left="1680" w:header="0" w:footer="1028" w:gutter="0"/>
          <w:cols w:space="720"/>
        </w:sectPr>
      </w:pPr>
    </w:p>
    <w:p w14:paraId="673E5AC0" w14:textId="77777777" w:rsidR="00A35F12" w:rsidRDefault="00877EE6">
      <w:pPr>
        <w:pStyle w:val="BodyText"/>
        <w:spacing w:before="56" w:line="355" w:lineRule="auto"/>
        <w:ind w:left="701" w:right="264"/>
      </w:pPr>
      <w:r>
        <w:lastRenderedPageBreak/>
        <w:t>modern London and would have developed through Stiles’s long career. As Earle points out, ‘long periods of continuous residence suggest that the middle class must have been tied into local networks’.</w:t>
      </w:r>
      <w:r>
        <w:rPr>
          <w:position w:val="9"/>
          <w:sz w:val="16"/>
        </w:rPr>
        <w:t xml:space="preserve">178 </w:t>
      </w:r>
      <w:r>
        <w:t>Ian Archer examined social networks in Restoration London using Pepys’s diary and found that for ‘communities in a city as institutionally complex as London, guilds could be a focus of social and business interaction’.</w:t>
      </w:r>
      <w:r>
        <w:rPr>
          <w:position w:val="9"/>
          <w:sz w:val="16"/>
        </w:rPr>
        <w:t xml:space="preserve">179 </w:t>
      </w:r>
      <w:r>
        <w:t>These neighbourly relationships, according to Earle, ensured ‘the maintenance of a reputation for honesty, business probity, sound credit and reliability</w:t>
      </w:r>
    </w:p>
    <w:p w14:paraId="673E5AC1" w14:textId="77777777" w:rsidR="00A35F12" w:rsidRDefault="00877EE6">
      <w:pPr>
        <w:pStyle w:val="BodyText"/>
        <w:spacing w:before="9" w:line="348" w:lineRule="auto"/>
        <w:ind w:left="701" w:right="331"/>
        <w:rPr>
          <w:sz w:val="16"/>
        </w:rPr>
      </w:pPr>
      <w:r>
        <w:t>… The sanctions available to neighbours were very considerable. Gossip itself was a powerful weapon of control which could destroy a small businessman’.</w:t>
      </w:r>
      <w:r>
        <w:rPr>
          <w:position w:val="9"/>
          <w:sz w:val="16"/>
        </w:rPr>
        <w:t>180</w:t>
      </w:r>
    </w:p>
    <w:p w14:paraId="673E5AC2" w14:textId="77777777" w:rsidR="00A35F12" w:rsidRDefault="00A35F12">
      <w:pPr>
        <w:pStyle w:val="BodyText"/>
        <w:spacing w:before="9"/>
      </w:pPr>
    </w:p>
    <w:p w14:paraId="673E5AC3" w14:textId="77777777" w:rsidR="00A35F12" w:rsidRDefault="00877EE6">
      <w:pPr>
        <w:pStyle w:val="BodyText"/>
        <w:spacing w:line="355" w:lineRule="auto"/>
        <w:ind w:left="701" w:right="130"/>
        <w:rPr>
          <w:sz w:val="16"/>
        </w:rPr>
      </w:pPr>
      <w:r>
        <w:t>Over the years Stiles may have worked with successive generations of the same families as, for example, with the Palledays. They had been involved in the London furniture trade from at least the 1640s when Richard Palleday joined the livery of the Joiners’ Company.</w:t>
      </w:r>
      <w:r>
        <w:rPr>
          <w:position w:val="9"/>
          <w:sz w:val="16"/>
        </w:rPr>
        <w:t xml:space="preserve">181 </w:t>
      </w:r>
      <w:r>
        <w:t>First situated in St. Benet Paul’s Wharf, they had relocated to Aldermanbury by 1678.</w:t>
      </w:r>
      <w:r>
        <w:rPr>
          <w:position w:val="9"/>
          <w:sz w:val="16"/>
        </w:rPr>
        <w:t xml:space="preserve">182 </w:t>
      </w:r>
      <w:r>
        <w:t>William Palleday (son of Richard) was born in Cripplegate in 1689 and evidently remained in the neighbourhood.</w:t>
      </w:r>
      <w:r>
        <w:rPr>
          <w:position w:val="9"/>
          <w:sz w:val="16"/>
        </w:rPr>
        <w:t xml:space="preserve">183 </w:t>
      </w:r>
      <w:r>
        <w:t>The cabinetmaker Daniel Bayly of Aldermanbury was also a contemporary of Lazarus Stiles, and served as an appraiser of his inventory and executor to his estate. The other appraiser and executor was the cabinetmaker John Prankard, who had moved to Aldermanbury when apprenticed to Daniel Bayly.</w:t>
      </w:r>
      <w:r>
        <w:rPr>
          <w:position w:val="9"/>
          <w:sz w:val="16"/>
        </w:rPr>
        <w:t xml:space="preserve">184 </w:t>
      </w:r>
      <w:r>
        <w:t>These two men became long-term neighbours and business associates of Stiles. Together they must have seen many neighbourhood furniture makers come and go, for example Hugh Granger, who had a business there from at least 1692 until 1706 (see Figure 5.2).</w:t>
      </w:r>
      <w:r>
        <w:rPr>
          <w:position w:val="9"/>
          <w:sz w:val="16"/>
        </w:rPr>
        <w:t>185</w:t>
      </w:r>
    </w:p>
    <w:p w14:paraId="673E5AC4" w14:textId="77777777" w:rsidR="00A35F12" w:rsidRDefault="00A35F12">
      <w:pPr>
        <w:pStyle w:val="BodyText"/>
        <w:spacing w:before="1"/>
        <w:rPr>
          <w:sz w:val="22"/>
        </w:rPr>
      </w:pPr>
    </w:p>
    <w:p w14:paraId="673E5AC5" w14:textId="77777777" w:rsidR="00A35F12" w:rsidRDefault="00877EE6">
      <w:pPr>
        <w:pStyle w:val="BodyText"/>
        <w:spacing w:line="360" w:lineRule="auto"/>
        <w:ind w:left="701" w:right="165"/>
      </w:pPr>
      <w:r>
        <w:t>Geographical proximity was clearly a dominant feature of Stiles’s network. We know he was in Aldermanbury from the early 1680s, which predates the residence of other documented furniture tradesmen, but it could be that it was already an established area</w:t>
      </w:r>
    </w:p>
    <w:p w14:paraId="673E5AC6" w14:textId="566BAFC3" w:rsidR="00A35F12" w:rsidRDefault="004B58C8">
      <w:pPr>
        <w:pStyle w:val="BodyText"/>
        <w:spacing w:before="1"/>
        <w:rPr>
          <w:sz w:val="15"/>
        </w:rPr>
      </w:pPr>
      <w:r>
        <w:rPr>
          <w:noProof/>
          <w:lang w:val="en-GB" w:eastAsia="en-GB"/>
        </w:rPr>
        <mc:AlternateContent>
          <mc:Choice Requires="wps">
            <w:drawing>
              <wp:anchor distT="0" distB="0" distL="0" distR="0" simplePos="0" relativeHeight="251772928" behindDoc="0" locked="0" layoutInCell="1" allowOverlap="1" wp14:anchorId="673E686E" wp14:editId="222A9390">
                <wp:simplePos x="0" y="0"/>
                <wp:positionH relativeFrom="page">
                  <wp:posOffset>1511935</wp:posOffset>
                </wp:positionH>
                <wp:positionV relativeFrom="paragraph">
                  <wp:posOffset>140335</wp:posOffset>
                </wp:positionV>
                <wp:extent cx="1829435" cy="0"/>
                <wp:effectExtent l="6985" t="12065" r="11430" b="6985"/>
                <wp:wrapTopAndBottom/>
                <wp:docPr id="146" name="Lin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9AFB24C" id="Line 11" o:spid="_x0000_s1026" style="position:absolute;z-index:25177292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1.05pt" to="263.1pt,11.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" strokeweight=".72pt">
                <w10:wrap type="topAndBottom" anchorx="page"/>
              </v:line>
            </w:pict>
          </mc:Fallback>
        </mc:AlternateContent>
      </w:r>
    </w:p>
    <w:p w14:paraId="673E5AC7" w14:textId="77777777" w:rsidR="00A35F12" w:rsidRDefault="00877EE6">
      <w:pPr>
        <w:spacing w:before="62"/>
        <w:ind w:left="701" w:right="621"/>
        <w:rPr>
          <w:i/>
          <w:sz w:val="20"/>
        </w:rPr>
      </w:pPr>
      <w:r>
        <w:rPr>
          <w:position w:val="7"/>
          <w:sz w:val="13"/>
        </w:rPr>
        <w:t xml:space="preserve">178 </w:t>
      </w:r>
      <w:r>
        <w:rPr>
          <w:sz w:val="20"/>
        </w:rPr>
        <w:t xml:space="preserve">R. Shoemaker, ‘Gendered spaces: patterns of mobility and perceptions of London’s geography, 1660–1750’, in Merritt, </w:t>
      </w:r>
      <w:r>
        <w:rPr>
          <w:i/>
          <w:sz w:val="20"/>
        </w:rPr>
        <w:t>Imagining Early Modern London</w:t>
      </w:r>
      <w:r>
        <w:rPr>
          <w:sz w:val="20"/>
        </w:rPr>
        <w:t>, pp. 144–65, at p. 154</w:t>
      </w:r>
      <w:r>
        <w:rPr>
          <w:i/>
          <w:sz w:val="20"/>
        </w:rPr>
        <w:t>.</w:t>
      </w:r>
    </w:p>
    <w:p w14:paraId="673E5AC8" w14:textId="77777777" w:rsidR="00A35F12" w:rsidRDefault="00877EE6">
      <w:pPr>
        <w:spacing w:line="228" w:lineRule="exact"/>
        <w:ind w:left="701" w:right="1410"/>
        <w:rPr>
          <w:sz w:val="20"/>
        </w:rPr>
      </w:pPr>
      <w:r>
        <w:rPr>
          <w:position w:val="7"/>
          <w:sz w:val="13"/>
        </w:rPr>
        <w:t xml:space="preserve">179 </w:t>
      </w:r>
      <w:r>
        <w:rPr>
          <w:sz w:val="20"/>
        </w:rPr>
        <w:t>Archer, ‘Social networks in Restoration London’, p. 76.</w:t>
      </w:r>
    </w:p>
    <w:p w14:paraId="673E5AC9" w14:textId="77777777" w:rsidR="00A35F12" w:rsidRDefault="00877EE6">
      <w:pPr>
        <w:spacing w:line="229" w:lineRule="exact"/>
        <w:ind w:left="701" w:right="1410"/>
        <w:rPr>
          <w:sz w:val="20"/>
        </w:rPr>
      </w:pPr>
      <w:r>
        <w:rPr>
          <w:position w:val="7"/>
          <w:sz w:val="13"/>
        </w:rPr>
        <w:t xml:space="preserve">180  </w:t>
      </w:r>
      <w:r>
        <w:rPr>
          <w:sz w:val="20"/>
        </w:rPr>
        <w:t xml:space="preserve">Earle, </w:t>
      </w:r>
      <w:r>
        <w:rPr>
          <w:i/>
          <w:sz w:val="20"/>
        </w:rPr>
        <w:t>A City Full of People</w:t>
      </w:r>
      <w:r>
        <w:rPr>
          <w:sz w:val="20"/>
        </w:rPr>
        <w:t>, pp. 170–1.</w:t>
      </w:r>
    </w:p>
    <w:p w14:paraId="673E5ACA" w14:textId="77777777" w:rsidR="00A35F12" w:rsidRDefault="00877EE6">
      <w:pPr>
        <w:spacing w:line="230" w:lineRule="exact"/>
        <w:ind w:left="701" w:right="1410"/>
        <w:rPr>
          <w:sz w:val="20"/>
        </w:rPr>
      </w:pPr>
      <w:r>
        <w:rPr>
          <w:position w:val="7"/>
          <w:sz w:val="13"/>
        </w:rPr>
        <w:t xml:space="preserve">181  </w:t>
      </w:r>
      <w:r>
        <w:rPr>
          <w:sz w:val="20"/>
        </w:rPr>
        <w:t xml:space="preserve">Phillips, </w:t>
      </w:r>
      <w:r>
        <w:rPr>
          <w:i/>
          <w:sz w:val="20"/>
        </w:rPr>
        <w:t>Annals</w:t>
      </w:r>
      <w:r>
        <w:rPr>
          <w:sz w:val="20"/>
        </w:rPr>
        <w:t>, p. 121.</w:t>
      </w:r>
    </w:p>
    <w:p w14:paraId="673E5ACB" w14:textId="77777777" w:rsidR="00A35F12" w:rsidRDefault="00877EE6">
      <w:pPr>
        <w:ind w:left="701" w:right="143"/>
        <w:rPr>
          <w:sz w:val="20"/>
        </w:rPr>
      </w:pPr>
      <w:r>
        <w:rPr>
          <w:position w:val="7"/>
          <w:sz w:val="13"/>
        </w:rPr>
        <w:t xml:space="preserve">182 </w:t>
      </w:r>
      <w:r>
        <w:rPr>
          <w:sz w:val="20"/>
        </w:rPr>
        <w:t>IGI, 26 Sept. 1641, Thomas Palleday had a child christened at St. Mary the Virgin Aldermanbury; 19 Jan. 1686, child born in St. Mary the Virgin Aldermanbury.</w:t>
      </w:r>
    </w:p>
    <w:p w14:paraId="673E5ACC" w14:textId="77777777" w:rsidR="00A35F12" w:rsidRDefault="00877EE6">
      <w:pPr>
        <w:ind w:left="701" w:right="110"/>
        <w:rPr>
          <w:sz w:val="20"/>
        </w:rPr>
      </w:pPr>
      <w:r>
        <w:rPr>
          <w:position w:val="7"/>
          <w:sz w:val="13"/>
        </w:rPr>
        <w:t xml:space="preserve">183 </w:t>
      </w:r>
      <w:r>
        <w:rPr>
          <w:sz w:val="20"/>
        </w:rPr>
        <w:t>IGI, 5 Nov. 1678, Richard Palleday had a child christened at in St. Benet Paul’s Wharf; 11 Oct. 1689, William Palleday christened at St. Giles Cripplegate.</w:t>
      </w:r>
    </w:p>
    <w:p w14:paraId="673E5ACD" w14:textId="77777777" w:rsidR="00A35F12" w:rsidRDefault="00877EE6">
      <w:pPr>
        <w:ind w:left="701" w:right="229"/>
        <w:rPr>
          <w:sz w:val="20"/>
        </w:rPr>
      </w:pPr>
      <w:r>
        <w:rPr>
          <w:position w:val="7"/>
          <w:sz w:val="13"/>
        </w:rPr>
        <w:t xml:space="preserve">184 </w:t>
      </w:r>
      <w:r>
        <w:rPr>
          <w:sz w:val="20"/>
        </w:rPr>
        <w:t>GL, MS. 8052/2, f. 141, 6 July 1686, apprenticed for seven years; GL, MS. 8051/2, f. 32, 3 Oct. 1693, free by servitude.</w:t>
      </w:r>
    </w:p>
    <w:p w14:paraId="673E5ACE" w14:textId="77777777" w:rsidR="00A35F12" w:rsidRDefault="00877EE6">
      <w:pPr>
        <w:spacing w:line="230" w:lineRule="exact"/>
        <w:ind w:left="701" w:right="1410"/>
        <w:rPr>
          <w:sz w:val="20"/>
        </w:rPr>
      </w:pPr>
      <w:r>
        <w:rPr>
          <w:position w:val="7"/>
          <w:sz w:val="13"/>
        </w:rPr>
        <w:t>185</w:t>
      </w:r>
      <w:r>
        <w:rPr>
          <w:sz w:val="20"/>
        </w:rPr>
        <w:t xml:space="preserve">Heal, </w:t>
      </w:r>
      <w:r>
        <w:rPr>
          <w:i/>
          <w:sz w:val="20"/>
        </w:rPr>
        <w:t>Furniture Makers</w:t>
      </w:r>
      <w:r>
        <w:rPr>
          <w:sz w:val="20"/>
        </w:rPr>
        <w:t>, pp. 66, 68.</w:t>
      </w:r>
    </w:p>
    <w:p w14:paraId="673E5ACF" w14:textId="77777777" w:rsidR="00A35F12" w:rsidRDefault="00A35F12">
      <w:pPr>
        <w:spacing w:line="230" w:lineRule="exact"/>
        <w:rPr>
          <w:sz w:val="20"/>
        </w:rPr>
        <w:sectPr w:rsidR="00A35F12">
          <w:pgSz w:w="11910" w:h="16840"/>
          <w:pgMar w:top="1360" w:right="1040" w:bottom="1220" w:left="1680" w:header="0" w:footer="1028" w:gutter="0"/>
          <w:cols w:space="720"/>
        </w:sectPr>
      </w:pPr>
    </w:p>
    <w:p w14:paraId="673E5AD0" w14:textId="77777777" w:rsidR="00A35F12" w:rsidRDefault="00877EE6">
      <w:pPr>
        <w:pStyle w:val="BodyText"/>
        <w:spacing w:before="56" w:line="355" w:lineRule="auto"/>
        <w:ind w:left="701" w:right="152"/>
      </w:pPr>
      <w:r>
        <w:lastRenderedPageBreak/>
        <w:t>for furniture tradesmen and that this was the reason he settled there. His allegiance to the Joiners’ Company seems to have been key to the makeup of his relationships.</w:t>
      </w:r>
      <w:r>
        <w:rPr>
          <w:position w:val="9"/>
          <w:sz w:val="16"/>
        </w:rPr>
        <w:t xml:space="preserve">186 </w:t>
      </w:r>
      <w:r>
        <w:t>All seven cabinetmakers in his neighbourhood were members of the Company and Stiles’s inventory indicates that he was associated with five of them.</w:t>
      </w:r>
      <w:r>
        <w:rPr>
          <w:position w:val="9"/>
          <w:sz w:val="16"/>
        </w:rPr>
        <w:t xml:space="preserve">187 </w:t>
      </w:r>
      <w:r>
        <w:t>Ten additional tradesmen listed in debts and credits were also members of the Company though their whereabouts are uncertain.</w:t>
      </w:r>
      <w:r>
        <w:rPr>
          <w:position w:val="9"/>
          <w:sz w:val="16"/>
        </w:rPr>
        <w:t xml:space="preserve">188 </w:t>
      </w:r>
      <w:r>
        <w:t>In all, of the twenty-four tradesmen listed in his inventory whose occupations are known, only two were not members of the Joiners’ Company.</w:t>
      </w:r>
      <w:r>
        <w:rPr>
          <w:position w:val="9"/>
          <w:sz w:val="16"/>
        </w:rPr>
        <w:t xml:space="preserve">189 </w:t>
      </w:r>
      <w:r>
        <w:t>We can assume that these men worked cooperatively to some extent in manufacturing and retailing their wares and although there is no evidence to show that they pooled capital to purchase materials (particularly timber), the example of Thomas Warden shows that this practice did occur.</w:t>
      </w:r>
    </w:p>
    <w:p w14:paraId="673E5AD1" w14:textId="77777777" w:rsidR="00A35F12" w:rsidRDefault="00A35F12">
      <w:pPr>
        <w:pStyle w:val="BodyText"/>
        <w:spacing w:before="9"/>
      </w:pPr>
    </w:p>
    <w:p w14:paraId="673E5AD2" w14:textId="77777777" w:rsidR="00A35F12" w:rsidRDefault="00877EE6">
      <w:pPr>
        <w:pStyle w:val="BodyText"/>
        <w:spacing w:line="360" w:lineRule="auto"/>
        <w:ind w:left="701" w:right="103"/>
      </w:pPr>
      <w:r>
        <w:t xml:space="preserve">Stiles’s inventory records a cabinetmaker at the end of a long career and so reflects a tradesman winding down his responsibilities. </w:t>
      </w:r>
      <w:r>
        <w:rPr>
          <w:spacing w:val="-3"/>
        </w:rPr>
        <w:t xml:space="preserve">It </w:t>
      </w:r>
      <w:r>
        <w:t>is difficult to ascertain precisely how he had structured his business, or whether the ‘snapshot’ we have is representative of the way that business operated over the course of his career. The inventory does not name journeymen, so how many people might have been dependent on him for wages is unknown, nor does it indicate which independent furniture tradesmen were actively involved in his manufacture and retail network. Moreover, by the 1720s Stiles’s sons seem to have been running the operation. Joseph, Benjamin and Lazarus junior had all served apprenticeships with their father.</w:t>
      </w:r>
      <w:r>
        <w:rPr>
          <w:position w:val="9"/>
          <w:sz w:val="16"/>
        </w:rPr>
        <w:t xml:space="preserve">190 </w:t>
      </w:r>
      <w:r>
        <w:t>Benjamin is not mentioned in his father’s will and it seems likely he had died by that date. The will states that two other sons had already received their share of their father’s goods to set them up, while the three other children were provided for</w:t>
      </w:r>
      <w:r>
        <w:rPr>
          <w:spacing w:val="-10"/>
        </w:rPr>
        <w:t xml:space="preserve"> </w:t>
      </w:r>
      <w:r>
        <w:t>differently:</w:t>
      </w:r>
    </w:p>
    <w:p w14:paraId="673E5AD3" w14:textId="77777777" w:rsidR="00A35F12" w:rsidRDefault="00877EE6">
      <w:pPr>
        <w:pStyle w:val="BodyText"/>
        <w:spacing w:before="1"/>
        <w:ind w:left="1553" w:right="1045"/>
      </w:pPr>
      <w:r>
        <w:t>I have already fully preferred my Sons Joseph Style and Lazarus Style I do therefore leave unto and amongst my three other Children yet unpreferred namely Nathaniel Style Susanna Style and Elizabeth Style all such part and share of my personall Estate as upon my</w:t>
      </w:r>
    </w:p>
    <w:p w14:paraId="673E5AD4" w14:textId="77777777" w:rsidR="00A35F12" w:rsidRDefault="00A35F12">
      <w:pPr>
        <w:pStyle w:val="BodyText"/>
        <w:rPr>
          <w:sz w:val="20"/>
        </w:rPr>
      </w:pPr>
    </w:p>
    <w:p w14:paraId="673E5AD5" w14:textId="3BC51282" w:rsidR="00A35F12" w:rsidRDefault="004B58C8">
      <w:pPr>
        <w:pStyle w:val="BodyText"/>
        <w:spacing w:before="11"/>
        <w:rPr>
          <w:sz w:val="12"/>
        </w:rPr>
      </w:pPr>
      <w:r>
        <w:rPr>
          <w:noProof/>
          <w:lang w:val="en-GB" w:eastAsia="en-GB"/>
        </w:rPr>
        <mc:AlternateContent>
          <mc:Choice Requires="wps">
            <w:drawing>
              <wp:anchor distT="0" distB="0" distL="0" distR="0" simplePos="0" relativeHeight="251773952" behindDoc="0" locked="0" layoutInCell="1" allowOverlap="1" wp14:anchorId="673E686F" wp14:editId="06426263">
                <wp:simplePos x="0" y="0"/>
                <wp:positionH relativeFrom="page">
                  <wp:posOffset>1511935</wp:posOffset>
                </wp:positionH>
                <wp:positionV relativeFrom="paragraph">
                  <wp:posOffset>124460</wp:posOffset>
                </wp:positionV>
                <wp:extent cx="1829435" cy="0"/>
                <wp:effectExtent l="6985" t="10160" r="11430" b="8890"/>
                <wp:wrapTopAndBottom/>
                <wp:docPr id="145" name="Line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92601A" id="Line 10" o:spid="_x0000_s1026" style="position:absolute;z-index:25177395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9.8pt" to="263.1pt,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" strokeweight=".72pt">
                <w10:wrap type="topAndBottom" anchorx="page"/>
              </v:line>
            </w:pict>
          </mc:Fallback>
        </mc:AlternateContent>
      </w:r>
    </w:p>
    <w:p w14:paraId="673E5AD6" w14:textId="77777777" w:rsidR="00A35F12" w:rsidRDefault="00877EE6">
      <w:pPr>
        <w:spacing w:before="62" w:line="233" w:lineRule="exact"/>
        <w:ind w:left="701" w:right="1410"/>
        <w:rPr>
          <w:sz w:val="20"/>
        </w:rPr>
      </w:pPr>
      <w:r>
        <w:rPr>
          <w:position w:val="7"/>
          <w:sz w:val="13"/>
        </w:rPr>
        <w:t xml:space="preserve">186 </w:t>
      </w:r>
      <w:r>
        <w:rPr>
          <w:sz w:val="20"/>
        </w:rPr>
        <w:t xml:space="preserve">Stiles served as a liveryman for 24 years (Phillips, </w:t>
      </w:r>
      <w:r>
        <w:rPr>
          <w:i/>
          <w:sz w:val="20"/>
        </w:rPr>
        <w:t>Annals</w:t>
      </w:r>
      <w:r>
        <w:rPr>
          <w:sz w:val="20"/>
        </w:rPr>
        <w:t>, p. 126).</w:t>
      </w:r>
    </w:p>
    <w:p w14:paraId="673E5AD7" w14:textId="77777777" w:rsidR="00A35F12" w:rsidRDefault="00877EE6">
      <w:pPr>
        <w:ind w:left="701" w:right="177"/>
        <w:rPr>
          <w:sz w:val="20"/>
        </w:rPr>
      </w:pPr>
      <w:r>
        <w:rPr>
          <w:position w:val="7"/>
          <w:sz w:val="13"/>
        </w:rPr>
        <w:t xml:space="preserve">187 </w:t>
      </w:r>
      <w:r>
        <w:rPr>
          <w:sz w:val="20"/>
        </w:rPr>
        <w:t xml:space="preserve">Daniel Bayly at the ‘White Bear’, James Field at the ‘Desk and Bookcase’, William Palleday at ‘The Crown’, John Prankard at the ‘Golden Ball’ and Christopher Sibthorpe at the ‘Japan Cabinet’ (Beard and Gilbert, </w:t>
      </w:r>
      <w:r>
        <w:rPr>
          <w:i/>
          <w:sz w:val="20"/>
        </w:rPr>
        <w:t>DEFM</w:t>
      </w:r>
      <w:r>
        <w:rPr>
          <w:sz w:val="20"/>
        </w:rPr>
        <w:t>, pp. 52, 299, 671, 712, 814).</w:t>
      </w:r>
    </w:p>
    <w:p w14:paraId="673E5AD8" w14:textId="77777777" w:rsidR="00A35F12" w:rsidRDefault="00877EE6">
      <w:pPr>
        <w:ind w:left="701" w:right="364"/>
        <w:rPr>
          <w:sz w:val="20"/>
        </w:rPr>
      </w:pPr>
      <w:r>
        <w:rPr>
          <w:position w:val="7"/>
          <w:sz w:val="13"/>
        </w:rPr>
        <w:t xml:space="preserve">188 </w:t>
      </w:r>
      <w:r>
        <w:rPr>
          <w:sz w:val="20"/>
        </w:rPr>
        <w:t>Henry Howard, frame maker (GL, MS. 8052/2, f. 195), John Leadbetter, Michael Bailey, Edmund Joyner (MS. 8052/3, ff. 99, 148, 154); William Astell, timber merchant, William Woodhouse, Robert Borne, cabinetmaker, William Moyle, Joseph Maisters, Stephen Hill (MS. 8052/4, ff. 37, 53, 94, 95, 103, 113).</w:t>
      </w:r>
    </w:p>
    <w:p w14:paraId="673E5AD9" w14:textId="77777777" w:rsidR="00A35F12" w:rsidRDefault="00877EE6">
      <w:pPr>
        <w:spacing w:line="226" w:lineRule="exact"/>
        <w:ind w:left="701" w:right="1410"/>
        <w:rPr>
          <w:sz w:val="20"/>
        </w:rPr>
      </w:pPr>
      <w:r>
        <w:rPr>
          <w:position w:val="7"/>
          <w:sz w:val="13"/>
        </w:rPr>
        <w:t xml:space="preserve">189 </w:t>
      </w:r>
      <w:r>
        <w:rPr>
          <w:sz w:val="20"/>
        </w:rPr>
        <w:t>Mr Stallwood and Mr Ben, gilders.</w:t>
      </w:r>
    </w:p>
    <w:p w14:paraId="673E5ADA" w14:textId="77777777" w:rsidR="00A35F12" w:rsidRDefault="00877EE6">
      <w:pPr>
        <w:ind w:left="701" w:right="225"/>
        <w:rPr>
          <w:sz w:val="20"/>
        </w:rPr>
      </w:pPr>
      <w:r>
        <w:rPr>
          <w:position w:val="7"/>
          <w:sz w:val="13"/>
        </w:rPr>
        <w:t xml:space="preserve">190 </w:t>
      </w:r>
      <w:r>
        <w:rPr>
          <w:sz w:val="20"/>
        </w:rPr>
        <w:t>GL, MS. 8052/3, f. 94, 3 Sept. 1704, Joseph Stiles for seven years; MS. 8052/3, f. 146, 3 May 1709, Benjamin Stiles for seven years; MS. 8052/4, f. 1, 22 Aug. 1710, Lazarus Stiles for seven years.</w:t>
      </w:r>
    </w:p>
    <w:p w14:paraId="673E5ADB" w14:textId="77777777" w:rsidR="00A35F12" w:rsidRDefault="00A35F12">
      <w:pPr>
        <w:rPr>
          <w:sz w:val="20"/>
        </w:rPr>
        <w:sectPr w:rsidR="00A35F12">
          <w:pgSz w:w="11910" w:h="16840"/>
          <w:pgMar w:top="1360" w:right="1040" w:bottom="1220" w:left="1680" w:header="0" w:footer="1028" w:gutter="0"/>
          <w:cols w:space="720"/>
        </w:sectPr>
      </w:pPr>
    </w:p>
    <w:p w14:paraId="673E5ADC" w14:textId="77777777" w:rsidR="00A35F12" w:rsidRDefault="00877EE6">
      <w:pPr>
        <w:pStyle w:val="BodyText"/>
        <w:spacing w:before="53"/>
        <w:ind w:left="1553" w:right="1325"/>
      </w:pPr>
      <w:r>
        <w:lastRenderedPageBreak/>
        <w:t>Decease they shall be entitled unto by virtue of the Custom of the said Citty.</w:t>
      </w:r>
    </w:p>
    <w:p w14:paraId="673E5ADD" w14:textId="77777777" w:rsidR="00A35F12" w:rsidRDefault="00A35F12">
      <w:pPr>
        <w:pStyle w:val="BodyText"/>
      </w:pPr>
    </w:p>
    <w:p w14:paraId="673E5ADE" w14:textId="77777777" w:rsidR="00A35F12" w:rsidRDefault="00877EE6">
      <w:pPr>
        <w:pStyle w:val="BodyText"/>
        <w:spacing w:before="139" w:line="357" w:lineRule="auto"/>
        <w:ind w:left="701" w:right="137"/>
      </w:pPr>
      <w:r>
        <w:t>It is likely that his sons were gradually taking over responsibility for daily activities in their father’s workshops as Lazarus grew older, with most of this handover apparently having taken place by 1720. Lazarus junior indentured an apprentice in the winter of 1719–20 for seven years,</w:t>
      </w:r>
      <w:r>
        <w:rPr>
          <w:position w:val="9"/>
          <w:sz w:val="16"/>
        </w:rPr>
        <w:t xml:space="preserve">191 </w:t>
      </w:r>
      <w:r>
        <w:t>and Joseph bound four apprentices through the Joiners’ Company between 1717 and 1720, three of those between April and July of 1720.</w:t>
      </w:r>
      <w:r>
        <w:rPr>
          <w:position w:val="9"/>
          <w:sz w:val="16"/>
        </w:rPr>
        <w:t xml:space="preserve">192 </w:t>
      </w:r>
      <w:r>
        <w:t xml:space="preserve">Joseph charged a £20 premium for a seven year apprenticeship, an average price (48 per cent of all premiums cost between £10–20, see Table 4.5). Following in his father’s footsteps, Joseph seems to have been a loyal member of the Joiners’ Company joining the livery in 1725. The situation with the youngest son, twenty-four-year-old Nathaniel, is unclear. He did not serve an apprenticeship in the Joiners’ Company, but nonetheless took an active role in settling his father’s estate, working alongside the executors to sell ‘sundry goods after </w:t>
      </w:r>
      <w:r>
        <w:rPr>
          <w:spacing w:val="-3"/>
        </w:rPr>
        <w:t xml:space="preserve">ye </w:t>
      </w:r>
      <w:r>
        <w:t>Testators decease &amp; before the</w:t>
      </w:r>
      <w:r>
        <w:rPr>
          <w:spacing w:val="-6"/>
        </w:rPr>
        <w:t xml:space="preserve"> </w:t>
      </w:r>
      <w:r>
        <w:t>appraisement’.</w:t>
      </w:r>
    </w:p>
    <w:p w14:paraId="673E5ADF" w14:textId="77777777" w:rsidR="00A35F12" w:rsidRDefault="00A35F12">
      <w:pPr>
        <w:pStyle w:val="BodyText"/>
        <w:spacing w:before="6"/>
      </w:pPr>
    </w:p>
    <w:p w14:paraId="673E5AE0" w14:textId="77777777" w:rsidR="00A35F12" w:rsidRDefault="00877EE6">
      <w:pPr>
        <w:pStyle w:val="BodyText"/>
        <w:spacing w:line="360" w:lineRule="auto"/>
        <w:ind w:left="701" w:right="85"/>
      </w:pPr>
      <w:r>
        <w:t>If the behaviour of Lazarus Stiles during his final months reflected the way he operated throughout his life, he must have controlled his business meticulously. His will gives the impression of a person who micromanaged every detail. One can imagine him planning the distribution of his estate on his death bed because six weeks after writing his will he attached a codicil adding additional executors: ‘I do also name and appoint my other good friends (to Wit) Daniel Bayly of Aldermanbury and Robert Henley of Phillip lane’, and he carefully distributed some of his effects between his five children:</w:t>
      </w:r>
    </w:p>
    <w:p w14:paraId="673E5AE1" w14:textId="77777777" w:rsidR="00A35F12" w:rsidRDefault="00877EE6">
      <w:pPr>
        <w:spacing w:before="6"/>
        <w:ind w:left="1553" w:right="1062"/>
      </w:pPr>
      <w:r>
        <w:rPr>
          <w:b/>
          <w:i/>
        </w:rPr>
        <w:t xml:space="preserve">Item </w:t>
      </w:r>
      <w:r>
        <w:t xml:space="preserve">I give unto my said son Nathaniel and Daughters Susanna and Elizabeth Eighteen such Books of mine as they shall choose that is six to each of them and to each of them also a pair of the best Sheets </w:t>
      </w:r>
      <w:r>
        <w:rPr>
          <w:b/>
          <w:i/>
        </w:rPr>
        <w:t xml:space="preserve">Item </w:t>
      </w:r>
      <w:r>
        <w:t>all the rest of my Books I give equally between my said sons Joseph and Lazarus and all the rest of my Sheets and all my Napkins and Towells.</w:t>
      </w:r>
    </w:p>
    <w:p w14:paraId="673E5AE2" w14:textId="77777777" w:rsidR="00A35F12" w:rsidRDefault="00A35F12">
      <w:pPr>
        <w:pStyle w:val="BodyText"/>
        <w:rPr>
          <w:sz w:val="22"/>
        </w:rPr>
      </w:pPr>
    </w:p>
    <w:p w14:paraId="673E5AE3" w14:textId="77777777" w:rsidR="00A35F12" w:rsidRDefault="00877EE6">
      <w:pPr>
        <w:pStyle w:val="BodyText"/>
        <w:spacing w:before="1" w:line="360" w:lineRule="auto"/>
        <w:ind w:left="701" w:right="225"/>
      </w:pPr>
      <w:r>
        <w:t>By all accounts Stiles was a leading player in the furniture trade. He ran what appears to have been a prosperous cabinetmaking business for over forty years and also operated as a minor timber merchant, selling various types and qualities of wood. He lived and worked in an area of London popular with the furniture trade and appears to have collaborated with neighbourhood cabinetmakers throughout his career. He</w:t>
      </w:r>
    </w:p>
    <w:p w14:paraId="673E5AE4" w14:textId="2F7D4492" w:rsidR="00A35F12" w:rsidRDefault="004B58C8">
      <w:pPr>
        <w:pStyle w:val="BodyText"/>
        <w:spacing w:before="2"/>
        <w:rPr>
          <w:sz w:val="17"/>
        </w:rPr>
      </w:pPr>
      <w:r>
        <w:rPr>
          <w:noProof/>
          <w:lang w:val="en-GB" w:eastAsia="en-GB"/>
        </w:rPr>
        <mc:AlternateContent>
          <mc:Choice Requires="wps">
            <w:drawing>
              <wp:anchor distT="0" distB="0" distL="0" distR="0" simplePos="0" relativeHeight="251774976" behindDoc="0" locked="0" layoutInCell="1" allowOverlap="1" wp14:anchorId="673E6870" wp14:editId="52C37571">
                <wp:simplePos x="0" y="0"/>
                <wp:positionH relativeFrom="page">
                  <wp:posOffset>1511935</wp:posOffset>
                </wp:positionH>
                <wp:positionV relativeFrom="paragraph">
                  <wp:posOffset>155575</wp:posOffset>
                </wp:positionV>
                <wp:extent cx="1829435" cy="0"/>
                <wp:effectExtent l="6985" t="10160" r="11430" b="8890"/>
                <wp:wrapTopAndBottom/>
                <wp:docPr id="144" name="Line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07076E8" id="Line 9" o:spid="_x0000_s1026" style="position:absolute;z-index:25177497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2.25pt" to="263.1pt,1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" strokeweight=".72pt">
                <w10:wrap type="topAndBottom" anchorx="page"/>
              </v:line>
            </w:pict>
          </mc:Fallback>
        </mc:AlternateContent>
      </w:r>
    </w:p>
    <w:p w14:paraId="673E5AE5" w14:textId="77777777" w:rsidR="00A35F12" w:rsidRDefault="00877EE6">
      <w:pPr>
        <w:spacing w:before="71" w:line="228" w:lineRule="exact"/>
        <w:ind w:left="701" w:right="130"/>
        <w:rPr>
          <w:sz w:val="20"/>
        </w:rPr>
      </w:pPr>
      <w:r>
        <w:rPr>
          <w:position w:val="7"/>
          <w:sz w:val="13"/>
        </w:rPr>
        <w:t xml:space="preserve">191 </w:t>
      </w:r>
      <w:r>
        <w:rPr>
          <w:sz w:val="20"/>
        </w:rPr>
        <w:t>GL, MS. 8052/4, f. 94, 2 Feb 1719, William Gray, son of William Gray, farmer from Bridser in Wiltshire, apprenticed to Lazarus Stiles for seven years.</w:t>
      </w:r>
    </w:p>
    <w:p w14:paraId="673E5AE6" w14:textId="77777777" w:rsidR="00A35F12" w:rsidRDefault="00877EE6">
      <w:pPr>
        <w:spacing w:line="228" w:lineRule="exact"/>
        <w:ind w:left="701" w:right="130"/>
        <w:rPr>
          <w:sz w:val="20"/>
        </w:rPr>
      </w:pPr>
      <w:r>
        <w:rPr>
          <w:position w:val="7"/>
          <w:sz w:val="13"/>
        </w:rPr>
        <w:t xml:space="preserve">192 </w:t>
      </w:r>
      <w:r>
        <w:rPr>
          <w:sz w:val="20"/>
        </w:rPr>
        <w:t>GL, MS. 8052/4, f. 81, 4 Feb. 1717, George Bond; f. 113, 26 Apr. 1720, John Butler; f. 115, 21 June</w:t>
      </w:r>
    </w:p>
    <w:p w14:paraId="673E5AE7" w14:textId="77777777" w:rsidR="00A35F12" w:rsidRDefault="00877EE6">
      <w:pPr>
        <w:ind w:left="701" w:right="1410"/>
        <w:rPr>
          <w:sz w:val="20"/>
        </w:rPr>
      </w:pPr>
      <w:r>
        <w:rPr>
          <w:sz w:val="20"/>
        </w:rPr>
        <w:t>1720, John Dick; f. 116, 19 July 1720, Edward Hodskin.</w:t>
      </w:r>
    </w:p>
    <w:p w14:paraId="673E5AE8" w14:textId="77777777" w:rsidR="00A35F12" w:rsidRDefault="00A35F12">
      <w:pPr>
        <w:rPr>
          <w:sz w:val="20"/>
        </w:rPr>
        <w:sectPr w:rsidR="00A35F12">
          <w:pgSz w:w="11910" w:h="16840"/>
          <w:pgMar w:top="1360" w:right="1040" w:bottom="1220" w:left="1680" w:header="0" w:footer="1028" w:gutter="0"/>
          <w:cols w:space="720"/>
        </w:sectPr>
      </w:pPr>
    </w:p>
    <w:p w14:paraId="673E5AE9" w14:textId="77777777" w:rsidR="00A35F12" w:rsidRDefault="00877EE6">
      <w:pPr>
        <w:pStyle w:val="BodyText"/>
        <w:spacing w:before="56" w:line="360" w:lineRule="auto"/>
        <w:ind w:left="701" w:right="190"/>
      </w:pPr>
      <w:r>
        <w:lastRenderedPageBreak/>
        <w:t>certainly passed on his passion for cabinetmaking to his sons and, as was also the case in Thomas Warden’s family, the following generation mirrored their father’s enterprise.</w:t>
      </w:r>
    </w:p>
    <w:p w14:paraId="673E5AEA" w14:textId="77777777" w:rsidR="00A35F12" w:rsidRDefault="00A35F12">
      <w:pPr>
        <w:pStyle w:val="BodyText"/>
        <w:spacing w:before="8"/>
      </w:pPr>
    </w:p>
    <w:p w14:paraId="673E5AEB" w14:textId="77777777" w:rsidR="00A35F12" w:rsidRDefault="00877EE6">
      <w:pPr>
        <w:pStyle w:val="Heading2"/>
        <w:ind w:right="1410"/>
      </w:pPr>
      <w:bookmarkStart w:id="46" w:name="_TOC_250009"/>
      <w:bookmarkEnd w:id="46"/>
      <w:r>
        <w:t>Conclusion</w:t>
      </w:r>
    </w:p>
    <w:p w14:paraId="673E5AEC" w14:textId="77777777" w:rsidR="00A35F12" w:rsidRDefault="00877EE6">
      <w:pPr>
        <w:pStyle w:val="BodyText"/>
        <w:spacing w:before="134" w:line="360" w:lineRule="auto"/>
        <w:ind w:left="701" w:right="98"/>
      </w:pPr>
      <w:r>
        <w:t>It was common for London furniture tradesmen in the early modern period to manufacture and retail as part of productive networks. Although the characteristics of each business varied, depending upon the type and quality of furniture produced and the clientele served, a universal feature was the aim of maintaining a cost-effective and profitable enterprise. This was achieved by organising a labour force of independent tradesmen with complementary skills, working cooperatively to execute specific stages of manufacture in their own workshops. This structure ensured efficient production while reducing the financial burden on individual businesses, avoiding, for example, the need to pay weekly wages to journeymen with specialised skills. It also enabled furniture tradesmen to pool their assets to purchase materials in bulk, further lowering individual expense. A similar way of working was adopted by other London manufacturing industries, like coach-building and silversmithing.</w:t>
      </w:r>
    </w:p>
    <w:p w14:paraId="673E5AED" w14:textId="77777777" w:rsidR="00A35F12" w:rsidRDefault="00A35F12">
      <w:pPr>
        <w:pStyle w:val="BodyText"/>
        <w:spacing w:before="6"/>
      </w:pPr>
    </w:p>
    <w:p w14:paraId="673E5AEE" w14:textId="77777777" w:rsidR="00A35F12" w:rsidRDefault="00877EE6">
      <w:pPr>
        <w:pStyle w:val="BodyText"/>
        <w:spacing w:line="360" w:lineRule="auto"/>
        <w:ind w:left="701" w:right="231"/>
      </w:pPr>
      <w:r>
        <w:t>The masters of independent businesses usually came from the gentry, yeomanry or middle classes and so were able to afford a quality apprenticeship and the capital needed to set up in business, an observation borne out by the case studies of Edward Traherne, Thomas Warden and Lazarus Stiles. Many of the independent tradesmen associated with our subjects can also be seen to have come from similar backgrounds. This concurs with Peter Earle’s conclusion that the majority of London businessmen had relatively privileged socio-economic origins.</w:t>
      </w:r>
    </w:p>
    <w:p w14:paraId="673E5AEF" w14:textId="77777777" w:rsidR="00A35F12" w:rsidRDefault="00A35F12">
      <w:pPr>
        <w:pStyle w:val="BodyText"/>
        <w:spacing w:before="3"/>
      </w:pPr>
    </w:p>
    <w:p w14:paraId="673E5AF0" w14:textId="77777777" w:rsidR="00A35F12" w:rsidRDefault="00877EE6">
      <w:pPr>
        <w:pStyle w:val="BodyText"/>
        <w:spacing w:before="1" w:line="360" w:lineRule="auto"/>
        <w:ind w:left="701" w:right="238"/>
      </w:pPr>
      <w:r>
        <w:t>The London furniture trade seems to have been a close-knit community despite the burgeoning population of London. This was demonstrated through loyalty to livery companies, neighbours, friends and families. Working relationships were inextricably entwined with personal lives: tradesmen apprenticed each other’s children, families intermarried, and successive generations carried on their parents’ professions. The clustering of tradesmen was a characteristic feature of the medieval and early modern urban landscape but its continuance in a period of rapid change suggests that there were still significant benefits to be had from such arrangements. The proximity of colleagues made for a cohesive community, in which prominent furniture tradesmen</w:t>
      </w:r>
    </w:p>
    <w:p w14:paraId="673E5AF1" w14:textId="77777777" w:rsidR="00A35F12" w:rsidRDefault="00A35F12">
      <w:pPr>
        <w:spacing w:line="360" w:lineRule="auto"/>
        <w:sectPr w:rsidR="00A35F12">
          <w:pgSz w:w="11910" w:h="16840"/>
          <w:pgMar w:top="1360" w:right="1040" w:bottom="1220" w:left="1680" w:header="0" w:footer="1028" w:gutter="0"/>
          <w:cols w:space="720"/>
        </w:sectPr>
      </w:pPr>
    </w:p>
    <w:p w14:paraId="673E5AF2" w14:textId="77777777" w:rsidR="00A35F12" w:rsidRDefault="00877EE6">
      <w:pPr>
        <w:pStyle w:val="BodyText"/>
        <w:spacing w:before="56" w:line="360" w:lineRule="auto"/>
        <w:ind w:left="701" w:right="263"/>
      </w:pPr>
      <w:r>
        <w:lastRenderedPageBreak/>
        <w:t>were known to each other, and for a skilled and often mobile workforce. The result was a rapid transmission of ideas and skills from one workshop to another, enabling the production of high quality and fashionable goods.</w:t>
      </w:r>
    </w:p>
    <w:p w14:paraId="673E5AF3" w14:textId="77777777" w:rsidR="00A35F12" w:rsidRDefault="00877EE6">
      <w:pPr>
        <w:pStyle w:val="BodyText"/>
        <w:spacing w:before="4"/>
        <w:rPr>
          <w:sz w:val="21"/>
        </w:rPr>
      </w:pPr>
      <w:r>
        <w:rPr>
          <w:noProof/>
          <w:lang w:val="en-GB" w:eastAsia="en-GB"/>
        </w:rPr>
        <w:drawing>
          <wp:anchor distT="0" distB="0" distL="0" distR="0" simplePos="0" relativeHeight="251554816" behindDoc="0" locked="0" layoutInCell="1" allowOverlap="1" wp14:anchorId="673E6871" wp14:editId="673E6872">
            <wp:simplePos x="0" y="0"/>
            <wp:positionH relativeFrom="page">
              <wp:posOffset>2098675</wp:posOffset>
            </wp:positionH>
            <wp:positionV relativeFrom="paragraph">
              <wp:posOffset>181226</wp:posOffset>
            </wp:positionV>
            <wp:extent cx="4128044" cy="4155186"/>
            <wp:effectExtent l="0" t="0" r="0" b="0"/>
            <wp:wrapTopAndBottom/>
            <wp:docPr id="105" name="image55.jpeg" descr="the royal b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image55.jpeg"/>
                    <pic:cNvPicPr/>
                  </pic:nvPicPr>
                  <pic:blipFill>
                    <a:blip r:embed="rId155" cstate="print"/>
                    <a:stretch>
                      <a:fillRect/>
                    </a:stretch>
                  </pic:blipFill>
                  <pic:spPr>
                    <a:xfrm>
                      <a:off x="0" y="0"/>
                      <a:ext cx="4128044" cy="4155186"/>
                    </a:xfrm>
                    <a:prstGeom prst="rect">
                      <a:avLst/>
                    </a:prstGeom>
                  </pic:spPr>
                </pic:pic>
              </a:graphicData>
            </a:graphic>
          </wp:anchor>
        </w:drawing>
      </w:r>
    </w:p>
    <w:p w14:paraId="673E5AF4" w14:textId="77777777" w:rsidR="00A35F12" w:rsidRDefault="00A35F12">
      <w:pPr>
        <w:pStyle w:val="BodyText"/>
        <w:rPr>
          <w:sz w:val="20"/>
        </w:rPr>
      </w:pPr>
    </w:p>
    <w:p w14:paraId="673E5AF5" w14:textId="77777777" w:rsidR="00A35F12" w:rsidRDefault="00877EE6">
      <w:pPr>
        <w:pStyle w:val="Heading2"/>
        <w:spacing w:before="193"/>
        <w:ind w:right="263"/>
      </w:pPr>
      <w:r>
        <w:t>Figure 6.6: The trade card of the ‘Royal Bed’ on Holborn Bridge, 1722.</w:t>
      </w:r>
    </w:p>
    <w:p w14:paraId="673E5AF6" w14:textId="77777777" w:rsidR="00A35F12" w:rsidRDefault="00A35F12">
      <w:pPr>
        <w:pStyle w:val="BodyText"/>
        <w:spacing w:before="10"/>
        <w:rPr>
          <w:b/>
          <w:sz w:val="21"/>
        </w:rPr>
      </w:pPr>
    </w:p>
    <w:p w14:paraId="673E5AF7" w14:textId="77777777" w:rsidR="00A35F12" w:rsidRDefault="00877EE6">
      <w:pPr>
        <w:ind w:left="701" w:right="299"/>
      </w:pPr>
      <w:r>
        <w:rPr>
          <w:i/>
        </w:rPr>
        <w:t>Source</w:t>
      </w:r>
      <w:r>
        <w:t xml:space="preserve">: A. Heal, </w:t>
      </w:r>
      <w:r>
        <w:rPr>
          <w:i/>
        </w:rPr>
        <w:t xml:space="preserve">The London Furniture Makers: from the Restoration to the Victorian Era, 1660–1840 </w:t>
      </w:r>
      <w:r>
        <w:t>(London, 1953), p. 120.</w:t>
      </w:r>
    </w:p>
    <w:p w14:paraId="673E5AF8" w14:textId="77777777" w:rsidR="00A35F12" w:rsidRDefault="00A35F12">
      <w:pPr>
        <w:pStyle w:val="BodyText"/>
        <w:rPr>
          <w:sz w:val="22"/>
        </w:rPr>
      </w:pPr>
    </w:p>
    <w:p w14:paraId="673E5AF9" w14:textId="77777777" w:rsidR="00A35F12" w:rsidRDefault="00877EE6">
      <w:pPr>
        <w:pStyle w:val="BodyText"/>
        <w:spacing w:before="1" w:line="360" w:lineRule="auto"/>
        <w:ind w:left="701" w:right="78"/>
      </w:pPr>
      <w:r>
        <w:t>Not only did furniture tradesmen co-operate to produce their wares, they also seem to have sold one another’s products. In the 1670s Edward Traherne sold the mirrors he manufactured himself but also seems to have bought a broad range of luxury cabinet ware made by other cabinetmakers to sell on. His organisation, however, does not appear have been a joint retailing enterprise. The trade card of the ‘Royal Bed’ on Holborn Bridge (see Figure 6.6), on the other hand, appears to illustrate just such an outlet in which several furniture tradesmen with different specialisations sold their products in partnership. The proprietors were Thomas Nash, Elking[to]n Hall and Richard Whitehorne. Nash was an upholsterer and Whitehorne a cabinetmaker. Hall’s</w:t>
      </w:r>
    </w:p>
    <w:p w14:paraId="673E5AFA" w14:textId="77777777" w:rsidR="00A35F12" w:rsidRDefault="00A35F12">
      <w:pPr>
        <w:spacing w:line="360" w:lineRule="auto"/>
        <w:sectPr w:rsidR="00A35F12">
          <w:pgSz w:w="11910" w:h="16840"/>
          <w:pgMar w:top="1360" w:right="1180" w:bottom="1220" w:left="1680" w:header="0" w:footer="1028" w:gutter="0"/>
          <w:cols w:space="720"/>
        </w:sectPr>
      </w:pPr>
    </w:p>
    <w:p w14:paraId="673E5AFB" w14:textId="77777777" w:rsidR="00A35F12" w:rsidRDefault="00877EE6">
      <w:pPr>
        <w:pStyle w:val="BodyText"/>
        <w:spacing w:before="60" w:line="360" w:lineRule="auto"/>
        <w:ind w:left="701" w:right="164"/>
      </w:pPr>
      <w:r>
        <w:lastRenderedPageBreak/>
        <w:t>occupation is unknown.</w:t>
      </w:r>
      <w:r>
        <w:rPr>
          <w:position w:val="9"/>
          <w:sz w:val="16"/>
        </w:rPr>
        <w:t xml:space="preserve">193 </w:t>
      </w:r>
      <w:r>
        <w:t>Their trade card offers a comprehensive service both making and selling all types of furniture of their own manufacture: upholstered goods, cabinet ware, mirrors and seat furniture. They also offered an appraisal service.</w:t>
      </w:r>
    </w:p>
    <w:p w14:paraId="673E5AFC" w14:textId="77777777" w:rsidR="00A35F12" w:rsidRDefault="00A35F12">
      <w:pPr>
        <w:pStyle w:val="BodyText"/>
        <w:rPr>
          <w:sz w:val="20"/>
        </w:rPr>
      </w:pPr>
    </w:p>
    <w:p w14:paraId="673E5AFD" w14:textId="77777777" w:rsidR="00A35F12" w:rsidRDefault="00877EE6">
      <w:pPr>
        <w:pStyle w:val="BodyText"/>
        <w:spacing w:before="5"/>
        <w:rPr>
          <w:sz w:val="13"/>
        </w:rPr>
      </w:pPr>
      <w:r>
        <w:rPr>
          <w:noProof/>
          <w:lang w:val="en-GB" w:eastAsia="en-GB"/>
        </w:rPr>
        <w:drawing>
          <wp:anchor distT="0" distB="0" distL="0" distR="0" simplePos="0" relativeHeight="251555840" behindDoc="0" locked="0" layoutInCell="1" allowOverlap="1" wp14:anchorId="673E6873" wp14:editId="673E6874">
            <wp:simplePos x="0" y="0"/>
            <wp:positionH relativeFrom="page">
              <wp:posOffset>2822575</wp:posOffset>
            </wp:positionH>
            <wp:positionV relativeFrom="paragraph">
              <wp:posOffset>123453</wp:posOffset>
            </wp:positionV>
            <wp:extent cx="2690011" cy="3979449"/>
            <wp:effectExtent l="0" t="0" r="0" b="0"/>
            <wp:wrapTopAndBottom/>
            <wp:docPr id="107" name="image56.jpeg" descr="Landall &amp; Gord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image56.jpeg"/>
                    <pic:cNvPicPr/>
                  </pic:nvPicPr>
                  <pic:blipFill>
                    <a:blip r:embed="rId156" cstate="print"/>
                    <a:stretch>
                      <a:fillRect/>
                    </a:stretch>
                  </pic:blipFill>
                  <pic:spPr>
                    <a:xfrm>
                      <a:off x="0" y="0"/>
                      <a:ext cx="2690011" cy="3979449"/>
                    </a:xfrm>
                    <a:prstGeom prst="rect">
                      <a:avLst/>
                    </a:prstGeom>
                  </pic:spPr>
                </pic:pic>
              </a:graphicData>
            </a:graphic>
          </wp:anchor>
        </w:drawing>
      </w:r>
    </w:p>
    <w:p w14:paraId="673E5AFE" w14:textId="77777777" w:rsidR="00A35F12" w:rsidRDefault="00A35F12">
      <w:pPr>
        <w:pStyle w:val="BodyText"/>
        <w:spacing w:before="5"/>
        <w:rPr>
          <w:sz w:val="6"/>
        </w:rPr>
      </w:pPr>
    </w:p>
    <w:p w14:paraId="673E5AFF" w14:textId="77777777" w:rsidR="00A35F12" w:rsidRDefault="00877EE6">
      <w:pPr>
        <w:pStyle w:val="Heading2"/>
        <w:spacing w:before="70"/>
        <w:ind w:right="97"/>
      </w:pPr>
      <w:r>
        <w:t xml:space="preserve">Figure 6.7: The trade card of the ‘Griffin and Chair’, </w:t>
      </w:r>
      <w:r>
        <w:rPr>
          <w:i/>
        </w:rPr>
        <w:t>c</w:t>
      </w:r>
      <w:r>
        <w:t>.1750.</w:t>
      </w:r>
    </w:p>
    <w:p w14:paraId="673E5B00" w14:textId="77777777" w:rsidR="00A35F12" w:rsidRDefault="00A35F12">
      <w:pPr>
        <w:pStyle w:val="BodyText"/>
        <w:spacing w:before="7"/>
        <w:rPr>
          <w:b/>
          <w:sz w:val="21"/>
        </w:rPr>
      </w:pPr>
    </w:p>
    <w:p w14:paraId="673E5B01" w14:textId="77777777" w:rsidR="00A35F12" w:rsidRDefault="00877EE6">
      <w:pPr>
        <w:ind w:left="701" w:right="419"/>
      </w:pPr>
      <w:r>
        <w:rPr>
          <w:i/>
        </w:rPr>
        <w:t>Source</w:t>
      </w:r>
      <w:r>
        <w:t xml:space="preserve">: A. Heal, </w:t>
      </w:r>
      <w:r>
        <w:rPr>
          <w:i/>
        </w:rPr>
        <w:t xml:space="preserve">The London Furniture Makers: from the Restoration to the Victorian Era, 1660–1840 </w:t>
      </w:r>
      <w:r>
        <w:t>(London, 1953), p. 93.</w:t>
      </w:r>
    </w:p>
    <w:p w14:paraId="673E5B02" w14:textId="77777777" w:rsidR="00A35F12" w:rsidRDefault="00A35F12">
      <w:pPr>
        <w:pStyle w:val="BodyText"/>
        <w:spacing w:before="10"/>
        <w:rPr>
          <w:sz w:val="21"/>
        </w:rPr>
      </w:pPr>
    </w:p>
    <w:p w14:paraId="673E5B03" w14:textId="77777777" w:rsidR="00A35F12" w:rsidRDefault="00877EE6">
      <w:pPr>
        <w:pStyle w:val="BodyText"/>
        <w:spacing w:line="357" w:lineRule="auto"/>
        <w:ind w:left="701" w:right="118"/>
      </w:pPr>
      <w:r>
        <w:t>In the eighteenth century this sort of shop was often advertised on trade cards, like that for the ‘Griffin and Chair’. One of the proprietors was Thomas Landall who, along with son Owen, was a cabinetmaker and member of the Joiners’ Company.</w:t>
      </w:r>
      <w:r>
        <w:rPr>
          <w:position w:val="9"/>
          <w:sz w:val="16"/>
        </w:rPr>
        <w:t xml:space="preserve">194 </w:t>
      </w:r>
      <w:r>
        <w:t>They were first established in Chandos Street, near Covent Garden, in 1724–49 before relocating further west to Little Argyle Street, near Oxford Street, in 1750. The area around Oxford Street was becoming increasingly popular with furniture tradesmen:</w:t>
      </w:r>
    </w:p>
    <w:p w14:paraId="673E5B04" w14:textId="580E248F" w:rsidR="00A35F12" w:rsidRDefault="004B58C8">
      <w:pPr>
        <w:pStyle w:val="BodyText"/>
        <w:spacing w:before="2"/>
        <w:rPr>
          <w:sz w:val="29"/>
        </w:rPr>
      </w:pPr>
      <w:r>
        <w:rPr>
          <w:noProof/>
          <w:lang w:val="en-GB" w:eastAsia="en-GB"/>
        </w:rPr>
        <mc:AlternateContent>
          <mc:Choice Requires="wps">
            <w:drawing>
              <wp:anchor distT="0" distB="0" distL="0" distR="0" simplePos="0" relativeHeight="251776000" behindDoc="0" locked="0" layoutInCell="1" allowOverlap="1" wp14:anchorId="673E6875" wp14:editId="2D37FDBE">
                <wp:simplePos x="0" y="0"/>
                <wp:positionH relativeFrom="page">
                  <wp:posOffset>1511935</wp:posOffset>
                </wp:positionH>
                <wp:positionV relativeFrom="paragraph">
                  <wp:posOffset>242570</wp:posOffset>
                </wp:positionV>
                <wp:extent cx="1829435" cy="0"/>
                <wp:effectExtent l="6985" t="8255" r="11430" b="10795"/>
                <wp:wrapTopAndBottom/>
                <wp:docPr id="143"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DC8755" id="Line 8" o:spid="_x0000_s1026" style="position:absolute;z-index:2517760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9.1pt" to="263.1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PK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" strokeweight=".72pt">
                <w10:wrap type="topAndBottom" anchorx="page"/>
              </v:line>
            </w:pict>
          </mc:Fallback>
        </mc:AlternateContent>
      </w:r>
    </w:p>
    <w:p w14:paraId="673E5B05" w14:textId="77777777" w:rsidR="00A35F12" w:rsidRDefault="00877EE6">
      <w:pPr>
        <w:spacing w:before="62"/>
        <w:ind w:left="701" w:right="659"/>
        <w:jc w:val="both"/>
        <w:rPr>
          <w:sz w:val="20"/>
        </w:rPr>
      </w:pPr>
      <w:r>
        <w:rPr>
          <w:position w:val="7"/>
          <w:sz w:val="13"/>
        </w:rPr>
        <w:t xml:space="preserve">193 </w:t>
      </w:r>
      <w:r>
        <w:rPr>
          <w:sz w:val="20"/>
        </w:rPr>
        <w:t xml:space="preserve">C. Webb, </w:t>
      </w:r>
      <w:r>
        <w:rPr>
          <w:i/>
          <w:sz w:val="20"/>
        </w:rPr>
        <w:t xml:space="preserve">London Apprentices, </w:t>
      </w:r>
      <w:r>
        <w:rPr>
          <w:sz w:val="20"/>
        </w:rPr>
        <w:t xml:space="preserve">vol. 19: </w:t>
      </w:r>
      <w:r>
        <w:rPr>
          <w:i/>
          <w:sz w:val="20"/>
        </w:rPr>
        <w:t xml:space="preserve">Upholders’ Company 1704–22 </w:t>
      </w:r>
      <w:r>
        <w:rPr>
          <w:sz w:val="20"/>
        </w:rPr>
        <w:t>(London, 1998), p. 31, Thomas Nash, master. GL, MS. 8052/3, f. 19, 28 Nov. 1699, Richard Whitehorne, son of</w:t>
      </w:r>
      <w:r>
        <w:rPr>
          <w:spacing w:val="-30"/>
          <w:sz w:val="20"/>
        </w:rPr>
        <w:t xml:space="preserve"> </w:t>
      </w:r>
      <w:r>
        <w:rPr>
          <w:sz w:val="20"/>
        </w:rPr>
        <w:t>Richard Whitehorne, vintner from Northampton, apprenticed to Thomas</w:t>
      </w:r>
      <w:r>
        <w:rPr>
          <w:spacing w:val="-35"/>
          <w:sz w:val="20"/>
        </w:rPr>
        <w:t xml:space="preserve"> </w:t>
      </w:r>
      <w:r>
        <w:rPr>
          <w:sz w:val="20"/>
        </w:rPr>
        <w:t>Bavin for seven years.</w:t>
      </w:r>
    </w:p>
    <w:p w14:paraId="673E5B06" w14:textId="77777777" w:rsidR="00A35F12" w:rsidRDefault="00877EE6">
      <w:pPr>
        <w:ind w:left="701" w:right="79"/>
        <w:rPr>
          <w:sz w:val="20"/>
        </w:rPr>
      </w:pPr>
      <w:r>
        <w:rPr>
          <w:position w:val="7"/>
          <w:sz w:val="13"/>
        </w:rPr>
        <w:t xml:space="preserve">194 </w:t>
      </w:r>
      <w:r>
        <w:rPr>
          <w:sz w:val="20"/>
        </w:rPr>
        <w:t>GL, MS. 8052/2, f. 175, 4 Nov. 1690, Thomas Landall, son of Ross Landall, husbandman from London, apprenticed to John Mitchell for seven years; MS. 8051/3, f. 63, 5 Apr. 1720, Thomas Landall became free. Owen served his apprenticeship with his father (MS. 8052/4, f. 112, 12 Apr. 1720, Owen Landall, son of Thomas Landall, Citizen and Joiner of London apprenticed to his father for seven years).</w:t>
      </w:r>
    </w:p>
    <w:p w14:paraId="673E5B07" w14:textId="77777777" w:rsidR="00A35F12" w:rsidRDefault="00A35F12">
      <w:pPr>
        <w:rPr>
          <w:sz w:val="20"/>
        </w:rPr>
        <w:sectPr w:rsidR="00A35F12">
          <w:pgSz w:w="11910" w:h="16840"/>
          <w:pgMar w:top="1340" w:right="1060" w:bottom="1220" w:left="1680" w:header="0" w:footer="1028" w:gutter="0"/>
          <w:cols w:space="720"/>
        </w:sectPr>
      </w:pPr>
    </w:p>
    <w:p w14:paraId="673E5B08" w14:textId="77777777" w:rsidR="00A35F12" w:rsidRDefault="00877EE6">
      <w:pPr>
        <w:pStyle w:val="BodyText"/>
        <w:spacing w:before="56" w:line="352" w:lineRule="auto"/>
        <w:ind w:left="701" w:right="91"/>
      </w:pPr>
      <w:r>
        <w:lastRenderedPageBreak/>
        <w:t>cabinetmakers William and John Linnell, for instance, had moved from Covent Garden to Berkeley Square in Mayfair in 1754.</w:t>
      </w:r>
      <w:r>
        <w:rPr>
          <w:position w:val="9"/>
          <w:sz w:val="16"/>
        </w:rPr>
        <w:t xml:space="preserve">195 </w:t>
      </w:r>
      <w:r>
        <w:t>At their new address the Landalls forged a partnership with a tradesman called Gordon.</w:t>
      </w:r>
      <w:r>
        <w:rPr>
          <w:position w:val="9"/>
          <w:sz w:val="16"/>
        </w:rPr>
        <w:t xml:space="preserve">196 </w:t>
      </w:r>
      <w:r>
        <w:t>Like the ‘Royal Bed’ in Holborn, the ‘Griffin and Chair’ made and sold ‘all sorts of Tables, Chairs, setee-Beds, Looking- Glasses, Picture-frames, Window-Blinds &amp; all sorts of Cabinet Work’ (see Figure 6.7).</w:t>
      </w:r>
    </w:p>
    <w:p w14:paraId="673E5B09" w14:textId="77777777" w:rsidR="00A35F12" w:rsidRDefault="00A35F12">
      <w:pPr>
        <w:pStyle w:val="BodyText"/>
        <w:rPr>
          <w:sz w:val="25"/>
        </w:rPr>
      </w:pPr>
    </w:p>
    <w:p w14:paraId="673E5B0A" w14:textId="77777777" w:rsidR="00A35F12" w:rsidRDefault="00877EE6">
      <w:pPr>
        <w:pStyle w:val="BodyText"/>
        <w:spacing w:line="360" w:lineRule="auto"/>
        <w:ind w:left="701" w:right="238"/>
      </w:pPr>
      <w:r>
        <w:t>Furniture tradesmen often diversified their activities with related business endeavours and investments: cabinet and looking glass maker Edward Traherne had a dual role working as a property developer and speculator; cane chair maker Thomas Warden invested with his partners in joint purchase of cane and walnut; and cabinetmaker Lazarus Stiles acted as a minor timber merchant. It is difficult to determine whether this was common across the trade, but as all three of these furniture tradesmen diversified in this way it may well signify a paradigm for the entire trade. The case studies in this chapter also show that, in keeping with other London tradesmen, furniture tradesmen established lines of credit and maintained liquidity by purchasing Bank of England bonds and joint stocks. This is underscored by other financial activities.</w:t>
      </w:r>
    </w:p>
    <w:p w14:paraId="673E5B0B" w14:textId="77777777" w:rsidR="00A35F12" w:rsidRDefault="00A35F12">
      <w:pPr>
        <w:pStyle w:val="BodyText"/>
        <w:rPr>
          <w:sz w:val="20"/>
        </w:rPr>
      </w:pPr>
    </w:p>
    <w:p w14:paraId="673E5B0C" w14:textId="77777777" w:rsidR="00A35F12" w:rsidRDefault="00A35F12">
      <w:pPr>
        <w:pStyle w:val="BodyText"/>
        <w:rPr>
          <w:sz w:val="20"/>
        </w:rPr>
      </w:pPr>
    </w:p>
    <w:p w14:paraId="673E5B0D" w14:textId="77777777" w:rsidR="00A35F12" w:rsidRDefault="00A35F12">
      <w:pPr>
        <w:pStyle w:val="BodyText"/>
        <w:rPr>
          <w:sz w:val="20"/>
        </w:rPr>
      </w:pPr>
    </w:p>
    <w:p w14:paraId="673E5B0E" w14:textId="77777777" w:rsidR="00A35F12" w:rsidRDefault="00A35F12">
      <w:pPr>
        <w:pStyle w:val="BodyText"/>
        <w:rPr>
          <w:sz w:val="20"/>
        </w:rPr>
      </w:pPr>
    </w:p>
    <w:p w14:paraId="673E5B0F" w14:textId="77777777" w:rsidR="00A35F12" w:rsidRDefault="00A35F12">
      <w:pPr>
        <w:pStyle w:val="BodyText"/>
        <w:rPr>
          <w:sz w:val="20"/>
        </w:rPr>
      </w:pPr>
    </w:p>
    <w:p w14:paraId="673E5B10" w14:textId="77777777" w:rsidR="00A35F12" w:rsidRDefault="00A35F12">
      <w:pPr>
        <w:pStyle w:val="BodyText"/>
        <w:rPr>
          <w:sz w:val="20"/>
        </w:rPr>
      </w:pPr>
    </w:p>
    <w:p w14:paraId="673E5B11" w14:textId="77777777" w:rsidR="00A35F12" w:rsidRDefault="00A35F12">
      <w:pPr>
        <w:pStyle w:val="BodyText"/>
        <w:rPr>
          <w:sz w:val="20"/>
        </w:rPr>
      </w:pPr>
    </w:p>
    <w:p w14:paraId="673E5B12" w14:textId="77777777" w:rsidR="00A35F12" w:rsidRDefault="00A35F12">
      <w:pPr>
        <w:pStyle w:val="BodyText"/>
        <w:rPr>
          <w:sz w:val="20"/>
        </w:rPr>
      </w:pPr>
    </w:p>
    <w:p w14:paraId="673E5B13" w14:textId="77777777" w:rsidR="00A35F12" w:rsidRDefault="00A35F12">
      <w:pPr>
        <w:pStyle w:val="BodyText"/>
        <w:rPr>
          <w:sz w:val="20"/>
        </w:rPr>
      </w:pPr>
    </w:p>
    <w:p w14:paraId="673E5B14" w14:textId="77777777" w:rsidR="00A35F12" w:rsidRDefault="00A35F12">
      <w:pPr>
        <w:pStyle w:val="BodyText"/>
        <w:rPr>
          <w:sz w:val="20"/>
        </w:rPr>
      </w:pPr>
    </w:p>
    <w:p w14:paraId="673E5B15" w14:textId="77777777" w:rsidR="00A35F12" w:rsidRDefault="00A35F12">
      <w:pPr>
        <w:pStyle w:val="BodyText"/>
        <w:rPr>
          <w:sz w:val="20"/>
        </w:rPr>
      </w:pPr>
    </w:p>
    <w:p w14:paraId="673E5B16" w14:textId="77777777" w:rsidR="00A35F12" w:rsidRDefault="00A35F12">
      <w:pPr>
        <w:pStyle w:val="BodyText"/>
        <w:rPr>
          <w:sz w:val="20"/>
        </w:rPr>
      </w:pPr>
    </w:p>
    <w:p w14:paraId="673E5B17" w14:textId="77777777" w:rsidR="00A35F12" w:rsidRDefault="00A35F12">
      <w:pPr>
        <w:pStyle w:val="BodyText"/>
        <w:rPr>
          <w:sz w:val="20"/>
        </w:rPr>
      </w:pPr>
    </w:p>
    <w:p w14:paraId="673E5B18" w14:textId="77777777" w:rsidR="00A35F12" w:rsidRDefault="00A35F12">
      <w:pPr>
        <w:pStyle w:val="BodyText"/>
        <w:rPr>
          <w:sz w:val="20"/>
        </w:rPr>
      </w:pPr>
    </w:p>
    <w:p w14:paraId="673E5B19" w14:textId="77777777" w:rsidR="00A35F12" w:rsidRDefault="00A35F12">
      <w:pPr>
        <w:pStyle w:val="BodyText"/>
        <w:rPr>
          <w:sz w:val="20"/>
        </w:rPr>
      </w:pPr>
    </w:p>
    <w:p w14:paraId="673E5B1A" w14:textId="77777777" w:rsidR="00A35F12" w:rsidRDefault="00A35F12">
      <w:pPr>
        <w:pStyle w:val="BodyText"/>
        <w:rPr>
          <w:sz w:val="20"/>
        </w:rPr>
      </w:pPr>
    </w:p>
    <w:p w14:paraId="673E5B1B" w14:textId="77777777" w:rsidR="00A35F12" w:rsidRDefault="00A35F12">
      <w:pPr>
        <w:pStyle w:val="BodyText"/>
        <w:rPr>
          <w:sz w:val="20"/>
        </w:rPr>
      </w:pPr>
    </w:p>
    <w:p w14:paraId="673E5B1C" w14:textId="77777777" w:rsidR="00A35F12" w:rsidRDefault="00A35F12">
      <w:pPr>
        <w:pStyle w:val="BodyText"/>
        <w:rPr>
          <w:sz w:val="20"/>
        </w:rPr>
      </w:pPr>
    </w:p>
    <w:p w14:paraId="673E5B1D" w14:textId="77777777" w:rsidR="00A35F12" w:rsidRDefault="00A35F12">
      <w:pPr>
        <w:pStyle w:val="BodyText"/>
        <w:rPr>
          <w:sz w:val="20"/>
        </w:rPr>
      </w:pPr>
    </w:p>
    <w:p w14:paraId="673E5B1E" w14:textId="77777777" w:rsidR="00A35F12" w:rsidRDefault="00A35F12">
      <w:pPr>
        <w:pStyle w:val="BodyText"/>
        <w:rPr>
          <w:sz w:val="20"/>
        </w:rPr>
      </w:pPr>
    </w:p>
    <w:p w14:paraId="673E5B1F" w14:textId="77777777" w:rsidR="00A35F12" w:rsidRDefault="00A35F12">
      <w:pPr>
        <w:pStyle w:val="BodyText"/>
        <w:rPr>
          <w:sz w:val="20"/>
        </w:rPr>
      </w:pPr>
    </w:p>
    <w:p w14:paraId="673E5B20" w14:textId="77777777" w:rsidR="00A35F12" w:rsidRDefault="00A35F12">
      <w:pPr>
        <w:pStyle w:val="BodyText"/>
        <w:rPr>
          <w:sz w:val="20"/>
        </w:rPr>
      </w:pPr>
    </w:p>
    <w:p w14:paraId="673E5B21" w14:textId="77777777" w:rsidR="00A35F12" w:rsidRDefault="00A35F12">
      <w:pPr>
        <w:pStyle w:val="BodyText"/>
        <w:rPr>
          <w:sz w:val="20"/>
        </w:rPr>
      </w:pPr>
    </w:p>
    <w:p w14:paraId="673E5B22" w14:textId="77777777" w:rsidR="00A35F12" w:rsidRDefault="00A35F12">
      <w:pPr>
        <w:pStyle w:val="BodyText"/>
        <w:rPr>
          <w:sz w:val="20"/>
        </w:rPr>
      </w:pPr>
    </w:p>
    <w:p w14:paraId="673E5B23" w14:textId="77777777" w:rsidR="00A35F12" w:rsidRDefault="00A35F12">
      <w:pPr>
        <w:pStyle w:val="BodyText"/>
        <w:rPr>
          <w:sz w:val="20"/>
        </w:rPr>
      </w:pPr>
    </w:p>
    <w:p w14:paraId="673E5B24" w14:textId="77777777" w:rsidR="00A35F12" w:rsidRDefault="00A35F12">
      <w:pPr>
        <w:pStyle w:val="BodyText"/>
        <w:rPr>
          <w:sz w:val="20"/>
        </w:rPr>
      </w:pPr>
    </w:p>
    <w:p w14:paraId="673E5B25" w14:textId="77777777" w:rsidR="00A35F12" w:rsidRDefault="00A35F12">
      <w:pPr>
        <w:pStyle w:val="BodyText"/>
        <w:rPr>
          <w:sz w:val="20"/>
        </w:rPr>
      </w:pPr>
    </w:p>
    <w:p w14:paraId="673E5B26" w14:textId="32D82B20" w:rsidR="00A35F12" w:rsidRDefault="004B58C8">
      <w:pPr>
        <w:pStyle w:val="BodyText"/>
        <w:spacing w:before="2"/>
        <w:rPr>
          <w:sz w:val="21"/>
        </w:rPr>
      </w:pPr>
      <w:r>
        <w:rPr>
          <w:noProof/>
          <w:lang w:val="en-GB" w:eastAsia="en-GB"/>
        </w:rPr>
        <mc:AlternateContent>
          <mc:Choice Requires="wps">
            <w:drawing>
              <wp:anchor distT="0" distB="0" distL="0" distR="0" simplePos="0" relativeHeight="251777024" behindDoc="0" locked="0" layoutInCell="1" allowOverlap="1" wp14:anchorId="673E6876" wp14:editId="47FF93DC">
                <wp:simplePos x="0" y="0"/>
                <wp:positionH relativeFrom="page">
                  <wp:posOffset>1511935</wp:posOffset>
                </wp:positionH>
                <wp:positionV relativeFrom="paragraph">
                  <wp:posOffset>184785</wp:posOffset>
                </wp:positionV>
                <wp:extent cx="1829435" cy="0"/>
                <wp:effectExtent l="6985" t="13970" r="11430" b="5080"/>
                <wp:wrapTopAndBottom/>
                <wp:docPr id="142" name="Line 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BF4DD6" id="Line 7" o:spid="_x0000_s1026" style="position:absolute;z-index:2517770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4.55pt" to="263.1pt,14.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" strokeweight=".72pt">
                <w10:wrap type="topAndBottom" anchorx="page"/>
              </v:line>
            </w:pict>
          </mc:Fallback>
        </mc:AlternateContent>
      </w:r>
    </w:p>
    <w:p w14:paraId="673E5B27" w14:textId="77777777" w:rsidR="00A35F12" w:rsidRDefault="00877EE6">
      <w:pPr>
        <w:spacing w:before="62" w:line="233" w:lineRule="exact"/>
        <w:ind w:left="701" w:right="1410"/>
        <w:rPr>
          <w:sz w:val="20"/>
        </w:rPr>
      </w:pPr>
      <w:r>
        <w:rPr>
          <w:position w:val="7"/>
          <w:sz w:val="13"/>
        </w:rPr>
        <w:t xml:space="preserve">195 </w:t>
      </w:r>
      <w:r>
        <w:rPr>
          <w:sz w:val="20"/>
        </w:rPr>
        <w:t xml:space="preserve">Hayward Kirkham, </w:t>
      </w:r>
      <w:r>
        <w:rPr>
          <w:i/>
          <w:sz w:val="20"/>
        </w:rPr>
        <w:t>William and John Linnell</w:t>
      </w:r>
      <w:r>
        <w:rPr>
          <w:sz w:val="20"/>
        </w:rPr>
        <w:t>, vol. 1, p. 29.</w:t>
      </w:r>
    </w:p>
    <w:p w14:paraId="673E5B28" w14:textId="77777777" w:rsidR="00A35F12" w:rsidRDefault="00877EE6">
      <w:pPr>
        <w:spacing w:line="233" w:lineRule="exact"/>
        <w:ind w:left="701" w:right="130"/>
        <w:rPr>
          <w:sz w:val="20"/>
        </w:rPr>
      </w:pPr>
      <w:r>
        <w:rPr>
          <w:position w:val="7"/>
          <w:sz w:val="13"/>
        </w:rPr>
        <w:t xml:space="preserve">196 </w:t>
      </w:r>
      <w:r>
        <w:rPr>
          <w:sz w:val="20"/>
        </w:rPr>
        <w:t xml:space="preserve">Heal, </w:t>
      </w:r>
      <w:r>
        <w:rPr>
          <w:i/>
          <w:sz w:val="20"/>
        </w:rPr>
        <w:t>London Furniture Makers</w:t>
      </w:r>
      <w:r>
        <w:rPr>
          <w:sz w:val="20"/>
        </w:rPr>
        <w:t>, p. 101. Gordon’s occupation and company affiliation is unknown.</w:t>
      </w:r>
    </w:p>
    <w:p w14:paraId="673E5B29" w14:textId="77777777" w:rsidR="00A35F12" w:rsidRDefault="00A35F12">
      <w:pPr>
        <w:spacing w:line="233" w:lineRule="exact"/>
        <w:rPr>
          <w:sz w:val="20"/>
        </w:rPr>
        <w:sectPr w:rsidR="00A35F12">
          <w:pgSz w:w="11910" w:h="16840"/>
          <w:pgMar w:top="1360" w:right="1040" w:bottom="1220" w:left="1680" w:header="0" w:footer="1028" w:gutter="0"/>
          <w:cols w:space="720"/>
        </w:sectPr>
      </w:pPr>
    </w:p>
    <w:p w14:paraId="673E5B2A" w14:textId="77777777" w:rsidR="00A35F12" w:rsidRDefault="00877EE6">
      <w:pPr>
        <w:pStyle w:val="Heading1"/>
        <w:ind w:left="4209" w:right="3561"/>
        <w:jc w:val="center"/>
      </w:pPr>
      <w:bookmarkStart w:id="47" w:name="_TOC_250008"/>
      <w:bookmarkEnd w:id="47"/>
      <w:r>
        <w:lastRenderedPageBreak/>
        <w:t>Conclusion</w:t>
      </w:r>
    </w:p>
    <w:p w14:paraId="673E5B2B" w14:textId="77777777" w:rsidR="00A35F12" w:rsidRDefault="00A35F12">
      <w:pPr>
        <w:pStyle w:val="BodyText"/>
        <w:spacing w:before="2"/>
        <w:rPr>
          <w:b/>
          <w:sz w:val="31"/>
        </w:rPr>
      </w:pPr>
    </w:p>
    <w:p w14:paraId="673E5B2C" w14:textId="77777777" w:rsidR="00A35F12" w:rsidRDefault="00877EE6">
      <w:pPr>
        <w:pStyle w:val="BodyText"/>
        <w:spacing w:line="360" w:lineRule="auto"/>
        <w:ind w:left="701" w:right="84"/>
      </w:pPr>
      <w:r>
        <w:t>This thesis has examined the woodworking sectors of the London furniture trade between 1640 and 1720. The date range was chosen because it was a transformative period when the designs, styles and construction of English furniture were adapted in order to manufacture a totally new and diverse range of sophisticated goods. The study takes a unique approach by combining the methodologies of social, cultural, economic and design histories, in order to examine broadly the organisational structure of the furniture trade and to position it among the other manufacturing industries of early modern London. This is a subject which has been largely neglected in the canon of English furniture scholarship.</w:t>
      </w:r>
    </w:p>
    <w:p w14:paraId="673E5B2D" w14:textId="77777777" w:rsidR="00A35F12" w:rsidRDefault="00877EE6">
      <w:pPr>
        <w:pStyle w:val="BodyText"/>
        <w:spacing w:before="206" w:line="360" w:lineRule="auto"/>
        <w:ind w:left="701" w:right="138"/>
        <w:rPr>
          <w:sz w:val="16"/>
        </w:rPr>
      </w:pPr>
      <w:r>
        <w:t>Prior to this thesis there was a chronological gap in the historiography of the London furniture trade: the two previous studies made by Edward Joy and Pat Kirkham began their examination from 1700.</w:t>
      </w:r>
      <w:r>
        <w:rPr>
          <w:rFonts w:ascii="Calibri" w:hAnsi="Calibri"/>
          <w:position w:val="8"/>
          <w:sz w:val="16"/>
        </w:rPr>
        <w:t xml:space="preserve">1 </w:t>
      </w:r>
      <w:r>
        <w:t>The primary interest of both of these works lies in examining the trade in the age of industrialisation, with little attention given to the seventeenth century, when the industry was adapting its manufacturing techniques to keep pace with rapid changes in designs and styles. Some historians wrongly assume London furniture makers possessed only a rudimentary level of skill and expertise prior to the Restoration in 1660, and in doing so underestimate the prowess of these craftsmen in the first half of the century. This study has established that London furniture makers were, in fact, highly skilled and therefore readily able to adapt their manufacture in order to produce the new products that became increasingly popular as the seventeenth century progressed. One obvious example is the onset of the manufacture of decoratively veneered cabinetwork in London, which is considered to be the defining moment in the birth of ‘modern’ English furniture. The production of veneered dovetailed objects was in the exclusive domain of cabinetmakers, and the received wisdom has been that cabinetmaking was unknown in London before the 1660s. However, this was clearly not the case because cabinetmakers were well- established in the metropolis by the 1640s.</w:t>
      </w:r>
      <w:r>
        <w:rPr>
          <w:position w:val="9"/>
          <w:sz w:val="16"/>
        </w:rPr>
        <w:t>2</w:t>
      </w:r>
    </w:p>
    <w:p w14:paraId="673E5B2E" w14:textId="77777777" w:rsidR="00A35F12" w:rsidRDefault="00A35F12">
      <w:pPr>
        <w:pStyle w:val="BodyText"/>
        <w:rPr>
          <w:sz w:val="20"/>
        </w:rPr>
      </w:pPr>
    </w:p>
    <w:p w14:paraId="673E5B2F" w14:textId="06A6BAD4" w:rsidR="00A35F12" w:rsidRDefault="004B58C8">
      <w:pPr>
        <w:pStyle w:val="BodyText"/>
        <w:spacing w:before="8"/>
        <w:rPr>
          <w:sz w:val="26"/>
        </w:rPr>
      </w:pPr>
      <w:r>
        <w:rPr>
          <w:noProof/>
          <w:lang w:val="en-GB" w:eastAsia="en-GB"/>
        </w:rPr>
        <mc:AlternateContent>
          <mc:Choice Requires="wps">
            <w:drawing>
              <wp:anchor distT="0" distB="0" distL="0" distR="0" simplePos="0" relativeHeight="251778048" behindDoc="0" locked="0" layoutInCell="1" allowOverlap="1" wp14:anchorId="673E6877" wp14:editId="4A1E476B">
                <wp:simplePos x="0" y="0"/>
                <wp:positionH relativeFrom="page">
                  <wp:posOffset>1511935</wp:posOffset>
                </wp:positionH>
                <wp:positionV relativeFrom="paragraph">
                  <wp:posOffset>224155</wp:posOffset>
                </wp:positionV>
                <wp:extent cx="1829435" cy="0"/>
                <wp:effectExtent l="6985" t="12065" r="11430" b="6985"/>
                <wp:wrapTopAndBottom/>
                <wp:docPr id="141"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090F9D" id="Line 6" o:spid="_x0000_s1026" style="position:absolute;z-index:2517780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7.65pt" to="263.1pt,1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" strokeweight=".72pt">
                <w10:wrap type="topAndBottom" anchorx="page"/>
              </v:line>
            </w:pict>
          </mc:Fallback>
        </mc:AlternateContent>
      </w:r>
    </w:p>
    <w:p w14:paraId="673E5B30" w14:textId="77777777" w:rsidR="00A35F12" w:rsidRDefault="00877EE6">
      <w:pPr>
        <w:spacing w:before="67" w:line="244" w:lineRule="auto"/>
        <w:ind w:left="701" w:right="196"/>
        <w:rPr>
          <w:sz w:val="20"/>
        </w:rPr>
      </w:pPr>
      <w:r>
        <w:rPr>
          <w:rFonts w:ascii="Calibri" w:hAnsi="Calibri"/>
          <w:position w:val="8"/>
          <w:sz w:val="14"/>
        </w:rPr>
        <w:t xml:space="preserve">1 </w:t>
      </w:r>
      <w:r>
        <w:rPr>
          <w:sz w:val="20"/>
        </w:rPr>
        <w:t xml:space="preserve">E. T. Joy, ‘Some aspects of the London furniture industry in the eighteenth century’ (unpublished University of London M.A. thesis, 1955); P. A. Kirkham, ‘Furniture–making in London, c.1700–1870: craft, design, business and labour’ (unpublished University of London Ph.D. thesis, 1982); Kirkham, </w:t>
      </w:r>
      <w:r>
        <w:rPr>
          <w:i/>
          <w:sz w:val="20"/>
        </w:rPr>
        <w:t>London Furniture Trade</w:t>
      </w:r>
      <w:r>
        <w:rPr>
          <w:sz w:val="20"/>
        </w:rPr>
        <w:t>.</w:t>
      </w:r>
    </w:p>
    <w:p w14:paraId="673E5B31" w14:textId="77777777" w:rsidR="00A35F12" w:rsidRDefault="00877EE6">
      <w:pPr>
        <w:spacing w:line="226" w:lineRule="exact"/>
        <w:ind w:left="701" w:right="85"/>
        <w:rPr>
          <w:sz w:val="20"/>
        </w:rPr>
      </w:pPr>
      <w:r>
        <w:rPr>
          <w:position w:val="7"/>
          <w:sz w:val="13"/>
        </w:rPr>
        <w:t xml:space="preserve">2  </w:t>
      </w:r>
      <w:r>
        <w:rPr>
          <w:sz w:val="20"/>
        </w:rPr>
        <w:t>See Chapter One, notes 21 and 24.</w:t>
      </w:r>
    </w:p>
    <w:p w14:paraId="673E5B32" w14:textId="77777777" w:rsidR="00A35F12" w:rsidRDefault="00A35F12">
      <w:pPr>
        <w:spacing w:line="226" w:lineRule="exact"/>
        <w:rPr>
          <w:sz w:val="20"/>
        </w:rPr>
        <w:sectPr w:rsidR="00A35F12">
          <w:pgSz w:w="11910" w:h="16840"/>
          <w:pgMar w:top="1380" w:right="1080" w:bottom="1220" w:left="1680" w:header="0" w:footer="1028" w:gutter="0"/>
          <w:cols w:space="720"/>
        </w:sectPr>
      </w:pPr>
    </w:p>
    <w:p w14:paraId="673E5B33" w14:textId="77777777" w:rsidR="00A35F12" w:rsidRDefault="00877EE6">
      <w:pPr>
        <w:pStyle w:val="BodyText"/>
        <w:spacing w:before="56" w:line="360" w:lineRule="auto"/>
        <w:ind w:left="701" w:right="184"/>
      </w:pPr>
      <w:r>
        <w:lastRenderedPageBreak/>
        <w:t>Another missing component in the historiography is an examination of the complexities and interconnections of the industry. Some London furniture tradesmen are known to have practised dual occupations by working in both architectural joinery and furniture making, as demonstrated through case studies of Edward Traherne, who managed a cabinetmaking business in Covent Garden and was also involved in property development and reconstruction in the aftermath of the Great Fire, and Lazarus Styles, who in addition to working as a cabinetmaker was also operating a small timber merchant business. Cabinetmakers were not the only members of the trade with interests in both sectors of the industry: joiners and turners participated in both house construction and the manufacture of moveable and immovable furniture, and some carvers and gilders applied their decorative skills to both architectural features and artefacts.</w:t>
      </w:r>
    </w:p>
    <w:p w14:paraId="673E5B34" w14:textId="77777777" w:rsidR="00A35F12" w:rsidRDefault="00877EE6">
      <w:pPr>
        <w:pStyle w:val="BodyText"/>
        <w:spacing w:before="205" w:line="360" w:lineRule="auto"/>
        <w:ind w:left="701" w:right="85"/>
      </w:pPr>
      <w:r>
        <w:t>One of the furniture industry’s greatest attributes was import substitution and this is seen particularly in decoratively veneered and japanned cabinetwork, and caned seat furniture. The quality of production in many ways rivalled, and even surpassed, that of continental European and Asian tradesmen, and, moreover, at a competitive price. This achievement has been lauded by English furniture historians, but they have failed to recognise that the trade’s ability to produce anglicised versions of imported prototypes at an affordable price was made possible by its organisational structure. Through the division of labour, and by subcontracting various elements and stages of manufacture to artisans and craftsmen with specialised skills, both the overall cost of production, and hence the cost to the consumer, were lowered. The manufacture of such high- quality fashionable goods at prices accessible to the middle classes clearly increased consumer demand, resulting in the growth of the industry, and this was reflected in the expansion of membership in the Joiners’ Company.</w:t>
      </w:r>
    </w:p>
    <w:p w14:paraId="673E5B35" w14:textId="77777777" w:rsidR="00A35F12" w:rsidRDefault="00877EE6">
      <w:pPr>
        <w:pStyle w:val="BodyText"/>
        <w:spacing w:before="205" w:line="360" w:lineRule="auto"/>
        <w:ind w:left="701" w:right="324"/>
      </w:pPr>
      <w:r>
        <w:t>The Company more than doubled in size in the early years of the eighteenth century, expanding by 63 per cent between 1699 and 1724 (see Table 3.5). This phenomenon was without doubt the result of its relationship with the furniture trade, which by the 1690s represented the seventh largest industry in the City of London.</w:t>
      </w:r>
      <w:r>
        <w:rPr>
          <w:position w:val="7"/>
          <w:sz w:val="13"/>
        </w:rPr>
        <w:t xml:space="preserve">3 </w:t>
      </w:r>
      <w:r>
        <w:t>Unlike some other companies, the Joiners’ Company remained connected to its trade into the eighteenth century and was able to build on earlier achievements in defence of its</w:t>
      </w:r>
    </w:p>
    <w:p w14:paraId="673E5B36" w14:textId="77777777" w:rsidR="00A35F12" w:rsidRDefault="00A35F12">
      <w:pPr>
        <w:pStyle w:val="BodyText"/>
        <w:rPr>
          <w:sz w:val="20"/>
        </w:rPr>
      </w:pPr>
    </w:p>
    <w:p w14:paraId="673E5B37" w14:textId="1E39284F" w:rsidR="00A35F12" w:rsidRDefault="004B58C8">
      <w:pPr>
        <w:pStyle w:val="BodyText"/>
        <w:spacing w:before="4"/>
        <w:rPr>
          <w:sz w:val="10"/>
        </w:rPr>
      </w:pPr>
      <w:r>
        <w:rPr>
          <w:noProof/>
          <w:lang w:val="en-GB" w:eastAsia="en-GB"/>
        </w:rPr>
        <mc:AlternateContent>
          <mc:Choice Requires="wps">
            <w:drawing>
              <wp:anchor distT="0" distB="0" distL="0" distR="0" simplePos="0" relativeHeight="251779072" behindDoc="0" locked="0" layoutInCell="1" allowOverlap="1" wp14:anchorId="673E6878" wp14:editId="32BD2B76">
                <wp:simplePos x="0" y="0"/>
                <wp:positionH relativeFrom="page">
                  <wp:posOffset>1511935</wp:posOffset>
                </wp:positionH>
                <wp:positionV relativeFrom="paragraph">
                  <wp:posOffset>105410</wp:posOffset>
                </wp:positionV>
                <wp:extent cx="1829435" cy="0"/>
                <wp:effectExtent l="6985" t="6350" r="11430" b="12700"/>
                <wp:wrapTopAndBottom/>
                <wp:docPr id="140"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3DC55B" id="Line 5" o:spid="_x0000_s1026" style="position:absolute;z-index:25177907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3pt" to="263.1pt,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zNEwIAACo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" strokeweight=".72pt">
                <w10:wrap type="topAndBottom" anchorx="page"/>
              </v:line>
            </w:pict>
          </mc:Fallback>
        </mc:AlternateContent>
      </w:r>
    </w:p>
    <w:p w14:paraId="673E5B38" w14:textId="77777777" w:rsidR="00A35F12" w:rsidRDefault="00877EE6">
      <w:pPr>
        <w:spacing w:before="62"/>
        <w:ind w:left="701" w:right="97"/>
        <w:rPr>
          <w:sz w:val="20"/>
        </w:rPr>
      </w:pPr>
      <w:r>
        <w:rPr>
          <w:position w:val="7"/>
          <w:sz w:val="13"/>
        </w:rPr>
        <w:t xml:space="preserve">3  </w:t>
      </w:r>
      <w:r>
        <w:rPr>
          <w:sz w:val="20"/>
        </w:rPr>
        <w:t xml:space="preserve">Spence, </w:t>
      </w:r>
      <w:r>
        <w:rPr>
          <w:i/>
          <w:sz w:val="20"/>
        </w:rPr>
        <w:t>London in the 1690s</w:t>
      </w:r>
      <w:r>
        <w:rPr>
          <w:sz w:val="20"/>
        </w:rPr>
        <w:t>, p. 129, Table 5.5.</w:t>
      </w:r>
    </w:p>
    <w:p w14:paraId="673E5B39" w14:textId="77777777" w:rsidR="00A35F12" w:rsidRDefault="00A35F12">
      <w:pPr>
        <w:rPr>
          <w:sz w:val="20"/>
        </w:rPr>
        <w:sectPr w:rsidR="00A35F12">
          <w:footerReference w:type="default" r:id="rId157"/>
          <w:pgSz w:w="11910" w:h="16840"/>
          <w:pgMar w:top="1360" w:right="1060" w:bottom="1220" w:left="1680" w:header="0" w:footer="1028" w:gutter="0"/>
          <w:pgNumType w:start="261"/>
          <w:cols w:space="720"/>
        </w:sectPr>
      </w:pPr>
    </w:p>
    <w:p w14:paraId="673E5B3A" w14:textId="77777777" w:rsidR="00A35F12" w:rsidRDefault="00877EE6">
      <w:pPr>
        <w:pStyle w:val="BodyText"/>
        <w:spacing w:before="56" w:line="360" w:lineRule="auto"/>
        <w:ind w:left="701" w:right="111"/>
      </w:pPr>
      <w:r>
        <w:lastRenderedPageBreak/>
        <w:t>members’ interests and keep pace with developments in the industry, with membership increasing considerably (though not as fast as the growth of the trade itself).</w:t>
      </w:r>
    </w:p>
    <w:p w14:paraId="673E5B3B" w14:textId="77777777" w:rsidR="00A35F12" w:rsidRDefault="00877EE6">
      <w:pPr>
        <w:pStyle w:val="BodyText"/>
        <w:spacing w:before="205" w:line="360" w:lineRule="auto"/>
        <w:ind w:left="701" w:right="119"/>
      </w:pPr>
      <w:r>
        <w:t>The position the Joiners’ Company held in monitoring and regulating the furniture trade and its ability to protect its members’ livelihoods is central to this analysis, a topic mostly overlooked in English furniture historiography. This thesis has determined that there is little to suggest that the Company was directly involved in monitoring the day-to-day activities of the furniture trade. Yet, although the Company left the daily activities of the furniture industry in the hands of its artisans, craftsmen and tradesmen, it successfully exerted its authority to represent and protect its members’ livelihoods through various means, and in particular by persuading the City government to enact two important pieces of legislation in its favour. First was the 1632 arbitration between the Joiners’ and Carpenters’ Companies, which resulted in the Joiners being awarded the sole right to practice dovetailed construction. This, in effect, gave them an exclusive licence to manufacture luxury furniture. Second, the Company took the proactive stance of expanding its authority to regulate the entire industry through an Act of Common Council in 1658, which forced all joiners (no matter what their guild affiliation), to enrol with the Joiners. The Act was applied to great advantage because it was not only a means of sourcing revenue but also served to encourage furniture tradesmen to congregate within a single institution, thus increasing its membership and influence over the</w:t>
      </w:r>
      <w:r>
        <w:rPr>
          <w:spacing w:val="-7"/>
        </w:rPr>
        <w:t xml:space="preserve"> </w:t>
      </w:r>
      <w:r>
        <w:t>trade.</w:t>
      </w:r>
    </w:p>
    <w:p w14:paraId="673E5B3C" w14:textId="77777777" w:rsidR="00A35F12" w:rsidRDefault="00877EE6">
      <w:pPr>
        <w:pStyle w:val="BodyText"/>
        <w:spacing w:before="203" w:line="360" w:lineRule="auto"/>
        <w:ind w:left="701" w:right="98"/>
      </w:pPr>
      <w:r>
        <w:t>It appears that the vast majority of furniture tradesmen who managed independent businesses originated from the middle classes and made their way into the London furniture trade by serving an apprenticeship with Joiners of similar backgrounds. One explanation for the vitality and sustainability of the Joiners’ Company was that its membership included freemen from the upper echelons of London’s business communities, most of whom worked in either architectural joinery or the furniture industry. Successive masters of the Company were Master Joiners to the Office of Works, while several liverymen held monopolies to supply the royal households from Charles II to Queen Anne. An association with tradesmen of such stature would clearly have provided great opportunities to members, and this network was the essential ingredient of the Company’s growth and endurance into the eighteenth century.</w:t>
      </w:r>
    </w:p>
    <w:p w14:paraId="673E5B3D" w14:textId="77777777" w:rsidR="00A35F12" w:rsidRDefault="00A35F12">
      <w:pPr>
        <w:spacing w:line="360" w:lineRule="auto"/>
        <w:sectPr w:rsidR="00A35F12">
          <w:pgSz w:w="11910" w:h="16840"/>
          <w:pgMar w:top="1360" w:right="1040" w:bottom="1220" w:left="1680" w:header="0" w:footer="1028" w:gutter="0"/>
          <w:cols w:space="720"/>
        </w:sectPr>
      </w:pPr>
    </w:p>
    <w:p w14:paraId="673E5B3E" w14:textId="77777777" w:rsidR="00A35F12" w:rsidRDefault="00877EE6">
      <w:pPr>
        <w:pStyle w:val="BodyText"/>
        <w:spacing w:before="56" w:line="360" w:lineRule="auto"/>
        <w:ind w:left="701" w:right="158"/>
      </w:pPr>
      <w:r>
        <w:lastRenderedPageBreak/>
        <w:t>Most, if not all, London furniture was manufactured through networks of tradesmen. The labels on surviving artefacts indicate that cabinet and chair makers were involved in both manufacture and retail, and this thesis has established that it was standard practice for craftsmen to be responsible only for particular stages of the production, and that furniture was often sold cooperatively. The fact that furniture was made and sold in this way, and that specialised artisans provided their services across the trade, raises doubt about the methods employed to attribute furniture to one workshop, particularly when these attributions are based solely on physical characteristics. In addition to furniture tradesmen co-operating in making and selling their goods, they must also have been inspired by the same design sources.</w:t>
      </w:r>
    </w:p>
    <w:p w14:paraId="673E5B3F" w14:textId="77777777" w:rsidR="00A35F12" w:rsidRDefault="00877EE6">
      <w:pPr>
        <w:pStyle w:val="BodyText"/>
        <w:spacing w:before="10"/>
        <w:rPr>
          <w:sz w:val="14"/>
        </w:rPr>
      </w:pPr>
      <w:r>
        <w:rPr>
          <w:noProof/>
          <w:lang w:val="en-GB" w:eastAsia="en-GB"/>
        </w:rPr>
        <w:drawing>
          <wp:anchor distT="0" distB="0" distL="0" distR="0" simplePos="0" relativeHeight="251556864" behindDoc="0" locked="0" layoutInCell="1" allowOverlap="1" wp14:anchorId="673E6879" wp14:editId="673E687A">
            <wp:simplePos x="0" y="0"/>
            <wp:positionH relativeFrom="page">
              <wp:posOffset>2775204</wp:posOffset>
            </wp:positionH>
            <wp:positionV relativeFrom="paragraph">
              <wp:posOffset>133854</wp:posOffset>
            </wp:positionV>
            <wp:extent cx="2789237" cy="3261169"/>
            <wp:effectExtent l="0" t="0" r="0" b="0"/>
            <wp:wrapTopAndBottom/>
            <wp:docPr id="109" name="image57.jpeg" descr="ornamen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image57.jpeg"/>
                    <pic:cNvPicPr/>
                  </pic:nvPicPr>
                  <pic:blipFill>
                    <a:blip r:embed="rId158" cstate="print"/>
                    <a:stretch>
                      <a:fillRect/>
                    </a:stretch>
                  </pic:blipFill>
                  <pic:spPr>
                    <a:xfrm>
                      <a:off x="0" y="0"/>
                      <a:ext cx="2789237" cy="3261169"/>
                    </a:xfrm>
                    <a:prstGeom prst="rect">
                      <a:avLst/>
                    </a:prstGeom>
                  </pic:spPr>
                </pic:pic>
              </a:graphicData>
            </a:graphic>
          </wp:anchor>
        </w:drawing>
      </w:r>
    </w:p>
    <w:p w14:paraId="673E5B40" w14:textId="77777777" w:rsidR="00A35F12" w:rsidRDefault="00A35F12">
      <w:pPr>
        <w:pStyle w:val="BodyText"/>
        <w:spacing w:before="1"/>
        <w:rPr>
          <w:sz w:val="30"/>
        </w:rPr>
      </w:pPr>
    </w:p>
    <w:p w14:paraId="673E5B41" w14:textId="77777777" w:rsidR="00A35F12" w:rsidRDefault="00877EE6">
      <w:pPr>
        <w:pStyle w:val="Heading2"/>
      </w:pPr>
      <w:r>
        <w:t>Figure 1: Print from an engraved catalogue of embossed gilt leather (</w:t>
      </w:r>
      <w:r>
        <w:rPr>
          <w:i/>
        </w:rPr>
        <w:t>c.</w:t>
      </w:r>
      <w:r>
        <w:t>1670). It is inscribed on the back with prices and a pattern name (Bacchus and Ceres). Made by the Amsterdam manufacturer, Maarten van den Heuvel (property of the Victoria and Albert Museum, London).</w:t>
      </w:r>
    </w:p>
    <w:p w14:paraId="673E5B42" w14:textId="77777777" w:rsidR="00A35F12" w:rsidRDefault="00877EE6">
      <w:pPr>
        <w:spacing w:before="124"/>
        <w:ind w:left="701" w:right="221"/>
      </w:pPr>
      <w:r>
        <w:rPr>
          <w:i/>
        </w:rPr>
        <w:t>Source</w:t>
      </w:r>
      <w:r>
        <w:t xml:space="preserve">: M. Snodin and M. Howard, </w:t>
      </w:r>
      <w:r>
        <w:rPr>
          <w:i/>
        </w:rPr>
        <w:t xml:space="preserve">Ornament, a Social History since 1450 </w:t>
      </w:r>
      <w:r>
        <w:t>(New Haven and London, 1996), p. 54.</w:t>
      </w:r>
    </w:p>
    <w:p w14:paraId="673E5B43" w14:textId="77777777" w:rsidR="00A35F12" w:rsidRDefault="00A35F12">
      <w:pPr>
        <w:pStyle w:val="BodyText"/>
        <w:spacing w:before="7"/>
        <w:rPr>
          <w:sz w:val="29"/>
        </w:rPr>
      </w:pPr>
    </w:p>
    <w:p w14:paraId="673E5B44" w14:textId="5A16B46D" w:rsidR="00A35F12" w:rsidRDefault="004B58C8">
      <w:pPr>
        <w:pStyle w:val="BodyText"/>
        <w:spacing w:line="355" w:lineRule="auto"/>
        <w:ind w:left="701" w:right="151"/>
      </w:pPr>
      <w:r>
        <w:rPr>
          <w:noProof/>
          <w:lang w:val="en-GB" w:eastAsia="en-GB"/>
        </w:rPr>
        <mc:AlternateContent>
          <mc:Choice Requires="wps">
            <w:drawing>
              <wp:anchor distT="0" distB="0" distL="0" distR="0" simplePos="0" relativeHeight="251780096" behindDoc="0" locked="0" layoutInCell="1" allowOverlap="1" wp14:anchorId="673E687B" wp14:editId="5A646F82">
                <wp:simplePos x="0" y="0"/>
                <wp:positionH relativeFrom="page">
                  <wp:posOffset>1511935</wp:posOffset>
                </wp:positionH>
                <wp:positionV relativeFrom="paragraph">
                  <wp:posOffset>1076325</wp:posOffset>
                </wp:positionV>
                <wp:extent cx="1829435" cy="0"/>
                <wp:effectExtent l="6985" t="10160" r="11430" b="8890"/>
                <wp:wrapTopAndBottom/>
                <wp:docPr id="139"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B1DDC30" id="Line 4" o:spid="_x0000_s1026" style="position:absolute;z-index:25178009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84.75pt" to="263.1pt,8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PyV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" strokeweight=".72pt">
                <w10:wrap type="topAndBottom" anchorx="page"/>
              </v:line>
            </w:pict>
          </mc:Fallback>
        </mc:AlternateContent>
      </w:r>
      <w:r w:rsidR="00877EE6">
        <w:t>Michael Snodin and Maurice Howard have examined prints and drawings used in the workshops of craftsmen from various manufacturing trades, including furniture</w:t>
      </w:r>
      <w:r w:rsidR="00877EE6">
        <w:rPr>
          <w:i/>
        </w:rPr>
        <w:t xml:space="preserve">. </w:t>
      </w:r>
      <w:r w:rsidR="00877EE6">
        <w:rPr>
          <w:position w:val="9"/>
          <w:sz w:val="16"/>
        </w:rPr>
        <w:t xml:space="preserve">4 </w:t>
      </w:r>
      <w:r w:rsidR="00877EE6">
        <w:t xml:space="preserve">One person who owned portfolios or volumes of prints was the French </w:t>
      </w:r>
      <w:r w:rsidR="00877EE6">
        <w:rPr>
          <w:i/>
        </w:rPr>
        <w:t xml:space="preserve">ébéniste </w:t>
      </w:r>
      <w:r w:rsidR="00877EE6">
        <w:t>(cabinetmaker), André Charles Boulle, known for his supply of floral and arabesque</w:t>
      </w:r>
    </w:p>
    <w:p w14:paraId="673E5B45" w14:textId="77777777" w:rsidR="00A35F12" w:rsidRDefault="00877EE6">
      <w:pPr>
        <w:spacing w:before="62"/>
        <w:ind w:left="701" w:right="170"/>
        <w:rPr>
          <w:sz w:val="20"/>
        </w:rPr>
      </w:pPr>
      <w:r>
        <w:rPr>
          <w:position w:val="7"/>
          <w:sz w:val="13"/>
        </w:rPr>
        <w:t xml:space="preserve">4 </w:t>
      </w:r>
      <w:r>
        <w:rPr>
          <w:sz w:val="20"/>
        </w:rPr>
        <w:t xml:space="preserve">M. Snodin and M. Howard, </w:t>
      </w:r>
      <w:r>
        <w:rPr>
          <w:i/>
          <w:sz w:val="20"/>
        </w:rPr>
        <w:t xml:space="preserve">Ornament, a Social History since 1450 </w:t>
      </w:r>
      <w:r>
        <w:rPr>
          <w:sz w:val="20"/>
        </w:rPr>
        <w:t>(New Haven and London, 1996).</w:t>
      </w:r>
    </w:p>
    <w:p w14:paraId="673E5B46" w14:textId="77777777" w:rsidR="00A35F12" w:rsidRDefault="00A35F12">
      <w:pPr>
        <w:rPr>
          <w:sz w:val="20"/>
        </w:rPr>
        <w:sectPr w:rsidR="00A35F12">
          <w:pgSz w:w="11910" w:h="16840"/>
          <w:pgMar w:top="1360" w:right="1100" w:bottom="1220" w:left="1680" w:header="0" w:footer="1028" w:gutter="0"/>
          <w:cols w:space="720"/>
        </w:sectPr>
      </w:pPr>
    </w:p>
    <w:p w14:paraId="673E5B47" w14:textId="77777777" w:rsidR="00A35F12" w:rsidRDefault="00877EE6">
      <w:pPr>
        <w:pStyle w:val="BodyText"/>
        <w:spacing w:before="56" w:line="357" w:lineRule="auto"/>
        <w:ind w:left="701" w:right="91"/>
      </w:pPr>
      <w:r>
        <w:lastRenderedPageBreak/>
        <w:t>marquetry. He had sets of prints and drawings ‘by all the main seventeenth century French printmakers as well as Ducerceau and the Italian baroque etcher Agostino Mitelli’.</w:t>
      </w:r>
      <w:r>
        <w:rPr>
          <w:position w:val="9"/>
          <w:sz w:val="16"/>
        </w:rPr>
        <w:t xml:space="preserve">5 </w:t>
      </w:r>
      <w:r>
        <w:t>Presumably his workshop used these printed sources when designing marquetry and japanned patterns. Figure 1 illustrates the type of prints that were available in the late seventeenth century. These catalogues would also have been available in London and cabinetmakers must have used them as design sources and also shown them to would-be clients. If several cabinetmakers used the same catalogues when designing marquetry patterns, it cannot be assumed that even though two objects look identical they were executed by the same marqueteur or supplied by the same furniture maker.</w:t>
      </w:r>
    </w:p>
    <w:p w14:paraId="673E5B48" w14:textId="77777777" w:rsidR="00A35F12" w:rsidRDefault="00877EE6">
      <w:pPr>
        <w:pStyle w:val="BodyText"/>
        <w:spacing w:before="208" w:line="360" w:lineRule="auto"/>
        <w:ind w:left="701" w:right="117"/>
      </w:pPr>
      <w:r>
        <w:t>The London furniture trade was populated with highly-skilled craftsmen and artisans who produced outstanding products. They regulated the quality and standards of their industry themselves, and although the Joiners’ Company was not actively involved in monitoring and controlling the trade, it effectively represented its membership ensuring their allegiance and trust.</w:t>
      </w:r>
    </w:p>
    <w:p w14:paraId="673E5B49" w14:textId="77777777" w:rsidR="00A35F12" w:rsidRDefault="00A35F12">
      <w:pPr>
        <w:pStyle w:val="BodyText"/>
        <w:rPr>
          <w:sz w:val="20"/>
        </w:rPr>
      </w:pPr>
    </w:p>
    <w:p w14:paraId="673E5B4A" w14:textId="77777777" w:rsidR="00A35F12" w:rsidRDefault="00A35F12">
      <w:pPr>
        <w:pStyle w:val="BodyText"/>
        <w:rPr>
          <w:sz w:val="20"/>
        </w:rPr>
      </w:pPr>
    </w:p>
    <w:p w14:paraId="673E5B4B" w14:textId="77777777" w:rsidR="00A35F12" w:rsidRDefault="00A35F12">
      <w:pPr>
        <w:pStyle w:val="BodyText"/>
        <w:rPr>
          <w:sz w:val="20"/>
        </w:rPr>
      </w:pPr>
    </w:p>
    <w:p w14:paraId="673E5B4C" w14:textId="77777777" w:rsidR="00A35F12" w:rsidRDefault="00A35F12">
      <w:pPr>
        <w:pStyle w:val="BodyText"/>
        <w:rPr>
          <w:sz w:val="20"/>
        </w:rPr>
      </w:pPr>
    </w:p>
    <w:p w14:paraId="673E5B4D" w14:textId="77777777" w:rsidR="00A35F12" w:rsidRDefault="00A35F12">
      <w:pPr>
        <w:pStyle w:val="BodyText"/>
        <w:rPr>
          <w:sz w:val="20"/>
        </w:rPr>
      </w:pPr>
    </w:p>
    <w:p w14:paraId="673E5B4E" w14:textId="77777777" w:rsidR="00A35F12" w:rsidRDefault="00A35F12">
      <w:pPr>
        <w:pStyle w:val="BodyText"/>
        <w:rPr>
          <w:sz w:val="20"/>
        </w:rPr>
      </w:pPr>
    </w:p>
    <w:p w14:paraId="673E5B4F" w14:textId="77777777" w:rsidR="00A35F12" w:rsidRDefault="00A35F12">
      <w:pPr>
        <w:pStyle w:val="BodyText"/>
        <w:rPr>
          <w:sz w:val="20"/>
        </w:rPr>
      </w:pPr>
    </w:p>
    <w:p w14:paraId="673E5B50" w14:textId="77777777" w:rsidR="00A35F12" w:rsidRDefault="00A35F12">
      <w:pPr>
        <w:pStyle w:val="BodyText"/>
        <w:rPr>
          <w:sz w:val="20"/>
        </w:rPr>
      </w:pPr>
    </w:p>
    <w:p w14:paraId="673E5B51" w14:textId="77777777" w:rsidR="00A35F12" w:rsidRDefault="00A35F12">
      <w:pPr>
        <w:pStyle w:val="BodyText"/>
        <w:rPr>
          <w:sz w:val="20"/>
        </w:rPr>
      </w:pPr>
    </w:p>
    <w:p w14:paraId="673E5B52" w14:textId="77777777" w:rsidR="00A35F12" w:rsidRDefault="00A35F12">
      <w:pPr>
        <w:pStyle w:val="BodyText"/>
        <w:rPr>
          <w:sz w:val="20"/>
        </w:rPr>
      </w:pPr>
    </w:p>
    <w:p w14:paraId="673E5B53" w14:textId="77777777" w:rsidR="00A35F12" w:rsidRDefault="00A35F12">
      <w:pPr>
        <w:pStyle w:val="BodyText"/>
        <w:rPr>
          <w:sz w:val="20"/>
        </w:rPr>
      </w:pPr>
    </w:p>
    <w:p w14:paraId="673E5B54" w14:textId="77777777" w:rsidR="00A35F12" w:rsidRDefault="00A35F12">
      <w:pPr>
        <w:pStyle w:val="BodyText"/>
        <w:rPr>
          <w:sz w:val="20"/>
        </w:rPr>
      </w:pPr>
    </w:p>
    <w:p w14:paraId="673E5B55" w14:textId="77777777" w:rsidR="00A35F12" w:rsidRDefault="00A35F12">
      <w:pPr>
        <w:pStyle w:val="BodyText"/>
        <w:rPr>
          <w:sz w:val="20"/>
        </w:rPr>
      </w:pPr>
    </w:p>
    <w:p w14:paraId="673E5B56" w14:textId="77777777" w:rsidR="00A35F12" w:rsidRDefault="00A35F12">
      <w:pPr>
        <w:pStyle w:val="BodyText"/>
        <w:rPr>
          <w:sz w:val="20"/>
        </w:rPr>
      </w:pPr>
    </w:p>
    <w:p w14:paraId="673E5B57" w14:textId="77777777" w:rsidR="00A35F12" w:rsidRDefault="00A35F12">
      <w:pPr>
        <w:pStyle w:val="BodyText"/>
        <w:rPr>
          <w:sz w:val="20"/>
        </w:rPr>
      </w:pPr>
    </w:p>
    <w:p w14:paraId="673E5B58" w14:textId="77777777" w:rsidR="00A35F12" w:rsidRDefault="00A35F12">
      <w:pPr>
        <w:pStyle w:val="BodyText"/>
        <w:rPr>
          <w:sz w:val="20"/>
        </w:rPr>
      </w:pPr>
    </w:p>
    <w:p w14:paraId="673E5B59" w14:textId="77777777" w:rsidR="00A35F12" w:rsidRDefault="00A35F12">
      <w:pPr>
        <w:pStyle w:val="BodyText"/>
        <w:rPr>
          <w:sz w:val="20"/>
        </w:rPr>
      </w:pPr>
    </w:p>
    <w:p w14:paraId="673E5B5A" w14:textId="77777777" w:rsidR="00A35F12" w:rsidRDefault="00A35F12">
      <w:pPr>
        <w:pStyle w:val="BodyText"/>
        <w:rPr>
          <w:sz w:val="20"/>
        </w:rPr>
      </w:pPr>
    </w:p>
    <w:p w14:paraId="673E5B5B" w14:textId="77777777" w:rsidR="00A35F12" w:rsidRDefault="00A35F12">
      <w:pPr>
        <w:pStyle w:val="BodyText"/>
        <w:rPr>
          <w:sz w:val="20"/>
        </w:rPr>
      </w:pPr>
    </w:p>
    <w:p w14:paraId="673E5B5C" w14:textId="77777777" w:rsidR="00A35F12" w:rsidRDefault="00A35F12">
      <w:pPr>
        <w:pStyle w:val="BodyText"/>
        <w:rPr>
          <w:sz w:val="20"/>
        </w:rPr>
      </w:pPr>
    </w:p>
    <w:p w14:paraId="673E5B5D" w14:textId="77777777" w:rsidR="00A35F12" w:rsidRDefault="00A35F12">
      <w:pPr>
        <w:pStyle w:val="BodyText"/>
        <w:rPr>
          <w:sz w:val="20"/>
        </w:rPr>
      </w:pPr>
    </w:p>
    <w:p w14:paraId="673E5B5E" w14:textId="77777777" w:rsidR="00A35F12" w:rsidRDefault="00A35F12">
      <w:pPr>
        <w:pStyle w:val="BodyText"/>
        <w:rPr>
          <w:sz w:val="20"/>
        </w:rPr>
      </w:pPr>
    </w:p>
    <w:p w14:paraId="673E5B5F" w14:textId="77777777" w:rsidR="00A35F12" w:rsidRDefault="00A35F12">
      <w:pPr>
        <w:pStyle w:val="BodyText"/>
        <w:rPr>
          <w:sz w:val="20"/>
        </w:rPr>
      </w:pPr>
    </w:p>
    <w:p w14:paraId="673E5B60" w14:textId="77777777" w:rsidR="00A35F12" w:rsidRDefault="00A35F12">
      <w:pPr>
        <w:pStyle w:val="BodyText"/>
        <w:rPr>
          <w:sz w:val="20"/>
        </w:rPr>
      </w:pPr>
    </w:p>
    <w:p w14:paraId="673E5B61" w14:textId="77777777" w:rsidR="00A35F12" w:rsidRDefault="00A35F12">
      <w:pPr>
        <w:pStyle w:val="BodyText"/>
        <w:rPr>
          <w:sz w:val="20"/>
        </w:rPr>
      </w:pPr>
    </w:p>
    <w:p w14:paraId="673E5B62" w14:textId="77777777" w:rsidR="00A35F12" w:rsidRDefault="00A35F12">
      <w:pPr>
        <w:pStyle w:val="BodyText"/>
        <w:rPr>
          <w:sz w:val="20"/>
        </w:rPr>
      </w:pPr>
    </w:p>
    <w:p w14:paraId="673E5B63" w14:textId="77777777" w:rsidR="00A35F12" w:rsidRDefault="00A35F12">
      <w:pPr>
        <w:pStyle w:val="BodyText"/>
        <w:rPr>
          <w:sz w:val="20"/>
        </w:rPr>
      </w:pPr>
    </w:p>
    <w:p w14:paraId="673E5B64" w14:textId="77777777" w:rsidR="00A35F12" w:rsidRDefault="00A35F12">
      <w:pPr>
        <w:pStyle w:val="BodyText"/>
        <w:rPr>
          <w:sz w:val="20"/>
        </w:rPr>
      </w:pPr>
    </w:p>
    <w:p w14:paraId="673E5B65" w14:textId="77777777" w:rsidR="00A35F12" w:rsidRDefault="00A35F12">
      <w:pPr>
        <w:pStyle w:val="BodyText"/>
        <w:rPr>
          <w:sz w:val="20"/>
        </w:rPr>
      </w:pPr>
    </w:p>
    <w:p w14:paraId="673E5B66" w14:textId="77777777" w:rsidR="00A35F12" w:rsidRDefault="00A35F12">
      <w:pPr>
        <w:pStyle w:val="BodyText"/>
        <w:rPr>
          <w:sz w:val="20"/>
        </w:rPr>
      </w:pPr>
    </w:p>
    <w:p w14:paraId="673E5B67" w14:textId="40960B1F" w:rsidR="00A35F12" w:rsidRDefault="004B58C8">
      <w:pPr>
        <w:pStyle w:val="BodyText"/>
        <w:spacing w:before="9"/>
        <w:rPr>
          <w:sz w:val="23"/>
        </w:rPr>
      </w:pPr>
      <w:r>
        <w:rPr>
          <w:noProof/>
          <w:lang w:val="en-GB" w:eastAsia="en-GB"/>
        </w:rPr>
        <mc:AlternateContent>
          <mc:Choice Requires="wps">
            <w:drawing>
              <wp:anchor distT="0" distB="0" distL="0" distR="0" simplePos="0" relativeHeight="251781120" behindDoc="0" locked="0" layoutInCell="1" allowOverlap="1" wp14:anchorId="673E687C" wp14:editId="67BC5F04">
                <wp:simplePos x="0" y="0"/>
                <wp:positionH relativeFrom="page">
                  <wp:posOffset>1511935</wp:posOffset>
                </wp:positionH>
                <wp:positionV relativeFrom="paragraph">
                  <wp:posOffset>203835</wp:posOffset>
                </wp:positionV>
                <wp:extent cx="1829435" cy="0"/>
                <wp:effectExtent l="6985" t="12700" r="11430" b="6350"/>
                <wp:wrapTopAndBottom/>
                <wp:docPr id="138" name="Lin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A609862" id="Line 3" o:spid="_x0000_s1026" style="position:absolute;z-index:25178112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119.05pt,16.05pt" to="263.1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qUcEw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" strokeweight=".72pt">
                <w10:wrap type="topAndBottom" anchorx="page"/>
              </v:line>
            </w:pict>
          </mc:Fallback>
        </mc:AlternateContent>
      </w:r>
    </w:p>
    <w:p w14:paraId="673E5B68" w14:textId="77777777" w:rsidR="00A35F12" w:rsidRDefault="00877EE6">
      <w:pPr>
        <w:spacing w:before="62"/>
        <w:ind w:left="701" w:right="263"/>
        <w:rPr>
          <w:sz w:val="20"/>
        </w:rPr>
      </w:pPr>
      <w:r>
        <w:rPr>
          <w:position w:val="7"/>
          <w:sz w:val="13"/>
        </w:rPr>
        <w:t xml:space="preserve">5 </w:t>
      </w:r>
      <w:r>
        <w:rPr>
          <w:sz w:val="20"/>
        </w:rPr>
        <w:t xml:space="preserve">Snodin and Howard, </w:t>
      </w:r>
      <w:r>
        <w:rPr>
          <w:i/>
          <w:sz w:val="20"/>
        </w:rPr>
        <w:t>Ornament</w:t>
      </w:r>
      <w:r>
        <w:rPr>
          <w:sz w:val="20"/>
        </w:rPr>
        <w:t>, p. 45.</w:t>
      </w:r>
    </w:p>
    <w:p w14:paraId="673E5B69" w14:textId="77777777" w:rsidR="00A35F12" w:rsidRDefault="00A35F12">
      <w:pPr>
        <w:rPr>
          <w:sz w:val="20"/>
        </w:rPr>
        <w:sectPr w:rsidR="00A35F12">
          <w:footerReference w:type="default" r:id="rId159"/>
          <w:pgSz w:w="11910" w:h="16840"/>
          <w:pgMar w:top="1360" w:right="1180" w:bottom="1220" w:left="1680" w:header="0" w:footer="1028" w:gutter="0"/>
          <w:pgNumType w:start="264"/>
          <w:cols w:space="720"/>
        </w:sectPr>
      </w:pPr>
    </w:p>
    <w:p w14:paraId="673E5B6A" w14:textId="77777777" w:rsidR="00A35F12" w:rsidRDefault="00877EE6">
      <w:pPr>
        <w:pStyle w:val="Heading1"/>
        <w:spacing w:before="40"/>
        <w:ind w:left="4091" w:right="3386"/>
        <w:jc w:val="center"/>
      </w:pPr>
      <w:bookmarkStart w:id="48" w:name="_TOC_250007"/>
      <w:bookmarkEnd w:id="48"/>
      <w:r>
        <w:lastRenderedPageBreak/>
        <w:t>Bibliography</w:t>
      </w:r>
    </w:p>
    <w:p w14:paraId="673E5B6B" w14:textId="77777777" w:rsidR="00A35F12" w:rsidRDefault="00A35F12">
      <w:pPr>
        <w:pStyle w:val="BodyText"/>
        <w:rPr>
          <w:b/>
          <w:sz w:val="20"/>
        </w:rPr>
      </w:pPr>
    </w:p>
    <w:p w14:paraId="673E5B6C" w14:textId="77777777" w:rsidR="00A35F12" w:rsidRDefault="00877EE6">
      <w:pPr>
        <w:pStyle w:val="Heading2"/>
        <w:numPr>
          <w:ilvl w:val="1"/>
          <w:numId w:val="12"/>
        </w:numPr>
        <w:tabs>
          <w:tab w:val="left" w:pos="915"/>
        </w:tabs>
        <w:spacing w:before="205"/>
        <w:ind w:hanging="213"/>
      </w:pPr>
      <w:r>
        <w:t>Unpublished Primary</w:t>
      </w:r>
      <w:r>
        <w:rPr>
          <w:spacing w:val="-10"/>
        </w:rPr>
        <w:t xml:space="preserve"> </w:t>
      </w:r>
      <w:r>
        <w:t>Sources</w:t>
      </w:r>
    </w:p>
    <w:p w14:paraId="673E5B6D" w14:textId="77777777" w:rsidR="00A35F12" w:rsidRDefault="00A35F12">
      <w:pPr>
        <w:pStyle w:val="BodyText"/>
        <w:rPr>
          <w:b/>
        </w:rPr>
      </w:pPr>
    </w:p>
    <w:p w14:paraId="673E5B6E" w14:textId="77777777" w:rsidR="00A35F12" w:rsidRDefault="00877EE6">
      <w:pPr>
        <w:ind w:left="701" w:right="122"/>
        <w:rPr>
          <w:b/>
          <w:sz w:val="24"/>
        </w:rPr>
      </w:pPr>
      <w:r>
        <w:rPr>
          <w:b/>
          <w:sz w:val="24"/>
        </w:rPr>
        <w:t>London, Clothworkers’ Company archives</w:t>
      </w:r>
    </w:p>
    <w:p w14:paraId="673E5B6F" w14:textId="77777777" w:rsidR="00A35F12" w:rsidRDefault="00A35F12">
      <w:pPr>
        <w:pStyle w:val="BodyText"/>
        <w:spacing w:before="6"/>
        <w:rPr>
          <w:b/>
          <w:sz w:val="23"/>
        </w:rPr>
      </w:pPr>
    </w:p>
    <w:p w14:paraId="673E5B70" w14:textId="77777777" w:rsidR="00A35F12" w:rsidRDefault="00877EE6">
      <w:pPr>
        <w:pStyle w:val="BodyText"/>
        <w:ind w:left="984" w:right="122"/>
      </w:pPr>
      <w:r>
        <w:t>CL/C/4/2/8, Apprenticeship bindings, 1642–8.</w:t>
      </w:r>
    </w:p>
    <w:p w14:paraId="673E5B71" w14:textId="77777777" w:rsidR="00A35F12" w:rsidRDefault="00A35F12">
      <w:pPr>
        <w:pStyle w:val="BodyText"/>
        <w:spacing w:before="4"/>
      </w:pPr>
    </w:p>
    <w:p w14:paraId="673E5B72" w14:textId="77777777" w:rsidR="00A35F12" w:rsidRDefault="00877EE6">
      <w:pPr>
        <w:pStyle w:val="Heading2"/>
        <w:spacing w:before="1"/>
        <w:ind w:right="122"/>
      </w:pPr>
      <w:r>
        <w:t>London, Guildhall Library</w:t>
      </w:r>
    </w:p>
    <w:p w14:paraId="673E5B73" w14:textId="77777777" w:rsidR="00A35F12" w:rsidRDefault="00A35F12">
      <w:pPr>
        <w:pStyle w:val="BodyText"/>
        <w:rPr>
          <w:b/>
        </w:rPr>
      </w:pPr>
    </w:p>
    <w:p w14:paraId="673E5B74" w14:textId="77777777" w:rsidR="00A35F12" w:rsidRDefault="00877EE6">
      <w:pPr>
        <w:spacing w:line="275" w:lineRule="exact"/>
        <w:ind w:left="984" w:right="122"/>
        <w:rPr>
          <w:b/>
          <w:sz w:val="24"/>
        </w:rPr>
      </w:pPr>
      <w:r>
        <w:rPr>
          <w:b/>
          <w:i/>
          <w:sz w:val="24"/>
        </w:rPr>
        <w:t xml:space="preserve">Joiners’ Company </w:t>
      </w:r>
      <w:r>
        <w:rPr>
          <w:b/>
          <w:sz w:val="24"/>
        </w:rPr>
        <w:t>(CLC/L/JA):</w:t>
      </w:r>
    </w:p>
    <w:p w14:paraId="673E5B75" w14:textId="77777777" w:rsidR="00A35F12" w:rsidRDefault="00877EE6">
      <w:pPr>
        <w:pStyle w:val="BodyText"/>
        <w:spacing w:line="275" w:lineRule="exact"/>
        <w:ind w:left="1267" w:right="122"/>
      </w:pPr>
      <w:r>
        <w:t>MS. 8058–9, 1614, Company ordinance.</w:t>
      </w:r>
    </w:p>
    <w:p w14:paraId="673E5B76" w14:textId="77777777" w:rsidR="00A35F12" w:rsidRDefault="00877EE6">
      <w:pPr>
        <w:pStyle w:val="BodyText"/>
        <w:spacing w:before="139"/>
        <w:ind w:left="1267" w:right="122"/>
      </w:pPr>
      <w:r>
        <w:t>MS. 8051/1–3, Freedom registers, 1651–1724.</w:t>
      </w:r>
    </w:p>
    <w:p w14:paraId="673E5B77" w14:textId="77777777" w:rsidR="00A35F12" w:rsidRDefault="00877EE6">
      <w:pPr>
        <w:pStyle w:val="BodyText"/>
        <w:spacing w:before="137"/>
        <w:ind w:left="1267" w:right="122"/>
      </w:pPr>
      <w:r>
        <w:t>MS. 8052/1–5, Apprenticeship bindings, 1641–1724.</w:t>
      </w:r>
    </w:p>
    <w:p w14:paraId="673E5B78" w14:textId="77777777" w:rsidR="00A35F12" w:rsidRDefault="00877EE6">
      <w:pPr>
        <w:pStyle w:val="BodyText"/>
        <w:spacing w:before="140"/>
        <w:ind w:left="1267" w:right="122"/>
      </w:pPr>
      <w:r>
        <w:t>MSS. 8047/1; 8046/1–6, Court minutes, 1661–40; 1679–1729.</w:t>
      </w:r>
    </w:p>
    <w:p w14:paraId="673E5B79" w14:textId="77777777" w:rsidR="00A35F12" w:rsidRDefault="00877EE6">
      <w:pPr>
        <w:pStyle w:val="BodyText"/>
        <w:spacing w:before="137" w:line="360" w:lineRule="auto"/>
        <w:ind w:left="1267" w:right="2377"/>
      </w:pPr>
      <w:r>
        <w:t>MS. 8041/1–3, Master and wardens’ accounts, 1621–87. MS. 8042/1–5, Renter wardens’ accounts, 1687–1739.</w:t>
      </w:r>
    </w:p>
    <w:p w14:paraId="673E5B7A" w14:textId="77777777" w:rsidR="00A35F12" w:rsidRDefault="00A35F12">
      <w:pPr>
        <w:pStyle w:val="BodyText"/>
        <w:spacing w:before="6"/>
      </w:pPr>
    </w:p>
    <w:p w14:paraId="673E5B7B" w14:textId="77777777" w:rsidR="00A35F12" w:rsidRDefault="00877EE6">
      <w:pPr>
        <w:spacing w:line="274" w:lineRule="exact"/>
        <w:ind w:left="984" w:right="122"/>
        <w:rPr>
          <w:b/>
          <w:sz w:val="24"/>
        </w:rPr>
      </w:pPr>
      <w:r>
        <w:rPr>
          <w:b/>
          <w:i/>
          <w:sz w:val="24"/>
        </w:rPr>
        <w:t xml:space="preserve">Carpenters’ Company </w:t>
      </w:r>
      <w:r>
        <w:rPr>
          <w:b/>
          <w:sz w:val="24"/>
        </w:rPr>
        <w:t>(CLC/L/CC):</w:t>
      </w:r>
    </w:p>
    <w:p w14:paraId="673E5B7C" w14:textId="77777777" w:rsidR="00A35F12" w:rsidRDefault="00877EE6">
      <w:pPr>
        <w:pStyle w:val="BodyText"/>
        <w:spacing w:line="274" w:lineRule="exact"/>
        <w:ind w:left="1327" w:right="122"/>
      </w:pPr>
      <w:r>
        <w:t>MS. 4337/1–3, Apprenticeship bindings.</w:t>
      </w:r>
    </w:p>
    <w:p w14:paraId="673E5B7D" w14:textId="77777777" w:rsidR="00A35F12" w:rsidRDefault="00A35F12">
      <w:pPr>
        <w:pStyle w:val="BodyText"/>
        <w:spacing w:before="4"/>
      </w:pPr>
    </w:p>
    <w:p w14:paraId="673E5B7E" w14:textId="77777777" w:rsidR="00A35F12" w:rsidRDefault="00877EE6">
      <w:pPr>
        <w:pStyle w:val="Heading2"/>
        <w:spacing w:before="1"/>
        <w:ind w:right="122"/>
      </w:pPr>
      <w:r>
        <w:t>London Metropolitan Archives</w:t>
      </w:r>
    </w:p>
    <w:p w14:paraId="673E5B7F" w14:textId="77777777" w:rsidR="00A35F12" w:rsidRDefault="00A35F12">
      <w:pPr>
        <w:pStyle w:val="BodyText"/>
        <w:spacing w:before="6"/>
        <w:rPr>
          <w:b/>
          <w:sz w:val="23"/>
        </w:rPr>
      </w:pPr>
    </w:p>
    <w:p w14:paraId="673E5B80" w14:textId="77777777" w:rsidR="00A35F12" w:rsidRDefault="00877EE6">
      <w:pPr>
        <w:pStyle w:val="BodyText"/>
        <w:spacing w:line="480" w:lineRule="auto"/>
        <w:ind w:left="984" w:right="99"/>
      </w:pPr>
      <w:r w:rsidRPr="009C01CD">
        <w:rPr>
          <w:lang w:val="fr-FR"/>
        </w:rPr>
        <w:t xml:space="preserve">COL/CHD/LA/03/032/09 – COL/CHD/LA/03/033/008, 1692 poll tax assessments. </w:t>
      </w:r>
      <w:r>
        <w:t>COL/CHD/LA COL/CHD/LA/03/040, COL/CHD/LA/03/042</w:t>
      </w:r>
    </w:p>
    <w:p w14:paraId="673E5B81" w14:textId="77777777" w:rsidR="00A35F12" w:rsidRDefault="00877EE6">
      <w:pPr>
        <w:pStyle w:val="BodyText"/>
        <w:spacing w:before="10"/>
        <w:ind w:left="984" w:right="674"/>
      </w:pPr>
      <w:r>
        <w:t>COL/CHD/LA/03/0, Returns of the names of several wards in obedience to a precept giving the proper additions and places of abode, 3 Oct. 1721.</w:t>
      </w:r>
    </w:p>
    <w:p w14:paraId="673E5B82" w14:textId="77777777" w:rsidR="00A35F12" w:rsidRDefault="00A35F12">
      <w:pPr>
        <w:pStyle w:val="BodyText"/>
      </w:pPr>
    </w:p>
    <w:p w14:paraId="673E5B83" w14:textId="77777777" w:rsidR="00A35F12" w:rsidRDefault="00877EE6">
      <w:pPr>
        <w:pStyle w:val="BodyText"/>
        <w:ind w:left="984" w:right="434"/>
      </w:pPr>
      <w:r>
        <w:t>COL/CHD/LA/06/025, Returns of the names of several wards in obedience to a precept giving the proper additions and places of abode, 3 Oct. 1721.</w:t>
      </w:r>
    </w:p>
    <w:p w14:paraId="673E5B84" w14:textId="77777777" w:rsidR="00A35F12" w:rsidRDefault="00A35F12">
      <w:pPr>
        <w:pStyle w:val="BodyText"/>
      </w:pPr>
    </w:p>
    <w:p w14:paraId="673E5B85" w14:textId="77777777" w:rsidR="00A35F12" w:rsidRDefault="00877EE6">
      <w:pPr>
        <w:pStyle w:val="BodyText"/>
        <w:ind w:left="984" w:right="122"/>
      </w:pPr>
      <w:r>
        <w:t>CLA/002/02/01, Court of Orphans inventories.</w:t>
      </w:r>
    </w:p>
    <w:p w14:paraId="673E5B86" w14:textId="77777777" w:rsidR="00A35F12" w:rsidRDefault="00A35F12">
      <w:pPr>
        <w:pStyle w:val="BodyText"/>
        <w:spacing w:before="4"/>
      </w:pPr>
    </w:p>
    <w:p w14:paraId="673E5B87" w14:textId="77777777" w:rsidR="00A35F12" w:rsidRDefault="00877EE6">
      <w:pPr>
        <w:pStyle w:val="Heading2"/>
        <w:spacing w:before="1"/>
        <w:ind w:right="122"/>
      </w:pPr>
      <w:r>
        <w:t>The National Archives of the U.K.</w:t>
      </w:r>
    </w:p>
    <w:p w14:paraId="673E5B88" w14:textId="77777777" w:rsidR="00A35F12" w:rsidRDefault="00A35F12">
      <w:pPr>
        <w:pStyle w:val="BodyText"/>
        <w:spacing w:before="9"/>
        <w:rPr>
          <w:b/>
          <w:sz w:val="23"/>
        </w:rPr>
      </w:pPr>
    </w:p>
    <w:p w14:paraId="673E5B89" w14:textId="77777777" w:rsidR="00A35F12" w:rsidRDefault="00877EE6">
      <w:pPr>
        <w:pStyle w:val="BodyText"/>
        <w:ind w:left="984" w:right="122"/>
      </w:pPr>
      <w:r>
        <w:t>PROB 11, Prerogative Court of Canterbury (PCC) wills</w:t>
      </w:r>
    </w:p>
    <w:p w14:paraId="673E5B8A" w14:textId="77777777" w:rsidR="00A35F12" w:rsidRDefault="00877EE6">
      <w:pPr>
        <w:pStyle w:val="BodyText"/>
        <w:spacing w:before="135"/>
        <w:ind w:left="984" w:right="308"/>
      </w:pPr>
      <w:r>
        <w:t>LC 9, LC 11, Lord Chamberlain’s Department: Accounts and Miscellanea. Great Wardrobe Yearly Accounts, 1689–1713.</w:t>
      </w:r>
    </w:p>
    <w:p w14:paraId="673E5B8B" w14:textId="77777777" w:rsidR="00A35F12" w:rsidRDefault="00A35F12">
      <w:pPr>
        <w:pStyle w:val="BodyText"/>
        <w:spacing w:before="4"/>
      </w:pPr>
    </w:p>
    <w:p w14:paraId="673E5B8C" w14:textId="77777777" w:rsidR="00A35F12" w:rsidRDefault="00877EE6">
      <w:pPr>
        <w:pStyle w:val="Heading2"/>
        <w:spacing w:before="1"/>
        <w:ind w:right="122"/>
      </w:pPr>
      <w:r>
        <w:t>Lincoln Record Office</w:t>
      </w:r>
    </w:p>
    <w:p w14:paraId="673E5B8D" w14:textId="77777777" w:rsidR="00A35F12" w:rsidRDefault="00A35F12">
      <w:pPr>
        <w:pStyle w:val="BodyText"/>
        <w:spacing w:before="8"/>
        <w:rPr>
          <w:b/>
          <w:sz w:val="21"/>
        </w:rPr>
      </w:pPr>
    </w:p>
    <w:p w14:paraId="673E5B8E" w14:textId="77777777" w:rsidR="00A35F12" w:rsidRDefault="00877EE6">
      <w:pPr>
        <w:pStyle w:val="BodyText"/>
        <w:ind w:left="1001" w:right="718"/>
      </w:pPr>
      <w:r>
        <w:t>2 ANC 12/D/6, Trade card of William Gardner at the sign of the ‘One Cane- Chair’ in St. Paul’s Churchyard.</w:t>
      </w:r>
    </w:p>
    <w:p w14:paraId="673E5B8F" w14:textId="77777777" w:rsidR="00A35F12" w:rsidRDefault="00A35F12">
      <w:pPr>
        <w:sectPr w:rsidR="00A35F12">
          <w:pgSz w:w="11910" w:h="16840"/>
          <w:pgMar w:top="1300" w:right="1140" w:bottom="1220" w:left="1680" w:header="0" w:footer="1028" w:gutter="0"/>
          <w:cols w:space="720"/>
        </w:sectPr>
      </w:pPr>
    </w:p>
    <w:p w14:paraId="673E5B90" w14:textId="77777777" w:rsidR="00A35F12" w:rsidRDefault="00877EE6">
      <w:pPr>
        <w:pStyle w:val="Heading2"/>
        <w:spacing w:before="39"/>
        <w:ind w:right="4529"/>
      </w:pPr>
      <w:r>
        <w:lastRenderedPageBreak/>
        <w:t>The Royal Archives at Windsor Castle Windsor and Maidenhead</w:t>
      </w:r>
    </w:p>
    <w:p w14:paraId="673E5B91" w14:textId="77777777" w:rsidR="00A35F12" w:rsidRDefault="00A35F12">
      <w:pPr>
        <w:pStyle w:val="BodyText"/>
        <w:spacing w:before="7"/>
        <w:rPr>
          <w:b/>
          <w:sz w:val="23"/>
        </w:rPr>
      </w:pPr>
    </w:p>
    <w:p w14:paraId="673E5B92" w14:textId="77777777" w:rsidR="00A35F12" w:rsidRDefault="00877EE6">
      <w:pPr>
        <w:pStyle w:val="BodyText"/>
        <w:ind w:left="984" w:right="722"/>
      </w:pPr>
      <w:r>
        <w:t>Lord Chamberlain’s Department: Accounts and Miscellanea. Great Wardrobe Yearly Accounts, 1689–92.</w:t>
      </w:r>
    </w:p>
    <w:p w14:paraId="673E5B93" w14:textId="77777777" w:rsidR="00A35F12" w:rsidRDefault="00A35F12">
      <w:pPr>
        <w:pStyle w:val="BodyText"/>
        <w:spacing w:before="4"/>
      </w:pPr>
    </w:p>
    <w:p w14:paraId="673E5B94" w14:textId="77777777" w:rsidR="00A35F12" w:rsidRDefault="00877EE6">
      <w:pPr>
        <w:pStyle w:val="Heading2"/>
        <w:numPr>
          <w:ilvl w:val="1"/>
          <w:numId w:val="12"/>
        </w:numPr>
        <w:tabs>
          <w:tab w:val="left" w:pos="1009"/>
        </w:tabs>
        <w:spacing w:before="1"/>
        <w:ind w:left="1008" w:hanging="307"/>
      </w:pPr>
      <w:r>
        <w:t>Printed Primary</w:t>
      </w:r>
      <w:r>
        <w:rPr>
          <w:spacing w:val="-12"/>
        </w:rPr>
        <w:t xml:space="preserve"> </w:t>
      </w:r>
      <w:r>
        <w:t>Sources</w:t>
      </w:r>
    </w:p>
    <w:p w14:paraId="673E5B95" w14:textId="77777777" w:rsidR="00A35F12" w:rsidRDefault="00A35F12">
      <w:pPr>
        <w:pStyle w:val="BodyText"/>
        <w:spacing w:before="6"/>
        <w:rPr>
          <w:b/>
          <w:sz w:val="23"/>
        </w:rPr>
      </w:pPr>
    </w:p>
    <w:p w14:paraId="673E5B96" w14:textId="77777777" w:rsidR="00A35F12" w:rsidRDefault="00877EE6">
      <w:pPr>
        <w:ind w:left="1126" w:right="436" w:hanging="425"/>
        <w:rPr>
          <w:sz w:val="24"/>
        </w:rPr>
      </w:pPr>
      <w:r>
        <w:rPr>
          <w:sz w:val="24"/>
        </w:rPr>
        <w:t xml:space="preserve">Anon., </w:t>
      </w:r>
      <w:r>
        <w:rPr>
          <w:i/>
          <w:sz w:val="24"/>
        </w:rPr>
        <w:t xml:space="preserve">A general description of all trades, digested in alphabetical order: by which parents, guardians, and trustees, may make choice of trades, agreeable to the capacity, education, inclination, strength, and fortune of the youth </w:t>
      </w:r>
      <w:r>
        <w:rPr>
          <w:sz w:val="24"/>
        </w:rPr>
        <w:t>(London, 1747).</w:t>
      </w:r>
    </w:p>
    <w:p w14:paraId="673E5B97" w14:textId="77777777" w:rsidR="00A35F12" w:rsidRDefault="00A35F12">
      <w:pPr>
        <w:pStyle w:val="BodyText"/>
      </w:pPr>
    </w:p>
    <w:p w14:paraId="673E5B98" w14:textId="77777777" w:rsidR="00A35F12" w:rsidRDefault="00877EE6">
      <w:pPr>
        <w:ind w:left="701" w:right="1410"/>
        <w:rPr>
          <w:sz w:val="24"/>
        </w:rPr>
      </w:pPr>
      <w:r>
        <w:rPr>
          <w:sz w:val="24"/>
        </w:rPr>
        <w:t xml:space="preserve">Campbell, R., </w:t>
      </w:r>
      <w:r>
        <w:rPr>
          <w:i/>
          <w:sz w:val="24"/>
        </w:rPr>
        <w:t xml:space="preserve">The London Tradesman </w:t>
      </w:r>
      <w:r>
        <w:rPr>
          <w:sz w:val="24"/>
        </w:rPr>
        <w:t>(London, 1747).</w:t>
      </w:r>
    </w:p>
    <w:p w14:paraId="673E5B99" w14:textId="77777777" w:rsidR="00A35F12" w:rsidRDefault="00A35F12">
      <w:pPr>
        <w:pStyle w:val="BodyText"/>
      </w:pPr>
    </w:p>
    <w:p w14:paraId="673E5B9A" w14:textId="77777777" w:rsidR="00A35F12" w:rsidRDefault="00877EE6">
      <w:pPr>
        <w:ind w:left="1126" w:right="578" w:hanging="425"/>
        <w:rPr>
          <w:sz w:val="24"/>
        </w:rPr>
      </w:pPr>
      <w:r>
        <w:rPr>
          <w:sz w:val="24"/>
        </w:rPr>
        <w:t xml:space="preserve">Chippendale, T., </w:t>
      </w:r>
      <w:r>
        <w:rPr>
          <w:i/>
          <w:sz w:val="24"/>
        </w:rPr>
        <w:t xml:space="preserve">The Gentleman and Cabinet-Maker’s Director. Being a large collection of the most elegant and useful designs of household furniture in the gothic, Chinese and modern taste </w:t>
      </w:r>
      <w:r>
        <w:rPr>
          <w:sz w:val="24"/>
        </w:rPr>
        <w:t>(London, 1754; facsimile, Leeds, 2005).</w:t>
      </w:r>
    </w:p>
    <w:p w14:paraId="673E5B9B" w14:textId="77777777" w:rsidR="00A35F12" w:rsidRDefault="00A35F12">
      <w:pPr>
        <w:pStyle w:val="BodyText"/>
      </w:pPr>
    </w:p>
    <w:p w14:paraId="673E5B9C" w14:textId="77777777" w:rsidR="00A35F12" w:rsidRPr="009C01CD" w:rsidRDefault="00877EE6">
      <w:pPr>
        <w:ind w:left="1126" w:right="265" w:hanging="425"/>
        <w:rPr>
          <w:sz w:val="24"/>
          <w:lang w:val="fr-FR"/>
        </w:rPr>
      </w:pPr>
      <w:r>
        <w:rPr>
          <w:sz w:val="24"/>
        </w:rPr>
        <w:t xml:space="preserve">Croker, T. H., Williams, T. and Clark, S., </w:t>
      </w:r>
      <w:r>
        <w:rPr>
          <w:i/>
          <w:sz w:val="24"/>
        </w:rPr>
        <w:t xml:space="preserve">The Complete Dictionary of Arts and Sciences in which the Whole Circle of Human Learning is explained … </w:t>
      </w:r>
      <w:r w:rsidRPr="009C01CD">
        <w:rPr>
          <w:sz w:val="24"/>
          <w:lang w:val="fr-FR"/>
        </w:rPr>
        <w:t>(London, 1766).</w:t>
      </w:r>
    </w:p>
    <w:p w14:paraId="673E5B9D" w14:textId="77777777" w:rsidR="00A35F12" w:rsidRPr="009C01CD" w:rsidRDefault="00A35F12">
      <w:pPr>
        <w:pStyle w:val="BodyText"/>
        <w:rPr>
          <w:lang w:val="fr-FR"/>
        </w:rPr>
      </w:pPr>
    </w:p>
    <w:p w14:paraId="673E5B9E" w14:textId="77777777" w:rsidR="00A35F12" w:rsidRPr="009C01CD" w:rsidRDefault="00877EE6">
      <w:pPr>
        <w:ind w:left="701" w:right="1410"/>
        <w:rPr>
          <w:sz w:val="24"/>
          <w:lang w:val="fr-FR"/>
        </w:rPr>
      </w:pPr>
      <w:r w:rsidRPr="009C01CD">
        <w:rPr>
          <w:sz w:val="24"/>
          <w:lang w:val="fr-FR"/>
        </w:rPr>
        <w:t xml:space="preserve">Defoe, D., </w:t>
      </w:r>
      <w:r w:rsidRPr="009C01CD">
        <w:rPr>
          <w:i/>
          <w:sz w:val="24"/>
          <w:lang w:val="fr-FR"/>
        </w:rPr>
        <w:t xml:space="preserve">The Complete English Tradesman </w:t>
      </w:r>
      <w:r w:rsidRPr="009C01CD">
        <w:rPr>
          <w:sz w:val="24"/>
          <w:lang w:val="fr-FR"/>
        </w:rPr>
        <w:t>(London, 1726).</w:t>
      </w:r>
    </w:p>
    <w:p w14:paraId="673E5B9F" w14:textId="77777777" w:rsidR="00A35F12" w:rsidRPr="009C01CD" w:rsidRDefault="00A35F12">
      <w:pPr>
        <w:pStyle w:val="BodyText"/>
        <w:rPr>
          <w:lang w:val="fr-FR"/>
        </w:rPr>
      </w:pPr>
    </w:p>
    <w:p w14:paraId="673E5BA0" w14:textId="77777777" w:rsidR="00A35F12" w:rsidRPr="009C01CD" w:rsidRDefault="00877EE6">
      <w:pPr>
        <w:ind w:left="1126" w:right="537" w:hanging="425"/>
        <w:rPr>
          <w:sz w:val="24"/>
          <w:lang w:val="fr-FR"/>
        </w:rPr>
      </w:pPr>
      <w:r w:rsidRPr="009C01CD">
        <w:rPr>
          <w:sz w:val="24"/>
          <w:lang w:val="fr-FR"/>
        </w:rPr>
        <w:t xml:space="preserve">Diderot, D., </w:t>
      </w:r>
      <w:r w:rsidRPr="009C01CD">
        <w:rPr>
          <w:i/>
          <w:sz w:val="24"/>
          <w:lang w:val="fr-FR"/>
        </w:rPr>
        <w:t xml:space="preserve">L’Encyclopédie, ou dictionnaire raisonné des sciences, des arts et des métiers </w:t>
      </w:r>
      <w:r w:rsidRPr="009C01CD">
        <w:rPr>
          <w:sz w:val="24"/>
          <w:lang w:val="fr-FR"/>
        </w:rPr>
        <w:t>(Paris, 1763).</w:t>
      </w:r>
    </w:p>
    <w:p w14:paraId="673E5BA1" w14:textId="77777777" w:rsidR="00A35F12" w:rsidRPr="009C01CD" w:rsidRDefault="00A35F12">
      <w:pPr>
        <w:pStyle w:val="BodyText"/>
        <w:rPr>
          <w:lang w:val="fr-FR"/>
        </w:rPr>
      </w:pPr>
    </w:p>
    <w:p w14:paraId="673E5BA2" w14:textId="77777777" w:rsidR="00A35F12" w:rsidRDefault="00877EE6">
      <w:pPr>
        <w:ind w:left="1126" w:right="155" w:hanging="425"/>
        <w:rPr>
          <w:sz w:val="24"/>
        </w:rPr>
      </w:pPr>
      <w:r>
        <w:rPr>
          <w:sz w:val="24"/>
        </w:rPr>
        <w:t xml:space="preserve">Evelyn, J., </w:t>
      </w:r>
      <w:r>
        <w:rPr>
          <w:i/>
          <w:sz w:val="24"/>
        </w:rPr>
        <w:t xml:space="preserve">Silva, or a Discourse of Forest Trees and the Propagation of Timber in His Majesties Dominions </w:t>
      </w:r>
      <w:r>
        <w:rPr>
          <w:sz w:val="24"/>
        </w:rPr>
        <w:t>(London, 1670).</w:t>
      </w:r>
    </w:p>
    <w:p w14:paraId="673E5BA3" w14:textId="77777777" w:rsidR="00A35F12" w:rsidRDefault="00A35F12">
      <w:pPr>
        <w:pStyle w:val="BodyText"/>
      </w:pPr>
    </w:p>
    <w:p w14:paraId="673E5BA4" w14:textId="77777777" w:rsidR="00A35F12" w:rsidRDefault="00877EE6">
      <w:pPr>
        <w:ind w:left="1126" w:right="350" w:hanging="425"/>
        <w:rPr>
          <w:sz w:val="24"/>
        </w:rPr>
      </w:pPr>
      <w:r>
        <w:rPr>
          <w:sz w:val="24"/>
        </w:rPr>
        <w:t xml:space="preserve">Hatton, E., </w:t>
      </w:r>
      <w:r>
        <w:rPr>
          <w:i/>
          <w:sz w:val="24"/>
        </w:rPr>
        <w:t xml:space="preserve">A new view of London; or, an ample account of that city, in two volumes, or eight sections </w:t>
      </w:r>
      <w:r>
        <w:rPr>
          <w:sz w:val="24"/>
        </w:rPr>
        <w:t>(2 vols., London, 1708).</w:t>
      </w:r>
    </w:p>
    <w:p w14:paraId="673E5BA5" w14:textId="77777777" w:rsidR="00A35F12" w:rsidRDefault="00877EE6">
      <w:pPr>
        <w:spacing w:before="2" w:line="550" w:lineRule="atLeast"/>
        <w:ind w:left="701" w:right="676"/>
        <w:rPr>
          <w:i/>
          <w:sz w:val="24"/>
        </w:rPr>
      </w:pPr>
      <w:r>
        <w:rPr>
          <w:sz w:val="24"/>
        </w:rPr>
        <w:t xml:space="preserve">Johnson, S., </w:t>
      </w:r>
      <w:r>
        <w:rPr>
          <w:i/>
          <w:sz w:val="24"/>
        </w:rPr>
        <w:t xml:space="preserve">A Dictionary of the English Language </w:t>
      </w:r>
      <w:r>
        <w:rPr>
          <w:sz w:val="24"/>
        </w:rPr>
        <w:t xml:space="preserve">(2 vols., London, 1755). Jones, P. E. (ed.), </w:t>
      </w:r>
      <w:r>
        <w:rPr>
          <w:i/>
          <w:sz w:val="24"/>
        </w:rPr>
        <w:t>The Fire Court: Calendar to the Judgments and Decrees of the</w:t>
      </w:r>
    </w:p>
    <w:p w14:paraId="673E5BA6" w14:textId="77777777" w:rsidR="00A35F12" w:rsidRDefault="00877EE6">
      <w:pPr>
        <w:ind w:left="1126" w:right="278"/>
        <w:rPr>
          <w:sz w:val="24"/>
        </w:rPr>
      </w:pPr>
      <w:r>
        <w:rPr>
          <w:i/>
          <w:sz w:val="24"/>
        </w:rPr>
        <w:t xml:space="preserve">Court of Judicature Appointed to Determine Differences Between Landlords and Tenants as to Rebuilding after the Great Fire </w:t>
      </w:r>
      <w:r>
        <w:rPr>
          <w:sz w:val="24"/>
        </w:rPr>
        <w:t>(London, 1970).</w:t>
      </w:r>
    </w:p>
    <w:p w14:paraId="673E5BA7" w14:textId="77777777" w:rsidR="00A35F12" w:rsidRDefault="00A35F12">
      <w:pPr>
        <w:pStyle w:val="BodyText"/>
      </w:pPr>
    </w:p>
    <w:p w14:paraId="673E5BA8" w14:textId="77777777" w:rsidR="00A35F12" w:rsidRDefault="00877EE6">
      <w:pPr>
        <w:ind w:left="1126" w:right="564" w:hanging="425"/>
        <w:jc w:val="both"/>
        <w:rPr>
          <w:sz w:val="24"/>
        </w:rPr>
      </w:pPr>
      <w:r>
        <w:rPr>
          <w:sz w:val="24"/>
        </w:rPr>
        <w:t xml:space="preserve">Jones, P. E. and Reddaway, T. F. (eds.), </w:t>
      </w:r>
      <w:r>
        <w:rPr>
          <w:i/>
          <w:sz w:val="24"/>
        </w:rPr>
        <w:t xml:space="preserve">The Survey of Building Sites in the City of London After the Great Fire of 1666 by Peter Mills and John Oliver </w:t>
      </w:r>
      <w:r>
        <w:rPr>
          <w:sz w:val="24"/>
        </w:rPr>
        <w:t>(London, 1967).</w:t>
      </w:r>
    </w:p>
    <w:p w14:paraId="673E5BA9" w14:textId="77777777" w:rsidR="00A35F12" w:rsidRDefault="00A35F12">
      <w:pPr>
        <w:pStyle w:val="BodyText"/>
      </w:pPr>
    </w:p>
    <w:p w14:paraId="673E5BAA" w14:textId="77777777" w:rsidR="00A35F12" w:rsidRDefault="00877EE6">
      <w:pPr>
        <w:ind w:left="701" w:right="1410"/>
        <w:rPr>
          <w:sz w:val="24"/>
        </w:rPr>
      </w:pPr>
      <w:r>
        <w:rPr>
          <w:sz w:val="24"/>
        </w:rPr>
        <w:t xml:space="preserve">Langley, B., </w:t>
      </w:r>
      <w:r>
        <w:rPr>
          <w:i/>
          <w:sz w:val="24"/>
        </w:rPr>
        <w:t xml:space="preserve">The Builder’s Director or Bench-Mate </w:t>
      </w:r>
      <w:r>
        <w:rPr>
          <w:sz w:val="24"/>
        </w:rPr>
        <w:t>(London, 1746).</w:t>
      </w:r>
    </w:p>
    <w:p w14:paraId="673E5BAB" w14:textId="77777777" w:rsidR="00A35F12" w:rsidRDefault="00A35F12">
      <w:pPr>
        <w:pStyle w:val="BodyText"/>
      </w:pPr>
    </w:p>
    <w:p w14:paraId="673E5BAC" w14:textId="77777777" w:rsidR="00A35F12" w:rsidRDefault="00877EE6">
      <w:pPr>
        <w:ind w:left="1126" w:right="91" w:hanging="425"/>
        <w:rPr>
          <w:sz w:val="24"/>
        </w:rPr>
      </w:pPr>
      <w:r>
        <w:rPr>
          <w:i/>
          <w:sz w:val="24"/>
        </w:rPr>
        <w:t xml:space="preserve">The Lists of the Liveries of the fifty six Companies in the City of London ... With an account who poll’d, and who did not at the late election of Members of Parliament for the said City of London. Begun ... Jan. 20. Ended ... Jan. 23 ... 1700, etc </w:t>
      </w:r>
      <w:r>
        <w:rPr>
          <w:sz w:val="24"/>
        </w:rPr>
        <w:t>(London, 1701).</w:t>
      </w:r>
    </w:p>
    <w:p w14:paraId="673E5BAD" w14:textId="77777777" w:rsidR="00A35F12" w:rsidRDefault="00A35F12">
      <w:pPr>
        <w:rPr>
          <w:sz w:val="24"/>
        </w:rPr>
        <w:sectPr w:rsidR="00A35F12">
          <w:pgSz w:w="11910" w:h="16840"/>
          <w:pgMar w:top="1300" w:right="1040" w:bottom="1220" w:left="1680" w:header="0" w:footer="1028" w:gutter="0"/>
          <w:cols w:space="720"/>
        </w:sectPr>
      </w:pPr>
    </w:p>
    <w:p w14:paraId="673E5BAE" w14:textId="77777777" w:rsidR="00A35F12" w:rsidRDefault="00877EE6">
      <w:pPr>
        <w:spacing w:before="54"/>
        <w:ind w:left="701" w:right="130"/>
        <w:rPr>
          <w:sz w:val="24"/>
        </w:rPr>
      </w:pPr>
      <w:r>
        <w:rPr>
          <w:sz w:val="24"/>
        </w:rPr>
        <w:lastRenderedPageBreak/>
        <w:t xml:space="preserve">Morgan, W., </w:t>
      </w:r>
      <w:r>
        <w:rPr>
          <w:i/>
          <w:sz w:val="24"/>
        </w:rPr>
        <w:t xml:space="preserve">Morgan’s Map of the Whole of London in 1682 </w:t>
      </w:r>
      <w:r>
        <w:rPr>
          <w:sz w:val="24"/>
        </w:rPr>
        <w:t>(repr. in London, 1977).</w:t>
      </w:r>
    </w:p>
    <w:p w14:paraId="673E5BAF" w14:textId="77777777" w:rsidR="00A35F12" w:rsidRDefault="00A35F12">
      <w:pPr>
        <w:pStyle w:val="BodyText"/>
      </w:pPr>
    </w:p>
    <w:p w14:paraId="673E5BB0" w14:textId="77777777" w:rsidR="00A35F12" w:rsidRDefault="00877EE6">
      <w:pPr>
        <w:ind w:left="1126" w:right="97" w:hanging="425"/>
        <w:rPr>
          <w:sz w:val="24"/>
        </w:rPr>
      </w:pPr>
      <w:r>
        <w:rPr>
          <w:sz w:val="24"/>
        </w:rPr>
        <w:t xml:space="preserve">Moxon, J., </w:t>
      </w:r>
      <w:r>
        <w:rPr>
          <w:i/>
          <w:sz w:val="24"/>
        </w:rPr>
        <w:t xml:space="preserve">Mechanick Exercises or the Doctrine of Handy-Works </w:t>
      </w:r>
      <w:r>
        <w:rPr>
          <w:sz w:val="24"/>
        </w:rPr>
        <w:t>(1st edition, London, 1703; facsimile, New Jersey, 1989).</w:t>
      </w:r>
    </w:p>
    <w:p w14:paraId="673E5BB1" w14:textId="77777777" w:rsidR="00A35F12" w:rsidRDefault="00A35F12">
      <w:pPr>
        <w:pStyle w:val="BodyText"/>
      </w:pPr>
    </w:p>
    <w:p w14:paraId="673E5BB2" w14:textId="77777777" w:rsidR="00A35F12" w:rsidRDefault="00877EE6">
      <w:pPr>
        <w:ind w:left="1126" w:right="104" w:hanging="425"/>
        <w:rPr>
          <w:sz w:val="24"/>
        </w:rPr>
      </w:pPr>
      <w:r>
        <w:rPr>
          <w:sz w:val="24"/>
        </w:rPr>
        <w:t xml:space="preserve">Ogilby, J. and Morgan, W., ‘Ogilby and Morgan’s Large Scale Map of the City As Rebuilt By 1676’, in </w:t>
      </w:r>
      <w:r>
        <w:rPr>
          <w:i/>
          <w:sz w:val="24"/>
        </w:rPr>
        <w:t xml:space="preserve">Ogilby and Morgan’s Large Scale Map of the City As Rebuilt By 1676 </w:t>
      </w:r>
      <w:r>
        <w:rPr>
          <w:sz w:val="24"/>
        </w:rPr>
        <w:t>(repr. by Harry Margary, Lympne Castle, Kent, 1976).</w:t>
      </w:r>
    </w:p>
    <w:p w14:paraId="673E5BB3" w14:textId="77777777" w:rsidR="00A35F12" w:rsidRDefault="00A35F12">
      <w:pPr>
        <w:pStyle w:val="BodyText"/>
      </w:pPr>
    </w:p>
    <w:p w14:paraId="673E5BB4" w14:textId="77777777" w:rsidR="00A35F12" w:rsidRDefault="00877EE6">
      <w:pPr>
        <w:spacing w:line="480" w:lineRule="auto"/>
        <w:ind w:left="701" w:right="1289"/>
        <w:rPr>
          <w:sz w:val="24"/>
        </w:rPr>
      </w:pPr>
      <w:r>
        <w:rPr>
          <w:sz w:val="24"/>
        </w:rPr>
        <w:t xml:space="preserve">Polloxfen, J., </w:t>
      </w:r>
      <w:r>
        <w:rPr>
          <w:i/>
          <w:sz w:val="24"/>
        </w:rPr>
        <w:t xml:space="preserve">A Discourse of trade, coyn and paper credit </w:t>
      </w:r>
      <w:r>
        <w:rPr>
          <w:sz w:val="24"/>
        </w:rPr>
        <w:t xml:space="preserve">(London, 1697). Raithby, J. (ed.), </w:t>
      </w:r>
      <w:r>
        <w:rPr>
          <w:i/>
          <w:sz w:val="24"/>
        </w:rPr>
        <w:t xml:space="preserve">Statutes of the Realm </w:t>
      </w:r>
      <w:r>
        <w:rPr>
          <w:sz w:val="24"/>
        </w:rPr>
        <w:t>(1820), vol. 7, 1695–1701.</w:t>
      </w:r>
    </w:p>
    <w:p w14:paraId="673E5BB5" w14:textId="77777777" w:rsidR="00A35F12" w:rsidRDefault="00877EE6">
      <w:pPr>
        <w:spacing w:before="10"/>
        <w:ind w:left="1126" w:right="311" w:hanging="425"/>
        <w:rPr>
          <w:sz w:val="24"/>
        </w:rPr>
      </w:pPr>
      <w:r>
        <w:rPr>
          <w:sz w:val="24"/>
        </w:rPr>
        <w:t xml:space="preserve">Rocque, J., </w:t>
      </w:r>
      <w:r>
        <w:rPr>
          <w:i/>
          <w:sz w:val="24"/>
        </w:rPr>
        <w:t xml:space="preserve">An Exact Survey of the City’s of London Westminster ye Borough of Southwark and the Country near to 10 miles round London 1746 </w:t>
      </w:r>
      <w:r>
        <w:rPr>
          <w:sz w:val="24"/>
        </w:rPr>
        <w:t>(repr. by Harry Margary, Lympne Castle, Kent,, 1971).</w:t>
      </w:r>
    </w:p>
    <w:p w14:paraId="673E5BB6" w14:textId="77777777" w:rsidR="00A35F12" w:rsidRDefault="00A35F12">
      <w:pPr>
        <w:pStyle w:val="BodyText"/>
      </w:pPr>
    </w:p>
    <w:p w14:paraId="673E5BB7" w14:textId="77777777" w:rsidR="00A35F12" w:rsidRDefault="00877EE6">
      <w:pPr>
        <w:ind w:left="1128" w:right="597" w:hanging="428"/>
        <w:rPr>
          <w:sz w:val="24"/>
        </w:rPr>
      </w:pPr>
      <w:r w:rsidRPr="009C01CD">
        <w:rPr>
          <w:sz w:val="24"/>
          <w:lang w:val="fr-FR"/>
        </w:rPr>
        <w:t xml:space="preserve">Roubo, A. J., </w:t>
      </w:r>
      <w:r w:rsidRPr="009C01CD">
        <w:rPr>
          <w:i/>
          <w:sz w:val="24"/>
          <w:lang w:val="fr-FR"/>
        </w:rPr>
        <w:t>Description des arts et métiers: le menuisier ébéniste</w:t>
      </w:r>
      <w:r w:rsidRPr="009C01CD">
        <w:rPr>
          <w:sz w:val="24"/>
          <w:lang w:val="fr-FR"/>
        </w:rPr>
        <w:t xml:space="preserve">. </w:t>
      </w:r>
      <w:r>
        <w:rPr>
          <w:sz w:val="24"/>
        </w:rPr>
        <w:t>1774 (repr. in Paris, 2006).</w:t>
      </w:r>
    </w:p>
    <w:p w14:paraId="673E5BB8" w14:textId="77777777" w:rsidR="00A35F12" w:rsidRDefault="00A35F12">
      <w:pPr>
        <w:pStyle w:val="BodyText"/>
      </w:pPr>
    </w:p>
    <w:p w14:paraId="673E5BB9" w14:textId="77777777" w:rsidR="00A35F12" w:rsidRDefault="00877EE6">
      <w:pPr>
        <w:ind w:left="1126" w:right="223" w:hanging="425"/>
        <w:rPr>
          <w:sz w:val="24"/>
        </w:rPr>
      </w:pPr>
      <w:r>
        <w:rPr>
          <w:sz w:val="24"/>
        </w:rPr>
        <w:t xml:space="preserve">Stalker, J. and Parker, G., </w:t>
      </w:r>
      <w:r>
        <w:rPr>
          <w:i/>
          <w:sz w:val="24"/>
        </w:rPr>
        <w:t xml:space="preserve">Treatise of Japanning and Varnishing </w:t>
      </w:r>
      <w:r>
        <w:rPr>
          <w:sz w:val="24"/>
        </w:rPr>
        <w:t>(1st edition, London, 1688; facsimile, Reading, 1998).</w:t>
      </w:r>
    </w:p>
    <w:p w14:paraId="673E5BBA" w14:textId="77777777" w:rsidR="00A35F12" w:rsidRDefault="00A35F12">
      <w:pPr>
        <w:pStyle w:val="BodyText"/>
      </w:pPr>
    </w:p>
    <w:p w14:paraId="673E5BBB" w14:textId="77777777" w:rsidR="00A35F12" w:rsidRDefault="00877EE6">
      <w:pPr>
        <w:ind w:left="1126" w:right="323" w:hanging="425"/>
        <w:rPr>
          <w:sz w:val="24"/>
        </w:rPr>
      </w:pPr>
      <w:r>
        <w:rPr>
          <w:sz w:val="24"/>
        </w:rPr>
        <w:t xml:space="preserve">Stow, J., ‘Survey of London’, in W. J. Thoms (ed.), </w:t>
      </w:r>
      <w:r>
        <w:rPr>
          <w:i/>
          <w:sz w:val="24"/>
        </w:rPr>
        <w:t xml:space="preserve">Survey of London, Written in the Year 1598 by John Stow: a New Edition </w:t>
      </w:r>
      <w:r>
        <w:rPr>
          <w:sz w:val="24"/>
        </w:rPr>
        <w:t>(London, 1842).</w:t>
      </w:r>
    </w:p>
    <w:p w14:paraId="673E5BBC" w14:textId="77777777" w:rsidR="00A35F12" w:rsidRDefault="00A35F12">
      <w:pPr>
        <w:pStyle w:val="BodyText"/>
      </w:pPr>
    </w:p>
    <w:p w14:paraId="673E5BBD" w14:textId="77777777" w:rsidR="00A35F12" w:rsidRDefault="00877EE6">
      <w:pPr>
        <w:ind w:left="1126" w:right="117" w:hanging="425"/>
        <w:rPr>
          <w:sz w:val="24"/>
        </w:rPr>
      </w:pPr>
      <w:r>
        <w:rPr>
          <w:sz w:val="24"/>
        </w:rPr>
        <w:t xml:space="preserve">Thirsk, J. and Cooper, J. P. (eds.), </w:t>
      </w:r>
      <w:r>
        <w:rPr>
          <w:i/>
          <w:sz w:val="24"/>
        </w:rPr>
        <w:t xml:space="preserve">Seventeenth Century Economic Documents </w:t>
      </w:r>
      <w:r>
        <w:rPr>
          <w:sz w:val="24"/>
        </w:rPr>
        <w:t>(Oxford, 1972).</w:t>
      </w:r>
    </w:p>
    <w:p w14:paraId="673E5BBE" w14:textId="77777777" w:rsidR="00A35F12" w:rsidRDefault="00A35F12">
      <w:pPr>
        <w:pStyle w:val="BodyText"/>
      </w:pPr>
    </w:p>
    <w:p w14:paraId="673E5BBF" w14:textId="77777777" w:rsidR="00A35F12" w:rsidRDefault="00877EE6">
      <w:pPr>
        <w:ind w:left="701" w:right="130"/>
        <w:rPr>
          <w:i/>
          <w:sz w:val="24"/>
        </w:rPr>
      </w:pPr>
      <w:r>
        <w:rPr>
          <w:sz w:val="24"/>
        </w:rPr>
        <w:t xml:space="preserve">Webb, C., </w:t>
      </w:r>
      <w:r>
        <w:rPr>
          <w:i/>
          <w:sz w:val="24"/>
        </w:rPr>
        <w:t>London Apprentices</w:t>
      </w:r>
      <w:r>
        <w:rPr>
          <w:sz w:val="24"/>
        </w:rPr>
        <w:t xml:space="preserve">, vol. 10: </w:t>
      </w:r>
      <w:r>
        <w:rPr>
          <w:i/>
          <w:sz w:val="24"/>
        </w:rPr>
        <w:t>Basketmakers’ Company, 1639–1824</w:t>
      </w:r>
    </w:p>
    <w:p w14:paraId="673E5BC0" w14:textId="77777777" w:rsidR="00A35F12" w:rsidRDefault="00877EE6">
      <w:pPr>
        <w:pStyle w:val="BodyText"/>
        <w:ind w:left="1409" w:right="1410"/>
      </w:pPr>
      <w:r>
        <w:t>(London, 1997).</w:t>
      </w:r>
    </w:p>
    <w:p w14:paraId="673E5BC1" w14:textId="77777777" w:rsidR="00A35F12" w:rsidRDefault="00877EE6">
      <w:pPr>
        <w:ind w:left="821" w:right="130"/>
        <w:rPr>
          <w:sz w:val="24"/>
        </w:rPr>
      </w:pPr>
      <w:r>
        <w:rPr>
          <w:sz w:val="24"/>
        </w:rPr>
        <w:t xml:space="preserve">-   </w:t>
      </w:r>
      <w:r>
        <w:rPr>
          <w:i/>
          <w:sz w:val="24"/>
        </w:rPr>
        <w:t xml:space="preserve">London Apprentices, </w:t>
      </w:r>
      <w:r>
        <w:rPr>
          <w:sz w:val="24"/>
        </w:rPr>
        <w:t xml:space="preserve">vol. 19: </w:t>
      </w:r>
      <w:r>
        <w:rPr>
          <w:i/>
          <w:sz w:val="24"/>
        </w:rPr>
        <w:t xml:space="preserve">Upholders’ Company 1704–22 </w:t>
      </w:r>
      <w:r>
        <w:rPr>
          <w:sz w:val="24"/>
        </w:rPr>
        <w:t>(London, 1998).</w:t>
      </w:r>
    </w:p>
    <w:p w14:paraId="673E5BC2" w14:textId="77777777" w:rsidR="00A35F12" w:rsidRDefault="00A35F12">
      <w:pPr>
        <w:pStyle w:val="BodyText"/>
      </w:pPr>
    </w:p>
    <w:p w14:paraId="673E5BC3" w14:textId="77777777" w:rsidR="00A35F12" w:rsidRDefault="00A35F12">
      <w:pPr>
        <w:pStyle w:val="BodyText"/>
        <w:spacing w:before="4"/>
      </w:pPr>
    </w:p>
    <w:p w14:paraId="673E5BC4" w14:textId="77777777" w:rsidR="00A35F12" w:rsidRDefault="00877EE6">
      <w:pPr>
        <w:pStyle w:val="Heading2"/>
        <w:numPr>
          <w:ilvl w:val="1"/>
          <w:numId w:val="12"/>
        </w:numPr>
        <w:tabs>
          <w:tab w:val="left" w:pos="1102"/>
        </w:tabs>
        <w:spacing w:before="1"/>
        <w:ind w:left="1102" w:hanging="401"/>
      </w:pPr>
      <w:r>
        <w:t>Secondary</w:t>
      </w:r>
      <w:r>
        <w:rPr>
          <w:spacing w:val="-7"/>
        </w:rPr>
        <w:t xml:space="preserve"> </w:t>
      </w:r>
      <w:r>
        <w:t>Sources</w:t>
      </w:r>
    </w:p>
    <w:p w14:paraId="673E5BC5" w14:textId="77777777" w:rsidR="00A35F12" w:rsidRDefault="00A35F12">
      <w:pPr>
        <w:pStyle w:val="BodyText"/>
        <w:spacing w:before="6"/>
        <w:rPr>
          <w:b/>
          <w:sz w:val="23"/>
        </w:rPr>
      </w:pPr>
    </w:p>
    <w:p w14:paraId="673E5BC6" w14:textId="77777777" w:rsidR="00A35F12" w:rsidRDefault="00877EE6">
      <w:pPr>
        <w:spacing w:line="480" w:lineRule="auto"/>
        <w:ind w:left="701" w:right="823"/>
        <w:rPr>
          <w:sz w:val="24"/>
        </w:rPr>
      </w:pPr>
      <w:r>
        <w:rPr>
          <w:sz w:val="24"/>
        </w:rPr>
        <w:t xml:space="preserve">Aldous, V., </w:t>
      </w:r>
      <w:r>
        <w:rPr>
          <w:i/>
          <w:sz w:val="24"/>
        </w:rPr>
        <w:t xml:space="preserve">My Ancestors were Freemen of the City of London </w:t>
      </w:r>
      <w:r>
        <w:rPr>
          <w:sz w:val="24"/>
        </w:rPr>
        <w:t xml:space="preserve">(London, 1999). Alford, R. W. E., </w:t>
      </w:r>
      <w:r>
        <w:rPr>
          <w:i/>
          <w:sz w:val="24"/>
        </w:rPr>
        <w:t xml:space="preserve">A History of the Carpenters Company </w:t>
      </w:r>
      <w:r>
        <w:rPr>
          <w:sz w:val="24"/>
        </w:rPr>
        <w:t>(London, 1968).</w:t>
      </w:r>
    </w:p>
    <w:p w14:paraId="673E5BC7" w14:textId="77777777" w:rsidR="00A35F12" w:rsidRDefault="00877EE6">
      <w:pPr>
        <w:spacing w:before="10"/>
        <w:ind w:left="701" w:right="130"/>
        <w:rPr>
          <w:i/>
          <w:sz w:val="24"/>
        </w:rPr>
      </w:pPr>
      <w:r>
        <w:rPr>
          <w:sz w:val="24"/>
        </w:rPr>
        <w:t xml:space="preserve">Archer, I. W., </w:t>
      </w:r>
      <w:r>
        <w:rPr>
          <w:i/>
          <w:sz w:val="24"/>
        </w:rPr>
        <w:t>The Pursuit of Stability: Social Relations in Elizabethan London</w:t>
      </w:r>
    </w:p>
    <w:p w14:paraId="673E5BC8" w14:textId="77777777" w:rsidR="00A35F12" w:rsidRDefault="00877EE6">
      <w:pPr>
        <w:pStyle w:val="BodyText"/>
        <w:ind w:left="1126" w:right="1410"/>
      </w:pPr>
      <w:r>
        <w:t>(Cambridge, 1991).</w:t>
      </w:r>
    </w:p>
    <w:p w14:paraId="673E5BC9" w14:textId="77777777" w:rsidR="00A35F12" w:rsidRDefault="00877EE6">
      <w:pPr>
        <w:pStyle w:val="BodyText"/>
        <w:ind w:left="821" w:right="65"/>
      </w:pPr>
      <w:r>
        <w:t>-   ‘Social networks in Restoration London: the evidence in Samuel Pepys’s diary’, in</w:t>
      </w:r>
    </w:p>
    <w:p w14:paraId="673E5BCA" w14:textId="77777777" w:rsidR="00A35F12" w:rsidRDefault="00877EE6">
      <w:pPr>
        <w:pStyle w:val="ListParagraph"/>
        <w:numPr>
          <w:ilvl w:val="2"/>
          <w:numId w:val="12"/>
        </w:numPr>
        <w:tabs>
          <w:tab w:val="left" w:pos="1420"/>
        </w:tabs>
        <w:spacing w:before="0"/>
        <w:ind w:right="563" w:firstLine="0"/>
        <w:rPr>
          <w:sz w:val="24"/>
        </w:rPr>
      </w:pPr>
      <w:r>
        <w:rPr>
          <w:sz w:val="24"/>
        </w:rPr>
        <w:t xml:space="preserve">Shepard and P. Withington (eds.), </w:t>
      </w:r>
      <w:r>
        <w:rPr>
          <w:i/>
          <w:sz w:val="24"/>
        </w:rPr>
        <w:t xml:space="preserve">Communities in Early Modern England: Networks, place, rhetoric </w:t>
      </w:r>
      <w:r>
        <w:rPr>
          <w:sz w:val="24"/>
        </w:rPr>
        <w:t>(Manchester and New York, 2000), pp.</w:t>
      </w:r>
      <w:r>
        <w:rPr>
          <w:spacing w:val="-5"/>
          <w:sz w:val="24"/>
        </w:rPr>
        <w:t xml:space="preserve"> </w:t>
      </w:r>
      <w:r>
        <w:rPr>
          <w:sz w:val="24"/>
        </w:rPr>
        <w:t>76–94.</w:t>
      </w:r>
    </w:p>
    <w:p w14:paraId="673E5BCB" w14:textId="77777777" w:rsidR="00A35F12" w:rsidRDefault="00A35F12">
      <w:pPr>
        <w:pStyle w:val="BodyText"/>
      </w:pPr>
    </w:p>
    <w:p w14:paraId="673E5BCC" w14:textId="77777777" w:rsidR="00A35F12" w:rsidRDefault="00877EE6">
      <w:pPr>
        <w:spacing w:line="480" w:lineRule="auto"/>
        <w:ind w:left="701" w:right="1003"/>
        <w:rPr>
          <w:sz w:val="24"/>
        </w:rPr>
      </w:pPr>
      <w:r>
        <w:rPr>
          <w:sz w:val="24"/>
        </w:rPr>
        <w:t xml:space="preserve">Auslander, L., </w:t>
      </w:r>
      <w:r>
        <w:rPr>
          <w:i/>
          <w:sz w:val="24"/>
        </w:rPr>
        <w:t xml:space="preserve">Taste and Power: Furnishing Modern France </w:t>
      </w:r>
      <w:r>
        <w:rPr>
          <w:sz w:val="24"/>
        </w:rPr>
        <w:t xml:space="preserve">(London, 1996). Ayres, J., </w:t>
      </w:r>
      <w:r>
        <w:rPr>
          <w:i/>
          <w:sz w:val="24"/>
        </w:rPr>
        <w:t xml:space="preserve">Building the Georgian City </w:t>
      </w:r>
      <w:r>
        <w:rPr>
          <w:sz w:val="24"/>
        </w:rPr>
        <w:t>(New Haven and London, 1998).</w:t>
      </w:r>
    </w:p>
    <w:p w14:paraId="673E5BCD" w14:textId="77777777" w:rsidR="00A35F12" w:rsidRDefault="00A35F12">
      <w:pPr>
        <w:spacing w:line="480" w:lineRule="auto"/>
        <w:rPr>
          <w:sz w:val="24"/>
        </w:rPr>
        <w:sectPr w:rsidR="00A35F12">
          <w:pgSz w:w="11910" w:h="16840"/>
          <w:pgMar w:top="1280" w:right="1040" w:bottom="1220" w:left="1680" w:header="0" w:footer="1028" w:gutter="0"/>
          <w:cols w:space="720"/>
        </w:sectPr>
      </w:pPr>
    </w:p>
    <w:p w14:paraId="673E5BCE" w14:textId="77777777" w:rsidR="00A35F12" w:rsidRDefault="00877EE6">
      <w:pPr>
        <w:spacing w:before="54"/>
        <w:ind w:left="1126" w:right="545" w:hanging="425"/>
        <w:jc w:val="both"/>
        <w:rPr>
          <w:sz w:val="24"/>
        </w:rPr>
      </w:pPr>
      <w:r>
        <w:rPr>
          <w:sz w:val="24"/>
        </w:rPr>
        <w:lastRenderedPageBreak/>
        <w:t xml:space="preserve">Barry, J., ‘Bourgeois collectivism? Urban associations and the middling sort’, in J. Barry and C. Brooks (eds), </w:t>
      </w:r>
      <w:r>
        <w:rPr>
          <w:i/>
          <w:sz w:val="24"/>
        </w:rPr>
        <w:t xml:space="preserve">The Middling Sort of People: Culture, Society and Politics in England, 1550–1800 </w:t>
      </w:r>
      <w:r>
        <w:rPr>
          <w:sz w:val="24"/>
        </w:rPr>
        <w:t>(New York, 1994), pp. 84–112.</w:t>
      </w:r>
    </w:p>
    <w:p w14:paraId="673E5BCF" w14:textId="77777777" w:rsidR="00A35F12" w:rsidRDefault="00A35F12">
      <w:pPr>
        <w:pStyle w:val="BodyText"/>
      </w:pPr>
    </w:p>
    <w:p w14:paraId="673E5BD0" w14:textId="77777777" w:rsidR="00A35F12" w:rsidRDefault="00877EE6">
      <w:pPr>
        <w:ind w:left="1126" w:right="590" w:hanging="425"/>
        <w:rPr>
          <w:sz w:val="24"/>
        </w:rPr>
      </w:pPr>
      <w:r>
        <w:rPr>
          <w:sz w:val="24"/>
        </w:rPr>
        <w:t xml:space="preserve">Barry, J. and Brooks, C. (eds.), </w:t>
      </w:r>
      <w:r>
        <w:rPr>
          <w:i/>
          <w:sz w:val="24"/>
        </w:rPr>
        <w:t xml:space="preserve">The Middling Sort of People: Culture, Society and Politics in England, 1550–1800 </w:t>
      </w:r>
      <w:r>
        <w:rPr>
          <w:sz w:val="24"/>
        </w:rPr>
        <w:t>(New York, 1994).</w:t>
      </w:r>
    </w:p>
    <w:p w14:paraId="673E5BD1" w14:textId="77777777" w:rsidR="00A35F12" w:rsidRDefault="00A35F12">
      <w:pPr>
        <w:pStyle w:val="BodyText"/>
      </w:pPr>
    </w:p>
    <w:p w14:paraId="673E5BD2" w14:textId="77777777" w:rsidR="00A35F12" w:rsidRDefault="00877EE6">
      <w:pPr>
        <w:ind w:left="1126" w:right="516" w:hanging="425"/>
        <w:rPr>
          <w:sz w:val="24"/>
        </w:rPr>
      </w:pPr>
      <w:r>
        <w:rPr>
          <w:sz w:val="24"/>
        </w:rPr>
        <w:t xml:space="preserve">Beard, G., </w:t>
      </w:r>
      <w:r>
        <w:rPr>
          <w:i/>
          <w:sz w:val="24"/>
        </w:rPr>
        <w:t xml:space="preserve">Craftsmen and Interior Decoration in England, 1660–1820 </w:t>
      </w:r>
      <w:r>
        <w:rPr>
          <w:sz w:val="24"/>
        </w:rPr>
        <w:t>(New York, 1981).</w:t>
      </w:r>
    </w:p>
    <w:p w14:paraId="673E5BD3" w14:textId="77777777" w:rsidR="00A35F12" w:rsidRDefault="00877EE6">
      <w:pPr>
        <w:pStyle w:val="ListParagraph"/>
        <w:numPr>
          <w:ilvl w:val="0"/>
          <w:numId w:val="11"/>
        </w:numPr>
        <w:tabs>
          <w:tab w:val="left" w:pos="1081"/>
        </w:tabs>
        <w:spacing w:before="0"/>
        <w:ind w:hanging="259"/>
        <w:rPr>
          <w:sz w:val="24"/>
        </w:rPr>
      </w:pPr>
      <w:r>
        <w:rPr>
          <w:i/>
          <w:sz w:val="24"/>
        </w:rPr>
        <w:t xml:space="preserve">The Work of Grinling Gibbons </w:t>
      </w:r>
      <w:r>
        <w:rPr>
          <w:sz w:val="24"/>
        </w:rPr>
        <w:t>(London,</w:t>
      </w:r>
      <w:r>
        <w:rPr>
          <w:spacing w:val="-5"/>
          <w:sz w:val="24"/>
        </w:rPr>
        <w:t xml:space="preserve"> </w:t>
      </w:r>
      <w:r>
        <w:rPr>
          <w:sz w:val="24"/>
        </w:rPr>
        <w:t>1989).</w:t>
      </w:r>
    </w:p>
    <w:p w14:paraId="673E5BD4" w14:textId="77777777" w:rsidR="00A35F12" w:rsidRDefault="00877EE6">
      <w:pPr>
        <w:pStyle w:val="ListParagraph"/>
        <w:numPr>
          <w:ilvl w:val="0"/>
          <w:numId w:val="11"/>
        </w:numPr>
        <w:tabs>
          <w:tab w:val="left" w:pos="1081"/>
        </w:tabs>
        <w:spacing w:before="0"/>
        <w:ind w:hanging="259"/>
        <w:rPr>
          <w:sz w:val="24"/>
        </w:rPr>
      </w:pPr>
      <w:r>
        <w:rPr>
          <w:i/>
          <w:sz w:val="24"/>
        </w:rPr>
        <w:t xml:space="preserve">Upholsterers and Interior Furnishing in England 1530–1840 </w:t>
      </w:r>
      <w:r>
        <w:rPr>
          <w:sz w:val="24"/>
        </w:rPr>
        <w:t>(New Haven,</w:t>
      </w:r>
      <w:r>
        <w:rPr>
          <w:spacing w:val="-6"/>
          <w:sz w:val="24"/>
        </w:rPr>
        <w:t xml:space="preserve"> </w:t>
      </w:r>
      <w:r>
        <w:rPr>
          <w:sz w:val="24"/>
        </w:rPr>
        <w:t>1997).</w:t>
      </w:r>
    </w:p>
    <w:p w14:paraId="673E5BD5" w14:textId="77777777" w:rsidR="00A35F12" w:rsidRDefault="00A35F12">
      <w:pPr>
        <w:pStyle w:val="BodyText"/>
      </w:pPr>
    </w:p>
    <w:p w14:paraId="673E5BD6" w14:textId="77777777" w:rsidR="00A35F12" w:rsidRDefault="00877EE6">
      <w:pPr>
        <w:ind w:left="701" w:right="130"/>
        <w:rPr>
          <w:i/>
          <w:sz w:val="24"/>
        </w:rPr>
      </w:pPr>
      <w:r>
        <w:rPr>
          <w:sz w:val="24"/>
        </w:rPr>
        <w:t xml:space="preserve">Beard, G. and Gilbert, C., </w:t>
      </w:r>
      <w:r>
        <w:rPr>
          <w:i/>
          <w:sz w:val="24"/>
        </w:rPr>
        <w:t>The Dictionary of English Furniture Makers, 1660–1840</w:t>
      </w:r>
    </w:p>
    <w:p w14:paraId="673E5BD7" w14:textId="77777777" w:rsidR="00A35F12" w:rsidRDefault="00877EE6">
      <w:pPr>
        <w:pStyle w:val="BodyText"/>
        <w:ind w:left="1126" w:right="1410"/>
      </w:pPr>
      <w:r>
        <w:t>(Leeds, 1986).</w:t>
      </w:r>
    </w:p>
    <w:p w14:paraId="673E5BD8" w14:textId="77777777" w:rsidR="00A35F12" w:rsidRDefault="00A35F12">
      <w:pPr>
        <w:pStyle w:val="BodyText"/>
      </w:pPr>
    </w:p>
    <w:p w14:paraId="673E5BD9" w14:textId="77777777" w:rsidR="00A35F12" w:rsidRDefault="00877EE6">
      <w:pPr>
        <w:pStyle w:val="BodyText"/>
        <w:ind w:left="1126" w:right="284" w:hanging="425"/>
      </w:pPr>
      <w:r>
        <w:t xml:space="preserve">Beard, G. and Westman, A., ‘A French upholsterer in England: Francis Lapiere’, </w:t>
      </w:r>
      <w:r>
        <w:rPr>
          <w:i/>
        </w:rPr>
        <w:t>The Burlington Magazine</w:t>
      </w:r>
      <w:r>
        <w:t>, 135 (Aug. 1993), pp. 515–24.</w:t>
      </w:r>
    </w:p>
    <w:p w14:paraId="673E5BDA" w14:textId="77777777" w:rsidR="00A35F12" w:rsidRDefault="00A35F12">
      <w:pPr>
        <w:pStyle w:val="BodyText"/>
      </w:pPr>
    </w:p>
    <w:p w14:paraId="673E5BDB" w14:textId="77777777" w:rsidR="00A35F12" w:rsidRDefault="00877EE6">
      <w:pPr>
        <w:ind w:left="1126" w:right="163" w:hanging="425"/>
        <w:rPr>
          <w:sz w:val="24"/>
        </w:rPr>
      </w:pPr>
      <w:r>
        <w:rPr>
          <w:sz w:val="24"/>
        </w:rPr>
        <w:t xml:space="preserve">Beattie, J., ‘London juries in the 1690s’, in J. S. Cockburn and T. Green (eds.), </w:t>
      </w:r>
      <w:r>
        <w:rPr>
          <w:i/>
          <w:sz w:val="24"/>
        </w:rPr>
        <w:t xml:space="preserve">Twelve Good Men and True: the Criminal Trial Jury in England, 1200–1800 </w:t>
      </w:r>
      <w:r>
        <w:rPr>
          <w:sz w:val="24"/>
        </w:rPr>
        <w:t>(Princeton, 1988), pp. 214–53.</w:t>
      </w:r>
    </w:p>
    <w:p w14:paraId="673E5BDC" w14:textId="77777777" w:rsidR="00A35F12" w:rsidRDefault="00A35F12">
      <w:pPr>
        <w:pStyle w:val="BodyText"/>
      </w:pPr>
    </w:p>
    <w:p w14:paraId="673E5BDD" w14:textId="77777777" w:rsidR="00A35F12" w:rsidRDefault="00877EE6">
      <w:pPr>
        <w:ind w:left="701" w:right="1410"/>
        <w:rPr>
          <w:sz w:val="24"/>
        </w:rPr>
      </w:pPr>
      <w:r>
        <w:rPr>
          <w:sz w:val="24"/>
        </w:rPr>
        <w:t xml:space="preserve">Bédoyère, G. (ed.), </w:t>
      </w:r>
      <w:r>
        <w:rPr>
          <w:i/>
          <w:sz w:val="24"/>
        </w:rPr>
        <w:t xml:space="preserve">Diary of John Evelyn </w:t>
      </w:r>
      <w:r>
        <w:rPr>
          <w:sz w:val="24"/>
        </w:rPr>
        <w:t>(London, 1997).</w:t>
      </w:r>
    </w:p>
    <w:p w14:paraId="673E5BDE" w14:textId="77777777" w:rsidR="00A35F12" w:rsidRDefault="00A35F12">
      <w:pPr>
        <w:pStyle w:val="BodyText"/>
      </w:pPr>
    </w:p>
    <w:p w14:paraId="673E5BDF" w14:textId="77777777" w:rsidR="00A35F12" w:rsidRDefault="00877EE6">
      <w:pPr>
        <w:ind w:left="1126" w:right="91" w:hanging="425"/>
        <w:rPr>
          <w:sz w:val="24"/>
        </w:rPr>
      </w:pPr>
      <w:r>
        <w:rPr>
          <w:sz w:val="24"/>
        </w:rPr>
        <w:t xml:space="preserve">Beier, A. L., ‘Engine of manufacture: the trades of London’, in A. L. Beier and R. Finlay (eds.), </w:t>
      </w:r>
      <w:r>
        <w:rPr>
          <w:i/>
          <w:sz w:val="24"/>
        </w:rPr>
        <w:t xml:space="preserve">London 1500–1700: the Making of the Metropolis </w:t>
      </w:r>
      <w:r>
        <w:rPr>
          <w:sz w:val="24"/>
        </w:rPr>
        <w:t>(London and New York, 1986), pp. 141–67.</w:t>
      </w:r>
    </w:p>
    <w:p w14:paraId="673E5BE0" w14:textId="77777777" w:rsidR="00A35F12" w:rsidRDefault="00A35F12">
      <w:pPr>
        <w:pStyle w:val="BodyText"/>
      </w:pPr>
    </w:p>
    <w:p w14:paraId="673E5BE1" w14:textId="77777777" w:rsidR="00A35F12" w:rsidRDefault="00877EE6">
      <w:pPr>
        <w:ind w:left="701" w:right="130"/>
        <w:rPr>
          <w:sz w:val="24"/>
        </w:rPr>
      </w:pPr>
      <w:r>
        <w:rPr>
          <w:sz w:val="24"/>
        </w:rPr>
        <w:t xml:space="preserve">Berg, M., </w:t>
      </w:r>
      <w:r>
        <w:rPr>
          <w:i/>
          <w:sz w:val="24"/>
        </w:rPr>
        <w:t xml:space="preserve">The Age of Manufactures, 1700–1820 </w:t>
      </w:r>
      <w:r>
        <w:rPr>
          <w:sz w:val="24"/>
        </w:rPr>
        <w:t>(London and New York, 1994).</w:t>
      </w:r>
    </w:p>
    <w:p w14:paraId="673E5BE2" w14:textId="77777777" w:rsidR="00A35F12" w:rsidRDefault="00877EE6">
      <w:pPr>
        <w:ind w:left="821" w:right="1410"/>
        <w:rPr>
          <w:sz w:val="24"/>
        </w:rPr>
      </w:pPr>
      <w:r>
        <w:rPr>
          <w:sz w:val="24"/>
        </w:rPr>
        <w:t xml:space="preserve">-   </w:t>
      </w:r>
      <w:r>
        <w:rPr>
          <w:i/>
          <w:sz w:val="24"/>
        </w:rPr>
        <w:t xml:space="preserve">Luxury and Pleasure in Eighteenth-Century Britain </w:t>
      </w:r>
      <w:r>
        <w:rPr>
          <w:sz w:val="24"/>
        </w:rPr>
        <w:t>(Oxford, 2005).</w:t>
      </w:r>
    </w:p>
    <w:p w14:paraId="673E5BE3" w14:textId="77777777" w:rsidR="00A35F12" w:rsidRDefault="00A35F12">
      <w:pPr>
        <w:pStyle w:val="BodyText"/>
      </w:pPr>
    </w:p>
    <w:p w14:paraId="673E5BE4" w14:textId="77777777" w:rsidR="00A35F12" w:rsidRDefault="00877EE6">
      <w:pPr>
        <w:ind w:left="1126" w:right="662" w:hanging="425"/>
        <w:rPr>
          <w:sz w:val="24"/>
        </w:rPr>
      </w:pPr>
      <w:r>
        <w:rPr>
          <w:sz w:val="24"/>
        </w:rPr>
        <w:t xml:space="preserve">Berg, M. and Clifford, H., </w:t>
      </w:r>
      <w:r>
        <w:rPr>
          <w:i/>
          <w:sz w:val="24"/>
        </w:rPr>
        <w:t xml:space="preserve">Consumers and Luxury: Consumer Culture in Europe, 1650–1850 </w:t>
      </w:r>
      <w:r>
        <w:rPr>
          <w:sz w:val="24"/>
        </w:rPr>
        <w:t>(Manchester and New York, 1999).</w:t>
      </w:r>
    </w:p>
    <w:p w14:paraId="673E5BE5" w14:textId="77777777" w:rsidR="00A35F12" w:rsidRDefault="00A35F12">
      <w:pPr>
        <w:pStyle w:val="BodyText"/>
      </w:pPr>
    </w:p>
    <w:p w14:paraId="673E5BE6" w14:textId="77777777" w:rsidR="00A35F12" w:rsidRDefault="00877EE6">
      <w:pPr>
        <w:ind w:left="1126" w:right="396" w:hanging="425"/>
        <w:rPr>
          <w:sz w:val="24"/>
        </w:rPr>
      </w:pPr>
      <w:r>
        <w:rPr>
          <w:sz w:val="24"/>
        </w:rPr>
        <w:t xml:space="preserve">Berg, M., Hudson, P. and Sonenscher, M. (eds.), </w:t>
      </w:r>
      <w:r>
        <w:rPr>
          <w:i/>
          <w:sz w:val="24"/>
        </w:rPr>
        <w:t xml:space="preserve">Manufacture in Town and Country Before the Factory </w:t>
      </w:r>
      <w:r>
        <w:rPr>
          <w:sz w:val="24"/>
        </w:rPr>
        <w:t>(Cambridge, 1983).</w:t>
      </w:r>
    </w:p>
    <w:p w14:paraId="673E5BE7" w14:textId="77777777" w:rsidR="00A35F12" w:rsidRDefault="00A35F12">
      <w:pPr>
        <w:pStyle w:val="BodyText"/>
      </w:pPr>
    </w:p>
    <w:p w14:paraId="673E5BE8" w14:textId="77777777" w:rsidR="00A35F12" w:rsidRDefault="00877EE6">
      <w:pPr>
        <w:ind w:left="1126" w:right="297" w:hanging="425"/>
        <w:rPr>
          <w:sz w:val="24"/>
        </w:rPr>
      </w:pPr>
      <w:r>
        <w:rPr>
          <w:sz w:val="24"/>
        </w:rPr>
        <w:t xml:space="preserve">Berlin, M., ‘Broken all in pieces: artisans and the regulation of workmanship in early modern London’, in G. Crossick (ed.), </w:t>
      </w:r>
      <w:r>
        <w:rPr>
          <w:i/>
          <w:sz w:val="24"/>
        </w:rPr>
        <w:t xml:space="preserve">The Artisan and the European Town, 1500–1900 </w:t>
      </w:r>
      <w:r>
        <w:rPr>
          <w:sz w:val="24"/>
        </w:rPr>
        <w:t>(Aldershot, 1997), pp. 75–92.</w:t>
      </w:r>
    </w:p>
    <w:p w14:paraId="673E5BE9" w14:textId="77777777" w:rsidR="00A35F12" w:rsidRDefault="00877EE6">
      <w:pPr>
        <w:ind w:left="1126" w:right="130" w:hanging="245"/>
        <w:rPr>
          <w:sz w:val="24"/>
        </w:rPr>
      </w:pPr>
      <w:r>
        <w:rPr>
          <w:sz w:val="24"/>
        </w:rPr>
        <w:t xml:space="preserve">- ‘Guilds in decline? London livery companies and the rise of a liberal economy, 1600–1800’, in S. R. Epstein and M. Prak (eds.), </w:t>
      </w:r>
      <w:r>
        <w:rPr>
          <w:i/>
          <w:sz w:val="24"/>
        </w:rPr>
        <w:t xml:space="preserve">Guilds, Innovation and the European Economy, 1400–1800 </w:t>
      </w:r>
      <w:r>
        <w:rPr>
          <w:sz w:val="24"/>
        </w:rPr>
        <w:t>(Cambridge, 2008), pp. 316–41.</w:t>
      </w:r>
    </w:p>
    <w:p w14:paraId="673E5BEA" w14:textId="77777777" w:rsidR="00A35F12" w:rsidRDefault="00A35F12">
      <w:pPr>
        <w:pStyle w:val="BodyText"/>
      </w:pPr>
    </w:p>
    <w:p w14:paraId="673E5BEB" w14:textId="77777777" w:rsidR="00A35F12" w:rsidRDefault="00877EE6">
      <w:pPr>
        <w:ind w:left="1126" w:right="676" w:hanging="425"/>
        <w:rPr>
          <w:sz w:val="24"/>
        </w:rPr>
      </w:pPr>
      <w:r>
        <w:rPr>
          <w:sz w:val="24"/>
        </w:rPr>
        <w:t xml:space="preserve">Bermingham, A. and Brewer, J. (eds.), </w:t>
      </w:r>
      <w:r>
        <w:rPr>
          <w:i/>
          <w:sz w:val="24"/>
        </w:rPr>
        <w:t xml:space="preserve">The Consumption of Culture, 1600–1800: Image, Object, Text </w:t>
      </w:r>
      <w:r>
        <w:rPr>
          <w:sz w:val="24"/>
        </w:rPr>
        <w:t>(London and New York, 1997).</w:t>
      </w:r>
    </w:p>
    <w:p w14:paraId="673E5BEC" w14:textId="77777777" w:rsidR="00A35F12" w:rsidRDefault="00A35F12">
      <w:pPr>
        <w:pStyle w:val="BodyText"/>
      </w:pPr>
    </w:p>
    <w:p w14:paraId="673E5BED" w14:textId="77777777" w:rsidR="00A35F12" w:rsidRDefault="00877EE6">
      <w:pPr>
        <w:ind w:left="1126" w:right="278" w:hanging="425"/>
        <w:rPr>
          <w:sz w:val="24"/>
        </w:rPr>
      </w:pPr>
      <w:r>
        <w:rPr>
          <w:sz w:val="24"/>
        </w:rPr>
        <w:t xml:space="preserve">Black, J., ‘Illegitimacy, sexual relations and location in Metropolitan London’, in T. Hitchcock and H. Stone (eds.), </w:t>
      </w:r>
      <w:r>
        <w:rPr>
          <w:i/>
          <w:sz w:val="24"/>
        </w:rPr>
        <w:t xml:space="preserve">The Streets of London: from the Great Fire to the Great Stink </w:t>
      </w:r>
      <w:r>
        <w:rPr>
          <w:sz w:val="24"/>
        </w:rPr>
        <w:t>(London, 2003), pp. 101–18.</w:t>
      </w:r>
    </w:p>
    <w:p w14:paraId="673E5BEE" w14:textId="77777777" w:rsidR="00A35F12" w:rsidRDefault="00A35F12">
      <w:pPr>
        <w:rPr>
          <w:sz w:val="24"/>
        </w:rPr>
        <w:sectPr w:rsidR="00A35F12">
          <w:pgSz w:w="11910" w:h="16840"/>
          <w:pgMar w:top="1280" w:right="1040" w:bottom="1220" w:left="1680" w:header="0" w:footer="1028" w:gutter="0"/>
          <w:cols w:space="720"/>
        </w:sectPr>
      </w:pPr>
    </w:p>
    <w:p w14:paraId="673E5BEF" w14:textId="77777777" w:rsidR="00A35F12" w:rsidRDefault="00877EE6">
      <w:pPr>
        <w:spacing w:before="54"/>
        <w:ind w:left="1126" w:right="171" w:hanging="425"/>
        <w:rPr>
          <w:sz w:val="24"/>
        </w:rPr>
      </w:pPr>
      <w:r>
        <w:rPr>
          <w:sz w:val="24"/>
        </w:rPr>
        <w:lastRenderedPageBreak/>
        <w:t xml:space="preserve">Boulton, J., ‘Wage labour in seventeenth-century London’, </w:t>
      </w:r>
      <w:r>
        <w:rPr>
          <w:i/>
          <w:sz w:val="24"/>
        </w:rPr>
        <w:t>Economic History Review</w:t>
      </w:r>
      <w:r>
        <w:rPr>
          <w:sz w:val="24"/>
        </w:rPr>
        <w:t>, 49 (1996), pp. 268–90.</w:t>
      </w:r>
    </w:p>
    <w:p w14:paraId="673E5BF0" w14:textId="77777777" w:rsidR="00A35F12" w:rsidRDefault="00877EE6">
      <w:pPr>
        <w:pStyle w:val="ListParagraph"/>
        <w:numPr>
          <w:ilvl w:val="0"/>
          <w:numId w:val="10"/>
        </w:numPr>
        <w:tabs>
          <w:tab w:val="left" w:pos="1081"/>
        </w:tabs>
        <w:spacing w:before="0"/>
        <w:ind w:right="150" w:hanging="305"/>
        <w:rPr>
          <w:sz w:val="24"/>
        </w:rPr>
      </w:pPr>
      <w:r>
        <w:rPr>
          <w:sz w:val="24"/>
        </w:rPr>
        <w:t xml:space="preserve">‘Food prices and the standard of living in London in the “century of the revolution”, 1580–1700’, </w:t>
      </w:r>
      <w:r>
        <w:rPr>
          <w:i/>
          <w:sz w:val="24"/>
        </w:rPr>
        <w:t>Economic History Review</w:t>
      </w:r>
      <w:r>
        <w:rPr>
          <w:sz w:val="24"/>
        </w:rPr>
        <w:t>, 2nd ser., 53 (2000), pp. 455– 92.</w:t>
      </w:r>
    </w:p>
    <w:p w14:paraId="673E5BF1" w14:textId="77777777" w:rsidR="00A35F12" w:rsidRDefault="00877EE6">
      <w:pPr>
        <w:pStyle w:val="ListParagraph"/>
        <w:numPr>
          <w:ilvl w:val="0"/>
          <w:numId w:val="10"/>
        </w:numPr>
        <w:tabs>
          <w:tab w:val="left" w:pos="1081"/>
        </w:tabs>
        <w:spacing w:before="0"/>
        <w:ind w:left="1080" w:hanging="259"/>
        <w:rPr>
          <w:sz w:val="24"/>
        </w:rPr>
      </w:pPr>
      <w:r>
        <w:rPr>
          <w:sz w:val="24"/>
        </w:rPr>
        <w:t>‘The poor among the rich: paupers and the parish, in the West End, 1600–1724’,</w:t>
      </w:r>
      <w:r>
        <w:rPr>
          <w:spacing w:val="-7"/>
          <w:sz w:val="24"/>
        </w:rPr>
        <w:t xml:space="preserve"> </w:t>
      </w:r>
      <w:r>
        <w:rPr>
          <w:sz w:val="24"/>
        </w:rPr>
        <w:t>in</w:t>
      </w:r>
    </w:p>
    <w:p w14:paraId="673E5BF2" w14:textId="77777777" w:rsidR="00A35F12" w:rsidRDefault="00877EE6">
      <w:pPr>
        <w:ind w:left="1126" w:right="310"/>
        <w:rPr>
          <w:sz w:val="24"/>
        </w:rPr>
      </w:pPr>
      <w:r>
        <w:rPr>
          <w:sz w:val="24"/>
        </w:rPr>
        <w:t xml:space="preserve">P. Griffiths and M. S. R. Jenner (eds.), </w:t>
      </w:r>
      <w:r>
        <w:rPr>
          <w:i/>
          <w:sz w:val="24"/>
        </w:rPr>
        <w:t xml:space="preserve">Londinopolis: Essays in the Cultural and Social History of Early Modern London </w:t>
      </w:r>
      <w:r>
        <w:rPr>
          <w:sz w:val="24"/>
        </w:rPr>
        <w:t>(Manchester, 2000), pp. 197–225.</w:t>
      </w:r>
    </w:p>
    <w:p w14:paraId="673E5BF3" w14:textId="77777777" w:rsidR="00A35F12" w:rsidRDefault="00877EE6">
      <w:pPr>
        <w:pStyle w:val="ListParagraph"/>
        <w:numPr>
          <w:ilvl w:val="0"/>
          <w:numId w:val="10"/>
        </w:numPr>
        <w:tabs>
          <w:tab w:val="left" w:pos="1081"/>
        </w:tabs>
        <w:spacing w:before="0"/>
        <w:ind w:left="1080" w:hanging="259"/>
        <w:rPr>
          <w:i/>
          <w:sz w:val="24"/>
        </w:rPr>
      </w:pPr>
      <w:r>
        <w:rPr>
          <w:i/>
          <w:sz w:val="24"/>
        </w:rPr>
        <w:t>Neighbourhood and Society: a London Suburb in the Seventeenth</w:t>
      </w:r>
      <w:r>
        <w:rPr>
          <w:i/>
          <w:spacing w:val="-5"/>
          <w:sz w:val="24"/>
        </w:rPr>
        <w:t xml:space="preserve"> </w:t>
      </w:r>
      <w:r>
        <w:rPr>
          <w:i/>
          <w:sz w:val="24"/>
        </w:rPr>
        <w:t>Century</w:t>
      </w:r>
    </w:p>
    <w:p w14:paraId="673E5BF4" w14:textId="77777777" w:rsidR="00A35F12" w:rsidRDefault="00877EE6">
      <w:pPr>
        <w:pStyle w:val="BodyText"/>
        <w:ind w:left="1126" w:right="97"/>
      </w:pPr>
      <w:r>
        <w:t>(Cambridge, 2005).</w:t>
      </w:r>
    </w:p>
    <w:p w14:paraId="673E5BF5" w14:textId="77777777" w:rsidR="00A35F12" w:rsidRDefault="00A35F12">
      <w:pPr>
        <w:pStyle w:val="BodyText"/>
      </w:pPr>
    </w:p>
    <w:p w14:paraId="673E5BF6" w14:textId="77777777" w:rsidR="00A35F12" w:rsidRDefault="00877EE6">
      <w:pPr>
        <w:ind w:left="701" w:right="97"/>
        <w:rPr>
          <w:i/>
          <w:sz w:val="24"/>
        </w:rPr>
      </w:pPr>
      <w:r>
        <w:rPr>
          <w:sz w:val="24"/>
        </w:rPr>
        <w:t xml:space="preserve">Bowett, A., </w:t>
      </w:r>
      <w:r>
        <w:rPr>
          <w:i/>
          <w:sz w:val="24"/>
        </w:rPr>
        <w:t>English Furniture 1660–1714: from Charles II to Queen Anne</w:t>
      </w:r>
    </w:p>
    <w:p w14:paraId="673E5BF7" w14:textId="77777777" w:rsidR="00A35F12" w:rsidRDefault="00877EE6">
      <w:pPr>
        <w:pStyle w:val="BodyText"/>
        <w:ind w:left="1126" w:right="97"/>
      </w:pPr>
      <w:r>
        <w:t>(Woodbridge, 2002).</w:t>
      </w:r>
    </w:p>
    <w:p w14:paraId="673E5BF8" w14:textId="77777777" w:rsidR="00A35F12" w:rsidRDefault="00877EE6">
      <w:pPr>
        <w:pStyle w:val="ListParagraph"/>
        <w:numPr>
          <w:ilvl w:val="0"/>
          <w:numId w:val="9"/>
        </w:numPr>
        <w:tabs>
          <w:tab w:val="left" w:pos="1081"/>
        </w:tabs>
        <w:spacing w:before="0"/>
        <w:ind w:hanging="305"/>
        <w:rPr>
          <w:sz w:val="24"/>
        </w:rPr>
      </w:pPr>
      <w:r>
        <w:rPr>
          <w:i/>
          <w:sz w:val="24"/>
        </w:rPr>
        <w:t xml:space="preserve">Early Georgian Furniture, 1715–40 </w:t>
      </w:r>
      <w:r>
        <w:rPr>
          <w:sz w:val="24"/>
        </w:rPr>
        <w:t>(Woodbridge,</w:t>
      </w:r>
      <w:r>
        <w:rPr>
          <w:spacing w:val="-4"/>
          <w:sz w:val="24"/>
        </w:rPr>
        <w:t xml:space="preserve"> </w:t>
      </w:r>
      <w:r>
        <w:rPr>
          <w:sz w:val="24"/>
        </w:rPr>
        <w:t>2009).</w:t>
      </w:r>
    </w:p>
    <w:p w14:paraId="673E5BF9" w14:textId="77777777" w:rsidR="00A35F12" w:rsidRDefault="00877EE6">
      <w:pPr>
        <w:pStyle w:val="ListParagraph"/>
        <w:numPr>
          <w:ilvl w:val="0"/>
          <w:numId w:val="9"/>
        </w:numPr>
        <w:tabs>
          <w:tab w:val="left" w:pos="1083"/>
        </w:tabs>
        <w:spacing w:before="0"/>
        <w:ind w:right="1009" w:hanging="305"/>
        <w:rPr>
          <w:sz w:val="24"/>
        </w:rPr>
      </w:pPr>
      <w:r>
        <w:rPr>
          <w:i/>
          <w:sz w:val="24"/>
        </w:rPr>
        <w:t xml:space="preserve">Woods in British Furniture Making, 1400–1900: an Illustrated Historical Dictionary </w:t>
      </w:r>
      <w:r>
        <w:rPr>
          <w:sz w:val="24"/>
        </w:rPr>
        <w:t>(Wetherby,</w:t>
      </w:r>
      <w:r>
        <w:rPr>
          <w:spacing w:val="-5"/>
          <w:sz w:val="24"/>
        </w:rPr>
        <w:t xml:space="preserve"> </w:t>
      </w:r>
      <w:r>
        <w:rPr>
          <w:sz w:val="24"/>
        </w:rPr>
        <w:t>2012).</w:t>
      </w:r>
    </w:p>
    <w:p w14:paraId="673E5BFA" w14:textId="77777777" w:rsidR="00A35F12" w:rsidRDefault="00A35F12">
      <w:pPr>
        <w:pStyle w:val="BodyText"/>
      </w:pPr>
    </w:p>
    <w:p w14:paraId="673E5BFB" w14:textId="77777777" w:rsidR="00A35F12" w:rsidRDefault="00877EE6">
      <w:pPr>
        <w:pStyle w:val="BodyText"/>
        <w:ind w:left="701" w:right="97"/>
      </w:pPr>
      <w:r>
        <w:t>Bowett, A. and Lindey, L., ‘Labelled furniture from the White Swan workshop in St.</w:t>
      </w:r>
    </w:p>
    <w:p w14:paraId="673E5BFC" w14:textId="77777777" w:rsidR="00A35F12" w:rsidRDefault="00877EE6">
      <w:pPr>
        <w:pStyle w:val="BodyText"/>
        <w:ind w:left="1126" w:right="97"/>
      </w:pPr>
      <w:r>
        <w:t xml:space="preserve">Paul’s’, </w:t>
      </w:r>
      <w:r>
        <w:rPr>
          <w:i/>
        </w:rPr>
        <w:t>JFHS</w:t>
      </w:r>
      <w:r>
        <w:t>, 39 (2003), pp. 71–98.</w:t>
      </w:r>
    </w:p>
    <w:p w14:paraId="673E5BFD" w14:textId="77777777" w:rsidR="00A35F12" w:rsidRDefault="00A35F12">
      <w:pPr>
        <w:pStyle w:val="BodyText"/>
      </w:pPr>
    </w:p>
    <w:p w14:paraId="673E5BFE" w14:textId="77777777" w:rsidR="00A35F12" w:rsidRDefault="00877EE6">
      <w:pPr>
        <w:pStyle w:val="BodyText"/>
        <w:ind w:left="1126" w:right="803" w:hanging="425"/>
      </w:pPr>
      <w:r>
        <w:t xml:space="preserve">Boynton, L. and Thornton, P., ‘The Hardwick Hall inventory of 1601’, </w:t>
      </w:r>
      <w:r>
        <w:rPr>
          <w:i/>
        </w:rPr>
        <w:t xml:space="preserve">JFHS, </w:t>
      </w:r>
      <w:r>
        <w:t>7 (1971).</w:t>
      </w:r>
    </w:p>
    <w:p w14:paraId="673E5BFF" w14:textId="77777777" w:rsidR="00A35F12" w:rsidRDefault="00A35F12">
      <w:pPr>
        <w:pStyle w:val="BodyText"/>
      </w:pPr>
    </w:p>
    <w:p w14:paraId="673E5C00" w14:textId="77777777" w:rsidR="00A35F12" w:rsidRDefault="00877EE6">
      <w:pPr>
        <w:ind w:left="701" w:right="97"/>
        <w:rPr>
          <w:sz w:val="24"/>
        </w:rPr>
      </w:pPr>
      <w:r>
        <w:rPr>
          <w:sz w:val="24"/>
        </w:rPr>
        <w:t xml:space="preserve">Brett-James, N. G., </w:t>
      </w:r>
      <w:r>
        <w:rPr>
          <w:i/>
          <w:sz w:val="24"/>
        </w:rPr>
        <w:t xml:space="preserve">The Growth of Stuart London </w:t>
      </w:r>
      <w:r>
        <w:rPr>
          <w:sz w:val="24"/>
        </w:rPr>
        <w:t>(Woking, 1935).</w:t>
      </w:r>
    </w:p>
    <w:p w14:paraId="673E5C01" w14:textId="77777777" w:rsidR="00A35F12" w:rsidRDefault="00A35F12">
      <w:pPr>
        <w:pStyle w:val="BodyText"/>
      </w:pPr>
    </w:p>
    <w:p w14:paraId="673E5C02" w14:textId="77777777" w:rsidR="00A35F12" w:rsidRDefault="00877EE6">
      <w:pPr>
        <w:ind w:left="1126" w:right="783" w:hanging="425"/>
        <w:rPr>
          <w:sz w:val="24"/>
        </w:rPr>
      </w:pPr>
      <w:r>
        <w:rPr>
          <w:sz w:val="24"/>
        </w:rPr>
        <w:t xml:space="preserve">Brewer, J., </w:t>
      </w:r>
      <w:r>
        <w:rPr>
          <w:i/>
          <w:sz w:val="24"/>
        </w:rPr>
        <w:t xml:space="preserve">The Pleasures of the Imagination: English Culture in the Eighteenth Century </w:t>
      </w:r>
      <w:r>
        <w:rPr>
          <w:sz w:val="24"/>
        </w:rPr>
        <w:t>(London, 1997).</w:t>
      </w:r>
    </w:p>
    <w:p w14:paraId="673E5C03" w14:textId="77777777" w:rsidR="00A35F12" w:rsidRDefault="00A35F12">
      <w:pPr>
        <w:pStyle w:val="BodyText"/>
      </w:pPr>
    </w:p>
    <w:p w14:paraId="673E5C04" w14:textId="77777777" w:rsidR="00A35F12" w:rsidRDefault="00877EE6">
      <w:pPr>
        <w:ind w:left="1126" w:right="416" w:hanging="425"/>
        <w:rPr>
          <w:sz w:val="24"/>
        </w:rPr>
      </w:pPr>
      <w:r>
        <w:rPr>
          <w:sz w:val="24"/>
        </w:rPr>
        <w:t xml:space="preserve">Brewer, J. and Porter, R. (eds.), </w:t>
      </w:r>
      <w:r>
        <w:rPr>
          <w:i/>
          <w:sz w:val="24"/>
        </w:rPr>
        <w:t xml:space="preserve">Consumption and the World of Goods </w:t>
      </w:r>
      <w:r>
        <w:rPr>
          <w:sz w:val="24"/>
        </w:rPr>
        <w:t>(London and New York, 1994).</w:t>
      </w:r>
    </w:p>
    <w:p w14:paraId="673E5C05" w14:textId="77777777" w:rsidR="00A35F12" w:rsidRDefault="00A35F12">
      <w:pPr>
        <w:pStyle w:val="BodyText"/>
      </w:pPr>
    </w:p>
    <w:p w14:paraId="673E5C06" w14:textId="77777777" w:rsidR="00A35F12" w:rsidRDefault="00877EE6">
      <w:pPr>
        <w:ind w:left="1126" w:right="299" w:hanging="425"/>
        <w:jc w:val="both"/>
        <w:rPr>
          <w:sz w:val="24"/>
        </w:rPr>
      </w:pPr>
      <w:r>
        <w:rPr>
          <w:sz w:val="24"/>
        </w:rPr>
        <w:t xml:space="preserve">Brooks, C., ‘Apprenticeship, social mobility and the middling sort, 1550–1800’, in J. Barry and C. Brooks, </w:t>
      </w:r>
      <w:r>
        <w:rPr>
          <w:i/>
          <w:sz w:val="24"/>
        </w:rPr>
        <w:t xml:space="preserve">The Middling Sort of People: Culture, Society and Politics in England, 1550–1800 </w:t>
      </w:r>
      <w:r>
        <w:rPr>
          <w:sz w:val="24"/>
        </w:rPr>
        <w:t>(New York, 1994), pp. 52–83.</w:t>
      </w:r>
    </w:p>
    <w:p w14:paraId="673E5C07" w14:textId="77777777" w:rsidR="00A35F12" w:rsidRDefault="00A35F12">
      <w:pPr>
        <w:pStyle w:val="BodyText"/>
      </w:pPr>
    </w:p>
    <w:p w14:paraId="673E5C08" w14:textId="77777777" w:rsidR="00A35F12" w:rsidRDefault="00877EE6">
      <w:pPr>
        <w:ind w:left="701" w:right="97"/>
        <w:rPr>
          <w:i/>
          <w:sz w:val="24"/>
        </w:rPr>
      </w:pPr>
      <w:r>
        <w:rPr>
          <w:sz w:val="24"/>
        </w:rPr>
        <w:t xml:space="preserve">Bucholz, R. O. and Ward, J. P., </w:t>
      </w:r>
      <w:r>
        <w:rPr>
          <w:i/>
          <w:sz w:val="24"/>
        </w:rPr>
        <w:t>London: a Social and Cultural History, 1550–1750</w:t>
      </w:r>
    </w:p>
    <w:p w14:paraId="673E5C09" w14:textId="77777777" w:rsidR="00A35F12" w:rsidRDefault="00877EE6">
      <w:pPr>
        <w:pStyle w:val="BodyText"/>
        <w:ind w:left="1126" w:right="97"/>
      </w:pPr>
      <w:r>
        <w:t>(Cambridge, 2012).</w:t>
      </w:r>
    </w:p>
    <w:p w14:paraId="673E5C0A" w14:textId="77777777" w:rsidR="00A35F12" w:rsidRDefault="00A35F12">
      <w:pPr>
        <w:pStyle w:val="BodyText"/>
      </w:pPr>
    </w:p>
    <w:p w14:paraId="673E5C0B" w14:textId="77777777" w:rsidR="00A35F12" w:rsidRDefault="00877EE6">
      <w:pPr>
        <w:ind w:left="701" w:right="97"/>
        <w:rPr>
          <w:sz w:val="24"/>
        </w:rPr>
      </w:pPr>
      <w:r>
        <w:rPr>
          <w:sz w:val="24"/>
        </w:rPr>
        <w:t xml:space="preserve">Carlton, C., </w:t>
      </w:r>
      <w:r>
        <w:rPr>
          <w:i/>
          <w:sz w:val="24"/>
        </w:rPr>
        <w:t xml:space="preserve">The Court of Orphans </w:t>
      </w:r>
      <w:r>
        <w:rPr>
          <w:sz w:val="24"/>
        </w:rPr>
        <w:t>(Leicester, 1974).</w:t>
      </w:r>
    </w:p>
    <w:p w14:paraId="673E5C0C" w14:textId="77777777" w:rsidR="00A35F12" w:rsidRDefault="00A35F12">
      <w:pPr>
        <w:pStyle w:val="BodyText"/>
      </w:pPr>
    </w:p>
    <w:p w14:paraId="673E5C0D" w14:textId="77777777" w:rsidR="00A35F12" w:rsidRDefault="00877EE6">
      <w:pPr>
        <w:ind w:left="701" w:right="97"/>
        <w:rPr>
          <w:i/>
          <w:sz w:val="24"/>
        </w:rPr>
      </w:pPr>
      <w:r>
        <w:rPr>
          <w:sz w:val="24"/>
        </w:rPr>
        <w:t xml:space="preserve">Charleston, R. J., </w:t>
      </w:r>
      <w:r>
        <w:rPr>
          <w:i/>
          <w:sz w:val="24"/>
        </w:rPr>
        <w:t>English Glass and the Glass Used in England, circa 400–1940</w:t>
      </w:r>
    </w:p>
    <w:p w14:paraId="673E5C0E" w14:textId="77777777" w:rsidR="00A35F12" w:rsidRDefault="00877EE6">
      <w:pPr>
        <w:pStyle w:val="BodyText"/>
        <w:ind w:left="1126" w:right="97"/>
      </w:pPr>
      <w:r>
        <w:t>(London, 1984).</w:t>
      </w:r>
    </w:p>
    <w:p w14:paraId="673E5C0F" w14:textId="77777777" w:rsidR="00A35F12" w:rsidRDefault="00A35F12">
      <w:pPr>
        <w:pStyle w:val="BodyText"/>
      </w:pPr>
    </w:p>
    <w:p w14:paraId="673E5C10" w14:textId="77777777" w:rsidR="00A35F12" w:rsidRDefault="00877EE6">
      <w:pPr>
        <w:ind w:left="701" w:right="97"/>
        <w:rPr>
          <w:sz w:val="24"/>
        </w:rPr>
      </w:pPr>
      <w:r>
        <w:rPr>
          <w:sz w:val="24"/>
        </w:rPr>
        <w:t xml:space="preserve">Chinnery, V., </w:t>
      </w:r>
      <w:r>
        <w:rPr>
          <w:i/>
          <w:sz w:val="24"/>
        </w:rPr>
        <w:t xml:space="preserve">Oak Furniture: the British Tradition </w:t>
      </w:r>
      <w:r>
        <w:rPr>
          <w:sz w:val="24"/>
        </w:rPr>
        <w:t>(Woodbridge, 1979).</w:t>
      </w:r>
    </w:p>
    <w:p w14:paraId="673E5C11" w14:textId="77777777" w:rsidR="00A35F12" w:rsidRDefault="00A35F12">
      <w:pPr>
        <w:pStyle w:val="BodyText"/>
      </w:pPr>
    </w:p>
    <w:p w14:paraId="673E5C12" w14:textId="77777777" w:rsidR="00A35F12" w:rsidRDefault="00877EE6">
      <w:pPr>
        <w:ind w:left="1126" w:right="139" w:hanging="425"/>
        <w:rPr>
          <w:sz w:val="24"/>
        </w:rPr>
      </w:pPr>
      <w:r>
        <w:rPr>
          <w:sz w:val="24"/>
        </w:rPr>
        <w:t xml:space="preserve">Clifford, H., ‘The Kings Arms and Feathers: a case study exploring the networks of manufacture operating in the London goldsmiths’ trade in the eighteenth century’, in D. Mitchell (ed.), </w:t>
      </w:r>
      <w:r>
        <w:rPr>
          <w:i/>
          <w:sz w:val="24"/>
        </w:rPr>
        <w:t xml:space="preserve">Goldsmiths, Silversmiths and Bankers: Innovation and the Transfer of Skill, 1550 to 1750 </w:t>
      </w:r>
      <w:r>
        <w:rPr>
          <w:sz w:val="24"/>
        </w:rPr>
        <w:t>(London, 1995), pp. 84–95</w:t>
      </w:r>
    </w:p>
    <w:p w14:paraId="673E5C13" w14:textId="77777777" w:rsidR="00A35F12" w:rsidRDefault="00A35F12">
      <w:pPr>
        <w:rPr>
          <w:sz w:val="24"/>
        </w:rPr>
        <w:sectPr w:rsidR="00A35F12">
          <w:pgSz w:w="11910" w:h="16840"/>
          <w:pgMar w:top="1280" w:right="1060" w:bottom="1220" w:left="1680" w:header="0" w:footer="1028" w:gutter="0"/>
          <w:cols w:space="720"/>
        </w:sectPr>
      </w:pPr>
    </w:p>
    <w:p w14:paraId="673E5C14" w14:textId="77777777" w:rsidR="00A35F12" w:rsidRDefault="00877EE6">
      <w:pPr>
        <w:spacing w:before="54"/>
        <w:ind w:left="1126" w:right="130" w:hanging="305"/>
        <w:rPr>
          <w:sz w:val="24"/>
        </w:rPr>
      </w:pPr>
      <w:r>
        <w:rPr>
          <w:sz w:val="24"/>
        </w:rPr>
        <w:lastRenderedPageBreak/>
        <w:t xml:space="preserve">- </w:t>
      </w:r>
      <w:r>
        <w:rPr>
          <w:i/>
          <w:sz w:val="24"/>
        </w:rPr>
        <w:t xml:space="preserve">Silver in London: the Parker and Wakelin Partnership 1760–76 </w:t>
      </w:r>
      <w:r>
        <w:rPr>
          <w:sz w:val="24"/>
        </w:rPr>
        <w:t>(New Haven and London, 2004).</w:t>
      </w:r>
    </w:p>
    <w:p w14:paraId="673E5C15" w14:textId="77777777" w:rsidR="00A35F12" w:rsidRDefault="00A35F12">
      <w:pPr>
        <w:pStyle w:val="BodyText"/>
      </w:pPr>
    </w:p>
    <w:p w14:paraId="673E5C16" w14:textId="77777777" w:rsidR="00A35F12" w:rsidRDefault="00877EE6">
      <w:pPr>
        <w:ind w:left="1126" w:right="223" w:hanging="425"/>
        <w:rPr>
          <w:sz w:val="24"/>
        </w:rPr>
      </w:pPr>
      <w:r>
        <w:rPr>
          <w:sz w:val="24"/>
        </w:rPr>
        <w:t xml:space="preserve">Cockayne, E., </w:t>
      </w:r>
      <w:r>
        <w:rPr>
          <w:i/>
          <w:sz w:val="24"/>
        </w:rPr>
        <w:t xml:space="preserve">Hubbub: Filth, Noise and Stench in England </w:t>
      </w:r>
      <w:r>
        <w:rPr>
          <w:sz w:val="24"/>
        </w:rPr>
        <w:t>(New Haven and London, 2007).</w:t>
      </w:r>
    </w:p>
    <w:p w14:paraId="673E5C17" w14:textId="77777777" w:rsidR="00A35F12" w:rsidRDefault="00A35F12">
      <w:pPr>
        <w:pStyle w:val="BodyText"/>
      </w:pPr>
    </w:p>
    <w:p w14:paraId="673E5C18" w14:textId="77777777" w:rsidR="00A35F12" w:rsidRDefault="00877EE6">
      <w:pPr>
        <w:ind w:left="1126" w:right="96" w:hanging="425"/>
        <w:rPr>
          <w:sz w:val="24"/>
        </w:rPr>
      </w:pPr>
      <w:r>
        <w:rPr>
          <w:sz w:val="24"/>
        </w:rPr>
        <w:t xml:space="preserve">Colvin, H., </w:t>
      </w:r>
      <w:r>
        <w:rPr>
          <w:i/>
          <w:sz w:val="24"/>
        </w:rPr>
        <w:t xml:space="preserve">Biographical Dictionary of British Architects, 1600–1840 </w:t>
      </w:r>
      <w:r>
        <w:rPr>
          <w:sz w:val="24"/>
        </w:rPr>
        <w:t>(New Haven and London, 1995).</w:t>
      </w:r>
    </w:p>
    <w:p w14:paraId="673E5C19" w14:textId="77777777" w:rsidR="00A35F12" w:rsidRDefault="00A35F12">
      <w:pPr>
        <w:pStyle w:val="BodyText"/>
      </w:pPr>
    </w:p>
    <w:p w14:paraId="673E5C1A" w14:textId="77777777" w:rsidR="00A35F12" w:rsidRDefault="00877EE6">
      <w:pPr>
        <w:ind w:left="1126" w:right="385" w:hanging="425"/>
        <w:rPr>
          <w:sz w:val="24"/>
        </w:rPr>
      </w:pPr>
      <w:r>
        <w:rPr>
          <w:sz w:val="24"/>
        </w:rPr>
        <w:t xml:space="preserve">Cox, J. and Cox, N., ‘Probate 1500–1800: a system in transition’, in T. Arkell, N. Evans and N. Goose (eds.), </w:t>
      </w:r>
      <w:r>
        <w:rPr>
          <w:i/>
          <w:sz w:val="24"/>
        </w:rPr>
        <w:t xml:space="preserve">When Death Do Us Part: Understanding and Interpreting the Probate Records of Early Modern England </w:t>
      </w:r>
      <w:r>
        <w:rPr>
          <w:sz w:val="24"/>
        </w:rPr>
        <w:t>(Oxford, 2000), pp. 14–37.</w:t>
      </w:r>
    </w:p>
    <w:p w14:paraId="673E5C1B" w14:textId="77777777" w:rsidR="00A35F12" w:rsidRDefault="00A35F12">
      <w:pPr>
        <w:pStyle w:val="BodyText"/>
      </w:pPr>
    </w:p>
    <w:p w14:paraId="673E5C1C" w14:textId="77777777" w:rsidR="00A35F12" w:rsidRDefault="00877EE6">
      <w:pPr>
        <w:ind w:left="1126" w:right="729" w:hanging="425"/>
        <w:rPr>
          <w:sz w:val="24"/>
        </w:rPr>
      </w:pPr>
      <w:r>
        <w:rPr>
          <w:sz w:val="24"/>
        </w:rPr>
        <w:t xml:space="preserve">Cox, N., </w:t>
      </w:r>
      <w:r>
        <w:rPr>
          <w:i/>
          <w:sz w:val="24"/>
        </w:rPr>
        <w:t xml:space="preserve">The Complete Tradesman: a Study of Retailing, 1550–1820 </w:t>
      </w:r>
      <w:r>
        <w:rPr>
          <w:sz w:val="24"/>
        </w:rPr>
        <w:t>(Aldershot, 2000).</w:t>
      </w:r>
    </w:p>
    <w:p w14:paraId="673E5C1D" w14:textId="77777777" w:rsidR="00A35F12" w:rsidRDefault="00A35F12">
      <w:pPr>
        <w:pStyle w:val="BodyText"/>
      </w:pPr>
    </w:p>
    <w:p w14:paraId="673E5C1E" w14:textId="77777777" w:rsidR="00A35F12" w:rsidRDefault="00877EE6">
      <w:pPr>
        <w:pStyle w:val="BodyText"/>
        <w:ind w:left="1126" w:right="225" w:hanging="425"/>
      </w:pPr>
      <w:r>
        <w:t xml:space="preserve">Davies, M., ‘Governors and governed: the practice of power in the Merchant Taylors’ Company in the fifteenth century’, in I. A. Gadd and P. Wallis (eds.), </w:t>
      </w:r>
      <w:r>
        <w:rPr>
          <w:i/>
        </w:rPr>
        <w:t xml:space="preserve">Guilds, Society and Economy, 1450–1800 </w:t>
      </w:r>
      <w:r>
        <w:t>(London, 2002), pp. 67–83.</w:t>
      </w:r>
    </w:p>
    <w:p w14:paraId="673E5C1F" w14:textId="77777777" w:rsidR="00A35F12" w:rsidRDefault="00A35F12">
      <w:pPr>
        <w:pStyle w:val="BodyText"/>
      </w:pPr>
    </w:p>
    <w:p w14:paraId="673E5C20" w14:textId="77777777" w:rsidR="00A35F12" w:rsidRDefault="00877EE6">
      <w:pPr>
        <w:ind w:left="1126" w:right="230" w:hanging="425"/>
        <w:rPr>
          <w:sz w:val="24"/>
        </w:rPr>
      </w:pPr>
      <w:r>
        <w:rPr>
          <w:sz w:val="24"/>
        </w:rPr>
        <w:t xml:space="preserve">Davies, M. and Saunders, A., </w:t>
      </w:r>
      <w:r>
        <w:rPr>
          <w:i/>
          <w:sz w:val="24"/>
        </w:rPr>
        <w:t xml:space="preserve">The History of the Merchant Taylors’ Company </w:t>
      </w:r>
      <w:r>
        <w:rPr>
          <w:sz w:val="24"/>
        </w:rPr>
        <w:t>(Leeds, 2004).</w:t>
      </w:r>
    </w:p>
    <w:p w14:paraId="673E5C21" w14:textId="77777777" w:rsidR="00A35F12" w:rsidRDefault="00A35F12">
      <w:pPr>
        <w:pStyle w:val="BodyText"/>
      </w:pPr>
    </w:p>
    <w:p w14:paraId="673E5C22" w14:textId="77777777" w:rsidR="00A35F12" w:rsidRDefault="00877EE6">
      <w:pPr>
        <w:pStyle w:val="BodyText"/>
        <w:ind w:left="1126" w:right="91" w:hanging="425"/>
      </w:pPr>
      <w:r>
        <w:t xml:space="preserve">Dewing, D., ‘Cane chairs, their manufacture and use in London, 1670–1730’, </w:t>
      </w:r>
      <w:r>
        <w:rPr>
          <w:i/>
        </w:rPr>
        <w:t>JRFS</w:t>
      </w:r>
      <w:r>
        <w:t>, 12 (2008), pp. 53–86.</w:t>
      </w:r>
    </w:p>
    <w:p w14:paraId="673E5C23" w14:textId="77777777" w:rsidR="00A35F12" w:rsidRDefault="00A35F12">
      <w:pPr>
        <w:pStyle w:val="BodyText"/>
      </w:pPr>
    </w:p>
    <w:p w14:paraId="673E5C24" w14:textId="77777777" w:rsidR="00A35F12" w:rsidRDefault="00877EE6">
      <w:pPr>
        <w:ind w:left="1126" w:right="263" w:hanging="425"/>
        <w:rPr>
          <w:sz w:val="24"/>
        </w:rPr>
      </w:pPr>
      <w:r>
        <w:rPr>
          <w:sz w:val="24"/>
        </w:rPr>
        <w:t xml:space="preserve">Earle, P., </w:t>
      </w:r>
      <w:r>
        <w:rPr>
          <w:i/>
          <w:sz w:val="24"/>
        </w:rPr>
        <w:t xml:space="preserve">The Making of the English Middle Class: Business, Society and Family Life in London, 1660–1730 </w:t>
      </w:r>
      <w:r>
        <w:rPr>
          <w:sz w:val="24"/>
        </w:rPr>
        <w:t>(Berkeley and Los Angeles, 1989).</w:t>
      </w:r>
    </w:p>
    <w:p w14:paraId="673E5C25" w14:textId="77777777" w:rsidR="00A35F12" w:rsidRDefault="00877EE6">
      <w:pPr>
        <w:pStyle w:val="ListParagraph"/>
        <w:numPr>
          <w:ilvl w:val="0"/>
          <w:numId w:val="8"/>
        </w:numPr>
        <w:tabs>
          <w:tab w:val="left" w:pos="1141"/>
        </w:tabs>
        <w:spacing w:before="0"/>
        <w:ind w:hanging="305"/>
        <w:rPr>
          <w:sz w:val="24"/>
        </w:rPr>
      </w:pPr>
      <w:r>
        <w:rPr>
          <w:i/>
          <w:sz w:val="24"/>
        </w:rPr>
        <w:t xml:space="preserve">A City Full of People: Men and Women of London, 1650–1750 </w:t>
      </w:r>
      <w:r>
        <w:rPr>
          <w:sz w:val="24"/>
        </w:rPr>
        <w:t>(London,</w:t>
      </w:r>
      <w:r>
        <w:rPr>
          <w:spacing w:val="-7"/>
          <w:sz w:val="24"/>
        </w:rPr>
        <w:t xml:space="preserve"> </w:t>
      </w:r>
      <w:r>
        <w:rPr>
          <w:sz w:val="24"/>
        </w:rPr>
        <w:t>1994).</w:t>
      </w:r>
    </w:p>
    <w:p w14:paraId="673E5C26" w14:textId="77777777" w:rsidR="00A35F12" w:rsidRDefault="00877EE6">
      <w:pPr>
        <w:pStyle w:val="ListParagraph"/>
        <w:numPr>
          <w:ilvl w:val="0"/>
          <w:numId w:val="8"/>
        </w:numPr>
        <w:tabs>
          <w:tab w:val="left" w:pos="1141"/>
        </w:tabs>
        <w:spacing w:before="0"/>
        <w:ind w:right="505" w:hanging="305"/>
        <w:rPr>
          <w:sz w:val="24"/>
        </w:rPr>
      </w:pPr>
      <w:r>
        <w:rPr>
          <w:sz w:val="24"/>
        </w:rPr>
        <w:t xml:space="preserve">‘The Middling Sort in London’, </w:t>
      </w:r>
      <w:r>
        <w:rPr>
          <w:i/>
          <w:sz w:val="24"/>
        </w:rPr>
        <w:t xml:space="preserve">The Middling Sort of People: Culture, Society and Politics in England, 1550–1800 </w:t>
      </w:r>
      <w:r>
        <w:rPr>
          <w:sz w:val="24"/>
        </w:rPr>
        <w:t>(New York, 1994), pp.</w:t>
      </w:r>
      <w:r>
        <w:rPr>
          <w:spacing w:val="-5"/>
          <w:sz w:val="24"/>
        </w:rPr>
        <w:t xml:space="preserve"> </w:t>
      </w:r>
      <w:r>
        <w:rPr>
          <w:sz w:val="24"/>
        </w:rPr>
        <w:t>141–158.</w:t>
      </w:r>
    </w:p>
    <w:p w14:paraId="673E5C27" w14:textId="77777777" w:rsidR="00A35F12" w:rsidRDefault="00877EE6">
      <w:pPr>
        <w:pStyle w:val="ListParagraph"/>
        <w:numPr>
          <w:ilvl w:val="0"/>
          <w:numId w:val="8"/>
        </w:numPr>
        <w:tabs>
          <w:tab w:val="left" w:pos="1081"/>
        </w:tabs>
        <w:spacing w:before="0"/>
        <w:ind w:right="171" w:hanging="305"/>
        <w:rPr>
          <w:sz w:val="24"/>
        </w:rPr>
      </w:pPr>
      <w:r>
        <w:rPr>
          <w:sz w:val="24"/>
        </w:rPr>
        <w:t xml:space="preserve">‘The economy of London, 1660–1730’, in P. O’Brien (ed.), </w:t>
      </w:r>
      <w:r>
        <w:rPr>
          <w:i/>
          <w:sz w:val="24"/>
        </w:rPr>
        <w:t xml:space="preserve">Urban Achievement in Early Modern Europe </w:t>
      </w:r>
      <w:r>
        <w:rPr>
          <w:sz w:val="24"/>
        </w:rPr>
        <w:t>(Cambridge, 2001), pp.</w:t>
      </w:r>
      <w:r>
        <w:rPr>
          <w:spacing w:val="-4"/>
          <w:sz w:val="24"/>
        </w:rPr>
        <w:t xml:space="preserve"> </w:t>
      </w:r>
      <w:r>
        <w:rPr>
          <w:sz w:val="24"/>
        </w:rPr>
        <w:t>81–96.</w:t>
      </w:r>
    </w:p>
    <w:p w14:paraId="673E5C28" w14:textId="77777777" w:rsidR="00A35F12" w:rsidRDefault="00A35F12">
      <w:pPr>
        <w:pStyle w:val="BodyText"/>
      </w:pPr>
    </w:p>
    <w:p w14:paraId="673E5C29" w14:textId="77777777" w:rsidR="00A35F12" w:rsidRDefault="00877EE6">
      <w:pPr>
        <w:ind w:left="701" w:right="1410"/>
        <w:rPr>
          <w:sz w:val="24"/>
        </w:rPr>
      </w:pPr>
      <w:r>
        <w:rPr>
          <w:sz w:val="24"/>
        </w:rPr>
        <w:t xml:space="preserve">Edwards, R., </w:t>
      </w:r>
      <w:r>
        <w:rPr>
          <w:i/>
          <w:sz w:val="24"/>
        </w:rPr>
        <w:t xml:space="preserve">Georgian Furniture </w:t>
      </w:r>
      <w:r>
        <w:rPr>
          <w:sz w:val="24"/>
        </w:rPr>
        <w:t>(London, 1947).</w:t>
      </w:r>
    </w:p>
    <w:p w14:paraId="673E5C2A" w14:textId="77777777" w:rsidR="00A35F12" w:rsidRDefault="00877EE6">
      <w:pPr>
        <w:pStyle w:val="ListParagraph"/>
        <w:numPr>
          <w:ilvl w:val="0"/>
          <w:numId w:val="8"/>
        </w:numPr>
        <w:tabs>
          <w:tab w:val="left" w:pos="1081"/>
        </w:tabs>
        <w:spacing w:before="0"/>
        <w:ind w:left="1080" w:hanging="259"/>
        <w:rPr>
          <w:sz w:val="24"/>
        </w:rPr>
      </w:pPr>
      <w:r>
        <w:rPr>
          <w:i/>
          <w:sz w:val="24"/>
        </w:rPr>
        <w:t xml:space="preserve">English Chairs </w:t>
      </w:r>
      <w:r>
        <w:rPr>
          <w:sz w:val="24"/>
        </w:rPr>
        <w:t>(London,</w:t>
      </w:r>
      <w:r>
        <w:rPr>
          <w:spacing w:val="-2"/>
          <w:sz w:val="24"/>
        </w:rPr>
        <w:t xml:space="preserve"> </w:t>
      </w:r>
      <w:r>
        <w:rPr>
          <w:sz w:val="24"/>
        </w:rPr>
        <w:t>1956).</w:t>
      </w:r>
    </w:p>
    <w:p w14:paraId="673E5C2B" w14:textId="77777777" w:rsidR="00A35F12" w:rsidRDefault="00A35F12">
      <w:pPr>
        <w:pStyle w:val="BodyText"/>
      </w:pPr>
    </w:p>
    <w:p w14:paraId="673E5C2C" w14:textId="77777777" w:rsidR="00A35F12" w:rsidRDefault="00877EE6">
      <w:pPr>
        <w:ind w:left="1126" w:right="470" w:hanging="425"/>
        <w:rPr>
          <w:sz w:val="24"/>
        </w:rPr>
      </w:pPr>
      <w:r>
        <w:rPr>
          <w:sz w:val="24"/>
        </w:rPr>
        <w:t xml:space="preserve">Ellis, G., </w:t>
      </w:r>
      <w:r>
        <w:rPr>
          <w:i/>
          <w:sz w:val="24"/>
        </w:rPr>
        <w:t xml:space="preserve">Modern Practical Joinery: a Treatise on the Practice of Joiner’s Work by Hand and Machine </w:t>
      </w:r>
      <w:r>
        <w:rPr>
          <w:sz w:val="24"/>
        </w:rPr>
        <w:t>(3rd edition, London, 1908; Fresno, Calif., 1987).</w:t>
      </w:r>
    </w:p>
    <w:p w14:paraId="673E5C2D" w14:textId="77777777" w:rsidR="00A35F12" w:rsidRDefault="00A35F12">
      <w:pPr>
        <w:pStyle w:val="BodyText"/>
      </w:pPr>
    </w:p>
    <w:p w14:paraId="673E5C2E" w14:textId="77777777" w:rsidR="00A35F12" w:rsidRDefault="00877EE6">
      <w:pPr>
        <w:ind w:left="1126" w:right="211" w:hanging="425"/>
        <w:rPr>
          <w:sz w:val="24"/>
        </w:rPr>
      </w:pPr>
      <w:r>
        <w:rPr>
          <w:sz w:val="24"/>
        </w:rPr>
        <w:t xml:space="preserve">Epstein, S. R., ‘Craft Guilds, Apprenticeship and Technological Change in Pre- industrial Europe’ in S. R. Epstein and M. Prak (eds.), </w:t>
      </w:r>
      <w:r>
        <w:rPr>
          <w:i/>
          <w:sz w:val="24"/>
        </w:rPr>
        <w:t xml:space="preserve">Guilds, Innovation and the European Economy, 1400–1800 </w:t>
      </w:r>
      <w:r>
        <w:rPr>
          <w:sz w:val="24"/>
        </w:rPr>
        <w:t>(Cambridge, 2008), pp. 52–80.</w:t>
      </w:r>
    </w:p>
    <w:p w14:paraId="673E5C2F" w14:textId="77777777" w:rsidR="00A35F12" w:rsidRDefault="00A35F12">
      <w:pPr>
        <w:pStyle w:val="BodyText"/>
      </w:pPr>
    </w:p>
    <w:p w14:paraId="673E5C30" w14:textId="77777777" w:rsidR="00A35F12" w:rsidRDefault="00877EE6">
      <w:pPr>
        <w:ind w:left="1126" w:right="257" w:hanging="425"/>
        <w:rPr>
          <w:sz w:val="24"/>
        </w:rPr>
      </w:pPr>
      <w:r>
        <w:rPr>
          <w:sz w:val="24"/>
        </w:rPr>
        <w:t xml:space="preserve">Esser, R., ‘Immigrant Cultures in Tudor and Stuart England’, in N. Goose and L. Luu (eds.), </w:t>
      </w:r>
      <w:r>
        <w:rPr>
          <w:i/>
          <w:sz w:val="24"/>
        </w:rPr>
        <w:t xml:space="preserve">Immigrants in Tudor and Early Stuart England </w:t>
      </w:r>
      <w:r>
        <w:rPr>
          <w:sz w:val="24"/>
        </w:rPr>
        <w:t>(Brighton, 2005).</w:t>
      </w:r>
    </w:p>
    <w:p w14:paraId="673E5C31" w14:textId="77777777" w:rsidR="00A35F12" w:rsidRDefault="00A35F12">
      <w:pPr>
        <w:pStyle w:val="BodyText"/>
      </w:pPr>
    </w:p>
    <w:p w14:paraId="673E5C32" w14:textId="77777777" w:rsidR="00A35F12" w:rsidRDefault="00877EE6">
      <w:pPr>
        <w:ind w:left="701" w:right="130"/>
        <w:rPr>
          <w:sz w:val="24"/>
        </w:rPr>
      </w:pPr>
      <w:r>
        <w:rPr>
          <w:sz w:val="24"/>
        </w:rPr>
        <w:t xml:space="preserve">Evans, J. L., </w:t>
      </w:r>
      <w:r>
        <w:rPr>
          <w:i/>
          <w:sz w:val="24"/>
        </w:rPr>
        <w:t xml:space="preserve">Thomas Tompion at the Dial and Three Crowns </w:t>
      </w:r>
      <w:r>
        <w:rPr>
          <w:sz w:val="24"/>
        </w:rPr>
        <w:t>(Wadhurst, 2006).</w:t>
      </w:r>
    </w:p>
    <w:p w14:paraId="673E5C33" w14:textId="77777777" w:rsidR="00A35F12" w:rsidRDefault="00A35F12">
      <w:pPr>
        <w:rPr>
          <w:sz w:val="24"/>
        </w:rPr>
        <w:sectPr w:rsidR="00A35F12">
          <w:pgSz w:w="11910" w:h="16840"/>
          <w:pgMar w:top="1280" w:right="1040" w:bottom="1220" w:left="1680" w:header="0" w:footer="1028" w:gutter="0"/>
          <w:cols w:space="720"/>
        </w:sectPr>
      </w:pPr>
    </w:p>
    <w:p w14:paraId="673E5C34" w14:textId="77777777" w:rsidR="00A35F12" w:rsidRDefault="00877EE6">
      <w:pPr>
        <w:pStyle w:val="BodyText"/>
        <w:spacing w:before="54"/>
        <w:ind w:left="1126" w:right="497" w:hanging="425"/>
      </w:pPr>
      <w:r>
        <w:lastRenderedPageBreak/>
        <w:t xml:space="preserve">Feldman, R., ‘Dyeing and the London Dyers’ Company: membership, craft, and knowledge transmission, 1649–1829’, </w:t>
      </w:r>
      <w:r>
        <w:rPr>
          <w:i/>
        </w:rPr>
        <w:t>The London Journal</w:t>
      </w:r>
      <w:r>
        <w:t>, 39 (2014), 37–58.</w:t>
      </w:r>
    </w:p>
    <w:p w14:paraId="673E5C35" w14:textId="77777777" w:rsidR="00A35F12" w:rsidRDefault="00A35F12">
      <w:pPr>
        <w:pStyle w:val="BodyText"/>
      </w:pPr>
    </w:p>
    <w:p w14:paraId="673E5C36" w14:textId="77777777" w:rsidR="00A35F12" w:rsidRDefault="00877EE6">
      <w:pPr>
        <w:ind w:left="1126" w:right="603" w:hanging="425"/>
        <w:rPr>
          <w:sz w:val="24"/>
        </w:rPr>
      </w:pPr>
      <w:r>
        <w:rPr>
          <w:sz w:val="24"/>
        </w:rPr>
        <w:t xml:space="preserve">Fleming, J. and Honour, H., </w:t>
      </w:r>
      <w:r>
        <w:rPr>
          <w:i/>
          <w:sz w:val="24"/>
        </w:rPr>
        <w:t xml:space="preserve">The Penguin Dictionary of Decorative Arts </w:t>
      </w:r>
      <w:r>
        <w:rPr>
          <w:sz w:val="24"/>
        </w:rPr>
        <w:t>(London, 1989).</w:t>
      </w:r>
    </w:p>
    <w:p w14:paraId="673E5C37" w14:textId="77777777" w:rsidR="00A35F12" w:rsidRDefault="00A35F12">
      <w:pPr>
        <w:pStyle w:val="BodyText"/>
      </w:pPr>
    </w:p>
    <w:p w14:paraId="673E5C38" w14:textId="77777777" w:rsidR="00A35F12" w:rsidRDefault="00877EE6">
      <w:pPr>
        <w:pStyle w:val="BodyText"/>
        <w:ind w:left="1126" w:right="197" w:hanging="425"/>
      </w:pPr>
      <w:r>
        <w:t xml:space="preserve">Forbes, J., ‘Search, immigration and the Goldsmiths’ Company: a study in the decline of powers’, in I. A. Gadd and P. Wallis (eds.), </w:t>
      </w:r>
      <w:r>
        <w:rPr>
          <w:i/>
        </w:rPr>
        <w:t xml:space="preserve">Guilds, Society and Economy, 1450–1800 </w:t>
      </w:r>
      <w:r>
        <w:t>(London, 2002), pp. 115–26.</w:t>
      </w:r>
    </w:p>
    <w:p w14:paraId="673E5C39" w14:textId="77777777" w:rsidR="00A35F12" w:rsidRDefault="00A35F12">
      <w:pPr>
        <w:pStyle w:val="BodyText"/>
      </w:pPr>
    </w:p>
    <w:p w14:paraId="673E5C3A" w14:textId="77777777" w:rsidR="00A35F12" w:rsidRDefault="00877EE6">
      <w:pPr>
        <w:pStyle w:val="BodyText"/>
        <w:ind w:left="1126" w:right="503" w:hanging="425"/>
      </w:pPr>
      <w:r>
        <w:t xml:space="preserve">Forman, B. M., ‘Continental Furniture craftsmen in London: 1511–1625’, </w:t>
      </w:r>
      <w:r>
        <w:rPr>
          <w:i/>
        </w:rPr>
        <w:t>JFHS</w:t>
      </w:r>
      <w:r>
        <w:t>, 7 (1971), pp. 94–120.</w:t>
      </w:r>
    </w:p>
    <w:p w14:paraId="673E5C3B" w14:textId="77777777" w:rsidR="00A35F12" w:rsidRDefault="00877EE6">
      <w:pPr>
        <w:pStyle w:val="BodyText"/>
        <w:ind w:left="821" w:right="97"/>
      </w:pPr>
      <w:r>
        <w:t xml:space="preserve">-   ‘”The Joyners’ Company” in 1692’, </w:t>
      </w:r>
      <w:r>
        <w:rPr>
          <w:i/>
        </w:rPr>
        <w:t>JFHS</w:t>
      </w:r>
      <w:r>
        <w:t>, 10 (1974), pp.12–14.</w:t>
      </w:r>
    </w:p>
    <w:p w14:paraId="673E5C3C" w14:textId="77777777" w:rsidR="00A35F12" w:rsidRDefault="00877EE6">
      <w:pPr>
        <w:pStyle w:val="ListParagraph"/>
        <w:numPr>
          <w:ilvl w:val="0"/>
          <w:numId w:val="7"/>
        </w:numPr>
        <w:tabs>
          <w:tab w:val="left" w:pos="1081"/>
        </w:tabs>
        <w:spacing w:before="0"/>
        <w:ind w:right="459" w:hanging="305"/>
        <w:rPr>
          <w:sz w:val="24"/>
        </w:rPr>
      </w:pPr>
      <w:r>
        <w:rPr>
          <w:i/>
          <w:sz w:val="24"/>
        </w:rPr>
        <w:t xml:space="preserve">American Seating Furniture 1630–1730: an Interpretive Catalogue </w:t>
      </w:r>
      <w:r>
        <w:rPr>
          <w:sz w:val="24"/>
        </w:rPr>
        <w:t>(New York and London,</w:t>
      </w:r>
      <w:r>
        <w:rPr>
          <w:spacing w:val="-4"/>
          <w:sz w:val="24"/>
        </w:rPr>
        <w:t xml:space="preserve"> </w:t>
      </w:r>
      <w:r>
        <w:rPr>
          <w:sz w:val="24"/>
        </w:rPr>
        <w:t>1988).</w:t>
      </w:r>
    </w:p>
    <w:p w14:paraId="673E5C3D" w14:textId="77777777" w:rsidR="00A35F12" w:rsidRDefault="00A35F12">
      <w:pPr>
        <w:pStyle w:val="BodyText"/>
      </w:pPr>
    </w:p>
    <w:p w14:paraId="673E5C3E" w14:textId="77777777" w:rsidR="00A35F12" w:rsidRDefault="00877EE6">
      <w:pPr>
        <w:ind w:left="1126" w:right="377" w:hanging="425"/>
        <w:rPr>
          <w:sz w:val="24"/>
        </w:rPr>
      </w:pPr>
      <w:r>
        <w:rPr>
          <w:sz w:val="24"/>
        </w:rPr>
        <w:t xml:space="preserve">Galinou, M., ‘Merchants’ houses’, in M. Galinou (ed.), </w:t>
      </w:r>
      <w:r>
        <w:rPr>
          <w:i/>
          <w:sz w:val="24"/>
        </w:rPr>
        <w:t xml:space="preserve">City Merchants and the Arts 1670–1720 </w:t>
      </w:r>
      <w:r>
        <w:rPr>
          <w:sz w:val="24"/>
        </w:rPr>
        <w:t>(London, 2004), pp. 25–40.</w:t>
      </w:r>
    </w:p>
    <w:p w14:paraId="673E5C3F" w14:textId="77777777" w:rsidR="00A35F12" w:rsidRDefault="00A35F12">
      <w:pPr>
        <w:pStyle w:val="BodyText"/>
      </w:pPr>
    </w:p>
    <w:p w14:paraId="673E5C40" w14:textId="77777777" w:rsidR="00A35F12" w:rsidRDefault="00877EE6">
      <w:pPr>
        <w:ind w:left="701" w:right="97"/>
        <w:rPr>
          <w:sz w:val="24"/>
        </w:rPr>
      </w:pPr>
      <w:r>
        <w:rPr>
          <w:sz w:val="24"/>
        </w:rPr>
        <w:t xml:space="preserve">Gilbert, C., </w:t>
      </w:r>
      <w:r>
        <w:rPr>
          <w:i/>
          <w:sz w:val="24"/>
        </w:rPr>
        <w:t xml:space="preserve">The Life and Work of Thomas Chippendale </w:t>
      </w:r>
      <w:r>
        <w:rPr>
          <w:sz w:val="24"/>
        </w:rPr>
        <w:t>(Bristol, 1978).</w:t>
      </w:r>
    </w:p>
    <w:p w14:paraId="673E5C41" w14:textId="77777777" w:rsidR="00A35F12" w:rsidRDefault="00877EE6">
      <w:pPr>
        <w:pStyle w:val="ListParagraph"/>
        <w:numPr>
          <w:ilvl w:val="0"/>
          <w:numId w:val="7"/>
        </w:numPr>
        <w:tabs>
          <w:tab w:val="left" w:pos="1081"/>
        </w:tabs>
        <w:spacing w:before="0"/>
        <w:ind w:left="1080" w:hanging="259"/>
        <w:rPr>
          <w:sz w:val="24"/>
        </w:rPr>
      </w:pPr>
      <w:r>
        <w:rPr>
          <w:i/>
          <w:sz w:val="24"/>
        </w:rPr>
        <w:t xml:space="preserve">English Vernacular Furniture, 1750–1900 </w:t>
      </w:r>
      <w:r>
        <w:rPr>
          <w:sz w:val="24"/>
        </w:rPr>
        <w:t>(New Haven and London,</w:t>
      </w:r>
      <w:r>
        <w:rPr>
          <w:spacing w:val="-7"/>
          <w:sz w:val="24"/>
        </w:rPr>
        <w:t xml:space="preserve"> </w:t>
      </w:r>
      <w:r>
        <w:rPr>
          <w:sz w:val="24"/>
        </w:rPr>
        <w:t>1991).</w:t>
      </w:r>
    </w:p>
    <w:p w14:paraId="673E5C42" w14:textId="77777777" w:rsidR="00A35F12" w:rsidRDefault="00877EE6">
      <w:pPr>
        <w:pStyle w:val="ListParagraph"/>
        <w:numPr>
          <w:ilvl w:val="0"/>
          <w:numId w:val="7"/>
        </w:numPr>
        <w:tabs>
          <w:tab w:val="left" w:pos="1081"/>
        </w:tabs>
        <w:spacing w:before="0"/>
        <w:ind w:left="1080" w:hanging="259"/>
        <w:rPr>
          <w:sz w:val="24"/>
        </w:rPr>
      </w:pPr>
      <w:r>
        <w:rPr>
          <w:i/>
          <w:sz w:val="24"/>
        </w:rPr>
        <w:t xml:space="preserve">Marked London Furniture, 1700–1840 </w:t>
      </w:r>
      <w:r>
        <w:rPr>
          <w:sz w:val="24"/>
        </w:rPr>
        <w:t>(Leeds,</w:t>
      </w:r>
      <w:r>
        <w:rPr>
          <w:spacing w:val="-4"/>
          <w:sz w:val="24"/>
        </w:rPr>
        <w:t xml:space="preserve"> </w:t>
      </w:r>
      <w:r>
        <w:rPr>
          <w:sz w:val="24"/>
        </w:rPr>
        <w:t>1996).</w:t>
      </w:r>
    </w:p>
    <w:p w14:paraId="673E5C43" w14:textId="77777777" w:rsidR="00A35F12" w:rsidRDefault="00877EE6">
      <w:pPr>
        <w:pStyle w:val="ListParagraph"/>
        <w:numPr>
          <w:ilvl w:val="0"/>
          <w:numId w:val="7"/>
        </w:numPr>
        <w:tabs>
          <w:tab w:val="left" w:pos="1081"/>
        </w:tabs>
        <w:spacing w:before="0"/>
        <w:ind w:left="1080" w:hanging="259"/>
        <w:rPr>
          <w:sz w:val="24"/>
        </w:rPr>
      </w:pPr>
      <w:r>
        <w:rPr>
          <w:i/>
          <w:sz w:val="24"/>
        </w:rPr>
        <w:t xml:space="preserve">Pictorial Dictionary of Marked London Furniture, 1700–1840 </w:t>
      </w:r>
      <w:r>
        <w:rPr>
          <w:sz w:val="24"/>
        </w:rPr>
        <w:t>(Leeds,</w:t>
      </w:r>
      <w:r>
        <w:rPr>
          <w:spacing w:val="-7"/>
          <w:sz w:val="24"/>
        </w:rPr>
        <w:t xml:space="preserve"> </w:t>
      </w:r>
      <w:r>
        <w:rPr>
          <w:sz w:val="24"/>
        </w:rPr>
        <w:t>1996).</w:t>
      </w:r>
    </w:p>
    <w:p w14:paraId="673E5C44" w14:textId="77777777" w:rsidR="00A35F12" w:rsidRDefault="00A35F12">
      <w:pPr>
        <w:pStyle w:val="BodyText"/>
      </w:pPr>
    </w:p>
    <w:p w14:paraId="673E5C45" w14:textId="77777777" w:rsidR="00A35F12" w:rsidRDefault="00877EE6">
      <w:pPr>
        <w:ind w:left="1126" w:right="276" w:hanging="425"/>
        <w:rPr>
          <w:sz w:val="24"/>
        </w:rPr>
      </w:pPr>
      <w:r>
        <w:rPr>
          <w:sz w:val="24"/>
        </w:rPr>
        <w:t xml:space="preserve">Gilbert, C. and Murdoch, T., </w:t>
      </w:r>
      <w:r>
        <w:rPr>
          <w:i/>
          <w:sz w:val="24"/>
        </w:rPr>
        <w:t xml:space="preserve">John Channon and Brass-Inlaid Furniture </w:t>
      </w:r>
      <w:r>
        <w:rPr>
          <w:sz w:val="24"/>
        </w:rPr>
        <w:t>(New Haven and London, 1993).</w:t>
      </w:r>
    </w:p>
    <w:p w14:paraId="673E5C46" w14:textId="77777777" w:rsidR="00A35F12" w:rsidRDefault="00A35F12">
      <w:pPr>
        <w:pStyle w:val="BodyText"/>
      </w:pPr>
    </w:p>
    <w:p w14:paraId="673E5C47" w14:textId="77777777" w:rsidR="00A35F12" w:rsidRDefault="00877EE6">
      <w:pPr>
        <w:ind w:left="1126" w:right="390" w:hanging="425"/>
        <w:rPr>
          <w:sz w:val="24"/>
        </w:rPr>
      </w:pPr>
      <w:r>
        <w:rPr>
          <w:sz w:val="24"/>
        </w:rPr>
        <w:t xml:space="preserve">Gillispie, C. C. (ed.), </w:t>
      </w:r>
      <w:r>
        <w:rPr>
          <w:i/>
          <w:sz w:val="24"/>
        </w:rPr>
        <w:t xml:space="preserve">A Diderot Pictorial Encyclopedia of Trades and Industry: 485 Plates Selected from ‘L’Encyclopédie’ of Denis Diderot </w:t>
      </w:r>
      <w:r>
        <w:rPr>
          <w:sz w:val="24"/>
        </w:rPr>
        <w:t>(2 vols., New York, 1993).</w:t>
      </w:r>
    </w:p>
    <w:p w14:paraId="673E5C48" w14:textId="77777777" w:rsidR="00A35F12" w:rsidRDefault="00A35F12">
      <w:pPr>
        <w:pStyle w:val="BodyText"/>
      </w:pPr>
    </w:p>
    <w:p w14:paraId="673E5C49" w14:textId="77777777" w:rsidR="00A35F12" w:rsidRDefault="00877EE6">
      <w:pPr>
        <w:ind w:left="1126" w:right="85" w:hanging="425"/>
        <w:rPr>
          <w:sz w:val="24"/>
        </w:rPr>
      </w:pPr>
      <w:r>
        <w:rPr>
          <w:sz w:val="24"/>
        </w:rPr>
        <w:t xml:space="preserve">Glaisyer, N., ‘Readers, correspondents and communities: John Houghton’s </w:t>
      </w:r>
      <w:r>
        <w:rPr>
          <w:i/>
          <w:sz w:val="24"/>
        </w:rPr>
        <w:t xml:space="preserve">A Collection for Improvement of Husbandry and Trade </w:t>
      </w:r>
      <w:r>
        <w:rPr>
          <w:sz w:val="24"/>
        </w:rPr>
        <w:t xml:space="preserve">(1692–1703), in A. Shepard and P. Withington (eds.), </w:t>
      </w:r>
      <w:r>
        <w:rPr>
          <w:i/>
          <w:sz w:val="24"/>
        </w:rPr>
        <w:t xml:space="preserve">Communities in Early Modern England </w:t>
      </w:r>
      <w:r>
        <w:rPr>
          <w:sz w:val="24"/>
        </w:rPr>
        <w:t>(Manchester and New York, 2000), pp. 235–51.</w:t>
      </w:r>
    </w:p>
    <w:p w14:paraId="673E5C4A" w14:textId="77777777" w:rsidR="00A35F12" w:rsidRDefault="00A35F12">
      <w:pPr>
        <w:pStyle w:val="BodyText"/>
      </w:pPr>
    </w:p>
    <w:p w14:paraId="673E5C4B" w14:textId="77777777" w:rsidR="00A35F12" w:rsidRDefault="00877EE6">
      <w:pPr>
        <w:ind w:left="1126" w:right="863" w:hanging="425"/>
        <w:rPr>
          <w:sz w:val="24"/>
        </w:rPr>
      </w:pPr>
      <w:r>
        <w:rPr>
          <w:sz w:val="24"/>
        </w:rPr>
        <w:t xml:space="preserve">Glaisyer, N. and Pennell, S. (eds.), </w:t>
      </w:r>
      <w:r>
        <w:rPr>
          <w:i/>
          <w:sz w:val="24"/>
        </w:rPr>
        <w:t xml:space="preserve">Didactic Literature in England 1500–1800: Expertise Constructed </w:t>
      </w:r>
      <w:r>
        <w:rPr>
          <w:sz w:val="24"/>
        </w:rPr>
        <w:t>(Aldershot, 2003).</w:t>
      </w:r>
    </w:p>
    <w:p w14:paraId="673E5C4C" w14:textId="77777777" w:rsidR="00A35F12" w:rsidRDefault="00A35F12">
      <w:pPr>
        <w:pStyle w:val="BodyText"/>
      </w:pPr>
    </w:p>
    <w:p w14:paraId="673E5C4D" w14:textId="77777777" w:rsidR="00A35F12" w:rsidRDefault="00877EE6">
      <w:pPr>
        <w:pStyle w:val="BodyText"/>
        <w:ind w:left="701" w:right="97"/>
      </w:pPr>
      <w:r>
        <w:t xml:space="preserve">Glanville, P. (ed.), </w:t>
      </w:r>
      <w:r>
        <w:rPr>
          <w:i/>
        </w:rPr>
        <w:t xml:space="preserve">Silver </w:t>
      </w:r>
      <w:r>
        <w:t>(London, 1996).</w:t>
      </w:r>
    </w:p>
    <w:p w14:paraId="673E5C4E" w14:textId="77777777" w:rsidR="00A35F12" w:rsidRDefault="00A35F12">
      <w:pPr>
        <w:pStyle w:val="BodyText"/>
      </w:pPr>
    </w:p>
    <w:p w14:paraId="673E5C4F" w14:textId="77777777" w:rsidR="00A35F12" w:rsidRDefault="00877EE6">
      <w:pPr>
        <w:ind w:left="1126" w:right="896" w:hanging="425"/>
        <w:rPr>
          <w:sz w:val="24"/>
        </w:rPr>
      </w:pPr>
      <w:r>
        <w:rPr>
          <w:sz w:val="24"/>
        </w:rPr>
        <w:t xml:space="preserve">Glass, D. V. (ed.), </w:t>
      </w:r>
      <w:r>
        <w:rPr>
          <w:i/>
          <w:sz w:val="24"/>
        </w:rPr>
        <w:t xml:space="preserve">London Inhabitants within the Walls, 1695 </w:t>
      </w:r>
      <w:r>
        <w:rPr>
          <w:sz w:val="24"/>
        </w:rPr>
        <w:t>(London Record Society, vol. 2, 1966).</w:t>
      </w:r>
    </w:p>
    <w:p w14:paraId="673E5C50" w14:textId="77777777" w:rsidR="00A35F12" w:rsidRDefault="00877EE6">
      <w:pPr>
        <w:pStyle w:val="BodyText"/>
        <w:ind w:left="821" w:right="97"/>
      </w:pPr>
      <w:r>
        <w:t>-   ‘Notes on the demography of London at the end of the seventeenth century’, in D.</w:t>
      </w:r>
    </w:p>
    <w:p w14:paraId="673E5C51" w14:textId="77777777" w:rsidR="00A35F12" w:rsidRDefault="00877EE6">
      <w:pPr>
        <w:ind w:left="1126" w:right="97"/>
        <w:rPr>
          <w:sz w:val="24"/>
        </w:rPr>
      </w:pPr>
      <w:r>
        <w:rPr>
          <w:sz w:val="24"/>
        </w:rPr>
        <w:t xml:space="preserve">V. Glass and R. Revelle (eds.), </w:t>
      </w:r>
      <w:r>
        <w:rPr>
          <w:i/>
          <w:sz w:val="24"/>
        </w:rPr>
        <w:t xml:space="preserve">Population and Social Change </w:t>
      </w:r>
      <w:r>
        <w:rPr>
          <w:sz w:val="24"/>
        </w:rPr>
        <w:t>(London, 1972).</w:t>
      </w:r>
    </w:p>
    <w:p w14:paraId="673E5C52" w14:textId="77777777" w:rsidR="00A35F12" w:rsidRDefault="00A35F12">
      <w:pPr>
        <w:pStyle w:val="BodyText"/>
      </w:pPr>
    </w:p>
    <w:p w14:paraId="673E5C53" w14:textId="77777777" w:rsidR="00A35F12" w:rsidRDefault="00877EE6">
      <w:pPr>
        <w:ind w:left="1126" w:right="337" w:hanging="425"/>
        <w:rPr>
          <w:sz w:val="24"/>
        </w:rPr>
      </w:pPr>
      <w:r>
        <w:rPr>
          <w:sz w:val="24"/>
        </w:rPr>
        <w:t xml:space="preserve">Gowing, L., ‘The freedom of the streets; women and social space, 1560–1640’, in P. Griffiths and M. S. R. Jenner (eds.), </w:t>
      </w:r>
      <w:r>
        <w:rPr>
          <w:i/>
          <w:sz w:val="24"/>
        </w:rPr>
        <w:t xml:space="preserve">Londinopolis: Essays in the Cultural and Social History of Early Modern London </w:t>
      </w:r>
      <w:r>
        <w:rPr>
          <w:sz w:val="24"/>
        </w:rPr>
        <w:t>(Manchester, 2000), pp. 130–51.</w:t>
      </w:r>
    </w:p>
    <w:p w14:paraId="673E5C54" w14:textId="77777777" w:rsidR="00A35F12" w:rsidRDefault="00A35F12">
      <w:pPr>
        <w:rPr>
          <w:sz w:val="24"/>
        </w:rPr>
        <w:sectPr w:rsidR="00A35F12">
          <w:pgSz w:w="11910" w:h="16840"/>
          <w:pgMar w:top="1280" w:right="1060" w:bottom="1220" w:left="1680" w:header="0" w:footer="1028" w:gutter="0"/>
          <w:cols w:space="720"/>
        </w:sectPr>
      </w:pPr>
    </w:p>
    <w:p w14:paraId="673E5C55" w14:textId="77777777" w:rsidR="00A35F12" w:rsidRDefault="00877EE6">
      <w:pPr>
        <w:spacing w:before="54"/>
        <w:ind w:left="1126" w:right="317" w:hanging="425"/>
        <w:rPr>
          <w:sz w:val="24"/>
        </w:rPr>
      </w:pPr>
      <w:r>
        <w:rPr>
          <w:sz w:val="24"/>
        </w:rPr>
        <w:lastRenderedPageBreak/>
        <w:t xml:space="preserve">Griffiths, P., ‘Politics made visible: order, residence and uniformity in Cheapside, 1660–45’, in P. Griffiths and M. S. R. Jenner (eds.), </w:t>
      </w:r>
      <w:r>
        <w:rPr>
          <w:i/>
          <w:sz w:val="24"/>
        </w:rPr>
        <w:t xml:space="preserve">Londinopolis: Essays in the Cultural and Social History of Early Modern London </w:t>
      </w:r>
      <w:r>
        <w:rPr>
          <w:sz w:val="24"/>
        </w:rPr>
        <w:t>(Manchester, 2000), pp.</w:t>
      </w:r>
    </w:p>
    <w:p w14:paraId="673E5C56" w14:textId="77777777" w:rsidR="00A35F12" w:rsidRDefault="00877EE6">
      <w:pPr>
        <w:pStyle w:val="BodyText"/>
        <w:ind w:left="1126" w:right="97"/>
      </w:pPr>
      <w:r>
        <w:t>176–96.</w:t>
      </w:r>
    </w:p>
    <w:p w14:paraId="673E5C57" w14:textId="77777777" w:rsidR="00A35F12" w:rsidRDefault="00A35F12">
      <w:pPr>
        <w:pStyle w:val="BodyText"/>
      </w:pPr>
    </w:p>
    <w:p w14:paraId="673E5C58" w14:textId="77777777" w:rsidR="00A35F12" w:rsidRDefault="00877EE6">
      <w:pPr>
        <w:ind w:left="701" w:right="97"/>
        <w:rPr>
          <w:sz w:val="24"/>
        </w:rPr>
      </w:pPr>
      <w:r>
        <w:rPr>
          <w:sz w:val="24"/>
        </w:rPr>
        <w:t xml:space="preserve">Harben, H. A., </w:t>
      </w:r>
      <w:r>
        <w:rPr>
          <w:i/>
          <w:sz w:val="24"/>
        </w:rPr>
        <w:t xml:space="preserve">A Dictionary of London </w:t>
      </w:r>
      <w:r>
        <w:rPr>
          <w:sz w:val="24"/>
        </w:rPr>
        <w:t>(London, 1918).</w:t>
      </w:r>
    </w:p>
    <w:p w14:paraId="673E5C59" w14:textId="77777777" w:rsidR="00A35F12" w:rsidRDefault="00A35F12">
      <w:pPr>
        <w:pStyle w:val="BodyText"/>
      </w:pPr>
    </w:p>
    <w:p w14:paraId="673E5C5A" w14:textId="77777777" w:rsidR="00A35F12" w:rsidRDefault="00877EE6">
      <w:pPr>
        <w:pStyle w:val="BodyText"/>
        <w:ind w:left="1126" w:right="830" w:hanging="425"/>
      </w:pPr>
      <w:r>
        <w:t xml:space="preserve">Harding, V., ‘The population of London, 1550–1700: a review of the published evidence’, </w:t>
      </w:r>
      <w:r>
        <w:rPr>
          <w:i/>
        </w:rPr>
        <w:t>The London Journal</w:t>
      </w:r>
      <w:r>
        <w:t>, 15 (1990), pp. 111–28.</w:t>
      </w:r>
    </w:p>
    <w:p w14:paraId="673E5C5B" w14:textId="77777777" w:rsidR="00A35F12" w:rsidRDefault="00877EE6">
      <w:pPr>
        <w:pStyle w:val="ListParagraph"/>
        <w:numPr>
          <w:ilvl w:val="0"/>
          <w:numId w:val="6"/>
        </w:numPr>
        <w:tabs>
          <w:tab w:val="left" w:pos="1081"/>
        </w:tabs>
        <w:spacing w:before="0"/>
        <w:ind w:right="480" w:hanging="305"/>
        <w:rPr>
          <w:sz w:val="24"/>
        </w:rPr>
      </w:pPr>
      <w:r>
        <w:rPr>
          <w:sz w:val="24"/>
        </w:rPr>
        <w:t xml:space="preserve">‘The changing shape of seventeenth-century London’, in J. F. Merritt (ed.), </w:t>
      </w:r>
      <w:r>
        <w:rPr>
          <w:i/>
          <w:sz w:val="24"/>
        </w:rPr>
        <w:t xml:space="preserve">Imagining Early Modern London: Perceptions and Portrayals of the City from Stow to Strype 1598–1720 </w:t>
      </w:r>
      <w:r>
        <w:rPr>
          <w:sz w:val="24"/>
        </w:rPr>
        <w:t>(Cambridge, 2001), pp.</w:t>
      </w:r>
      <w:r>
        <w:rPr>
          <w:spacing w:val="-2"/>
          <w:sz w:val="24"/>
        </w:rPr>
        <w:t xml:space="preserve"> </w:t>
      </w:r>
      <w:r>
        <w:rPr>
          <w:sz w:val="24"/>
        </w:rPr>
        <w:t>117–43.</w:t>
      </w:r>
    </w:p>
    <w:p w14:paraId="673E5C5C" w14:textId="77777777" w:rsidR="00A35F12" w:rsidRDefault="00877EE6">
      <w:pPr>
        <w:pStyle w:val="ListParagraph"/>
        <w:numPr>
          <w:ilvl w:val="0"/>
          <w:numId w:val="6"/>
        </w:numPr>
        <w:tabs>
          <w:tab w:val="left" w:pos="1081"/>
        </w:tabs>
        <w:spacing w:before="0"/>
        <w:ind w:left="1080" w:hanging="259"/>
        <w:rPr>
          <w:sz w:val="24"/>
        </w:rPr>
      </w:pPr>
      <w:r>
        <w:rPr>
          <w:i/>
          <w:sz w:val="24"/>
        </w:rPr>
        <w:t xml:space="preserve">The Dead and the Living in Paris and London, 1500–1700 </w:t>
      </w:r>
      <w:r>
        <w:rPr>
          <w:sz w:val="24"/>
        </w:rPr>
        <w:t>(Cambridge,</w:t>
      </w:r>
      <w:r>
        <w:rPr>
          <w:spacing w:val="-5"/>
          <w:sz w:val="24"/>
        </w:rPr>
        <w:t xml:space="preserve"> </w:t>
      </w:r>
      <w:r>
        <w:rPr>
          <w:sz w:val="24"/>
        </w:rPr>
        <w:t>2002).</w:t>
      </w:r>
    </w:p>
    <w:p w14:paraId="673E5C5D" w14:textId="77777777" w:rsidR="00A35F12" w:rsidRDefault="00A35F12">
      <w:pPr>
        <w:pStyle w:val="BodyText"/>
      </w:pPr>
    </w:p>
    <w:p w14:paraId="673E5C5E" w14:textId="77777777" w:rsidR="00A35F12" w:rsidRDefault="00877EE6">
      <w:pPr>
        <w:ind w:left="1126" w:right="96" w:hanging="425"/>
        <w:rPr>
          <w:sz w:val="24"/>
        </w:rPr>
      </w:pPr>
      <w:r>
        <w:rPr>
          <w:sz w:val="24"/>
        </w:rPr>
        <w:t xml:space="preserve">Hayward, C., </w:t>
      </w:r>
      <w:r>
        <w:rPr>
          <w:i/>
          <w:sz w:val="24"/>
        </w:rPr>
        <w:t xml:space="preserve">English Period Furniture: an Account of the Evolution of Furniture from 1500 to 1850 </w:t>
      </w:r>
      <w:r>
        <w:rPr>
          <w:sz w:val="24"/>
        </w:rPr>
        <w:t>(London, 1957).</w:t>
      </w:r>
    </w:p>
    <w:p w14:paraId="673E5C5F" w14:textId="77777777" w:rsidR="00A35F12" w:rsidRDefault="00A35F12">
      <w:pPr>
        <w:pStyle w:val="BodyText"/>
      </w:pPr>
    </w:p>
    <w:p w14:paraId="673E5C60" w14:textId="77777777" w:rsidR="00A35F12" w:rsidRDefault="00877EE6">
      <w:pPr>
        <w:spacing w:line="480" w:lineRule="auto"/>
        <w:ind w:left="701" w:right="1389"/>
        <w:rPr>
          <w:sz w:val="24"/>
        </w:rPr>
      </w:pPr>
      <w:r>
        <w:rPr>
          <w:sz w:val="24"/>
        </w:rPr>
        <w:t xml:space="preserve">Hayward, H., </w:t>
      </w:r>
      <w:r>
        <w:rPr>
          <w:i/>
          <w:sz w:val="24"/>
        </w:rPr>
        <w:t xml:space="preserve">Thomas Johnson and English Rococo </w:t>
      </w:r>
      <w:r>
        <w:rPr>
          <w:sz w:val="24"/>
        </w:rPr>
        <w:t xml:space="preserve">(London, 1964). Hayward, H. and Kirkham, P., </w:t>
      </w:r>
      <w:r>
        <w:rPr>
          <w:i/>
          <w:sz w:val="24"/>
        </w:rPr>
        <w:t xml:space="preserve">William and John Linnell </w:t>
      </w:r>
      <w:r>
        <w:rPr>
          <w:sz w:val="24"/>
        </w:rPr>
        <w:t>(London, 1980).</w:t>
      </w:r>
    </w:p>
    <w:p w14:paraId="673E5C61" w14:textId="77777777" w:rsidR="00A35F12" w:rsidRDefault="00877EE6">
      <w:pPr>
        <w:spacing w:before="10"/>
        <w:ind w:left="1126" w:right="256" w:hanging="425"/>
        <w:rPr>
          <w:sz w:val="24"/>
        </w:rPr>
      </w:pPr>
      <w:r>
        <w:rPr>
          <w:sz w:val="24"/>
        </w:rPr>
        <w:t xml:space="preserve">Hazlitt, W. C., </w:t>
      </w:r>
      <w:r>
        <w:rPr>
          <w:i/>
          <w:sz w:val="24"/>
        </w:rPr>
        <w:t xml:space="preserve">The Livery Companies of the City of London: their Origin, Character, Development, and Social and Political Importance </w:t>
      </w:r>
      <w:r>
        <w:rPr>
          <w:sz w:val="24"/>
        </w:rPr>
        <w:t>(New York, 1892).</w:t>
      </w:r>
    </w:p>
    <w:p w14:paraId="673E5C62" w14:textId="77777777" w:rsidR="00A35F12" w:rsidRDefault="00A35F12">
      <w:pPr>
        <w:pStyle w:val="BodyText"/>
      </w:pPr>
    </w:p>
    <w:p w14:paraId="673E5C63" w14:textId="77777777" w:rsidR="00A35F12" w:rsidRDefault="00877EE6">
      <w:pPr>
        <w:ind w:left="1126" w:right="423" w:hanging="425"/>
        <w:rPr>
          <w:sz w:val="24"/>
        </w:rPr>
      </w:pPr>
      <w:r>
        <w:rPr>
          <w:sz w:val="24"/>
        </w:rPr>
        <w:t xml:space="preserve">Heal, A., </w:t>
      </w:r>
      <w:r>
        <w:rPr>
          <w:i/>
          <w:sz w:val="24"/>
        </w:rPr>
        <w:t xml:space="preserve">The London Furniture Makers: from the Restoration to the Victorian Era, 1660–1840 </w:t>
      </w:r>
      <w:r>
        <w:rPr>
          <w:sz w:val="24"/>
        </w:rPr>
        <w:t>(London, 1953).</w:t>
      </w:r>
    </w:p>
    <w:p w14:paraId="673E5C64" w14:textId="77777777" w:rsidR="00A35F12" w:rsidRDefault="00877EE6">
      <w:pPr>
        <w:ind w:left="821" w:right="97"/>
        <w:rPr>
          <w:sz w:val="24"/>
        </w:rPr>
      </w:pPr>
      <w:r>
        <w:rPr>
          <w:sz w:val="24"/>
        </w:rPr>
        <w:t xml:space="preserve">-   </w:t>
      </w:r>
      <w:r>
        <w:rPr>
          <w:i/>
          <w:sz w:val="24"/>
        </w:rPr>
        <w:t xml:space="preserve">Sign Boards of Old London Shops </w:t>
      </w:r>
      <w:r>
        <w:rPr>
          <w:sz w:val="24"/>
        </w:rPr>
        <w:t>(London, 1957).</w:t>
      </w:r>
    </w:p>
    <w:p w14:paraId="673E5C65" w14:textId="77777777" w:rsidR="00A35F12" w:rsidRDefault="00A35F12">
      <w:pPr>
        <w:pStyle w:val="BodyText"/>
      </w:pPr>
    </w:p>
    <w:p w14:paraId="673E5C66" w14:textId="77777777" w:rsidR="00A35F12" w:rsidRDefault="00877EE6">
      <w:pPr>
        <w:ind w:left="1126" w:right="506" w:hanging="425"/>
        <w:rPr>
          <w:sz w:val="24"/>
        </w:rPr>
      </w:pPr>
      <w:r>
        <w:rPr>
          <w:sz w:val="24"/>
        </w:rPr>
        <w:t xml:space="preserve">Herman, B. L, ‘Tabletop conversations: material culture and everyday life in the eighteenth-century Atlantic world’, in J. Styles and A. Vickery (eds.), </w:t>
      </w:r>
      <w:r>
        <w:rPr>
          <w:i/>
          <w:sz w:val="24"/>
        </w:rPr>
        <w:t xml:space="preserve">Gender, Taste, and Material Culture in Britain and North America, 1700–1830 </w:t>
      </w:r>
      <w:r>
        <w:rPr>
          <w:sz w:val="24"/>
        </w:rPr>
        <w:t>(New Haven and London, 2006).</w:t>
      </w:r>
    </w:p>
    <w:p w14:paraId="673E5C67" w14:textId="77777777" w:rsidR="00A35F12" w:rsidRDefault="00A35F12">
      <w:pPr>
        <w:pStyle w:val="BodyText"/>
      </w:pPr>
    </w:p>
    <w:p w14:paraId="673E5C68" w14:textId="77777777" w:rsidR="00A35F12" w:rsidRDefault="00877EE6">
      <w:pPr>
        <w:ind w:left="1126" w:right="251" w:hanging="425"/>
        <w:rPr>
          <w:sz w:val="24"/>
        </w:rPr>
      </w:pPr>
      <w:r>
        <w:rPr>
          <w:sz w:val="24"/>
        </w:rPr>
        <w:t xml:space="preserve">Hitchcock, T., ‘“You bitches … die and be damned”, Gender, Authority and the Mob in St Martin’s Round-House Disaster of 1742’, in T. Hitchcock and H. Stone (eds.), </w:t>
      </w:r>
      <w:r>
        <w:rPr>
          <w:i/>
          <w:sz w:val="24"/>
        </w:rPr>
        <w:t xml:space="preserve">The Streets of London: from the Great Fire to the Great Stink </w:t>
      </w:r>
      <w:r>
        <w:rPr>
          <w:sz w:val="24"/>
        </w:rPr>
        <w:t>(London, 2003), pp. 69–81.</w:t>
      </w:r>
    </w:p>
    <w:p w14:paraId="673E5C69" w14:textId="77777777" w:rsidR="00A35F12" w:rsidRDefault="00A35F12">
      <w:pPr>
        <w:pStyle w:val="BodyText"/>
      </w:pPr>
    </w:p>
    <w:p w14:paraId="673E5C6A" w14:textId="77777777" w:rsidR="00A35F12" w:rsidRDefault="00877EE6">
      <w:pPr>
        <w:ind w:left="701" w:right="97"/>
        <w:rPr>
          <w:sz w:val="24"/>
        </w:rPr>
      </w:pPr>
      <w:r>
        <w:rPr>
          <w:sz w:val="24"/>
        </w:rPr>
        <w:t xml:space="preserve">Holmes, G., </w:t>
      </w:r>
      <w:r>
        <w:rPr>
          <w:i/>
          <w:sz w:val="24"/>
        </w:rPr>
        <w:t xml:space="preserve">The Making of a Great Power 1660–1722 </w:t>
      </w:r>
      <w:r>
        <w:rPr>
          <w:sz w:val="24"/>
        </w:rPr>
        <w:t>(Harlow, 1993).</w:t>
      </w:r>
    </w:p>
    <w:p w14:paraId="673E5C6B" w14:textId="77777777" w:rsidR="00A35F12" w:rsidRDefault="00A35F12">
      <w:pPr>
        <w:pStyle w:val="BodyText"/>
      </w:pPr>
    </w:p>
    <w:p w14:paraId="673E5C6C" w14:textId="77777777" w:rsidR="00A35F12" w:rsidRDefault="00877EE6">
      <w:pPr>
        <w:ind w:left="1126" w:right="549" w:hanging="425"/>
        <w:rPr>
          <w:sz w:val="24"/>
        </w:rPr>
      </w:pPr>
      <w:r>
        <w:rPr>
          <w:sz w:val="24"/>
        </w:rPr>
        <w:t xml:space="preserve">Houston, J. F., </w:t>
      </w:r>
      <w:r>
        <w:rPr>
          <w:i/>
          <w:sz w:val="24"/>
        </w:rPr>
        <w:t xml:space="preserve">Featherbedds and Flockbedds: the Early History of the Worshipful Company of Upholders of the City of London </w:t>
      </w:r>
      <w:r>
        <w:rPr>
          <w:sz w:val="24"/>
        </w:rPr>
        <w:t>(Aldwick, 2010).</w:t>
      </w:r>
    </w:p>
    <w:p w14:paraId="673E5C6D" w14:textId="77777777" w:rsidR="00A35F12" w:rsidRDefault="00A35F12">
      <w:pPr>
        <w:pStyle w:val="BodyText"/>
      </w:pPr>
    </w:p>
    <w:p w14:paraId="673E5C6E" w14:textId="77777777" w:rsidR="00A35F12" w:rsidRDefault="00877EE6">
      <w:pPr>
        <w:ind w:left="1126" w:right="565" w:hanging="425"/>
        <w:rPr>
          <w:sz w:val="24"/>
        </w:rPr>
      </w:pPr>
      <w:r>
        <w:rPr>
          <w:sz w:val="24"/>
        </w:rPr>
        <w:t xml:space="preserve">Ingram, R., ‘Seventeenth-century didactic readers, their literature, and ours’, in N. Glaisyer and S. Pennell (eds.), </w:t>
      </w:r>
      <w:r>
        <w:rPr>
          <w:i/>
          <w:sz w:val="24"/>
        </w:rPr>
        <w:t xml:space="preserve">Didactic Literature in England 1500–1800: Expertise Constructed </w:t>
      </w:r>
      <w:r>
        <w:rPr>
          <w:sz w:val="24"/>
        </w:rPr>
        <w:t>(Aldershot, 2003), pp. 63–78.</w:t>
      </w:r>
    </w:p>
    <w:p w14:paraId="673E5C6F" w14:textId="77777777" w:rsidR="00A35F12" w:rsidRDefault="00A35F12">
      <w:pPr>
        <w:pStyle w:val="BodyText"/>
      </w:pPr>
    </w:p>
    <w:p w14:paraId="673E5C70" w14:textId="77777777" w:rsidR="00A35F12" w:rsidRDefault="00877EE6">
      <w:pPr>
        <w:pStyle w:val="BodyText"/>
        <w:ind w:left="1128" w:right="878" w:hanging="428"/>
      </w:pPr>
      <w:r>
        <w:t xml:space="preserve">John, E., ‘At home with the London middling sort – the inventory evidence for furnishings and room use, 1570 – 1720 ’, </w:t>
      </w:r>
      <w:r>
        <w:rPr>
          <w:i/>
        </w:rPr>
        <w:t>JRFS</w:t>
      </w:r>
      <w:r>
        <w:t>, 22 (2008), pp. 27–51.</w:t>
      </w:r>
    </w:p>
    <w:p w14:paraId="673E5C71" w14:textId="77777777" w:rsidR="00A35F12" w:rsidRDefault="00A35F12">
      <w:pPr>
        <w:sectPr w:rsidR="00A35F12">
          <w:pgSz w:w="11910" w:h="16840"/>
          <w:pgMar w:top="1280" w:right="1060" w:bottom="1220" w:left="1680" w:header="0" w:footer="1028" w:gutter="0"/>
          <w:cols w:space="720"/>
        </w:sectPr>
      </w:pPr>
    </w:p>
    <w:p w14:paraId="673E5C72" w14:textId="77777777" w:rsidR="00A35F12" w:rsidRDefault="00877EE6">
      <w:pPr>
        <w:spacing w:before="54"/>
        <w:ind w:left="701" w:right="130"/>
        <w:rPr>
          <w:i/>
          <w:sz w:val="24"/>
        </w:rPr>
      </w:pPr>
      <w:r>
        <w:rPr>
          <w:sz w:val="24"/>
        </w:rPr>
        <w:lastRenderedPageBreak/>
        <w:t xml:space="preserve">Jourdain, M., </w:t>
      </w:r>
      <w:r>
        <w:rPr>
          <w:i/>
          <w:sz w:val="24"/>
        </w:rPr>
        <w:t>English Decoration and Furniture of the Early Renaissance, 1500–1650</w:t>
      </w:r>
    </w:p>
    <w:p w14:paraId="673E5C73" w14:textId="77777777" w:rsidR="00A35F12" w:rsidRDefault="00877EE6">
      <w:pPr>
        <w:pStyle w:val="BodyText"/>
        <w:ind w:left="1126" w:right="1410"/>
      </w:pPr>
      <w:r>
        <w:t>(London, 1924).</w:t>
      </w:r>
    </w:p>
    <w:p w14:paraId="673E5C74" w14:textId="77777777" w:rsidR="00A35F12" w:rsidRDefault="00877EE6">
      <w:pPr>
        <w:ind w:left="821" w:right="1410"/>
        <w:rPr>
          <w:sz w:val="24"/>
        </w:rPr>
      </w:pPr>
      <w:r>
        <w:rPr>
          <w:sz w:val="24"/>
        </w:rPr>
        <w:t xml:space="preserve">-   </w:t>
      </w:r>
      <w:r>
        <w:rPr>
          <w:i/>
          <w:sz w:val="24"/>
        </w:rPr>
        <w:t xml:space="preserve">Regency Furniture, 1795–1820 </w:t>
      </w:r>
      <w:r>
        <w:rPr>
          <w:sz w:val="24"/>
        </w:rPr>
        <w:t>(London, 1948).</w:t>
      </w:r>
    </w:p>
    <w:p w14:paraId="673E5C75" w14:textId="77777777" w:rsidR="00A35F12" w:rsidRDefault="00A35F12">
      <w:pPr>
        <w:pStyle w:val="BodyText"/>
      </w:pPr>
    </w:p>
    <w:p w14:paraId="673E5C76" w14:textId="77777777" w:rsidR="00A35F12" w:rsidRDefault="00877EE6">
      <w:pPr>
        <w:ind w:left="1126" w:right="449" w:hanging="425"/>
        <w:rPr>
          <w:sz w:val="24"/>
        </w:rPr>
      </w:pPr>
      <w:r>
        <w:rPr>
          <w:sz w:val="24"/>
        </w:rPr>
        <w:t xml:space="preserve">Jupp, E. B., </w:t>
      </w:r>
      <w:r>
        <w:rPr>
          <w:i/>
          <w:sz w:val="24"/>
        </w:rPr>
        <w:t xml:space="preserve">An Historical Account of the Worshipful Company of Carpenters of the City of London Complied Chiefly from Records in Their Possession </w:t>
      </w:r>
      <w:r>
        <w:rPr>
          <w:sz w:val="24"/>
        </w:rPr>
        <w:t>(London, 1887).</w:t>
      </w:r>
    </w:p>
    <w:p w14:paraId="673E5C77" w14:textId="77777777" w:rsidR="00A35F12" w:rsidRDefault="00A35F12">
      <w:pPr>
        <w:pStyle w:val="BodyText"/>
      </w:pPr>
    </w:p>
    <w:p w14:paraId="673E5C78" w14:textId="77777777" w:rsidR="00A35F12" w:rsidRDefault="00877EE6">
      <w:pPr>
        <w:ind w:left="1126" w:right="604" w:hanging="425"/>
        <w:rPr>
          <w:sz w:val="24"/>
        </w:rPr>
      </w:pPr>
      <w:r>
        <w:rPr>
          <w:sz w:val="24"/>
        </w:rPr>
        <w:t xml:space="preserve">Keene, D., ‘Livery Companies: what, when and why’, in I. A. Gadd and P. Wallis (eds.), </w:t>
      </w:r>
      <w:r>
        <w:rPr>
          <w:i/>
          <w:sz w:val="24"/>
        </w:rPr>
        <w:t xml:space="preserve">Guilds, Society and Economy, 1450–1800 </w:t>
      </w:r>
      <w:r>
        <w:rPr>
          <w:sz w:val="24"/>
        </w:rPr>
        <w:t>(London, 2002), pp. 171–4.</w:t>
      </w:r>
    </w:p>
    <w:p w14:paraId="673E5C79" w14:textId="77777777" w:rsidR="00A35F12" w:rsidRDefault="00A35F12">
      <w:pPr>
        <w:pStyle w:val="BodyText"/>
      </w:pPr>
    </w:p>
    <w:p w14:paraId="673E5C7A" w14:textId="77777777" w:rsidR="00A35F12" w:rsidRDefault="00877EE6">
      <w:pPr>
        <w:pStyle w:val="BodyText"/>
        <w:ind w:left="1126" w:right="185" w:hanging="425"/>
      </w:pPr>
      <w:r>
        <w:t xml:space="preserve">Kellett, J. R., ‘The breakdown of gild and corporation control over the handicraft and retail trade in London’, </w:t>
      </w:r>
      <w:r>
        <w:rPr>
          <w:i/>
        </w:rPr>
        <w:t>Economic History Review</w:t>
      </w:r>
      <w:r>
        <w:t>, 2nd ser., 10 (1957–8), 381–94.</w:t>
      </w:r>
    </w:p>
    <w:p w14:paraId="673E5C7B" w14:textId="77777777" w:rsidR="00A35F12" w:rsidRDefault="00877EE6">
      <w:pPr>
        <w:spacing w:before="58" w:line="552" w:lineRule="exact"/>
        <w:ind w:left="701" w:right="1269"/>
        <w:rPr>
          <w:i/>
          <w:sz w:val="24"/>
        </w:rPr>
      </w:pPr>
      <w:r>
        <w:rPr>
          <w:sz w:val="24"/>
        </w:rPr>
        <w:t xml:space="preserve">Kirkham, P. A., </w:t>
      </w:r>
      <w:r>
        <w:rPr>
          <w:i/>
          <w:sz w:val="24"/>
        </w:rPr>
        <w:t xml:space="preserve">The London Furniture Trade, 1700–1870 </w:t>
      </w:r>
      <w:r>
        <w:rPr>
          <w:sz w:val="24"/>
        </w:rPr>
        <w:t xml:space="preserve">(Leeds, 1988). Lane, S. E., </w:t>
      </w:r>
      <w:r>
        <w:rPr>
          <w:i/>
          <w:sz w:val="24"/>
        </w:rPr>
        <w:t>The Worshipful Company of Joiners and Ceilers or Carvers: a</w:t>
      </w:r>
    </w:p>
    <w:p w14:paraId="673E5C7C" w14:textId="77777777" w:rsidR="00A35F12" w:rsidRDefault="00877EE6">
      <w:pPr>
        <w:spacing w:line="218" w:lineRule="exact"/>
        <w:ind w:left="1126" w:right="1410"/>
        <w:rPr>
          <w:sz w:val="24"/>
        </w:rPr>
      </w:pPr>
      <w:r>
        <w:rPr>
          <w:i/>
          <w:sz w:val="24"/>
        </w:rPr>
        <w:t xml:space="preserve">Chronological History </w:t>
      </w:r>
      <w:r>
        <w:rPr>
          <w:sz w:val="24"/>
        </w:rPr>
        <w:t>(London, 1968).</w:t>
      </w:r>
    </w:p>
    <w:p w14:paraId="673E5C7D" w14:textId="77777777" w:rsidR="00A35F12" w:rsidRDefault="00A35F12">
      <w:pPr>
        <w:pStyle w:val="BodyText"/>
      </w:pPr>
    </w:p>
    <w:p w14:paraId="673E5C7E" w14:textId="77777777" w:rsidR="00A35F12" w:rsidRDefault="00877EE6">
      <w:pPr>
        <w:pStyle w:val="BodyText"/>
        <w:ind w:left="1126" w:right="139" w:hanging="425"/>
      </w:pPr>
      <w:r>
        <w:t>Leunig, T., Minns, C. and Wallis, P., ‘</w:t>
      </w:r>
      <w:hyperlink r:id="rId160">
        <w:r>
          <w:t>Networks in the premodern economy: the</w:t>
        </w:r>
      </w:hyperlink>
      <w:r>
        <w:t xml:space="preserve"> </w:t>
      </w:r>
      <w:hyperlink r:id="rId161">
        <w:r>
          <w:t>market for London apprenticeships, 1600–1749</w:t>
        </w:r>
      </w:hyperlink>
      <w:r>
        <w:t xml:space="preserve">’, </w:t>
      </w:r>
      <w:r>
        <w:rPr>
          <w:i/>
        </w:rPr>
        <w:t>Journal of Economic History</w:t>
      </w:r>
      <w:r>
        <w:t>, 71 (2011), pp.</w:t>
      </w:r>
      <w:r>
        <w:rPr>
          <w:spacing w:val="-2"/>
        </w:rPr>
        <w:t xml:space="preserve"> </w:t>
      </w:r>
      <w:r>
        <w:t>413–43.</w:t>
      </w:r>
    </w:p>
    <w:p w14:paraId="673E5C7F" w14:textId="77777777" w:rsidR="00A35F12" w:rsidRDefault="00A35F12">
      <w:pPr>
        <w:pStyle w:val="BodyText"/>
      </w:pPr>
    </w:p>
    <w:p w14:paraId="673E5C80" w14:textId="77777777" w:rsidR="00A35F12" w:rsidRDefault="00877EE6">
      <w:pPr>
        <w:ind w:left="701" w:right="1410"/>
        <w:rPr>
          <w:sz w:val="24"/>
        </w:rPr>
      </w:pPr>
      <w:r>
        <w:rPr>
          <w:sz w:val="24"/>
        </w:rPr>
        <w:t xml:space="preserve">Levy Peck, L., </w:t>
      </w:r>
      <w:r>
        <w:rPr>
          <w:i/>
          <w:sz w:val="24"/>
        </w:rPr>
        <w:t xml:space="preserve">Consuming Splendor </w:t>
      </w:r>
      <w:r>
        <w:rPr>
          <w:sz w:val="24"/>
        </w:rPr>
        <w:t>(Cambridge, 2005).</w:t>
      </w:r>
    </w:p>
    <w:p w14:paraId="673E5C81" w14:textId="77777777" w:rsidR="00A35F12" w:rsidRDefault="00A35F12">
      <w:pPr>
        <w:pStyle w:val="BodyText"/>
      </w:pPr>
    </w:p>
    <w:p w14:paraId="673E5C82" w14:textId="77777777" w:rsidR="00A35F12" w:rsidRDefault="00877EE6">
      <w:pPr>
        <w:ind w:left="1126" w:right="357" w:hanging="425"/>
        <w:rPr>
          <w:sz w:val="24"/>
        </w:rPr>
      </w:pPr>
      <w:r>
        <w:rPr>
          <w:sz w:val="24"/>
        </w:rPr>
        <w:t xml:space="preserve">Lindey, L., ‘William Old and John Ody at The Castle in St. Paul’s Churchyard’, </w:t>
      </w:r>
      <w:r>
        <w:rPr>
          <w:i/>
          <w:sz w:val="24"/>
        </w:rPr>
        <w:t>The Furniture History Society Newsletter</w:t>
      </w:r>
      <w:r>
        <w:rPr>
          <w:sz w:val="24"/>
        </w:rPr>
        <w:t>, 161 (Feb. 2006), pp. 1–4.</w:t>
      </w:r>
    </w:p>
    <w:p w14:paraId="673E5C83" w14:textId="77777777" w:rsidR="00A35F12" w:rsidRDefault="00877EE6">
      <w:pPr>
        <w:pStyle w:val="BodyText"/>
        <w:ind w:left="1126" w:right="130" w:hanging="305"/>
      </w:pPr>
      <w:r>
        <w:t xml:space="preserve">- ‘A Restoration London cabinet and looking glass maker: Edward Traherne’, </w:t>
      </w:r>
      <w:r>
        <w:rPr>
          <w:i/>
        </w:rPr>
        <w:t>JFHS</w:t>
      </w:r>
      <w:r>
        <w:t>, 50 (2014), pp. 17–36.</w:t>
      </w:r>
    </w:p>
    <w:p w14:paraId="673E5C84" w14:textId="77777777" w:rsidR="00A35F12" w:rsidRDefault="00A35F12">
      <w:pPr>
        <w:pStyle w:val="BodyText"/>
      </w:pPr>
    </w:p>
    <w:p w14:paraId="673E5C85" w14:textId="77777777" w:rsidR="00A35F12" w:rsidRDefault="00877EE6">
      <w:pPr>
        <w:pStyle w:val="BodyText"/>
        <w:ind w:left="1181" w:right="231" w:hanging="480"/>
      </w:pPr>
      <w:r>
        <w:t xml:space="preserve">Louw, H. J., </w:t>
      </w:r>
      <w:r>
        <w:rPr>
          <w:sz w:val="22"/>
        </w:rPr>
        <w:t>‘</w:t>
      </w:r>
      <w:r>
        <w:t xml:space="preserve">Demarcation Disputes between the English Carpenters and Joiners from the Sixteenth to the Eighteenth Century, in </w:t>
      </w:r>
      <w:r>
        <w:rPr>
          <w:i/>
        </w:rPr>
        <w:t>Construction History</w:t>
      </w:r>
      <w:r>
        <w:t>, vol. 5 (1989), pp. 3–20.</w:t>
      </w:r>
    </w:p>
    <w:p w14:paraId="673E5C86" w14:textId="77777777" w:rsidR="00A35F12" w:rsidRDefault="00A35F12">
      <w:pPr>
        <w:pStyle w:val="BodyText"/>
      </w:pPr>
    </w:p>
    <w:p w14:paraId="673E5C87" w14:textId="77777777" w:rsidR="00A35F12" w:rsidRDefault="00877EE6">
      <w:pPr>
        <w:ind w:left="1126" w:right="491" w:hanging="425"/>
        <w:rPr>
          <w:sz w:val="24"/>
        </w:rPr>
      </w:pPr>
      <w:r>
        <w:rPr>
          <w:sz w:val="24"/>
        </w:rPr>
        <w:t xml:space="preserve">Luu, L., ‘Natural-born versus stranger-born subjects: aliens and their status in Elizabethan London’, in N. Goose and L. Luu (eds.), </w:t>
      </w:r>
      <w:r>
        <w:rPr>
          <w:i/>
          <w:sz w:val="24"/>
        </w:rPr>
        <w:t xml:space="preserve">Immigrants in Tudor and Early Stuart England </w:t>
      </w:r>
      <w:r>
        <w:rPr>
          <w:sz w:val="24"/>
        </w:rPr>
        <w:t>(Brighton, 2005), pp. 57–75.</w:t>
      </w:r>
    </w:p>
    <w:p w14:paraId="673E5C88" w14:textId="77777777" w:rsidR="00A35F12" w:rsidRDefault="00A35F12">
      <w:pPr>
        <w:pStyle w:val="BodyText"/>
      </w:pPr>
    </w:p>
    <w:p w14:paraId="673E5C89" w14:textId="77777777" w:rsidR="00A35F12" w:rsidRDefault="00877EE6">
      <w:pPr>
        <w:ind w:left="701" w:right="1410"/>
        <w:rPr>
          <w:sz w:val="24"/>
        </w:rPr>
      </w:pPr>
      <w:r>
        <w:rPr>
          <w:sz w:val="24"/>
        </w:rPr>
        <w:t xml:space="preserve">Macquoid, P., </w:t>
      </w:r>
      <w:r>
        <w:rPr>
          <w:i/>
          <w:sz w:val="24"/>
        </w:rPr>
        <w:t xml:space="preserve">The Age of Mahogany </w:t>
      </w:r>
      <w:r>
        <w:rPr>
          <w:sz w:val="24"/>
        </w:rPr>
        <w:t>(London and New York, 1906)</w:t>
      </w:r>
    </w:p>
    <w:p w14:paraId="673E5C8A" w14:textId="77777777" w:rsidR="00A35F12" w:rsidRDefault="00877EE6">
      <w:pPr>
        <w:pStyle w:val="ListParagraph"/>
        <w:numPr>
          <w:ilvl w:val="0"/>
          <w:numId w:val="5"/>
        </w:numPr>
        <w:tabs>
          <w:tab w:val="left" w:pos="1081"/>
        </w:tabs>
        <w:spacing w:before="0"/>
        <w:ind w:hanging="259"/>
        <w:rPr>
          <w:sz w:val="24"/>
        </w:rPr>
      </w:pPr>
      <w:r>
        <w:rPr>
          <w:i/>
          <w:sz w:val="24"/>
        </w:rPr>
        <w:t xml:space="preserve">A History of English Furniture: the Age of Oak </w:t>
      </w:r>
      <w:r>
        <w:rPr>
          <w:sz w:val="24"/>
        </w:rPr>
        <w:t>(London,</w:t>
      </w:r>
      <w:r>
        <w:rPr>
          <w:spacing w:val="-8"/>
          <w:sz w:val="24"/>
        </w:rPr>
        <w:t xml:space="preserve"> </w:t>
      </w:r>
      <w:r>
        <w:rPr>
          <w:sz w:val="24"/>
        </w:rPr>
        <w:t>1904).</w:t>
      </w:r>
    </w:p>
    <w:p w14:paraId="673E5C8B" w14:textId="77777777" w:rsidR="00A35F12" w:rsidRDefault="00877EE6">
      <w:pPr>
        <w:pStyle w:val="ListParagraph"/>
        <w:numPr>
          <w:ilvl w:val="0"/>
          <w:numId w:val="5"/>
        </w:numPr>
        <w:tabs>
          <w:tab w:val="left" w:pos="1081"/>
        </w:tabs>
        <w:spacing w:before="0"/>
        <w:ind w:hanging="259"/>
        <w:rPr>
          <w:sz w:val="24"/>
        </w:rPr>
      </w:pPr>
      <w:r>
        <w:rPr>
          <w:i/>
          <w:sz w:val="24"/>
        </w:rPr>
        <w:t xml:space="preserve">The Age of Walnut </w:t>
      </w:r>
      <w:r>
        <w:rPr>
          <w:sz w:val="24"/>
        </w:rPr>
        <w:t>(London and New York,</w:t>
      </w:r>
      <w:r>
        <w:rPr>
          <w:spacing w:val="-7"/>
          <w:sz w:val="24"/>
        </w:rPr>
        <w:t xml:space="preserve"> </w:t>
      </w:r>
      <w:r>
        <w:rPr>
          <w:sz w:val="24"/>
        </w:rPr>
        <w:t>1905).</w:t>
      </w:r>
    </w:p>
    <w:p w14:paraId="673E5C8C" w14:textId="77777777" w:rsidR="00A35F12" w:rsidRDefault="00877EE6">
      <w:pPr>
        <w:pStyle w:val="ListParagraph"/>
        <w:numPr>
          <w:ilvl w:val="0"/>
          <w:numId w:val="5"/>
        </w:numPr>
        <w:tabs>
          <w:tab w:val="left" w:pos="1081"/>
        </w:tabs>
        <w:spacing w:before="0"/>
        <w:ind w:hanging="259"/>
        <w:rPr>
          <w:sz w:val="24"/>
        </w:rPr>
      </w:pPr>
      <w:r>
        <w:rPr>
          <w:i/>
          <w:sz w:val="24"/>
        </w:rPr>
        <w:t xml:space="preserve">The Age of Satinwood </w:t>
      </w:r>
      <w:r>
        <w:rPr>
          <w:sz w:val="24"/>
        </w:rPr>
        <w:t>(London and New York,</w:t>
      </w:r>
      <w:r>
        <w:rPr>
          <w:spacing w:val="-7"/>
          <w:sz w:val="24"/>
        </w:rPr>
        <w:t xml:space="preserve"> </w:t>
      </w:r>
      <w:r>
        <w:rPr>
          <w:sz w:val="24"/>
        </w:rPr>
        <w:t>1908).</w:t>
      </w:r>
    </w:p>
    <w:p w14:paraId="673E5C8D" w14:textId="77777777" w:rsidR="00A35F12" w:rsidRDefault="00A35F12">
      <w:pPr>
        <w:pStyle w:val="BodyText"/>
      </w:pPr>
    </w:p>
    <w:p w14:paraId="673E5C8E" w14:textId="77777777" w:rsidR="00A35F12" w:rsidRDefault="00877EE6">
      <w:pPr>
        <w:ind w:left="1126" w:right="316" w:hanging="425"/>
        <w:rPr>
          <w:sz w:val="24"/>
        </w:rPr>
      </w:pPr>
      <w:r>
        <w:rPr>
          <w:sz w:val="24"/>
        </w:rPr>
        <w:t xml:space="preserve">Macquoid, P. and Edwards, R., </w:t>
      </w:r>
      <w:r>
        <w:rPr>
          <w:i/>
          <w:sz w:val="24"/>
        </w:rPr>
        <w:t xml:space="preserve">The Dictionary of English Furniture from the Middle Ages to the Late Georgian Period </w:t>
      </w:r>
      <w:r>
        <w:rPr>
          <w:sz w:val="24"/>
        </w:rPr>
        <w:t>(3 vols., London, 1924–7).</w:t>
      </w:r>
    </w:p>
    <w:p w14:paraId="673E5C8F" w14:textId="77777777" w:rsidR="00A35F12" w:rsidRDefault="00A35F12">
      <w:pPr>
        <w:pStyle w:val="BodyText"/>
      </w:pPr>
    </w:p>
    <w:p w14:paraId="673E5C90" w14:textId="77777777" w:rsidR="00A35F12" w:rsidRDefault="00877EE6">
      <w:pPr>
        <w:ind w:left="1126" w:right="290" w:hanging="425"/>
        <w:rPr>
          <w:sz w:val="24"/>
        </w:rPr>
      </w:pPr>
      <w:r>
        <w:rPr>
          <w:sz w:val="24"/>
        </w:rPr>
        <w:t xml:space="preserve">McKellar, E., </w:t>
      </w:r>
      <w:r>
        <w:rPr>
          <w:i/>
          <w:sz w:val="24"/>
        </w:rPr>
        <w:t xml:space="preserve">The Birth of Modern London: the Development and Design of the City, 1660–1720 </w:t>
      </w:r>
      <w:r>
        <w:rPr>
          <w:sz w:val="24"/>
        </w:rPr>
        <w:t>(Manchester and New York, 1999).</w:t>
      </w:r>
    </w:p>
    <w:p w14:paraId="673E5C91" w14:textId="77777777" w:rsidR="00A35F12" w:rsidRDefault="00A35F12">
      <w:pPr>
        <w:rPr>
          <w:sz w:val="24"/>
        </w:rPr>
        <w:sectPr w:rsidR="00A35F12">
          <w:pgSz w:w="11910" w:h="16840"/>
          <w:pgMar w:top="1280" w:right="1040" w:bottom="1220" w:left="1680" w:header="0" w:footer="1028" w:gutter="0"/>
          <w:cols w:space="720"/>
        </w:sectPr>
      </w:pPr>
    </w:p>
    <w:p w14:paraId="673E5C92" w14:textId="77777777" w:rsidR="00A35F12" w:rsidRDefault="00877EE6">
      <w:pPr>
        <w:spacing w:before="54"/>
        <w:ind w:left="1126" w:right="410" w:hanging="425"/>
        <w:rPr>
          <w:sz w:val="24"/>
        </w:rPr>
      </w:pPr>
      <w:r>
        <w:rPr>
          <w:sz w:val="24"/>
        </w:rPr>
        <w:lastRenderedPageBreak/>
        <w:t xml:space="preserve">McKendrick, N., Brewer, J. and Plumb, J. H., </w:t>
      </w:r>
      <w:r>
        <w:rPr>
          <w:i/>
          <w:sz w:val="24"/>
        </w:rPr>
        <w:t xml:space="preserve">The Birth of a Consumer Society: the Commercialization of Eighteenth-Century England </w:t>
      </w:r>
      <w:r>
        <w:rPr>
          <w:sz w:val="24"/>
        </w:rPr>
        <w:t>(London, 1982).</w:t>
      </w:r>
    </w:p>
    <w:p w14:paraId="673E5C93" w14:textId="77777777" w:rsidR="00A35F12" w:rsidRDefault="00A35F12">
      <w:pPr>
        <w:pStyle w:val="BodyText"/>
      </w:pPr>
    </w:p>
    <w:p w14:paraId="673E5C94" w14:textId="77777777" w:rsidR="00A35F12" w:rsidRDefault="00877EE6">
      <w:pPr>
        <w:ind w:left="1126" w:right="209" w:hanging="425"/>
        <w:rPr>
          <w:sz w:val="24"/>
        </w:rPr>
      </w:pPr>
      <w:r>
        <w:rPr>
          <w:sz w:val="24"/>
        </w:rPr>
        <w:t xml:space="preserve">Miller, E., ‘Prints as sources of design’, in J. Styles and M. Snodin (eds.), </w:t>
      </w:r>
      <w:r>
        <w:rPr>
          <w:i/>
          <w:sz w:val="24"/>
        </w:rPr>
        <w:t xml:space="preserve">Design and the Decorative Arts: Britain 1500–1900 </w:t>
      </w:r>
      <w:r>
        <w:rPr>
          <w:sz w:val="24"/>
        </w:rPr>
        <w:t>(London, 2001).</w:t>
      </w:r>
    </w:p>
    <w:p w14:paraId="673E5C95" w14:textId="77777777" w:rsidR="00A35F12" w:rsidRDefault="00A35F12">
      <w:pPr>
        <w:pStyle w:val="BodyText"/>
      </w:pPr>
    </w:p>
    <w:p w14:paraId="673E5C96" w14:textId="77777777" w:rsidR="00A35F12" w:rsidRDefault="00877EE6">
      <w:pPr>
        <w:ind w:left="701" w:right="85"/>
        <w:rPr>
          <w:sz w:val="24"/>
        </w:rPr>
      </w:pPr>
      <w:r>
        <w:rPr>
          <w:sz w:val="24"/>
        </w:rPr>
        <w:t xml:space="preserve">Mingay, G., </w:t>
      </w:r>
      <w:r>
        <w:rPr>
          <w:i/>
          <w:sz w:val="24"/>
        </w:rPr>
        <w:t xml:space="preserve">English Landed Society in the Eighteenth Century </w:t>
      </w:r>
      <w:r>
        <w:rPr>
          <w:sz w:val="24"/>
        </w:rPr>
        <w:t>(London, 1963).</w:t>
      </w:r>
    </w:p>
    <w:p w14:paraId="673E5C97" w14:textId="77777777" w:rsidR="00A35F12" w:rsidRDefault="00A35F12">
      <w:pPr>
        <w:pStyle w:val="BodyText"/>
      </w:pPr>
    </w:p>
    <w:p w14:paraId="673E5C98" w14:textId="77777777" w:rsidR="00A35F12" w:rsidRDefault="00877EE6">
      <w:pPr>
        <w:pStyle w:val="BodyText"/>
        <w:ind w:left="1126" w:right="117" w:hanging="425"/>
      </w:pPr>
      <w:r>
        <w:t>Minns, C. and Wallis, P., ‘</w:t>
      </w:r>
      <w:hyperlink r:id="rId162">
        <w:r>
          <w:t>Rules and reality: quantifying the practice of apprenticeship</w:t>
        </w:r>
      </w:hyperlink>
      <w:r>
        <w:t xml:space="preserve"> </w:t>
      </w:r>
      <w:hyperlink r:id="rId163">
        <w:r>
          <w:t>in premodern England</w:t>
        </w:r>
      </w:hyperlink>
      <w:r>
        <w:t xml:space="preserve">’, </w:t>
      </w:r>
      <w:r>
        <w:rPr>
          <w:i/>
        </w:rPr>
        <w:t>Economic History Review</w:t>
      </w:r>
      <w:r>
        <w:t>, 65 (2012), pp. 556–79.</w:t>
      </w:r>
    </w:p>
    <w:p w14:paraId="673E5C99" w14:textId="77777777" w:rsidR="00A35F12" w:rsidRDefault="00A35F12">
      <w:pPr>
        <w:pStyle w:val="BodyText"/>
      </w:pPr>
    </w:p>
    <w:p w14:paraId="673E5C9A" w14:textId="77777777" w:rsidR="00A35F12" w:rsidRDefault="00877EE6">
      <w:pPr>
        <w:ind w:left="1126" w:right="403" w:hanging="425"/>
        <w:rPr>
          <w:sz w:val="24"/>
        </w:rPr>
      </w:pPr>
      <w:r>
        <w:rPr>
          <w:sz w:val="24"/>
        </w:rPr>
        <w:t xml:space="preserve">Mitchell, D., ‘Innovation and the transfer of skill’, in D. Mitchell (ed.), </w:t>
      </w:r>
      <w:r>
        <w:rPr>
          <w:i/>
          <w:sz w:val="24"/>
        </w:rPr>
        <w:t xml:space="preserve">Goldsmiths, Silversmiths and Bankers: Innovation and the Transfer of Skill, 1550 to 1750 </w:t>
      </w:r>
      <w:r>
        <w:rPr>
          <w:sz w:val="24"/>
        </w:rPr>
        <w:t>(London, 1995), pp. 5–22.</w:t>
      </w:r>
    </w:p>
    <w:p w14:paraId="673E5C9B" w14:textId="77777777" w:rsidR="00A35F12" w:rsidRDefault="00A35F12">
      <w:pPr>
        <w:pStyle w:val="BodyText"/>
      </w:pPr>
    </w:p>
    <w:p w14:paraId="673E5C9C" w14:textId="77777777" w:rsidR="00A35F12" w:rsidRDefault="00877EE6">
      <w:pPr>
        <w:ind w:left="1126" w:right="236" w:hanging="425"/>
        <w:rPr>
          <w:sz w:val="24"/>
        </w:rPr>
      </w:pPr>
      <w:r>
        <w:rPr>
          <w:sz w:val="24"/>
        </w:rPr>
        <w:t xml:space="preserve">Muldrew, C., </w:t>
      </w:r>
      <w:r>
        <w:rPr>
          <w:i/>
          <w:sz w:val="24"/>
        </w:rPr>
        <w:t xml:space="preserve">The Economy of Obligation: the Culture of Credit and Social Relations in Early Modern England </w:t>
      </w:r>
      <w:r>
        <w:rPr>
          <w:sz w:val="24"/>
        </w:rPr>
        <w:t>(Basingstoke, 1998).</w:t>
      </w:r>
    </w:p>
    <w:p w14:paraId="673E5C9D" w14:textId="77777777" w:rsidR="00A35F12" w:rsidRDefault="00A35F12">
      <w:pPr>
        <w:pStyle w:val="BodyText"/>
      </w:pPr>
    </w:p>
    <w:p w14:paraId="673E5C9E" w14:textId="77777777" w:rsidR="00A35F12" w:rsidRDefault="00877EE6">
      <w:pPr>
        <w:pStyle w:val="BodyText"/>
        <w:ind w:left="1126" w:right="298" w:hanging="425"/>
      </w:pPr>
      <w:r>
        <w:t xml:space="preserve">Murdoch, T., ‘Jean, Rene and Thomas Pelletier, a Huguenot family of carvers and gilders in London 1682–1726’, </w:t>
      </w:r>
      <w:r>
        <w:rPr>
          <w:i/>
        </w:rPr>
        <w:t xml:space="preserve">The Burlington Magazine </w:t>
      </w:r>
      <w:r>
        <w:t>(November 1997), pp. 732–36.</w:t>
      </w:r>
    </w:p>
    <w:p w14:paraId="673E5C9F" w14:textId="77777777" w:rsidR="00A35F12" w:rsidRDefault="00877EE6">
      <w:pPr>
        <w:pStyle w:val="BodyText"/>
        <w:tabs>
          <w:tab w:val="left" w:pos="1020"/>
        </w:tabs>
        <w:ind w:left="701" w:right="85"/>
      </w:pPr>
      <w:r>
        <w:t>-</w:t>
      </w:r>
      <w:r>
        <w:tab/>
        <w:t xml:space="preserve">‘Doors open on capital’s cabinets’, </w:t>
      </w:r>
      <w:r>
        <w:rPr>
          <w:i/>
        </w:rPr>
        <w:t>Country Life</w:t>
      </w:r>
      <w:r>
        <w:t>, 6 Dec. 2001, pp. 100–101.</w:t>
      </w:r>
      <w:r>
        <w:rPr>
          <w:spacing w:val="-7"/>
        </w:rPr>
        <w:t xml:space="preserve"> </w:t>
      </w:r>
      <w:r>
        <w:t>‘</w:t>
      </w:r>
    </w:p>
    <w:p w14:paraId="673E5CA0" w14:textId="77777777" w:rsidR="00A35F12" w:rsidRDefault="00A35F12">
      <w:pPr>
        <w:pStyle w:val="BodyText"/>
      </w:pPr>
    </w:p>
    <w:p w14:paraId="673E5CA1" w14:textId="77777777" w:rsidR="00A35F12" w:rsidRDefault="00877EE6">
      <w:pPr>
        <w:ind w:left="1126" w:right="125" w:hanging="425"/>
        <w:rPr>
          <w:sz w:val="24"/>
        </w:rPr>
      </w:pPr>
      <w:r>
        <w:rPr>
          <w:sz w:val="24"/>
        </w:rPr>
        <w:t xml:space="preserve">Ormrod, D., ‘Cultural production and import substitution: the fine and decorative arts in London, 1660–1730’, in P. O’Brien (ed.), </w:t>
      </w:r>
      <w:r>
        <w:rPr>
          <w:i/>
          <w:sz w:val="24"/>
        </w:rPr>
        <w:t xml:space="preserve">Urban Achievement in Early Modern Europe </w:t>
      </w:r>
      <w:r>
        <w:rPr>
          <w:sz w:val="24"/>
        </w:rPr>
        <w:t>(Cambridge, 2001).</w:t>
      </w:r>
    </w:p>
    <w:p w14:paraId="673E5CA2" w14:textId="77777777" w:rsidR="00A35F12" w:rsidRDefault="00A35F12">
      <w:pPr>
        <w:pStyle w:val="BodyText"/>
      </w:pPr>
    </w:p>
    <w:p w14:paraId="673E5CA3" w14:textId="77777777" w:rsidR="00A35F12" w:rsidRDefault="00877EE6">
      <w:pPr>
        <w:ind w:left="1126" w:right="330" w:hanging="425"/>
        <w:rPr>
          <w:sz w:val="24"/>
        </w:rPr>
      </w:pPr>
      <w:r>
        <w:rPr>
          <w:sz w:val="24"/>
        </w:rPr>
        <w:t xml:space="preserve">Overton, M., ‘Prices from probate inventories’, in T. Arkell, N. Evans and N. Goose (eds.), </w:t>
      </w:r>
      <w:r>
        <w:rPr>
          <w:i/>
          <w:sz w:val="24"/>
        </w:rPr>
        <w:t xml:space="preserve">When Death Do Us Part: Understanding and Interpreting the Probate Records of Early Modern England </w:t>
      </w:r>
      <w:r>
        <w:rPr>
          <w:sz w:val="24"/>
        </w:rPr>
        <w:t>(Oxford, 2000), pp. 124–5.</w:t>
      </w:r>
    </w:p>
    <w:p w14:paraId="673E5CA4" w14:textId="77777777" w:rsidR="00A35F12" w:rsidRDefault="00A35F12">
      <w:pPr>
        <w:pStyle w:val="BodyText"/>
      </w:pPr>
    </w:p>
    <w:p w14:paraId="673E5CA5" w14:textId="77777777" w:rsidR="00A35F12" w:rsidRDefault="00877EE6">
      <w:pPr>
        <w:ind w:left="1126" w:right="256" w:hanging="425"/>
        <w:rPr>
          <w:sz w:val="24"/>
        </w:rPr>
      </w:pPr>
      <w:r>
        <w:rPr>
          <w:sz w:val="24"/>
        </w:rPr>
        <w:t xml:space="preserve">Overton, M., Whittle, J., Dean, D. and Hann, A. (eds.), </w:t>
      </w:r>
      <w:r>
        <w:rPr>
          <w:i/>
          <w:sz w:val="24"/>
        </w:rPr>
        <w:t xml:space="preserve">Production and Consumption in English Households, 1600–1750 </w:t>
      </w:r>
      <w:r>
        <w:rPr>
          <w:sz w:val="24"/>
        </w:rPr>
        <w:t>(London and New York, 2004).</w:t>
      </w:r>
    </w:p>
    <w:p w14:paraId="673E5CA6" w14:textId="77777777" w:rsidR="00A35F12" w:rsidRDefault="00A35F12">
      <w:pPr>
        <w:pStyle w:val="BodyText"/>
      </w:pPr>
    </w:p>
    <w:p w14:paraId="673E5CA7" w14:textId="77777777" w:rsidR="00A35F12" w:rsidRDefault="00877EE6">
      <w:pPr>
        <w:ind w:left="1126" w:right="479" w:hanging="425"/>
        <w:jc w:val="both"/>
        <w:rPr>
          <w:sz w:val="24"/>
        </w:rPr>
      </w:pPr>
      <w:r>
        <w:rPr>
          <w:sz w:val="24"/>
        </w:rPr>
        <w:t xml:space="preserve">Palk, D., ‘Private crime in public and private places: pickpockets and shoplifters in London’, in T. Hitchcock and H. Stone (eds.), </w:t>
      </w:r>
      <w:r>
        <w:rPr>
          <w:i/>
          <w:sz w:val="24"/>
        </w:rPr>
        <w:t xml:space="preserve">The Streets of London: from the Great Fire to the Great Stink </w:t>
      </w:r>
      <w:r>
        <w:rPr>
          <w:sz w:val="24"/>
        </w:rPr>
        <w:t>(London, 2003), pp. 135–50.</w:t>
      </w:r>
    </w:p>
    <w:p w14:paraId="673E5CA8" w14:textId="77777777" w:rsidR="00A35F12" w:rsidRDefault="00A35F12">
      <w:pPr>
        <w:pStyle w:val="BodyText"/>
      </w:pPr>
    </w:p>
    <w:p w14:paraId="673E5CA9" w14:textId="77777777" w:rsidR="00A35F12" w:rsidRDefault="00877EE6">
      <w:pPr>
        <w:ind w:left="1126" w:right="244" w:hanging="425"/>
        <w:rPr>
          <w:sz w:val="24"/>
        </w:rPr>
      </w:pPr>
      <w:r>
        <w:rPr>
          <w:sz w:val="24"/>
        </w:rPr>
        <w:t xml:space="preserve">Pelling, M., ‘Skirting the city? Disease, social change and divided households in the seventeenth century’, in P. Griffiths and M. S. R. Jenner (eds.), </w:t>
      </w:r>
      <w:r>
        <w:rPr>
          <w:i/>
          <w:sz w:val="24"/>
        </w:rPr>
        <w:t xml:space="preserve">Londinopolis: Essays in the Cultural and Social History of Early Modern London </w:t>
      </w:r>
      <w:r>
        <w:rPr>
          <w:sz w:val="24"/>
        </w:rPr>
        <w:t>(Manchester, 2000), pp. 154–75.</w:t>
      </w:r>
    </w:p>
    <w:p w14:paraId="673E5CAA" w14:textId="77777777" w:rsidR="00A35F12" w:rsidRDefault="00A35F12">
      <w:pPr>
        <w:pStyle w:val="BodyText"/>
      </w:pPr>
    </w:p>
    <w:p w14:paraId="673E5CAB" w14:textId="77777777" w:rsidR="00A35F12" w:rsidRDefault="00877EE6">
      <w:pPr>
        <w:ind w:left="1126" w:right="102" w:hanging="425"/>
        <w:rPr>
          <w:sz w:val="24"/>
        </w:rPr>
      </w:pPr>
      <w:r>
        <w:rPr>
          <w:sz w:val="24"/>
        </w:rPr>
        <w:t xml:space="preserve">Pennell, S., ‘Skills from Europe 1500–1600’, in J. Styles and M. Snodin (eds.), </w:t>
      </w:r>
      <w:r>
        <w:rPr>
          <w:i/>
          <w:sz w:val="24"/>
        </w:rPr>
        <w:t xml:space="preserve">Design and the Decorative Arts: Britain 1500–1900 </w:t>
      </w:r>
      <w:r>
        <w:rPr>
          <w:sz w:val="24"/>
        </w:rPr>
        <w:t>(London, 2001), pp. 126–7.</w:t>
      </w:r>
    </w:p>
    <w:p w14:paraId="673E5CAC" w14:textId="77777777" w:rsidR="00A35F12" w:rsidRDefault="00A35F12">
      <w:pPr>
        <w:pStyle w:val="BodyText"/>
      </w:pPr>
    </w:p>
    <w:p w14:paraId="673E5CAD" w14:textId="77777777" w:rsidR="00A35F12" w:rsidRDefault="00877EE6">
      <w:pPr>
        <w:ind w:left="701" w:right="85"/>
        <w:rPr>
          <w:i/>
          <w:sz w:val="24"/>
        </w:rPr>
      </w:pPr>
      <w:r>
        <w:rPr>
          <w:sz w:val="24"/>
        </w:rPr>
        <w:t xml:space="preserve">Phillips, H. L., </w:t>
      </w:r>
      <w:r>
        <w:rPr>
          <w:i/>
          <w:sz w:val="24"/>
        </w:rPr>
        <w:t>Annals of the Worshipful Company of Joiners of the City of London</w:t>
      </w:r>
    </w:p>
    <w:p w14:paraId="673E5CAE" w14:textId="77777777" w:rsidR="00A35F12" w:rsidRDefault="00877EE6">
      <w:pPr>
        <w:pStyle w:val="BodyText"/>
        <w:ind w:left="1126" w:right="85"/>
      </w:pPr>
      <w:r>
        <w:t>(London, 1915).</w:t>
      </w:r>
    </w:p>
    <w:p w14:paraId="673E5CAF" w14:textId="77777777" w:rsidR="00A35F12" w:rsidRDefault="00A35F12">
      <w:pPr>
        <w:sectPr w:rsidR="00A35F12">
          <w:pgSz w:w="11910" w:h="16840"/>
          <w:pgMar w:top="1280" w:right="1080" w:bottom="1220" w:left="1680" w:header="0" w:footer="1028" w:gutter="0"/>
          <w:cols w:space="720"/>
        </w:sectPr>
      </w:pPr>
    </w:p>
    <w:p w14:paraId="673E5CB0" w14:textId="77777777" w:rsidR="00A35F12" w:rsidRDefault="00877EE6">
      <w:pPr>
        <w:spacing w:before="54"/>
        <w:ind w:left="701" w:right="1410"/>
        <w:rPr>
          <w:sz w:val="24"/>
        </w:rPr>
      </w:pPr>
      <w:r>
        <w:rPr>
          <w:sz w:val="24"/>
        </w:rPr>
        <w:lastRenderedPageBreak/>
        <w:t xml:space="preserve">Porter, R., </w:t>
      </w:r>
      <w:r>
        <w:rPr>
          <w:i/>
          <w:sz w:val="24"/>
        </w:rPr>
        <w:t xml:space="preserve">English Society in the Eighteenth Century </w:t>
      </w:r>
      <w:r>
        <w:rPr>
          <w:sz w:val="24"/>
        </w:rPr>
        <w:t>(London, 1990).</w:t>
      </w:r>
    </w:p>
    <w:p w14:paraId="673E5CB1" w14:textId="77777777" w:rsidR="00A35F12" w:rsidRDefault="00877EE6">
      <w:pPr>
        <w:ind w:left="821" w:right="1410"/>
        <w:rPr>
          <w:sz w:val="24"/>
        </w:rPr>
      </w:pPr>
      <w:r>
        <w:rPr>
          <w:sz w:val="24"/>
        </w:rPr>
        <w:t xml:space="preserve">-   </w:t>
      </w:r>
      <w:r>
        <w:rPr>
          <w:i/>
          <w:sz w:val="24"/>
        </w:rPr>
        <w:t xml:space="preserve">London: a Social History </w:t>
      </w:r>
      <w:r>
        <w:rPr>
          <w:sz w:val="24"/>
        </w:rPr>
        <w:t>(London, 2000).</w:t>
      </w:r>
    </w:p>
    <w:p w14:paraId="673E5CB2" w14:textId="77777777" w:rsidR="00A35F12" w:rsidRDefault="00A35F12">
      <w:pPr>
        <w:pStyle w:val="BodyText"/>
      </w:pPr>
    </w:p>
    <w:p w14:paraId="673E5CB3" w14:textId="77777777" w:rsidR="00A35F12" w:rsidRDefault="00877EE6">
      <w:pPr>
        <w:ind w:left="1126" w:right="91" w:hanging="425"/>
        <w:rPr>
          <w:sz w:val="24"/>
        </w:rPr>
      </w:pPr>
      <w:r>
        <w:rPr>
          <w:sz w:val="24"/>
        </w:rPr>
        <w:t xml:space="preserve">Power, M. J., ‘The social topography of Restoration London’, in A. L. Beier and R. Finlay (eds.), </w:t>
      </w:r>
      <w:r>
        <w:rPr>
          <w:i/>
          <w:sz w:val="24"/>
        </w:rPr>
        <w:t xml:space="preserve">London 1500–1700: the Making of the Metropolis </w:t>
      </w:r>
      <w:r>
        <w:rPr>
          <w:sz w:val="24"/>
        </w:rPr>
        <w:t>(London and New York, 1986), pp. 199–224.</w:t>
      </w:r>
    </w:p>
    <w:p w14:paraId="673E5CB4" w14:textId="77777777" w:rsidR="00A35F12" w:rsidRDefault="00A35F12">
      <w:pPr>
        <w:pStyle w:val="BodyText"/>
      </w:pPr>
    </w:p>
    <w:p w14:paraId="673E5CB5" w14:textId="77777777" w:rsidR="00A35F12" w:rsidRDefault="00877EE6">
      <w:pPr>
        <w:ind w:left="701" w:right="130"/>
        <w:rPr>
          <w:i/>
          <w:sz w:val="24"/>
        </w:rPr>
      </w:pPr>
      <w:r>
        <w:rPr>
          <w:sz w:val="24"/>
        </w:rPr>
        <w:t xml:space="preserve">Rappaport, S., </w:t>
      </w:r>
      <w:r>
        <w:rPr>
          <w:i/>
          <w:sz w:val="24"/>
        </w:rPr>
        <w:t>Worlds Within Worlds: Structures of Life in Sixteenth-Century London</w:t>
      </w:r>
    </w:p>
    <w:p w14:paraId="673E5CB6" w14:textId="77777777" w:rsidR="00A35F12" w:rsidRDefault="00877EE6">
      <w:pPr>
        <w:pStyle w:val="BodyText"/>
        <w:ind w:left="1126" w:right="1410"/>
      </w:pPr>
      <w:r>
        <w:t>(Cambridge, 1989).</w:t>
      </w:r>
    </w:p>
    <w:p w14:paraId="673E5CB7" w14:textId="77777777" w:rsidR="00A35F12" w:rsidRDefault="00A35F12">
      <w:pPr>
        <w:pStyle w:val="BodyText"/>
      </w:pPr>
    </w:p>
    <w:p w14:paraId="673E5CB8" w14:textId="77777777" w:rsidR="00A35F12" w:rsidRDefault="00877EE6">
      <w:pPr>
        <w:ind w:left="701" w:right="1410"/>
        <w:rPr>
          <w:sz w:val="24"/>
        </w:rPr>
      </w:pPr>
      <w:r>
        <w:rPr>
          <w:sz w:val="24"/>
        </w:rPr>
        <w:t xml:space="preserve">Raymond, P., </w:t>
      </w:r>
      <w:r>
        <w:rPr>
          <w:i/>
          <w:sz w:val="24"/>
        </w:rPr>
        <w:t xml:space="preserve">Marquetry </w:t>
      </w:r>
      <w:r>
        <w:rPr>
          <w:sz w:val="24"/>
        </w:rPr>
        <w:t>(Dourdan, 1989).</w:t>
      </w:r>
    </w:p>
    <w:p w14:paraId="673E5CB9" w14:textId="77777777" w:rsidR="00A35F12" w:rsidRDefault="00A35F12">
      <w:pPr>
        <w:pStyle w:val="BodyText"/>
      </w:pPr>
    </w:p>
    <w:p w14:paraId="673E5CBA" w14:textId="77777777" w:rsidR="00A35F12" w:rsidRDefault="00877EE6">
      <w:pPr>
        <w:spacing w:line="480" w:lineRule="auto"/>
        <w:ind w:left="701" w:right="656"/>
        <w:rPr>
          <w:sz w:val="24"/>
        </w:rPr>
      </w:pPr>
      <w:r>
        <w:rPr>
          <w:sz w:val="24"/>
        </w:rPr>
        <w:t xml:space="preserve">Reddaway, T. F., </w:t>
      </w:r>
      <w:r>
        <w:rPr>
          <w:i/>
          <w:sz w:val="24"/>
        </w:rPr>
        <w:t xml:space="preserve">The Rebuilding of London after the Great Fire </w:t>
      </w:r>
      <w:r>
        <w:rPr>
          <w:sz w:val="24"/>
        </w:rPr>
        <w:t xml:space="preserve">(London, 1940). Richardson, J., </w:t>
      </w:r>
      <w:r>
        <w:rPr>
          <w:i/>
          <w:sz w:val="24"/>
        </w:rPr>
        <w:t xml:space="preserve">Covent Garden Past </w:t>
      </w:r>
      <w:r>
        <w:rPr>
          <w:sz w:val="24"/>
        </w:rPr>
        <w:t>(London, 1995).</w:t>
      </w:r>
    </w:p>
    <w:p w14:paraId="673E5CBB" w14:textId="77777777" w:rsidR="00A35F12" w:rsidRDefault="00877EE6">
      <w:pPr>
        <w:pStyle w:val="BodyText"/>
        <w:spacing w:before="11"/>
        <w:ind w:left="1126" w:right="105" w:hanging="425"/>
      </w:pPr>
      <w:r>
        <w:t xml:space="preserve">Riello, G., ‘The shaping of a family trade: the Cordwainers’ Company in eighteenth- century London’, in I. A. Gadd and P. Wallis (eds.), </w:t>
      </w:r>
      <w:r>
        <w:rPr>
          <w:i/>
        </w:rPr>
        <w:t xml:space="preserve">Guilds, Society and Economy, 1450–1800 </w:t>
      </w:r>
      <w:r>
        <w:t>(London, 2002), pp. 141–59.</w:t>
      </w:r>
    </w:p>
    <w:p w14:paraId="673E5CBC" w14:textId="77777777" w:rsidR="00A35F12" w:rsidRDefault="00877EE6">
      <w:pPr>
        <w:pStyle w:val="BodyText"/>
        <w:ind w:left="1126" w:right="130" w:hanging="305"/>
      </w:pPr>
      <w:r>
        <w:t xml:space="preserve">- ‘Strategies and boundaries: subcontracting and the London trades in the long eighteenth century’, </w:t>
      </w:r>
      <w:r>
        <w:rPr>
          <w:i/>
        </w:rPr>
        <w:t>Enterprise and Society</w:t>
      </w:r>
      <w:r>
        <w:t>, 9 (2008), pp. 243–80.</w:t>
      </w:r>
    </w:p>
    <w:p w14:paraId="673E5CBD" w14:textId="77777777" w:rsidR="00A35F12" w:rsidRDefault="00A35F12">
      <w:pPr>
        <w:pStyle w:val="BodyText"/>
      </w:pPr>
    </w:p>
    <w:p w14:paraId="673E5CBE" w14:textId="77777777" w:rsidR="00A35F12" w:rsidRDefault="00877EE6">
      <w:pPr>
        <w:ind w:left="1126" w:right="616" w:hanging="425"/>
        <w:rPr>
          <w:sz w:val="24"/>
        </w:rPr>
      </w:pPr>
      <w:r>
        <w:rPr>
          <w:sz w:val="24"/>
        </w:rPr>
        <w:t xml:space="preserve">Ronald, P., </w:t>
      </w:r>
      <w:r>
        <w:rPr>
          <w:i/>
          <w:sz w:val="24"/>
        </w:rPr>
        <w:t xml:space="preserve">The Basketmakers Company: a History of the Worshipful Company of Basketmakers of the City of London </w:t>
      </w:r>
      <w:r>
        <w:rPr>
          <w:sz w:val="24"/>
        </w:rPr>
        <w:t>(London, 1978).</w:t>
      </w:r>
    </w:p>
    <w:p w14:paraId="673E5CBF" w14:textId="77777777" w:rsidR="00A35F12" w:rsidRDefault="00A35F12">
      <w:pPr>
        <w:pStyle w:val="BodyText"/>
      </w:pPr>
    </w:p>
    <w:p w14:paraId="673E5CC0" w14:textId="77777777" w:rsidR="00A35F12" w:rsidRDefault="00877EE6">
      <w:pPr>
        <w:ind w:left="1126" w:right="176" w:hanging="425"/>
        <w:rPr>
          <w:sz w:val="24"/>
        </w:rPr>
      </w:pPr>
      <w:r>
        <w:rPr>
          <w:sz w:val="24"/>
        </w:rPr>
        <w:t xml:space="preserve">Schwartz, L. D., </w:t>
      </w:r>
      <w:r>
        <w:rPr>
          <w:i/>
          <w:sz w:val="24"/>
        </w:rPr>
        <w:t xml:space="preserve">London in the Age of Industrialisation: Entrepreneurs, Labour Force and Living Conditions, 1700–1850 </w:t>
      </w:r>
      <w:r>
        <w:rPr>
          <w:sz w:val="24"/>
        </w:rPr>
        <w:t>(Cambridge, 1992).</w:t>
      </w:r>
    </w:p>
    <w:p w14:paraId="673E5CC1" w14:textId="77777777" w:rsidR="00A35F12" w:rsidRDefault="00A35F12">
      <w:pPr>
        <w:pStyle w:val="BodyText"/>
      </w:pPr>
    </w:p>
    <w:p w14:paraId="673E5CC2" w14:textId="77777777" w:rsidR="00A35F12" w:rsidRDefault="00877EE6">
      <w:pPr>
        <w:ind w:left="1126" w:right="809" w:hanging="425"/>
        <w:rPr>
          <w:sz w:val="24"/>
        </w:rPr>
      </w:pPr>
      <w:r>
        <w:rPr>
          <w:sz w:val="24"/>
        </w:rPr>
        <w:t xml:space="preserve">Shepard, A. and Withington, P. (eds.), </w:t>
      </w:r>
      <w:r>
        <w:rPr>
          <w:i/>
          <w:sz w:val="24"/>
        </w:rPr>
        <w:t xml:space="preserve">Communities in Early Modern England </w:t>
      </w:r>
      <w:r>
        <w:rPr>
          <w:sz w:val="24"/>
        </w:rPr>
        <w:t>: Networks, place, rhetoric (Manchester and New York, 2000), pp. 1–17.</w:t>
      </w:r>
    </w:p>
    <w:p w14:paraId="673E5CC3" w14:textId="77777777" w:rsidR="00A35F12" w:rsidRDefault="00A35F12">
      <w:pPr>
        <w:pStyle w:val="BodyText"/>
      </w:pPr>
    </w:p>
    <w:p w14:paraId="673E5CC4" w14:textId="77777777" w:rsidR="00A35F12" w:rsidRDefault="00877EE6">
      <w:pPr>
        <w:ind w:left="1126" w:right="338" w:hanging="425"/>
        <w:rPr>
          <w:sz w:val="24"/>
        </w:rPr>
      </w:pPr>
      <w:r>
        <w:rPr>
          <w:sz w:val="24"/>
        </w:rPr>
        <w:t xml:space="preserve">Shoemaker, R., ‘Gendered spaces: patterns of mobility and perceptions of London’s geography, 1660–1750’, in J. F. Merritt (ed.), </w:t>
      </w:r>
      <w:r>
        <w:rPr>
          <w:i/>
          <w:sz w:val="24"/>
        </w:rPr>
        <w:t xml:space="preserve">Imagining Early Modern London: Perceptions and Portrayals of the City from Stow to Strype 1598–1720 </w:t>
      </w:r>
      <w:r>
        <w:rPr>
          <w:sz w:val="24"/>
        </w:rPr>
        <w:t>(Cambridge, 2001), pp</w:t>
      </w:r>
      <w:r>
        <w:rPr>
          <w:i/>
          <w:sz w:val="24"/>
        </w:rPr>
        <w:t xml:space="preserve">. </w:t>
      </w:r>
      <w:r>
        <w:rPr>
          <w:sz w:val="24"/>
        </w:rPr>
        <w:t>144–65.</w:t>
      </w:r>
    </w:p>
    <w:p w14:paraId="673E5CC5" w14:textId="77777777" w:rsidR="00A35F12" w:rsidRDefault="00877EE6">
      <w:pPr>
        <w:pStyle w:val="BodyText"/>
        <w:spacing w:before="2" w:line="550" w:lineRule="atLeast"/>
        <w:ind w:left="701" w:right="369"/>
      </w:pPr>
      <w:r>
        <w:t xml:space="preserve">Simon, J., ‘Thomas Johnson’s “The Life of the Author”, </w:t>
      </w:r>
      <w:r>
        <w:rPr>
          <w:i/>
        </w:rPr>
        <w:t>JFHS</w:t>
      </w:r>
      <w:r>
        <w:t>, 39 (2003), pp. 1–64. Snodin, M., ‘Style: Georgian Britain, 1714–1837’, in J. Styles and M. Snodin (eds.),</w:t>
      </w:r>
    </w:p>
    <w:p w14:paraId="673E5CC6" w14:textId="77777777" w:rsidR="00A35F12" w:rsidRDefault="00877EE6">
      <w:pPr>
        <w:ind w:left="1126" w:right="65"/>
        <w:rPr>
          <w:sz w:val="24"/>
        </w:rPr>
      </w:pPr>
      <w:r>
        <w:rPr>
          <w:i/>
          <w:sz w:val="24"/>
        </w:rPr>
        <w:t xml:space="preserve">Design and the Decorative Arts: Britain 1500–1900 </w:t>
      </w:r>
      <w:r>
        <w:rPr>
          <w:sz w:val="24"/>
        </w:rPr>
        <w:t>(London, 2001), pp. 187–216.</w:t>
      </w:r>
    </w:p>
    <w:p w14:paraId="673E5CC7" w14:textId="77777777" w:rsidR="00A35F12" w:rsidRDefault="00877EE6">
      <w:pPr>
        <w:pStyle w:val="ListParagraph"/>
        <w:numPr>
          <w:ilvl w:val="0"/>
          <w:numId w:val="4"/>
        </w:numPr>
        <w:tabs>
          <w:tab w:val="left" w:pos="1201"/>
        </w:tabs>
        <w:spacing w:before="0"/>
        <w:ind w:right="451" w:hanging="185"/>
        <w:rPr>
          <w:sz w:val="24"/>
        </w:rPr>
      </w:pPr>
      <w:r>
        <w:rPr>
          <w:sz w:val="24"/>
        </w:rPr>
        <w:t xml:space="preserve">‘Who led taste?’, in J. Styles and M. Snodin (eds.), </w:t>
      </w:r>
      <w:r>
        <w:rPr>
          <w:i/>
          <w:sz w:val="24"/>
        </w:rPr>
        <w:t xml:space="preserve">Design and the Decorative Arts: Britain 1500–1900 </w:t>
      </w:r>
      <w:r>
        <w:rPr>
          <w:sz w:val="24"/>
        </w:rPr>
        <w:t>(London, 2001), pp.</w:t>
      </w:r>
      <w:r>
        <w:rPr>
          <w:spacing w:val="-4"/>
          <w:sz w:val="24"/>
        </w:rPr>
        <w:t xml:space="preserve"> </w:t>
      </w:r>
      <w:r>
        <w:rPr>
          <w:sz w:val="24"/>
        </w:rPr>
        <w:t>65–93.</w:t>
      </w:r>
    </w:p>
    <w:p w14:paraId="673E5CC8" w14:textId="77777777" w:rsidR="00A35F12" w:rsidRDefault="00877EE6">
      <w:pPr>
        <w:pStyle w:val="ListParagraph"/>
        <w:numPr>
          <w:ilvl w:val="0"/>
          <w:numId w:val="4"/>
        </w:numPr>
        <w:tabs>
          <w:tab w:val="left" w:pos="1201"/>
        </w:tabs>
        <w:spacing w:before="0"/>
        <w:ind w:right="148" w:hanging="185"/>
        <w:rPr>
          <w:sz w:val="24"/>
        </w:rPr>
      </w:pPr>
      <w:r>
        <w:rPr>
          <w:sz w:val="24"/>
        </w:rPr>
        <w:t xml:space="preserve">‘The civil war and restoration’’, in J. Styles and M. Snodin (eds.), </w:t>
      </w:r>
      <w:r>
        <w:rPr>
          <w:i/>
          <w:sz w:val="24"/>
        </w:rPr>
        <w:t xml:space="preserve">Design and the Decorative Arts: Britain 1500–1900 </w:t>
      </w:r>
      <w:r>
        <w:rPr>
          <w:sz w:val="24"/>
        </w:rPr>
        <w:t>(London, 2001), p.</w:t>
      </w:r>
      <w:r>
        <w:rPr>
          <w:spacing w:val="-6"/>
          <w:sz w:val="24"/>
        </w:rPr>
        <w:t xml:space="preserve"> </w:t>
      </w:r>
      <w:r>
        <w:rPr>
          <w:sz w:val="24"/>
        </w:rPr>
        <w:t>54.</w:t>
      </w:r>
    </w:p>
    <w:p w14:paraId="673E5CC9" w14:textId="77777777" w:rsidR="00A35F12" w:rsidRDefault="00A35F12">
      <w:pPr>
        <w:pStyle w:val="BodyText"/>
      </w:pPr>
    </w:p>
    <w:p w14:paraId="673E5CCA" w14:textId="77777777" w:rsidR="00A35F12" w:rsidRDefault="00877EE6">
      <w:pPr>
        <w:ind w:left="701" w:right="1410"/>
        <w:rPr>
          <w:sz w:val="24"/>
        </w:rPr>
      </w:pPr>
      <w:r>
        <w:rPr>
          <w:sz w:val="24"/>
        </w:rPr>
        <w:t xml:space="preserve">Spence, C., </w:t>
      </w:r>
      <w:r>
        <w:rPr>
          <w:i/>
          <w:sz w:val="24"/>
        </w:rPr>
        <w:t xml:space="preserve">London in the 1690s: a Social Atlas </w:t>
      </w:r>
      <w:r>
        <w:rPr>
          <w:sz w:val="24"/>
        </w:rPr>
        <w:t>(London, 2000).</w:t>
      </w:r>
    </w:p>
    <w:p w14:paraId="673E5CCB" w14:textId="77777777" w:rsidR="00A35F12" w:rsidRDefault="00A35F12">
      <w:pPr>
        <w:pStyle w:val="BodyText"/>
      </w:pPr>
    </w:p>
    <w:p w14:paraId="673E5CCC" w14:textId="77777777" w:rsidR="00A35F12" w:rsidRDefault="00877EE6">
      <w:pPr>
        <w:ind w:left="701" w:right="130"/>
        <w:rPr>
          <w:sz w:val="24"/>
        </w:rPr>
      </w:pPr>
      <w:r>
        <w:rPr>
          <w:sz w:val="24"/>
        </w:rPr>
        <w:t xml:space="preserve">Stanley-Stone, A. C., </w:t>
      </w:r>
      <w:r>
        <w:rPr>
          <w:i/>
          <w:sz w:val="24"/>
        </w:rPr>
        <w:t xml:space="preserve">The Worshipful Company of Turners of London </w:t>
      </w:r>
      <w:r>
        <w:rPr>
          <w:sz w:val="24"/>
        </w:rPr>
        <w:t>(London, 1925).</w:t>
      </w:r>
    </w:p>
    <w:p w14:paraId="673E5CCD" w14:textId="77777777" w:rsidR="00A35F12" w:rsidRDefault="00A35F12">
      <w:pPr>
        <w:rPr>
          <w:sz w:val="24"/>
        </w:rPr>
        <w:sectPr w:rsidR="00A35F12">
          <w:pgSz w:w="11910" w:h="16840"/>
          <w:pgMar w:top="1280" w:right="1040" w:bottom="1220" w:left="1680" w:header="0" w:footer="1028" w:gutter="0"/>
          <w:cols w:space="720"/>
        </w:sectPr>
      </w:pPr>
    </w:p>
    <w:p w14:paraId="673E5CCE" w14:textId="77777777" w:rsidR="00A35F12" w:rsidRDefault="00877EE6">
      <w:pPr>
        <w:spacing w:before="54"/>
        <w:ind w:left="1126" w:right="98" w:hanging="425"/>
        <w:rPr>
          <w:sz w:val="24"/>
        </w:rPr>
      </w:pPr>
      <w:r>
        <w:rPr>
          <w:sz w:val="24"/>
        </w:rPr>
        <w:lastRenderedPageBreak/>
        <w:t xml:space="preserve">Stone, L., ‘The residential development of the West End of London in the 17th Century’, in B. C. Malament (ed.), </w:t>
      </w:r>
      <w:r>
        <w:rPr>
          <w:i/>
          <w:sz w:val="24"/>
        </w:rPr>
        <w:t xml:space="preserve">After the Reformation: Essays in Honor of J. H. Hexter </w:t>
      </w:r>
      <w:r>
        <w:rPr>
          <w:sz w:val="24"/>
        </w:rPr>
        <w:t>(Manchester, 1980), pp. 167–212.</w:t>
      </w:r>
    </w:p>
    <w:p w14:paraId="673E5CCF" w14:textId="77777777" w:rsidR="00A35F12" w:rsidRDefault="00A35F12">
      <w:pPr>
        <w:pStyle w:val="BodyText"/>
      </w:pPr>
    </w:p>
    <w:p w14:paraId="673E5CD0" w14:textId="77777777" w:rsidR="00A35F12" w:rsidRDefault="00877EE6">
      <w:pPr>
        <w:ind w:left="1126" w:right="835" w:hanging="425"/>
        <w:rPr>
          <w:sz w:val="24"/>
        </w:rPr>
      </w:pPr>
      <w:r>
        <w:rPr>
          <w:sz w:val="24"/>
        </w:rPr>
        <w:t xml:space="preserve">Stuart, S. E., </w:t>
      </w:r>
      <w:r>
        <w:rPr>
          <w:i/>
          <w:sz w:val="24"/>
        </w:rPr>
        <w:t xml:space="preserve">Gillows of Lancaster and London 1730–1840: Cabinetmakers and International Merchants </w:t>
      </w:r>
      <w:r>
        <w:rPr>
          <w:sz w:val="24"/>
        </w:rPr>
        <w:t>(2 vols., Woodbridge, 2008).</w:t>
      </w:r>
    </w:p>
    <w:p w14:paraId="673E5CD1" w14:textId="77777777" w:rsidR="00A35F12" w:rsidRDefault="00A35F12">
      <w:pPr>
        <w:pStyle w:val="BodyText"/>
      </w:pPr>
    </w:p>
    <w:p w14:paraId="673E5CD2" w14:textId="77777777" w:rsidR="00A35F12" w:rsidRDefault="00877EE6">
      <w:pPr>
        <w:ind w:left="1126" w:right="211" w:hanging="425"/>
        <w:rPr>
          <w:sz w:val="24"/>
        </w:rPr>
      </w:pPr>
      <w:r>
        <w:rPr>
          <w:sz w:val="24"/>
        </w:rPr>
        <w:t xml:space="preserve">Styles, J., ‘Goldsmiths and the London luxury trades, 1550 to 1750’, in D. Mitchell (ed.), </w:t>
      </w:r>
      <w:r>
        <w:rPr>
          <w:i/>
          <w:sz w:val="24"/>
        </w:rPr>
        <w:t xml:space="preserve">Goldsmiths, Silversmiths and Bankers: Innovation and the Transfer of Skill, 1550 to 1750 </w:t>
      </w:r>
      <w:r>
        <w:rPr>
          <w:sz w:val="24"/>
        </w:rPr>
        <w:t>(London, 1995), pp. 112–20.</w:t>
      </w:r>
    </w:p>
    <w:p w14:paraId="673E5CD3" w14:textId="77777777" w:rsidR="00A35F12" w:rsidRDefault="00877EE6">
      <w:pPr>
        <w:pStyle w:val="ListParagraph"/>
        <w:numPr>
          <w:ilvl w:val="0"/>
          <w:numId w:val="3"/>
        </w:numPr>
        <w:tabs>
          <w:tab w:val="left" w:pos="1081"/>
        </w:tabs>
        <w:spacing w:before="0"/>
        <w:ind w:right="290" w:hanging="305"/>
        <w:rPr>
          <w:sz w:val="24"/>
        </w:rPr>
      </w:pPr>
      <w:r>
        <w:rPr>
          <w:sz w:val="24"/>
        </w:rPr>
        <w:t xml:space="preserve">‘Introduction’, in J. Styles and M. Snodin (eds.), </w:t>
      </w:r>
      <w:r>
        <w:rPr>
          <w:i/>
          <w:sz w:val="24"/>
        </w:rPr>
        <w:t xml:space="preserve">Design and the Decorative Arts: Britain 1500–1900 </w:t>
      </w:r>
      <w:r>
        <w:rPr>
          <w:sz w:val="24"/>
        </w:rPr>
        <w:t>(London, 2001), pp.</w:t>
      </w:r>
      <w:r>
        <w:rPr>
          <w:spacing w:val="-3"/>
          <w:sz w:val="24"/>
        </w:rPr>
        <w:t xml:space="preserve"> </w:t>
      </w:r>
      <w:r>
        <w:rPr>
          <w:sz w:val="24"/>
        </w:rPr>
        <w:t>3–33.</w:t>
      </w:r>
    </w:p>
    <w:p w14:paraId="673E5CD4" w14:textId="77777777" w:rsidR="00A35F12" w:rsidRDefault="00877EE6">
      <w:pPr>
        <w:pStyle w:val="ListParagraph"/>
        <w:numPr>
          <w:ilvl w:val="0"/>
          <w:numId w:val="3"/>
        </w:numPr>
        <w:tabs>
          <w:tab w:val="left" w:pos="1081"/>
        </w:tabs>
        <w:spacing w:before="0"/>
        <w:ind w:left="1080" w:hanging="259"/>
        <w:rPr>
          <w:sz w:val="24"/>
        </w:rPr>
      </w:pPr>
      <w:r>
        <w:rPr>
          <w:sz w:val="24"/>
        </w:rPr>
        <w:t>‘Indian cottons and European fashion, 1400–1800’, in G. Adamson, G. Riello</w:t>
      </w:r>
      <w:r>
        <w:rPr>
          <w:spacing w:val="-6"/>
          <w:sz w:val="24"/>
        </w:rPr>
        <w:t xml:space="preserve"> </w:t>
      </w:r>
      <w:r>
        <w:rPr>
          <w:sz w:val="24"/>
        </w:rPr>
        <w:t>and</w:t>
      </w:r>
    </w:p>
    <w:p w14:paraId="673E5CD5" w14:textId="77777777" w:rsidR="00A35F12" w:rsidRDefault="00877EE6">
      <w:pPr>
        <w:ind w:left="1126" w:right="118"/>
        <w:rPr>
          <w:sz w:val="24"/>
        </w:rPr>
      </w:pPr>
      <w:r>
        <w:rPr>
          <w:sz w:val="24"/>
        </w:rPr>
        <w:t xml:space="preserve">S. Teasley (eds.), </w:t>
      </w:r>
      <w:r>
        <w:rPr>
          <w:i/>
          <w:sz w:val="24"/>
        </w:rPr>
        <w:t xml:space="preserve">Global Design History </w:t>
      </w:r>
      <w:r>
        <w:rPr>
          <w:sz w:val="24"/>
        </w:rPr>
        <w:t>(Abingdon, 2011), pp. 42–3.</w:t>
      </w:r>
    </w:p>
    <w:p w14:paraId="673E5CD6" w14:textId="77777777" w:rsidR="00A35F12" w:rsidRDefault="00A35F12">
      <w:pPr>
        <w:pStyle w:val="BodyText"/>
      </w:pPr>
    </w:p>
    <w:p w14:paraId="673E5CD7" w14:textId="77777777" w:rsidR="00A35F12" w:rsidRDefault="00877EE6">
      <w:pPr>
        <w:ind w:left="1126" w:right="376" w:hanging="425"/>
        <w:rPr>
          <w:sz w:val="24"/>
        </w:rPr>
      </w:pPr>
      <w:r>
        <w:rPr>
          <w:sz w:val="24"/>
        </w:rPr>
        <w:t xml:space="preserve">Styles, J. and Vickery, A. (eds.), </w:t>
      </w:r>
      <w:r>
        <w:rPr>
          <w:i/>
          <w:sz w:val="24"/>
        </w:rPr>
        <w:t xml:space="preserve">Gender, Taste, and Material Culture in Britain and North America, 1700–1830 </w:t>
      </w:r>
      <w:r>
        <w:rPr>
          <w:sz w:val="24"/>
        </w:rPr>
        <w:t>(New Haven and London, 2006).</w:t>
      </w:r>
    </w:p>
    <w:p w14:paraId="673E5CD8" w14:textId="77777777" w:rsidR="00A35F12" w:rsidRDefault="00A35F12">
      <w:pPr>
        <w:pStyle w:val="BodyText"/>
        <w:spacing w:before="7"/>
        <w:rPr>
          <w:sz w:val="22"/>
        </w:rPr>
      </w:pPr>
    </w:p>
    <w:p w14:paraId="673E5CD9" w14:textId="77777777" w:rsidR="00A35F12" w:rsidRDefault="00877EE6">
      <w:pPr>
        <w:ind w:left="1128" w:right="118" w:hanging="428"/>
        <w:rPr>
          <w:sz w:val="24"/>
        </w:rPr>
      </w:pPr>
      <w:r>
        <w:rPr>
          <w:sz w:val="24"/>
        </w:rPr>
        <w:t xml:space="preserve">Summerson, J., </w:t>
      </w:r>
      <w:r>
        <w:rPr>
          <w:i/>
          <w:sz w:val="24"/>
        </w:rPr>
        <w:t xml:space="preserve">Architecture in Britain, 1530–1830 </w:t>
      </w:r>
      <w:r>
        <w:rPr>
          <w:sz w:val="24"/>
        </w:rPr>
        <w:t>(9</w:t>
      </w:r>
      <w:r>
        <w:rPr>
          <w:position w:val="9"/>
          <w:sz w:val="16"/>
        </w:rPr>
        <w:t xml:space="preserve">th </w:t>
      </w:r>
      <w:r>
        <w:rPr>
          <w:sz w:val="24"/>
        </w:rPr>
        <w:t>edition, New Haven and London, 1993).</w:t>
      </w:r>
    </w:p>
    <w:p w14:paraId="673E5CDA" w14:textId="77777777" w:rsidR="00A35F12" w:rsidRDefault="00A35F12">
      <w:pPr>
        <w:pStyle w:val="BodyText"/>
      </w:pPr>
    </w:p>
    <w:p w14:paraId="673E5CDB" w14:textId="77777777" w:rsidR="00A35F12" w:rsidRDefault="00877EE6">
      <w:pPr>
        <w:ind w:left="701" w:right="118"/>
        <w:rPr>
          <w:sz w:val="24"/>
        </w:rPr>
      </w:pPr>
      <w:r>
        <w:rPr>
          <w:sz w:val="24"/>
        </w:rPr>
        <w:t xml:space="preserve">Symonds, R. W., </w:t>
      </w:r>
      <w:r>
        <w:rPr>
          <w:i/>
          <w:sz w:val="24"/>
        </w:rPr>
        <w:t xml:space="preserve">The Present state of old English Furniture </w:t>
      </w:r>
      <w:r>
        <w:rPr>
          <w:sz w:val="24"/>
        </w:rPr>
        <w:t>(London, 1921).</w:t>
      </w:r>
    </w:p>
    <w:p w14:paraId="673E5CDC" w14:textId="77777777" w:rsidR="00A35F12" w:rsidRDefault="00877EE6">
      <w:pPr>
        <w:pStyle w:val="ListParagraph"/>
        <w:numPr>
          <w:ilvl w:val="0"/>
          <w:numId w:val="2"/>
        </w:numPr>
        <w:tabs>
          <w:tab w:val="left" w:pos="1081"/>
        </w:tabs>
        <w:spacing w:before="0"/>
        <w:ind w:right="543" w:hanging="305"/>
        <w:rPr>
          <w:sz w:val="24"/>
        </w:rPr>
      </w:pPr>
      <w:r>
        <w:rPr>
          <w:sz w:val="24"/>
        </w:rPr>
        <w:t xml:space="preserve">‘Gerrit Jensen, cabinet-maker to the royal household’, </w:t>
      </w:r>
      <w:r>
        <w:rPr>
          <w:i/>
          <w:sz w:val="24"/>
        </w:rPr>
        <w:t>Connoisseur</w:t>
      </w:r>
      <w:r>
        <w:rPr>
          <w:sz w:val="24"/>
        </w:rPr>
        <w:t>, 95 (1935), 268–74.</w:t>
      </w:r>
    </w:p>
    <w:p w14:paraId="673E5CDD" w14:textId="77777777" w:rsidR="00A35F12" w:rsidRDefault="00877EE6">
      <w:pPr>
        <w:pStyle w:val="ListParagraph"/>
        <w:numPr>
          <w:ilvl w:val="0"/>
          <w:numId w:val="2"/>
        </w:numPr>
        <w:tabs>
          <w:tab w:val="left" w:pos="1081"/>
        </w:tabs>
        <w:spacing w:before="0"/>
        <w:ind w:left="1080" w:hanging="259"/>
        <w:rPr>
          <w:sz w:val="24"/>
        </w:rPr>
      </w:pPr>
      <w:r>
        <w:rPr>
          <w:i/>
          <w:sz w:val="24"/>
        </w:rPr>
        <w:t xml:space="preserve">Masterpieces of English Furniture and Clocks </w:t>
      </w:r>
      <w:r>
        <w:rPr>
          <w:sz w:val="24"/>
        </w:rPr>
        <w:t>(London,</w:t>
      </w:r>
      <w:r>
        <w:rPr>
          <w:spacing w:val="-6"/>
          <w:sz w:val="24"/>
        </w:rPr>
        <w:t xml:space="preserve"> </w:t>
      </w:r>
      <w:r>
        <w:rPr>
          <w:sz w:val="24"/>
        </w:rPr>
        <w:t>1940).</w:t>
      </w:r>
    </w:p>
    <w:p w14:paraId="673E5CDE" w14:textId="77777777" w:rsidR="00A35F12" w:rsidRDefault="00877EE6">
      <w:pPr>
        <w:pStyle w:val="ListParagraph"/>
        <w:numPr>
          <w:ilvl w:val="0"/>
          <w:numId w:val="2"/>
        </w:numPr>
        <w:tabs>
          <w:tab w:val="left" w:pos="1081"/>
        </w:tabs>
        <w:spacing w:before="0"/>
        <w:ind w:left="1080" w:hanging="259"/>
        <w:rPr>
          <w:sz w:val="24"/>
        </w:rPr>
      </w:pPr>
      <w:r>
        <w:rPr>
          <w:sz w:val="24"/>
        </w:rPr>
        <w:t xml:space="preserve">‘English cane chairs – part I’, </w:t>
      </w:r>
      <w:r>
        <w:rPr>
          <w:i/>
          <w:sz w:val="24"/>
        </w:rPr>
        <w:t xml:space="preserve">Connoisseur </w:t>
      </w:r>
      <w:r>
        <w:rPr>
          <w:sz w:val="24"/>
        </w:rPr>
        <w:t>(March 1951), pp.</w:t>
      </w:r>
      <w:r>
        <w:rPr>
          <w:spacing w:val="-10"/>
          <w:sz w:val="24"/>
        </w:rPr>
        <w:t xml:space="preserve"> </w:t>
      </w:r>
      <w:r>
        <w:rPr>
          <w:sz w:val="24"/>
        </w:rPr>
        <w:t>8–15.</w:t>
      </w:r>
    </w:p>
    <w:p w14:paraId="673E5CDF" w14:textId="77777777" w:rsidR="00A35F12" w:rsidRDefault="00A35F12">
      <w:pPr>
        <w:pStyle w:val="BodyText"/>
      </w:pPr>
    </w:p>
    <w:p w14:paraId="673E5CE0" w14:textId="77777777" w:rsidR="00A35F12" w:rsidRDefault="00877EE6">
      <w:pPr>
        <w:ind w:left="1126" w:right="296" w:hanging="425"/>
        <w:rPr>
          <w:sz w:val="24"/>
        </w:rPr>
      </w:pPr>
      <w:r>
        <w:rPr>
          <w:sz w:val="24"/>
        </w:rPr>
        <w:t xml:space="preserve">Taylor, J. A., </w:t>
      </w:r>
      <w:r>
        <w:rPr>
          <w:i/>
          <w:sz w:val="24"/>
        </w:rPr>
        <w:t xml:space="preserve">British Empiricism and Early Political Economy: Gregory King’s 1696 Estimates of National Wealth and Population </w:t>
      </w:r>
      <w:r>
        <w:rPr>
          <w:sz w:val="24"/>
        </w:rPr>
        <w:t>(London, 2005).</w:t>
      </w:r>
    </w:p>
    <w:p w14:paraId="673E5CE1" w14:textId="77777777" w:rsidR="00A35F12" w:rsidRDefault="00A35F12">
      <w:pPr>
        <w:pStyle w:val="BodyText"/>
      </w:pPr>
    </w:p>
    <w:p w14:paraId="673E5CE2" w14:textId="77777777" w:rsidR="00A35F12" w:rsidRDefault="00877EE6">
      <w:pPr>
        <w:pStyle w:val="BodyText"/>
        <w:ind w:left="1126" w:right="350" w:hanging="425"/>
      </w:pPr>
      <w:r>
        <w:t xml:space="preserve">Thornton, P. and Tomlin, M., ‘The furnishing and decoration of Ham House’, </w:t>
      </w:r>
      <w:r>
        <w:rPr>
          <w:i/>
        </w:rPr>
        <w:t>JFHS</w:t>
      </w:r>
      <w:r>
        <w:t>, 16 (1980).</w:t>
      </w:r>
    </w:p>
    <w:p w14:paraId="673E5CE3" w14:textId="77777777" w:rsidR="00A35F12" w:rsidRDefault="00A35F12">
      <w:pPr>
        <w:pStyle w:val="BodyText"/>
      </w:pPr>
    </w:p>
    <w:p w14:paraId="673E5CE4" w14:textId="77777777" w:rsidR="00A35F12" w:rsidRDefault="00877EE6">
      <w:pPr>
        <w:ind w:left="701" w:right="118"/>
        <w:rPr>
          <w:i/>
          <w:sz w:val="24"/>
        </w:rPr>
      </w:pPr>
      <w:r>
        <w:rPr>
          <w:sz w:val="24"/>
        </w:rPr>
        <w:t xml:space="preserve">Thorold, P., </w:t>
      </w:r>
      <w:r>
        <w:rPr>
          <w:i/>
          <w:sz w:val="24"/>
        </w:rPr>
        <w:t>The London Rich: the Creation of a Great City from 1666 to Present</w:t>
      </w:r>
    </w:p>
    <w:p w14:paraId="673E5CE5" w14:textId="77777777" w:rsidR="00A35F12" w:rsidRDefault="00877EE6">
      <w:pPr>
        <w:pStyle w:val="BodyText"/>
        <w:ind w:left="1126" w:right="118"/>
      </w:pPr>
      <w:r>
        <w:t>(London, 2001).</w:t>
      </w:r>
    </w:p>
    <w:p w14:paraId="673E5CE6" w14:textId="77777777" w:rsidR="00A35F12" w:rsidRDefault="00A35F12">
      <w:pPr>
        <w:pStyle w:val="BodyText"/>
      </w:pPr>
    </w:p>
    <w:p w14:paraId="673E5CE7" w14:textId="77777777" w:rsidR="00A35F12" w:rsidRDefault="00877EE6">
      <w:pPr>
        <w:ind w:left="701" w:right="118"/>
        <w:rPr>
          <w:sz w:val="24"/>
        </w:rPr>
      </w:pPr>
      <w:r>
        <w:rPr>
          <w:sz w:val="24"/>
        </w:rPr>
        <w:t xml:space="preserve">Thurley, S., </w:t>
      </w:r>
      <w:r>
        <w:rPr>
          <w:i/>
          <w:sz w:val="24"/>
        </w:rPr>
        <w:t xml:space="preserve">The Whitehall Palace Plan of 1670 </w:t>
      </w:r>
      <w:r>
        <w:rPr>
          <w:sz w:val="24"/>
        </w:rPr>
        <w:t>(London, 1998).</w:t>
      </w:r>
    </w:p>
    <w:p w14:paraId="673E5CE8" w14:textId="77777777" w:rsidR="00A35F12" w:rsidRDefault="00A35F12">
      <w:pPr>
        <w:pStyle w:val="BodyText"/>
      </w:pPr>
    </w:p>
    <w:p w14:paraId="673E5CE9" w14:textId="77777777" w:rsidR="00A35F12" w:rsidRDefault="00877EE6">
      <w:pPr>
        <w:pStyle w:val="BodyText"/>
        <w:ind w:left="701" w:right="118"/>
      </w:pPr>
      <w:r>
        <w:t xml:space="preserve">Turpin, A., ‘Thomas Pistor, father and son, and Levens Hall’, </w:t>
      </w:r>
      <w:r>
        <w:rPr>
          <w:i/>
        </w:rPr>
        <w:t>JFHS</w:t>
      </w:r>
      <w:r>
        <w:t>, 36 (2000), pp.</w:t>
      </w:r>
    </w:p>
    <w:p w14:paraId="673E5CEA" w14:textId="77777777" w:rsidR="00A35F12" w:rsidRDefault="00877EE6">
      <w:pPr>
        <w:pStyle w:val="BodyText"/>
        <w:ind w:left="1126" w:right="118"/>
      </w:pPr>
      <w:r>
        <w:t>43–60.</w:t>
      </w:r>
    </w:p>
    <w:p w14:paraId="673E5CEB" w14:textId="77777777" w:rsidR="00A35F12" w:rsidRDefault="00877EE6">
      <w:pPr>
        <w:pStyle w:val="ListParagraph"/>
        <w:numPr>
          <w:ilvl w:val="0"/>
          <w:numId w:val="1"/>
        </w:numPr>
        <w:tabs>
          <w:tab w:val="left" w:pos="1081"/>
        </w:tabs>
        <w:spacing w:before="0"/>
        <w:ind w:right="977" w:hanging="305"/>
        <w:rPr>
          <w:sz w:val="24"/>
        </w:rPr>
      </w:pPr>
      <w:r>
        <w:rPr>
          <w:sz w:val="24"/>
        </w:rPr>
        <w:t xml:space="preserve">‘Furnishing the London merchant’s town house’, in M. Galinou (ed.), </w:t>
      </w:r>
      <w:r>
        <w:rPr>
          <w:i/>
          <w:sz w:val="24"/>
        </w:rPr>
        <w:t xml:space="preserve">City Merchants and the Arts 1670–1720 </w:t>
      </w:r>
      <w:r>
        <w:rPr>
          <w:sz w:val="24"/>
        </w:rPr>
        <w:t>(London, 2004), pp.</w:t>
      </w:r>
      <w:r>
        <w:rPr>
          <w:spacing w:val="-5"/>
          <w:sz w:val="24"/>
        </w:rPr>
        <w:t xml:space="preserve"> </w:t>
      </w:r>
      <w:r>
        <w:rPr>
          <w:sz w:val="24"/>
        </w:rPr>
        <w:t>55–67.</w:t>
      </w:r>
    </w:p>
    <w:p w14:paraId="673E5CEC" w14:textId="77777777" w:rsidR="00A35F12" w:rsidRDefault="00A35F12">
      <w:pPr>
        <w:pStyle w:val="BodyText"/>
      </w:pPr>
    </w:p>
    <w:p w14:paraId="673E5CED" w14:textId="77777777" w:rsidR="00A35F12" w:rsidRDefault="00877EE6">
      <w:pPr>
        <w:ind w:left="701" w:right="118"/>
        <w:rPr>
          <w:i/>
          <w:sz w:val="24"/>
        </w:rPr>
      </w:pPr>
      <w:r>
        <w:rPr>
          <w:sz w:val="24"/>
        </w:rPr>
        <w:t xml:space="preserve">Unwin, G., </w:t>
      </w:r>
      <w:r>
        <w:rPr>
          <w:i/>
          <w:sz w:val="24"/>
        </w:rPr>
        <w:t>Industrial Organization in the Sixteenth and Seventeenth Centuries</w:t>
      </w:r>
    </w:p>
    <w:p w14:paraId="673E5CEE" w14:textId="77777777" w:rsidR="00A35F12" w:rsidRDefault="00877EE6">
      <w:pPr>
        <w:pStyle w:val="BodyText"/>
        <w:ind w:left="1126" w:right="118"/>
      </w:pPr>
      <w:r>
        <w:t>(Oxford, 1904).</w:t>
      </w:r>
    </w:p>
    <w:p w14:paraId="673E5CEF" w14:textId="77777777" w:rsidR="00A35F12" w:rsidRDefault="00877EE6">
      <w:pPr>
        <w:pStyle w:val="ListParagraph"/>
        <w:numPr>
          <w:ilvl w:val="0"/>
          <w:numId w:val="1"/>
        </w:numPr>
        <w:tabs>
          <w:tab w:val="left" w:pos="1081"/>
        </w:tabs>
        <w:spacing w:before="0"/>
        <w:ind w:left="1080" w:hanging="259"/>
        <w:rPr>
          <w:sz w:val="24"/>
        </w:rPr>
      </w:pPr>
      <w:r>
        <w:rPr>
          <w:i/>
          <w:sz w:val="24"/>
        </w:rPr>
        <w:t xml:space="preserve">The Gilds and Companies of London </w:t>
      </w:r>
      <w:r>
        <w:rPr>
          <w:sz w:val="24"/>
        </w:rPr>
        <w:t>(London,</w:t>
      </w:r>
      <w:r>
        <w:rPr>
          <w:spacing w:val="-5"/>
          <w:sz w:val="24"/>
        </w:rPr>
        <w:t xml:space="preserve"> </w:t>
      </w:r>
      <w:r>
        <w:rPr>
          <w:sz w:val="24"/>
        </w:rPr>
        <w:t>1908).</w:t>
      </w:r>
    </w:p>
    <w:p w14:paraId="673E5CF0" w14:textId="77777777" w:rsidR="00A35F12" w:rsidRDefault="00A35F12">
      <w:pPr>
        <w:pStyle w:val="BodyText"/>
      </w:pPr>
    </w:p>
    <w:p w14:paraId="673E5CF1" w14:textId="77777777" w:rsidR="00A35F12" w:rsidRDefault="00877EE6">
      <w:pPr>
        <w:ind w:left="1126" w:right="430" w:hanging="425"/>
        <w:rPr>
          <w:sz w:val="24"/>
        </w:rPr>
      </w:pPr>
      <w:r>
        <w:rPr>
          <w:sz w:val="24"/>
        </w:rPr>
        <w:t xml:space="preserve">Vickery, A., </w:t>
      </w:r>
      <w:r>
        <w:rPr>
          <w:i/>
          <w:sz w:val="24"/>
        </w:rPr>
        <w:t xml:space="preserve">Behind Closed Doors: at Home in Georgian England </w:t>
      </w:r>
      <w:r>
        <w:rPr>
          <w:sz w:val="24"/>
        </w:rPr>
        <w:t>(New Haven and London, 2009).</w:t>
      </w:r>
    </w:p>
    <w:p w14:paraId="673E5CF2" w14:textId="77777777" w:rsidR="00A35F12" w:rsidRDefault="00A35F12">
      <w:pPr>
        <w:rPr>
          <w:sz w:val="24"/>
        </w:rPr>
        <w:sectPr w:rsidR="00A35F12">
          <w:pgSz w:w="11910" w:h="16840"/>
          <w:pgMar w:top="1280" w:right="1020" w:bottom="1220" w:left="1680" w:header="0" w:footer="1028" w:gutter="0"/>
          <w:cols w:space="720"/>
        </w:sectPr>
      </w:pPr>
    </w:p>
    <w:p w14:paraId="673E5CF3" w14:textId="77777777" w:rsidR="00A35F12" w:rsidRDefault="00877EE6">
      <w:pPr>
        <w:pStyle w:val="BodyText"/>
        <w:spacing w:before="54"/>
        <w:ind w:left="1126" w:right="197" w:hanging="425"/>
      </w:pPr>
      <w:r>
        <w:lastRenderedPageBreak/>
        <w:t xml:space="preserve">Wallis, P., ‘Controlling commodities: search and reconciliation in early modern livery companies’, in I. A. Gadd and P. Wallis (eds.), </w:t>
      </w:r>
      <w:r>
        <w:rPr>
          <w:i/>
        </w:rPr>
        <w:t xml:space="preserve">Guilds, Society and Economy, 1450–1800 </w:t>
      </w:r>
      <w:r>
        <w:t>(London, 2002), pp. 85–100.</w:t>
      </w:r>
    </w:p>
    <w:p w14:paraId="673E5CF4" w14:textId="77777777" w:rsidR="00A35F12" w:rsidRDefault="00877EE6">
      <w:pPr>
        <w:pStyle w:val="ListParagraph"/>
        <w:numPr>
          <w:ilvl w:val="0"/>
          <w:numId w:val="1"/>
        </w:numPr>
        <w:tabs>
          <w:tab w:val="left" w:pos="1081"/>
        </w:tabs>
        <w:spacing w:before="0"/>
        <w:ind w:right="924" w:hanging="305"/>
        <w:rPr>
          <w:sz w:val="24"/>
        </w:rPr>
      </w:pPr>
      <w:r>
        <w:rPr>
          <w:sz w:val="24"/>
        </w:rPr>
        <w:t xml:space="preserve">‘Apprenticeship and training in premodern England’, </w:t>
      </w:r>
      <w:r>
        <w:rPr>
          <w:i/>
          <w:sz w:val="24"/>
        </w:rPr>
        <w:t>Journal of Economic History</w:t>
      </w:r>
      <w:r>
        <w:rPr>
          <w:sz w:val="24"/>
        </w:rPr>
        <w:t>, 68 (2008), pp.</w:t>
      </w:r>
      <w:r>
        <w:rPr>
          <w:spacing w:val="-2"/>
          <w:sz w:val="24"/>
        </w:rPr>
        <w:t xml:space="preserve"> </w:t>
      </w:r>
      <w:r>
        <w:rPr>
          <w:sz w:val="24"/>
        </w:rPr>
        <w:t>832–61.</w:t>
      </w:r>
    </w:p>
    <w:p w14:paraId="673E5CF5" w14:textId="77777777" w:rsidR="00A35F12" w:rsidRDefault="00877EE6">
      <w:pPr>
        <w:pStyle w:val="ListParagraph"/>
        <w:numPr>
          <w:ilvl w:val="0"/>
          <w:numId w:val="1"/>
        </w:numPr>
        <w:tabs>
          <w:tab w:val="left" w:pos="1021"/>
        </w:tabs>
        <w:spacing w:before="0"/>
        <w:ind w:left="1020" w:hanging="199"/>
        <w:rPr>
          <w:sz w:val="24"/>
        </w:rPr>
      </w:pPr>
      <w:r>
        <w:rPr>
          <w:sz w:val="24"/>
        </w:rPr>
        <w:t>‘Undermining apprenticeship: city, law and growth in early modern</w:t>
      </w:r>
      <w:r>
        <w:rPr>
          <w:spacing w:val="-13"/>
          <w:sz w:val="24"/>
        </w:rPr>
        <w:t xml:space="preserve"> </w:t>
      </w:r>
      <w:r>
        <w:rPr>
          <w:sz w:val="24"/>
        </w:rPr>
        <w:t>London’,</w:t>
      </w:r>
    </w:p>
    <w:p w14:paraId="673E5CF6" w14:textId="77777777" w:rsidR="00A35F12" w:rsidRDefault="00877EE6">
      <w:pPr>
        <w:ind w:left="1126" w:right="130"/>
        <w:rPr>
          <w:sz w:val="24"/>
        </w:rPr>
      </w:pPr>
      <w:r>
        <w:rPr>
          <w:i/>
          <w:sz w:val="24"/>
        </w:rPr>
        <w:t>L.S.E. Department of Economic History Working Papers</w:t>
      </w:r>
      <w:r>
        <w:rPr>
          <w:sz w:val="24"/>
        </w:rPr>
        <w:t>, no. 154 (2011)</w:t>
      </w:r>
    </w:p>
    <w:p w14:paraId="673E5CF7" w14:textId="77777777" w:rsidR="00A35F12" w:rsidRDefault="00877EE6">
      <w:pPr>
        <w:pStyle w:val="BodyText"/>
        <w:ind w:left="1126" w:right="130"/>
      </w:pPr>
      <w:r>
        <w:t>&lt;</w:t>
      </w:r>
      <w:hyperlink r:id="rId164">
        <w:r>
          <w:t>http://www.press.uchicago.edu/ucp/journals/journal</w:t>
        </w:r>
      </w:hyperlink>
      <w:r>
        <w:t>&gt; [assessed 29 July 2014].</w:t>
      </w:r>
    </w:p>
    <w:p w14:paraId="673E5CF8" w14:textId="77777777" w:rsidR="00A35F12" w:rsidRDefault="00877EE6">
      <w:pPr>
        <w:pStyle w:val="ListParagraph"/>
        <w:numPr>
          <w:ilvl w:val="0"/>
          <w:numId w:val="1"/>
        </w:numPr>
        <w:tabs>
          <w:tab w:val="left" w:pos="1081"/>
        </w:tabs>
        <w:spacing w:before="0"/>
        <w:ind w:right="457" w:hanging="305"/>
        <w:rPr>
          <w:sz w:val="24"/>
        </w:rPr>
      </w:pPr>
      <w:r>
        <w:rPr>
          <w:sz w:val="24"/>
        </w:rPr>
        <w:t>‘</w:t>
      </w:r>
      <w:hyperlink r:id="rId165">
        <w:r>
          <w:rPr>
            <w:sz w:val="24"/>
          </w:rPr>
          <w:t>Labor, law and training in early modern London: apprenticeship and the</w:t>
        </w:r>
        <w:r>
          <w:rPr>
            <w:spacing w:val="-16"/>
            <w:sz w:val="24"/>
          </w:rPr>
          <w:t xml:space="preserve"> </w:t>
        </w:r>
        <w:r>
          <w:rPr>
            <w:sz w:val="24"/>
          </w:rPr>
          <w:t>City’s</w:t>
        </w:r>
      </w:hyperlink>
      <w:r>
        <w:rPr>
          <w:sz w:val="24"/>
        </w:rPr>
        <w:t xml:space="preserve"> </w:t>
      </w:r>
      <w:hyperlink r:id="rId166">
        <w:r>
          <w:rPr>
            <w:sz w:val="24"/>
          </w:rPr>
          <w:t>institutions</w:t>
        </w:r>
      </w:hyperlink>
      <w:r>
        <w:rPr>
          <w:sz w:val="24"/>
        </w:rPr>
        <w:t xml:space="preserve">’, </w:t>
      </w:r>
      <w:r>
        <w:rPr>
          <w:i/>
          <w:sz w:val="24"/>
        </w:rPr>
        <w:t>Journal of British Studies</w:t>
      </w:r>
      <w:r>
        <w:rPr>
          <w:sz w:val="24"/>
        </w:rPr>
        <w:t>, 51 (2013), pp.</w:t>
      </w:r>
      <w:r>
        <w:rPr>
          <w:spacing w:val="-6"/>
          <w:sz w:val="24"/>
        </w:rPr>
        <w:t xml:space="preserve"> </w:t>
      </w:r>
      <w:r>
        <w:rPr>
          <w:sz w:val="24"/>
        </w:rPr>
        <w:t>791–819.</w:t>
      </w:r>
    </w:p>
    <w:p w14:paraId="673E5CF9" w14:textId="77777777" w:rsidR="00A35F12" w:rsidRDefault="00877EE6">
      <w:pPr>
        <w:pStyle w:val="BodyText"/>
        <w:ind w:left="1121" w:right="130"/>
      </w:pPr>
      <w:r>
        <w:t>&lt;</w:t>
      </w:r>
      <w:hyperlink r:id="rId167">
        <w:r>
          <w:t>http://www.press.uchicago.edu/ucp/journals/journal</w:t>
        </w:r>
      </w:hyperlink>
      <w:r>
        <w:t>&gt; [assessed 29 July 2014].</w:t>
      </w:r>
    </w:p>
    <w:p w14:paraId="673E5CFA" w14:textId="77777777" w:rsidR="00A35F12" w:rsidRDefault="00A35F12">
      <w:pPr>
        <w:pStyle w:val="BodyText"/>
      </w:pPr>
    </w:p>
    <w:p w14:paraId="673E5CFB" w14:textId="77777777" w:rsidR="00A35F12" w:rsidRDefault="00877EE6">
      <w:pPr>
        <w:ind w:left="1126" w:right="110" w:hanging="425"/>
        <w:rPr>
          <w:sz w:val="24"/>
        </w:rPr>
      </w:pPr>
      <w:r>
        <w:rPr>
          <w:sz w:val="24"/>
        </w:rPr>
        <w:t>Wallis, P. and Gadd, I. A., ‘</w:t>
      </w:r>
      <w:hyperlink r:id="rId168">
        <w:r>
          <w:rPr>
            <w:sz w:val="24"/>
          </w:rPr>
          <w:t>Reaching beyond the city wall: London guilds and national</w:t>
        </w:r>
      </w:hyperlink>
      <w:r>
        <w:rPr>
          <w:sz w:val="24"/>
        </w:rPr>
        <w:t xml:space="preserve"> </w:t>
      </w:r>
      <w:hyperlink r:id="rId169">
        <w:r>
          <w:rPr>
            <w:sz w:val="24"/>
          </w:rPr>
          <w:t>regulation, 1500–1700</w:t>
        </w:r>
      </w:hyperlink>
      <w:r>
        <w:rPr>
          <w:sz w:val="24"/>
        </w:rPr>
        <w:t xml:space="preserve">’, in S. R. Epstein and M. Prak (eds.), </w:t>
      </w:r>
      <w:r>
        <w:rPr>
          <w:i/>
          <w:sz w:val="24"/>
        </w:rPr>
        <w:t xml:space="preserve">Guilds, Innovation and the European Economy, 1400–1800 </w:t>
      </w:r>
      <w:r>
        <w:rPr>
          <w:sz w:val="24"/>
        </w:rPr>
        <w:t>(Cambridge, 2008), pp. 288–316.</w:t>
      </w:r>
    </w:p>
    <w:p w14:paraId="673E5CFC" w14:textId="77777777" w:rsidR="00A35F12" w:rsidRDefault="00A35F12">
      <w:pPr>
        <w:pStyle w:val="BodyText"/>
      </w:pPr>
    </w:p>
    <w:p w14:paraId="673E5CFD" w14:textId="77777777" w:rsidR="00A35F12" w:rsidRDefault="00877EE6">
      <w:pPr>
        <w:pStyle w:val="BodyText"/>
        <w:ind w:left="1126" w:right="371" w:hanging="425"/>
      </w:pPr>
      <w:r>
        <w:t>Wallis, P. and Webb, C., ‘</w:t>
      </w:r>
      <w:hyperlink r:id="rId170">
        <w:r>
          <w:t>The education and training of gentry sons in early modern</w:t>
        </w:r>
      </w:hyperlink>
      <w:r>
        <w:t xml:space="preserve"> </w:t>
      </w:r>
      <w:hyperlink r:id="rId171">
        <w:r>
          <w:t>England</w:t>
        </w:r>
      </w:hyperlink>
      <w:r>
        <w:t xml:space="preserve">’, </w:t>
      </w:r>
      <w:r>
        <w:rPr>
          <w:i/>
        </w:rPr>
        <w:t>Social History</w:t>
      </w:r>
      <w:r>
        <w:t>, 36 (2011), pp. 36–53.</w:t>
      </w:r>
    </w:p>
    <w:p w14:paraId="673E5CFE" w14:textId="77777777" w:rsidR="00A35F12" w:rsidRDefault="00A35F12">
      <w:pPr>
        <w:pStyle w:val="BodyText"/>
      </w:pPr>
    </w:p>
    <w:p w14:paraId="673E5CFF" w14:textId="77777777" w:rsidR="00A35F12" w:rsidRDefault="00877EE6">
      <w:pPr>
        <w:pStyle w:val="BodyText"/>
        <w:ind w:left="1126" w:right="338" w:hanging="425"/>
      </w:pPr>
      <w:r>
        <w:t xml:space="preserve">Wallis, P., Webb, C. and Minns, C., ‘Leaving home and entering service: the age of apprenticeship in early modern London’, </w:t>
      </w:r>
      <w:r>
        <w:rPr>
          <w:i/>
        </w:rPr>
        <w:t>Continuity and Change</w:t>
      </w:r>
      <w:r>
        <w:t>, 25 (2010), pp. 377–404.</w:t>
      </w:r>
    </w:p>
    <w:p w14:paraId="673E5D00" w14:textId="77777777" w:rsidR="00A35F12" w:rsidRDefault="00A35F12">
      <w:pPr>
        <w:pStyle w:val="BodyText"/>
      </w:pPr>
    </w:p>
    <w:p w14:paraId="673E5D01" w14:textId="77777777" w:rsidR="00A35F12" w:rsidRDefault="00877EE6">
      <w:pPr>
        <w:ind w:left="1126" w:right="159" w:hanging="425"/>
        <w:jc w:val="both"/>
        <w:rPr>
          <w:sz w:val="24"/>
        </w:rPr>
      </w:pPr>
      <w:r>
        <w:rPr>
          <w:sz w:val="24"/>
        </w:rPr>
        <w:t xml:space="preserve">Wallis, P. and Wright, C., ‘Evidence, artisan experience and authority in early modern England’, in P. H. Smith, A. R. W. Mayers and H. J. Cook (eds.), </w:t>
      </w:r>
      <w:r>
        <w:rPr>
          <w:i/>
          <w:sz w:val="24"/>
        </w:rPr>
        <w:t xml:space="preserve">Ways of Making and Knowing: the Material Culture of Empirical Knowledge </w:t>
      </w:r>
      <w:r>
        <w:rPr>
          <w:sz w:val="24"/>
        </w:rPr>
        <w:t>(Ann Arbor, 2013),</w:t>
      </w:r>
    </w:p>
    <w:p w14:paraId="673E5D02" w14:textId="77777777" w:rsidR="00A35F12" w:rsidRDefault="00A35F12">
      <w:pPr>
        <w:pStyle w:val="BodyText"/>
      </w:pPr>
    </w:p>
    <w:p w14:paraId="673E5D03" w14:textId="77777777" w:rsidR="00A35F12" w:rsidRDefault="00877EE6">
      <w:pPr>
        <w:ind w:left="1126" w:right="496" w:hanging="425"/>
        <w:rPr>
          <w:sz w:val="24"/>
        </w:rPr>
      </w:pPr>
      <w:r>
        <w:rPr>
          <w:sz w:val="24"/>
        </w:rPr>
        <w:t xml:space="preserve">Ward, J., </w:t>
      </w:r>
      <w:r>
        <w:rPr>
          <w:i/>
          <w:sz w:val="24"/>
        </w:rPr>
        <w:t xml:space="preserve">Metropolitan Communities: Trade, Guilds, Identity, and Change in Early Modern London </w:t>
      </w:r>
      <w:r>
        <w:rPr>
          <w:sz w:val="24"/>
        </w:rPr>
        <w:t>(Stanford, Calif., 1997).</w:t>
      </w:r>
    </w:p>
    <w:p w14:paraId="673E5D04" w14:textId="77777777" w:rsidR="00A35F12" w:rsidRDefault="00A35F12">
      <w:pPr>
        <w:pStyle w:val="BodyText"/>
      </w:pPr>
    </w:p>
    <w:p w14:paraId="673E5D05" w14:textId="77777777" w:rsidR="00A35F12" w:rsidRDefault="00877EE6">
      <w:pPr>
        <w:ind w:left="1126" w:right="623" w:hanging="425"/>
        <w:rPr>
          <w:sz w:val="24"/>
        </w:rPr>
      </w:pPr>
      <w:r>
        <w:rPr>
          <w:sz w:val="24"/>
        </w:rPr>
        <w:t xml:space="preserve">Ward-Jackson, P., </w:t>
      </w:r>
      <w:r>
        <w:rPr>
          <w:i/>
          <w:sz w:val="24"/>
        </w:rPr>
        <w:t xml:space="preserve">English Furniture Designs of the Eighteenth Century </w:t>
      </w:r>
      <w:r>
        <w:rPr>
          <w:sz w:val="24"/>
        </w:rPr>
        <w:t>(London, 1958).</w:t>
      </w:r>
    </w:p>
    <w:p w14:paraId="673E5D06" w14:textId="77777777" w:rsidR="00A35F12" w:rsidRDefault="00A35F12">
      <w:pPr>
        <w:pStyle w:val="BodyText"/>
        <w:spacing w:before="7"/>
        <w:rPr>
          <w:sz w:val="22"/>
        </w:rPr>
      </w:pPr>
    </w:p>
    <w:p w14:paraId="673E5D07" w14:textId="77777777" w:rsidR="00A35F12" w:rsidRDefault="00877EE6">
      <w:pPr>
        <w:ind w:left="1126" w:right="243" w:hanging="425"/>
        <w:rPr>
          <w:sz w:val="24"/>
        </w:rPr>
      </w:pPr>
      <w:r>
        <w:rPr>
          <w:sz w:val="24"/>
        </w:rPr>
        <w:t xml:space="preserve">Weatherill, L., </w:t>
      </w:r>
      <w:r>
        <w:rPr>
          <w:i/>
          <w:sz w:val="24"/>
        </w:rPr>
        <w:t xml:space="preserve">Consumer Behaviour and Material Culture in Britain, 1660–1760 </w:t>
      </w:r>
      <w:r>
        <w:rPr>
          <w:sz w:val="24"/>
        </w:rPr>
        <w:t>(2</w:t>
      </w:r>
      <w:r>
        <w:rPr>
          <w:position w:val="9"/>
          <w:sz w:val="16"/>
        </w:rPr>
        <w:t xml:space="preserve">nd </w:t>
      </w:r>
      <w:r>
        <w:rPr>
          <w:sz w:val="24"/>
        </w:rPr>
        <w:t>edition, London and New York, 1996).</w:t>
      </w:r>
    </w:p>
    <w:p w14:paraId="673E5D08" w14:textId="77777777" w:rsidR="00A35F12" w:rsidRDefault="00A35F12">
      <w:pPr>
        <w:pStyle w:val="BodyText"/>
      </w:pPr>
    </w:p>
    <w:p w14:paraId="673E5D09" w14:textId="77777777" w:rsidR="00A35F12" w:rsidRDefault="00877EE6">
      <w:pPr>
        <w:pStyle w:val="BodyText"/>
        <w:ind w:left="701" w:right="1410"/>
      </w:pPr>
      <w:r>
        <w:t xml:space="preserve">Westman, A., ‘Lapiere’, </w:t>
      </w:r>
      <w:r>
        <w:rPr>
          <w:i/>
        </w:rPr>
        <w:t>JFHS</w:t>
      </w:r>
      <w:r>
        <w:t>, 30 (1994), pp. 1–12.</w:t>
      </w:r>
    </w:p>
    <w:p w14:paraId="673E5D0A" w14:textId="77777777" w:rsidR="00A35F12" w:rsidRDefault="00A35F12">
      <w:pPr>
        <w:pStyle w:val="BodyText"/>
      </w:pPr>
    </w:p>
    <w:p w14:paraId="673E5D0B" w14:textId="77777777" w:rsidR="00A35F12" w:rsidRDefault="00877EE6">
      <w:pPr>
        <w:ind w:left="1126" w:right="176" w:hanging="425"/>
        <w:rPr>
          <w:sz w:val="24"/>
        </w:rPr>
      </w:pPr>
      <w:r>
        <w:rPr>
          <w:sz w:val="24"/>
        </w:rPr>
        <w:t xml:space="preserve">Whyman, S. E., </w:t>
      </w:r>
      <w:r>
        <w:rPr>
          <w:i/>
          <w:sz w:val="24"/>
        </w:rPr>
        <w:t xml:space="preserve">Sociability and Power in Late-Stuart England: the Cultural Worlds of the Verneys, 1660–1720 </w:t>
      </w:r>
      <w:r>
        <w:rPr>
          <w:sz w:val="24"/>
        </w:rPr>
        <w:t>(Oxford, 1999).</w:t>
      </w:r>
    </w:p>
    <w:p w14:paraId="673E5D0C" w14:textId="77777777" w:rsidR="00A35F12" w:rsidRDefault="00A35F12">
      <w:pPr>
        <w:pStyle w:val="BodyText"/>
      </w:pPr>
    </w:p>
    <w:p w14:paraId="673E5D0D" w14:textId="77777777" w:rsidR="00A35F12" w:rsidRDefault="00877EE6">
      <w:pPr>
        <w:ind w:left="1126" w:right="84" w:hanging="425"/>
        <w:rPr>
          <w:sz w:val="24"/>
        </w:rPr>
      </w:pPr>
      <w:r>
        <w:rPr>
          <w:sz w:val="24"/>
        </w:rPr>
        <w:t xml:space="preserve">Williams, L., ‘To recreate and refresh their dulled spirites in the sweet and wholesome ayre’: green space and the growth of the city’, in J. F. Merritt (ed.), </w:t>
      </w:r>
      <w:r>
        <w:rPr>
          <w:i/>
          <w:sz w:val="24"/>
        </w:rPr>
        <w:t xml:space="preserve">Imagining Early Modern London: Perceptions and Portrayals of the City from Stow to Strype 1598–1720 </w:t>
      </w:r>
      <w:r>
        <w:rPr>
          <w:sz w:val="24"/>
        </w:rPr>
        <w:t>(Cambridge, 2001), pp. 185–213.</w:t>
      </w:r>
    </w:p>
    <w:p w14:paraId="673E5D0E" w14:textId="77777777" w:rsidR="00A35F12" w:rsidRDefault="00A35F12">
      <w:pPr>
        <w:pStyle w:val="BodyText"/>
      </w:pPr>
    </w:p>
    <w:p w14:paraId="673E5D0F" w14:textId="77777777" w:rsidR="00A35F12" w:rsidRDefault="00877EE6">
      <w:pPr>
        <w:ind w:left="1126" w:right="349" w:hanging="425"/>
        <w:rPr>
          <w:sz w:val="24"/>
        </w:rPr>
      </w:pPr>
      <w:r>
        <w:rPr>
          <w:sz w:val="24"/>
        </w:rPr>
        <w:t xml:space="preserve">Wills, G., </w:t>
      </w:r>
      <w:r>
        <w:rPr>
          <w:i/>
          <w:sz w:val="24"/>
        </w:rPr>
        <w:t xml:space="preserve">English Looking-glasses: a Study of the Glass, Frames and Makers 1670– 1820 </w:t>
      </w:r>
      <w:r>
        <w:rPr>
          <w:sz w:val="24"/>
        </w:rPr>
        <w:t>(London, 1965).</w:t>
      </w:r>
    </w:p>
    <w:p w14:paraId="673E5D10" w14:textId="77777777" w:rsidR="00A35F12" w:rsidRDefault="00A35F12">
      <w:pPr>
        <w:rPr>
          <w:sz w:val="24"/>
        </w:rPr>
        <w:sectPr w:rsidR="00A35F12">
          <w:pgSz w:w="11910" w:h="16840"/>
          <w:pgMar w:top="1280" w:right="1040" w:bottom="1220" w:left="1680" w:header="0" w:footer="1028" w:gutter="0"/>
          <w:cols w:space="720"/>
        </w:sectPr>
      </w:pPr>
    </w:p>
    <w:p w14:paraId="673E5D11" w14:textId="77777777" w:rsidR="00A35F12" w:rsidRDefault="00877EE6">
      <w:pPr>
        <w:spacing w:before="54"/>
        <w:ind w:left="1126" w:right="536" w:hanging="425"/>
        <w:rPr>
          <w:sz w:val="24"/>
        </w:rPr>
      </w:pPr>
      <w:r>
        <w:rPr>
          <w:sz w:val="24"/>
        </w:rPr>
        <w:lastRenderedPageBreak/>
        <w:t xml:space="preserve">Wood, L., </w:t>
      </w:r>
      <w:r>
        <w:rPr>
          <w:i/>
          <w:sz w:val="24"/>
        </w:rPr>
        <w:t xml:space="preserve">The Upholstered Furniture in the Lady Lever Art Gallery </w:t>
      </w:r>
      <w:r>
        <w:rPr>
          <w:sz w:val="24"/>
        </w:rPr>
        <w:t>(2 vols., New Haven and London, 2008).</w:t>
      </w:r>
    </w:p>
    <w:p w14:paraId="673E5D12" w14:textId="77777777" w:rsidR="00A35F12" w:rsidRDefault="00A35F12">
      <w:pPr>
        <w:pStyle w:val="BodyText"/>
      </w:pPr>
    </w:p>
    <w:p w14:paraId="673E5D13" w14:textId="77777777" w:rsidR="00A35F12" w:rsidRDefault="00877EE6">
      <w:pPr>
        <w:ind w:left="1126" w:right="218" w:hanging="425"/>
        <w:rPr>
          <w:sz w:val="24"/>
        </w:rPr>
      </w:pPr>
      <w:r>
        <w:rPr>
          <w:sz w:val="24"/>
        </w:rPr>
        <w:t xml:space="preserve">Zahedieh, N., ‘London and the colonial consumer in the late 17th century’, </w:t>
      </w:r>
      <w:r>
        <w:rPr>
          <w:i/>
          <w:sz w:val="24"/>
        </w:rPr>
        <w:t>Economic History Review</w:t>
      </w:r>
      <w:r>
        <w:rPr>
          <w:sz w:val="24"/>
        </w:rPr>
        <w:t>, 47 (1994).</w:t>
      </w:r>
    </w:p>
    <w:p w14:paraId="673E5D14" w14:textId="77777777" w:rsidR="00A35F12" w:rsidRDefault="00A35F12">
      <w:pPr>
        <w:pStyle w:val="BodyText"/>
      </w:pPr>
    </w:p>
    <w:p w14:paraId="673E5D15" w14:textId="77777777" w:rsidR="00A35F12" w:rsidRDefault="00A35F12">
      <w:pPr>
        <w:pStyle w:val="BodyText"/>
        <w:spacing w:before="4"/>
      </w:pPr>
    </w:p>
    <w:p w14:paraId="673E5D16" w14:textId="77777777" w:rsidR="00A35F12" w:rsidRDefault="00877EE6">
      <w:pPr>
        <w:pStyle w:val="Heading2"/>
        <w:numPr>
          <w:ilvl w:val="1"/>
          <w:numId w:val="12"/>
        </w:numPr>
        <w:tabs>
          <w:tab w:val="left" w:pos="1088"/>
        </w:tabs>
        <w:spacing w:before="1"/>
        <w:ind w:left="1087" w:hanging="386"/>
      </w:pPr>
      <w:r>
        <w:t>Unpublished secondary</w:t>
      </w:r>
      <w:r>
        <w:rPr>
          <w:spacing w:val="-12"/>
        </w:rPr>
        <w:t xml:space="preserve"> </w:t>
      </w:r>
      <w:r>
        <w:t>sources</w:t>
      </w:r>
    </w:p>
    <w:p w14:paraId="673E5D17" w14:textId="77777777" w:rsidR="00A35F12" w:rsidRDefault="00A35F12">
      <w:pPr>
        <w:pStyle w:val="BodyText"/>
        <w:spacing w:before="6"/>
        <w:rPr>
          <w:b/>
          <w:sz w:val="23"/>
        </w:rPr>
      </w:pPr>
    </w:p>
    <w:p w14:paraId="673E5D18" w14:textId="77777777" w:rsidR="00A35F12" w:rsidRDefault="00877EE6">
      <w:pPr>
        <w:pStyle w:val="BodyText"/>
        <w:ind w:left="1126" w:right="317" w:hanging="425"/>
      </w:pPr>
      <w:r>
        <w:t>Joy, E. T., ‘Some aspects of the London furniture industry in the eighteenth century’ (unpublished University of London M.A. thesis, 1955).</w:t>
      </w:r>
    </w:p>
    <w:p w14:paraId="673E5D19" w14:textId="77777777" w:rsidR="00A35F12" w:rsidRDefault="00A35F12">
      <w:pPr>
        <w:pStyle w:val="BodyText"/>
      </w:pPr>
    </w:p>
    <w:p w14:paraId="673E5D1A" w14:textId="77777777" w:rsidR="00A35F12" w:rsidRDefault="00877EE6">
      <w:pPr>
        <w:pStyle w:val="BodyText"/>
        <w:ind w:left="1126" w:right="370" w:hanging="425"/>
      </w:pPr>
      <w:r>
        <w:t xml:space="preserve">Kirkham, P. A., ‘Furniture–making in London, </w:t>
      </w:r>
      <w:r>
        <w:rPr>
          <w:i/>
        </w:rPr>
        <w:t>c</w:t>
      </w:r>
      <w:r>
        <w:t>.1700–1870: craft, design, business and labour’ (unpublished University of London Ph.D. thesis, 1982).</w:t>
      </w:r>
    </w:p>
    <w:p w14:paraId="673E5D1B" w14:textId="77777777" w:rsidR="00A35F12" w:rsidRDefault="00A35F12">
      <w:pPr>
        <w:pStyle w:val="BodyText"/>
      </w:pPr>
    </w:p>
    <w:p w14:paraId="673E5D1C" w14:textId="77777777" w:rsidR="00A35F12" w:rsidRDefault="00877EE6">
      <w:pPr>
        <w:pStyle w:val="BodyText"/>
        <w:ind w:left="1126" w:right="322" w:hanging="363"/>
      </w:pPr>
      <w:r>
        <w:t>Lindey, L., ‘Edward Traherne: a study of the furniture trade in Restoration London’ (unpublished Royal College of Art M.A. thesis, 2003).</w:t>
      </w:r>
    </w:p>
    <w:p w14:paraId="673E5D1D" w14:textId="77777777" w:rsidR="00A35F12" w:rsidRDefault="00A35F12">
      <w:pPr>
        <w:pStyle w:val="BodyText"/>
      </w:pPr>
    </w:p>
    <w:p w14:paraId="673E5D1E" w14:textId="77777777" w:rsidR="00A35F12" w:rsidRDefault="00877EE6">
      <w:pPr>
        <w:pStyle w:val="BodyText"/>
        <w:ind w:left="701" w:right="85"/>
      </w:pPr>
      <w:r>
        <w:t>Mitchell, D, ‘Coachbuilding case study’, unpublished paper, 2004.</w:t>
      </w:r>
    </w:p>
    <w:p w14:paraId="673E5D1F" w14:textId="77777777" w:rsidR="00A35F12" w:rsidRDefault="00A35F12">
      <w:pPr>
        <w:pStyle w:val="BodyText"/>
      </w:pPr>
    </w:p>
    <w:p w14:paraId="673E5D20" w14:textId="77777777" w:rsidR="00A35F12" w:rsidRDefault="00A35F12">
      <w:pPr>
        <w:pStyle w:val="BodyText"/>
        <w:spacing w:before="4"/>
      </w:pPr>
    </w:p>
    <w:p w14:paraId="673E5D21" w14:textId="77777777" w:rsidR="00A35F12" w:rsidRDefault="00877EE6">
      <w:pPr>
        <w:pStyle w:val="Heading2"/>
        <w:numPr>
          <w:ilvl w:val="1"/>
          <w:numId w:val="12"/>
        </w:numPr>
        <w:tabs>
          <w:tab w:val="left" w:pos="994"/>
        </w:tabs>
        <w:spacing w:before="1"/>
        <w:ind w:left="994" w:hanging="293"/>
      </w:pPr>
      <w:r>
        <w:t>Online</w:t>
      </w:r>
      <w:r>
        <w:rPr>
          <w:spacing w:val="-6"/>
        </w:rPr>
        <w:t xml:space="preserve"> </w:t>
      </w:r>
      <w:r>
        <w:t>Resources</w:t>
      </w:r>
    </w:p>
    <w:p w14:paraId="673E5D22" w14:textId="77777777" w:rsidR="00A35F12" w:rsidRDefault="00A35F12">
      <w:pPr>
        <w:pStyle w:val="BodyText"/>
        <w:spacing w:before="6"/>
        <w:rPr>
          <w:b/>
          <w:sz w:val="23"/>
        </w:rPr>
      </w:pPr>
    </w:p>
    <w:p w14:paraId="673E5D23" w14:textId="77777777" w:rsidR="00A35F12" w:rsidRDefault="00877EE6">
      <w:pPr>
        <w:ind w:left="701" w:right="85"/>
        <w:rPr>
          <w:sz w:val="24"/>
        </w:rPr>
      </w:pPr>
      <w:r>
        <w:rPr>
          <w:i/>
          <w:sz w:val="24"/>
        </w:rPr>
        <w:t>The London Gazette</w:t>
      </w:r>
      <w:r>
        <w:rPr>
          <w:sz w:val="24"/>
        </w:rPr>
        <w:t>, in ‘The art world in Britain 1660 to 1735’, at</w:t>
      </w:r>
    </w:p>
    <w:p w14:paraId="673E5D24" w14:textId="77777777" w:rsidR="00A35F12" w:rsidRDefault="00877EE6">
      <w:pPr>
        <w:pStyle w:val="BodyText"/>
        <w:ind w:left="1126" w:right="85"/>
      </w:pPr>
      <w:r>
        <w:t>&lt;</w:t>
      </w:r>
      <w:hyperlink r:id="rId172">
        <w:r>
          <w:t>http://artworld.york.ac.uk&gt;</w:t>
        </w:r>
      </w:hyperlink>
      <w:r>
        <w:t xml:space="preserve"> [accessed 20 March 2013].</w:t>
      </w:r>
    </w:p>
    <w:p w14:paraId="673E5D25" w14:textId="77777777" w:rsidR="00A35F12" w:rsidRDefault="00A35F12">
      <w:pPr>
        <w:pStyle w:val="BodyText"/>
      </w:pPr>
    </w:p>
    <w:p w14:paraId="673E5D26" w14:textId="77777777" w:rsidR="00A35F12" w:rsidRDefault="00877EE6">
      <w:pPr>
        <w:pStyle w:val="BodyText"/>
        <w:ind w:left="701" w:right="85"/>
      </w:pPr>
      <w:r>
        <w:rPr>
          <w:color w:val="212121"/>
        </w:rPr>
        <w:t>Records of London's Livery Companies Online (ROLLCO)</w:t>
      </w:r>
    </w:p>
    <w:p w14:paraId="673E5D27" w14:textId="77777777" w:rsidR="00A35F12" w:rsidRDefault="00877EE6">
      <w:pPr>
        <w:pStyle w:val="BodyText"/>
        <w:ind w:left="701" w:right="85" w:firstLine="424"/>
      </w:pPr>
      <w:r>
        <w:rPr>
          <w:color w:val="212121"/>
        </w:rPr>
        <w:t>&lt;http://</w:t>
      </w:r>
      <w:hyperlink r:id="rId173">
        <w:r>
          <w:t>www.londonroll.org</w:t>
        </w:r>
      </w:hyperlink>
      <w:r>
        <w:t xml:space="preserve">/&gt; [Last accessed: </w:t>
      </w:r>
      <w:r>
        <w:rPr>
          <w:color w:val="212121"/>
        </w:rPr>
        <w:t>9 Aug. 2015]</w:t>
      </w:r>
    </w:p>
    <w:p w14:paraId="673E5D28" w14:textId="77777777" w:rsidR="00A35F12" w:rsidRDefault="00A35F12">
      <w:pPr>
        <w:pStyle w:val="BodyText"/>
      </w:pPr>
    </w:p>
    <w:p w14:paraId="673E5D29" w14:textId="77777777" w:rsidR="00A35F12" w:rsidRDefault="00877EE6">
      <w:pPr>
        <w:ind w:left="701" w:right="85"/>
        <w:rPr>
          <w:sz w:val="24"/>
        </w:rPr>
      </w:pPr>
      <w:r>
        <w:rPr>
          <w:i/>
          <w:sz w:val="24"/>
        </w:rPr>
        <w:t xml:space="preserve">Strype, Survey of London </w:t>
      </w:r>
      <w:r>
        <w:rPr>
          <w:sz w:val="24"/>
        </w:rPr>
        <w:t>(1720), [online] (hriOnline, Sheffield)</w:t>
      </w:r>
    </w:p>
    <w:p w14:paraId="673E5D2A" w14:textId="77777777" w:rsidR="00A35F12" w:rsidRDefault="00877EE6">
      <w:pPr>
        <w:pStyle w:val="BodyText"/>
        <w:ind w:left="1126" w:right="85"/>
      </w:pPr>
      <w:r>
        <w:t>&lt;</w:t>
      </w:r>
      <w:hyperlink r:id="rId174">
        <w:r>
          <w:t>http://www.hrionline.ac.uk/strype/</w:t>
        </w:r>
      </w:hyperlink>
      <w:r>
        <w:t xml:space="preserve"> &gt; [Last accessed 28 July 2015]</w:t>
      </w:r>
    </w:p>
    <w:p w14:paraId="673E5D2B" w14:textId="77777777" w:rsidR="00A35F12" w:rsidRDefault="00A35F12">
      <w:pPr>
        <w:pStyle w:val="BodyText"/>
        <w:spacing w:before="2"/>
      </w:pPr>
    </w:p>
    <w:p w14:paraId="673E5D2C" w14:textId="77777777" w:rsidR="00A35F12" w:rsidRDefault="00877EE6">
      <w:pPr>
        <w:pStyle w:val="BodyText"/>
        <w:ind w:left="701" w:right="85"/>
      </w:pPr>
      <w:r>
        <w:t xml:space="preserve">Motco Enterprises Limited &lt; </w:t>
      </w:r>
      <w:hyperlink r:id="rId175">
        <w:r>
          <w:t>http://motco.com/</w:t>
        </w:r>
      </w:hyperlink>
      <w:r>
        <w:t>&gt; [Last accessed 21 August 2015]</w:t>
      </w:r>
    </w:p>
    <w:p w14:paraId="673E5D2D" w14:textId="77777777" w:rsidR="00A35F12" w:rsidRDefault="00A35F12">
      <w:pPr>
        <w:pStyle w:val="BodyText"/>
        <w:spacing w:before="7"/>
        <w:rPr>
          <w:sz w:val="35"/>
        </w:rPr>
      </w:pPr>
    </w:p>
    <w:p w14:paraId="673E5D2E" w14:textId="77777777" w:rsidR="00A35F12" w:rsidRDefault="00877EE6">
      <w:pPr>
        <w:pStyle w:val="BodyText"/>
        <w:spacing w:before="1"/>
        <w:ind w:left="1126" w:right="88" w:hanging="425"/>
      </w:pPr>
      <w:r>
        <w:t>International Genealogical Index (IGI) &lt;</w:t>
      </w:r>
      <w:hyperlink r:id="rId176">
        <w:r>
          <w:t>https://familysearch.org/search/collection/igi</w:t>
        </w:r>
      </w:hyperlink>
      <w:r>
        <w:t>&gt; [Last accessed 9 July 2012]</w:t>
      </w:r>
    </w:p>
    <w:p w14:paraId="673E5D2F" w14:textId="77777777" w:rsidR="00A35F12" w:rsidRDefault="00A35F12">
      <w:pPr>
        <w:pStyle w:val="BodyText"/>
      </w:pPr>
    </w:p>
    <w:p w14:paraId="673E5D30" w14:textId="77777777" w:rsidR="00A35F12" w:rsidRDefault="00877EE6">
      <w:pPr>
        <w:pStyle w:val="BodyText"/>
        <w:ind w:left="1126" w:right="153" w:hanging="425"/>
      </w:pPr>
      <w:r>
        <w:t>Westminster marriage transcriptions &lt;http://</w:t>
      </w:r>
      <w:hyperlink r:id="rId177">
        <w:r>
          <w:t>www.findmypast.co.uk</w:t>
        </w:r>
      </w:hyperlink>
      <w:r>
        <w:t>&gt; [Last accessed 4 Aug. 2015]</w:t>
      </w:r>
    </w:p>
    <w:p w14:paraId="673E5D31" w14:textId="77777777" w:rsidR="00A35F12" w:rsidRDefault="00A35F12">
      <w:pPr>
        <w:sectPr w:rsidR="00A35F12">
          <w:pgSz w:w="11910" w:h="16840"/>
          <w:pgMar w:top="1280" w:right="1080" w:bottom="1220" w:left="1680" w:header="0" w:footer="1028" w:gutter="0"/>
          <w:cols w:space="720"/>
        </w:sectPr>
      </w:pPr>
    </w:p>
    <w:p w14:paraId="673E5D32" w14:textId="77777777" w:rsidR="00A35F12" w:rsidRDefault="00877EE6">
      <w:pPr>
        <w:pStyle w:val="Heading1"/>
        <w:spacing w:before="40"/>
        <w:ind w:left="2353" w:right="1410"/>
      </w:pPr>
      <w:r>
        <w:lastRenderedPageBreak/>
        <w:t>Glossary of key trades and technical terms</w:t>
      </w:r>
    </w:p>
    <w:p w14:paraId="673E5D33" w14:textId="77777777" w:rsidR="00A35F12" w:rsidRDefault="00A35F12">
      <w:pPr>
        <w:pStyle w:val="BodyText"/>
        <w:spacing w:before="11"/>
        <w:rPr>
          <w:b/>
        </w:rPr>
      </w:pPr>
    </w:p>
    <w:p w14:paraId="673E5D34" w14:textId="77777777" w:rsidR="00A35F12" w:rsidRDefault="00877EE6">
      <w:pPr>
        <w:pStyle w:val="BodyText"/>
        <w:ind w:left="701" w:right="65"/>
      </w:pPr>
      <w:r>
        <w:t>This glossary describes some of the main woodworking specialisms and techniques practised in furniture making and architectural joinery in the seventeenth and early eighteenth centuries. The practical divisions between the occupations are not always clear: tradesmen could be referred to in different ways at different times in the documentary sources, and some practised more than one specialism, demonstrating the complexities and interconnections of the industry.</w:t>
      </w:r>
    </w:p>
    <w:p w14:paraId="673E5D35" w14:textId="77777777" w:rsidR="00A35F12" w:rsidRDefault="00A35F12">
      <w:pPr>
        <w:pStyle w:val="BodyText"/>
        <w:spacing w:before="10"/>
        <w:rPr>
          <w:sz w:val="25"/>
        </w:rPr>
      </w:pPr>
    </w:p>
    <w:p w14:paraId="673E5D36" w14:textId="77777777" w:rsidR="00A35F12" w:rsidRDefault="00877EE6">
      <w:pPr>
        <w:pStyle w:val="Heading3"/>
      </w:pPr>
      <w:r>
        <w:t>Trades</w:t>
      </w:r>
    </w:p>
    <w:p w14:paraId="673E5D37" w14:textId="77777777" w:rsidR="00A35F12" w:rsidRDefault="00A35F12">
      <w:pPr>
        <w:pStyle w:val="BodyText"/>
        <w:spacing w:before="6"/>
        <w:rPr>
          <w:b/>
          <w:i/>
          <w:sz w:val="23"/>
        </w:rPr>
      </w:pPr>
    </w:p>
    <w:p w14:paraId="673E5D38" w14:textId="77777777" w:rsidR="00A35F12" w:rsidRDefault="00877EE6">
      <w:pPr>
        <w:pStyle w:val="BodyText"/>
        <w:ind w:left="701" w:right="351"/>
      </w:pPr>
      <w:r>
        <w:rPr>
          <w:b/>
        </w:rPr>
        <w:t xml:space="preserve">Brass founder </w:t>
      </w:r>
      <w:r>
        <w:t>– The brass founder made and sold many products similar to those produced by ironmongers. Some also specialised as ‘Cabinet Founders’, supplying metal work used in cabinetmaking: brass and gilt handles, escutcheon plates, hinges, brass and iron cabinet locks, and dovetail door hinges.</w:t>
      </w:r>
    </w:p>
    <w:p w14:paraId="673E5D39" w14:textId="77777777" w:rsidR="00A35F12" w:rsidRDefault="00A35F12">
      <w:pPr>
        <w:pStyle w:val="BodyText"/>
      </w:pPr>
    </w:p>
    <w:p w14:paraId="673E5D3A" w14:textId="77777777" w:rsidR="00A35F12" w:rsidRDefault="00877EE6">
      <w:pPr>
        <w:pStyle w:val="BodyText"/>
        <w:ind w:left="701" w:right="111"/>
      </w:pPr>
      <w:r>
        <w:rPr>
          <w:b/>
        </w:rPr>
        <w:t xml:space="preserve">Cabinetmaker </w:t>
      </w:r>
      <w:r>
        <w:t>– Cabinetmakers acted as both manufacturers and retailers. The core of their manufacture was focused on veneered, dovetailed objects: cabinets, scriptors, bookcases, tables, frames, sconces and boxes. Some seventeenth-century cabinetmakers mirrored glass and several produced marquetry panels. Cabinetmakers were also known to deliver, maintain and repair furniture, and some high-end cabinetmakers offered services akin to modern day interior decorators.</w:t>
      </w:r>
    </w:p>
    <w:p w14:paraId="673E5D3B" w14:textId="77777777" w:rsidR="00A35F12" w:rsidRDefault="00A35F12">
      <w:pPr>
        <w:pStyle w:val="BodyText"/>
      </w:pPr>
    </w:p>
    <w:p w14:paraId="673E5D3C" w14:textId="77777777" w:rsidR="00A35F12" w:rsidRDefault="00877EE6">
      <w:pPr>
        <w:pStyle w:val="BodyText"/>
        <w:ind w:left="701" w:right="259"/>
      </w:pPr>
      <w:r>
        <w:rPr>
          <w:b/>
        </w:rPr>
        <w:t xml:space="preserve">Carver </w:t>
      </w:r>
      <w:r>
        <w:t>– There were several types of carver: some specialised exclusively in carving furniture, others in architectural carving, while some worked in both divisions of the trade. The furniture carver’s trade was subdivided into chair carving (often requiring only basic skills), and more elaborate work, such as carving decorative elements in wood and gesso for objects such as pier tables, frames and cabinets. Architectural carvers applied their craft to carving decorative features in wood, stone and plaster to the exterior and interior of buildings (for example, coving, overmantles and ceiling roses).</w:t>
      </w:r>
    </w:p>
    <w:p w14:paraId="673E5D3D" w14:textId="77777777" w:rsidR="00A35F12" w:rsidRDefault="00A35F12">
      <w:pPr>
        <w:pStyle w:val="BodyText"/>
      </w:pPr>
    </w:p>
    <w:p w14:paraId="673E5D3E" w14:textId="77777777" w:rsidR="00A35F12" w:rsidRDefault="00877EE6">
      <w:pPr>
        <w:pStyle w:val="BodyText"/>
        <w:ind w:left="701" w:right="358"/>
      </w:pPr>
      <w:r>
        <w:rPr>
          <w:b/>
        </w:rPr>
        <w:t xml:space="preserve">Chair caner </w:t>
      </w:r>
      <w:r>
        <w:t xml:space="preserve">– Chair caners constructed (caned) the seats and backs of chairs, sofas and stools, with either cane (created with rattan or split-cane </w:t>
      </w:r>
      <w:r>
        <w:rPr>
          <w:i/>
        </w:rPr>
        <w:t>calmus rotang</w:t>
      </w:r>
      <w:r>
        <w:t xml:space="preserve">), or rush (created with bulrush reedmace </w:t>
      </w:r>
      <w:r>
        <w:rPr>
          <w:i/>
        </w:rPr>
        <w:t>t</w:t>
      </w:r>
      <w:r>
        <w:rPr>
          <w:i/>
          <w:color w:val="242424"/>
        </w:rPr>
        <w:t>ypha alekseevii</w:t>
      </w:r>
      <w:r>
        <w:rPr>
          <w:color w:val="242424"/>
        </w:rPr>
        <w:t>)</w:t>
      </w:r>
      <w:r>
        <w:t>. Chair caners also produced caned sashes for windows.</w:t>
      </w:r>
    </w:p>
    <w:p w14:paraId="673E5D3F" w14:textId="77777777" w:rsidR="00A35F12" w:rsidRDefault="00A35F12">
      <w:pPr>
        <w:pStyle w:val="BodyText"/>
      </w:pPr>
    </w:p>
    <w:p w14:paraId="673E5D40" w14:textId="77777777" w:rsidR="00A35F12" w:rsidRDefault="00877EE6">
      <w:pPr>
        <w:pStyle w:val="BodyText"/>
        <w:ind w:left="701" w:right="511"/>
      </w:pPr>
      <w:r>
        <w:rPr>
          <w:b/>
        </w:rPr>
        <w:t xml:space="preserve">Chair frame maker </w:t>
      </w:r>
      <w:r>
        <w:t>– The chair frame maker was responsible for constructing the basic frames of chairs, which included the back, seat rails, legs and stretchers.</w:t>
      </w:r>
    </w:p>
    <w:p w14:paraId="673E5D41" w14:textId="77777777" w:rsidR="00A35F12" w:rsidRDefault="00A35F12">
      <w:pPr>
        <w:pStyle w:val="BodyText"/>
      </w:pPr>
    </w:p>
    <w:p w14:paraId="673E5D42" w14:textId="77777777" w:rsidR="00A35F12" w:rsidRDefault="00877EE6">
      <w:pPr>
        <w:pStyle w:val="BodyText"/>
        <w:ind w:left="701" w:right="118"/>
      </w:pPr>
      <w:r>
        <w:rPr>
          <w:b/>
        </w:rPr>
        <w:t xml:space="preserve">Chair maker </w:t>
      </w:r>
      <w:r>
        <w:t>– Chair makers acted as both manufacturers and retailers, organising the overall manufacture of seat furniture. They worked in tandem with the other specialised tradesmen involved in chair production: turners, carvers, gilders, japanners, upholsterers and caners. They were often responsible for manufacturing a single element of chair production, such as the frame, before passing the products on to specialists participating in their manufacturing network.</w:t>
      </w:r>
    </w:p>
    <w:p w14:paraId="673E5D43" w14:textId="77777777" w:rsidR="00A35F12" w:rsidRDefault="00A35F12">
      <w:pPr>
        <w:pStyle w:val="BodyText"/>
      </w:pPr>
    </w:p>
    <w:p w14:paraId="673E5D44" w14:textId="77777777" w:rsidR="00A35F12" w:rsidRDefault="00877EE6">
      <w:pPr>
        <w:pStyle w:val="BodyText"/>
        <w:ind w:left="701" w:right="358"/>
      </w:pPr>
      <w:r>
        <w:rPr>
          <w:b/>
        </w:rPr>
        <w:t xml:space="preserve">Frame maker </w:t>
      </w:r>
      <w:r>
        <w:t>– The frame maker constructed basic frames for mirrors and various types of pictures, which were then passed on to specialised artisans (carvers, gilders, japanners and marqueteurs) for decoration.</w:t>
      </w:r>
    </w:p>
    <w:p w14:paraId="673E5D45" w14:textId="77777777" w:rsidR="00A35F12" w:rsidRDefault="00A35F12">
      <w:pPr>
        <w:sectPr w:rsidR="00A35F12">
          <w:pgSz w:w="11910" w:h="16840"/>
          <w:pgMar w:top="1300" w:right="1040" w:bottom="1220" w:left="1680" w:header="0" w:footer="1028" w:gutter="0"/>
          <w:cols w:space="720"/>
        </w:sectPr>
      </w:pPr>
    </w:p>
    <w:p w14:paraId="673E5D46" w14:textId="77777777" w:rsidR="00A35F12" w:rsidRDefault="00877EE6">
      <w:pPr>
        <w:pStyle w:val="BodyText"/>
        <w:spacing w:before="50"/>
        <w:ind w:left="701" w:right="117"/>
      </w:pPr>
      <w:r>
        <w:rPr>
          <w:b/>
        </w:rPr>
        <w:lastRenderedPageBreak/>
        <w:t xml:space="preserve">Gilder </w:t>
      </w:r>
      <w:r>
        <w:t>– Gilding entailed ornamenting wood, metal, glass and ceramics with gold leaf. Carving and gilding were often carried out by the same artisan, the occupation described as ‘Carver and Gilder’.</w:t>
      </w:r>
    </w:p>
    <w:p w14:paraId="673E5D47" w14:textId="77777777" w:rsidR="00A35F12" w:rsidRDefault="00A35F12">
      <w:pPr>
        <w:pStyle w:val="BodyText"/>
      </w:pPr>
    </w:p>
    <w:p w14:paraId="673E5D48" w14:textId="77777777" w:rsidR="00A35F12" w:rsidRDefault="00877EE6">
      <w:pPr>
        <w:pStyle w:val="BodyText"/>
        <w:ind w:left="701" w:right="950"/>
      </w:pPr>
      <w:r>
        <w:rPr>
          <w:b/>
        </w:rPr>
        <w:t xml:space="preserve">Glass grinder </w:t>
      </w:r>
      <w:r>
        <w:t>– The glass grinder was responsible for grinding, polishing and bevelling glass plates.</w:t>
      </w:r>
    </w:p>
    <w:p w14:paraId="673E5D49" w14:textId="77777777" w:rsidR="00A35F12" w:rsidRDefault="00A35F12">
      <w:pPr>
        <w:pStyle w:val="BodyText"/>
      </w:pPr>
    </w:p>
    <w:p w14:paraId="673E5D4A" w14:textId="77777777" w:rsidR="00A35F12" w:rsidRDefault="00877EE6">
      <w:pPr>
        <w:pStyle w:val="BodyText"/>
        <w:ind w:left="701" w:right="118"/>
      </w:pPr>
      <w:r>
        <w:rPr>
          <w:b/>
        </w:rPr>
        <w:t xml:space="preserve">Ironmonger </w:t>
      </w:r>
      <w:r>
        <w:t>– Both manufacturers and retailers, ironmongers manufactured a range of kitchen utensils, fittings for the fire (such as pokers and fire shovels), exterior fixtures (gates, railings etc.), and other types of household goods. They also supplied ironwork for furniture makers, including brass and iron handles, nails and screws, and products used in japanning and veneering furniture such as sandpaper, brushes and polishes.</w:t>
      </w:r>
    </w:p>
    <w:p w14:paraId="673E5D4B" w14:textId="77777777" w:rsidR="00A35F12" w:rsidRDefault="00A35F12">
      <w:pPr>
        <w:pStyle w:val="BodyText"/>
      </w:pPr>
    </w:p>
    <w:p w14:paraId="673E5D4C" w14:textId="77777777" w:rsidR="00A35F12" w:rsidRDefault="00877EE6">
      <w:pPr>
        <w:pStyle w:val="BodyText"/>
        <w:ind w:left="701" w:right="671"/>
      </w:pPr>
      <w:r>
        <w:rPr>
          <w:b/>
        </w:rPr>
        <w:t xml:space="preserve">Japanner </w:t>
      </w:r>
      <w:r>
        <w:t>– The japanner was responsible for japanning, a European imitation of Oriental lacquerware (see japanning below).</w:t>
      </w:r>
    </w:p>
    <w:p w14:paraId="673E5D4D" w14:textId="77777777" w:rsidR="00A35F12" w:rsidRDefault="00A35F12">
      <w:pPr>
        <w:pStyle w:val="BodyText"/>
      </w:pPr>
    </w:p>
    <w:p w14:paraId="673E5D4E" w14:textId="77777777" w:rsidR="00A35F12" w:rsidRDefault="00877EE6">
      <w:pPr>
        <w:pStyle w:val="BodyText"/>
        <w:ind w:left="701" w:right="111"/>
      </w:pPr>
      <w:r>
        <w:rPr>
          <w:b/>
        </w:rPr>
        <w:t xml:space="preserve">Joiner </w:t>
      </w:r>
      <w:r>
        <w:t>– The joiner’s trade was both highly specialised and diversified, incorporating architectural joinery as well as furniture making. Joiners were responsible for producing both stationary and moveable furniture. They manufactured dovetailed carcases: cabinets, boxes, cupboards, chests, bookcases, writing furniture and various types of tables, which could then be passed on to cabinetmakers to decorate with veneers, marquetry or japanning. They also produced picture frames, frames for chairs and coffins. Their architectural work included constructing framed, panelled or glued doors, laying grooved floors, lining and wainscoting walls, installing wainscot panels on the wall side of staircases, preparing ceilings and walls for plastering, installing all sorts of shop windows, ornamental shop fittings and shop hatches, and building pews, pulpits and seat and table furniture for churches and livery halls. The title ‘Joiner’ could refer to an individual who was a member of the London Joiners’ Company and/or a joiner by trade. It covered a range of trades and specialisms, including, but not limited to, joinery as a particular craft.</w:t>
      </w:r>
    </w:p>
    <w:p w14:paraId="673E5D4F" w14:textId="77777777" w:rsidR="00A35F12" w:rsidRDefault="00A35F12">
      <w:pPr>
        <w:pStyle w:val="BodyText"/>
      </w:pPr>
    </w:p>
    <w:p w14:paraId="673E5D50" w14:textId="77777777" w:rsidR="00A35F12" w:rsidRDefault="00877EE6">
      <w:pPr>
        <w:pStyle w:val="BodyText"/>
        <w:ind w:left="701" w:right="223"/>
      </w:pPr>
      <w:r>
        <w:rPr>
          <w:b/>
        </w:rPr>
        <w:t xml:space="preserve">Looking glass maker </w:t>
      </w:r>
      <w:r>
        <w:t>– The looking glass maker was responsible for mirroring glass. The contemporary terminology for mirroring was as either ‘foiling’ or ‘silvering’.</w:t>
      </w:r>
    </w:p>
    <w:p w14:paraId="673E5D51" w14:textId="77777777" w:rsidR="00A35F12" w:rsidRDefault="00877EE6">
      <w:pPr>
        <w:pStyle w:val="BodyText"/>
        <w:ind w:left="701" w:right="438"/>
      </w:pPr>
      <w:r>
        <w:t>Some cabinetmakers also manufactured mirrored glass and described themselves as ‘Cabinet and looking-glass makers’.</w:t>
      </w:r>
    </w:p>
    <w:p w14:paraId="673E5D52" w14:textId="77777777" w:rsidR="00A35F12" w:rsidRDefault="00A35F12">
      <w:pPr>
        <w:pStyle w:val="BodyText"/>
      </w:pPr>
    </w:p>
    <w:p w14:paraId="673E5D53" w14:textId="77777777" w:rsidR="00A35F12" w:rsidRDefault="00877EE6">
      <w:pPr>
        <w:pStyle w:val="BodyText"/>
        <w:ind w:left="701" w:right="130"/>
      </w:pPr>
      <w:r>
        <w:rPr>
          <w:b/>
        </w:rPr>
        <w:t xml:space="preserve">Marqueteur </w:t>
      </w:r>
      <w:r>
        <w:t>– A high skilled artisan, the marqueteur produced decorative wooden inlaid veneer panels of flowers (floral) and/or scrolling foliate (arabesque) designs and patterns (see marquetry below).</w:t>
      </w:r>
    </w:p>
    <w:p w14:paraId="673E5D54" w14:textId="77777777" w:rsidR="00A35F12" w:rsidRDefault="00A35F12">
      <w:pPr>
        <w:pStyle w:val="BodyText"/>
      </w:pPr>
    </w:p>
    <w:p w14:paraId="673E5D55" w14:textId="77777777" w:rsidR="00A35F12" w:rsidRDefault="00877EE6">
      <w:pPr>
        <w:pStyle w:val="BodyText"/>
        <w:ind w:left="701" w:right="191"/>
      </w:pPr>
      <w:r>
        <w:rPr>
          <w:b/>
        </w:rPr>
        <w:t xml:space="preserve">Sawyer </w:t>
      </w:r>
      <w:r>
        <w:t>– The sawyer converted (sawed) large timber logs into planks and boards of a size suitable for house construction and furniture manufacture.</w:t>
      </w:r>
    </w:p>
    <w:p w14:paraId="673E5D56" w14:textId="77777777" w:rsidR="00A35F12" w:rsidRDefault="00A35F12">
      <w:pPr>
        <w:pStyle w:val="BodyText"/>
      </w:pPr>
    </w:p>
    <w:p w14:paraId="673E5D57" w14:textId="77777777" w:rsidR="00A35F12" w:rsidRDefault="00877EE6">
      <w:pPr>
        <w:pStyle w:val="BodyText"/>
        <w:ind w:left="701" w:right="317"/>
      </w:pPr>
      <w:r>
        <w:rPr>
          <w:b/>
        </w:rPr>
        <w:t xml:space="preserve">Timber merchant </w:t>
      </w:r>
      <w:r>
        <w:t>– An importer of timber from various parts of the country and abroad, Timber merchants kept yards to store the timber which could then be sold on to woodworking tradesmen.</w:t>
      </w:r>
    </w:p>
    <w:p w14:paraId="673E5D58" w14:textId="77777777" w:rsidR="00A35F12" w:rsidRDefault="00A35F12">
      <w:pPr>
        <w:pStyle w:val="BodyText"/>
      </w:pPr>
    </w:p>
    <w:p w14:paraId="673E5D59" w14:textId="77777777" w:rsidR="00A35F12" w:rsidRDefault="00877EE6">
      <w:pPr>
        <w:pStyle w:val="BodyText"/>
        <w:ind w:left="701" w:right="127"/>
      </w:pPr>
      <w:r>
        <w:rPr>
          <w:b/>
        </w:rPr>
        <w:t xml:space="preserve">Turner </w:t>
      </w:r>
      <w:r>
        <w:t>– By employing a lathe (a machine which turns cylindrical material), the turner fashioned wood, ivory, tortoiseshell and various types of metal (iron, brass,</w:t>
      </w:r>
      <w:r>
        <w:rPr>
          <w:spacing w:val="-12"/>
        </w:rPr>
        <w:t xml:space="preserve"> </w:t>
      </w:r>
      <w:r>
        <w:t>gold</w:t>
      </w:r>
    </w:p>
    <w:p w14:paraId="673E5D5A" w14:textId="77777777" w:rsidR="00A35F12" w:rsidRDefault="00A35F12">
      <w:pPr>
        <w:sectPr w:rsidR="00A35F12">
          <w:pgSz w:w="11910" w:h="16840"/>
          <w:pgMar w:top="1560" w:right="1040" w:bottom="1220" w:left="1680" w:header="0" w:footer="1028" w:gutter="0"/>
          <w:cols w:space="720"/>
        </w:sectPr>
      </w:pPr>
    </w:p>
    <w:p w14:paraId="673E5D5B" w14:textId="77777777" w:rsidR="00A35F12" w:rsidRDefault="00877EE6">
      <w:pPr>
        <w:pStyle w:val="BodyText"/>
        <w:spacing w:before="54"/>
        <w:ind w:left="701" w:right="85"/>
      </w:pPr>
      <w:r>
        <w:lastRenderedPageBreak/>
        <w:t>or silver). Turners were involved in several aspects of furniture making. They worked in tandem with chair makers to shape and form various structural and decorative elements for chairs, sofas, stools and benches, and also turned elements for other types of furniture, such as beds and tables, as well as for applied decorative devices. In house building, turners supplied parts of staircases: threads, balusters balustrades and hand rails. Someone described as a ‘Citizen and Turner’ would have been a member of the Turners’ Company but may not necessarily have practised the craft.</w:t>
      </w:r>
    </w:p>
    <w:p w14:paraId="673E5D5C" w14:textId="77777777" w:rsidR="00A35F12" w:rsidRDefault="00A35F12">
      <w:pPr>
        <w:pStyle w:val="BodyText"/>
      </w:pPr>
    </w:p>
    <w:p w14:paraId="673E5D5D" w14:textId="77777777" w:rsidR="00A35F12" w:rsidRDefault="00877EE6">
      <w:pPr>
        <w:pStyle w:val="BodyText"/>
        <w:ind w:left="701" w:right="98"/>
      </w:pPr>
      <w:r>
        <w:rPr>
          <w:b/>
        </w:rPr>
        <w:t xml:space="preserve">Upholder </w:t>
      </w:r>
      <w:r>
        <w:t>– Historically upholders were dealers in second-hand clothes and were otherwise known as ‘fripperers’, but from the late seventeenth century they were working in the upholstery industry. By the eighteenth century some provided services similar to high-end cabinetmakers, acting as a type of interior decorator and supplying a wide range of household furnishings. Someone described as a ‘Citizen and Upholder’ would have been a member of the Upholders’ Company but may not necessarily have practised the craft.</w:t>
      </w:r>
    </w:p>
    <w:p w14:paraId="673E5D5E" w14:textId="77777777" w:rsidR="00A35F12" w:rsidRDefault="00A35F12">
      <w:pPr>
        <w:pStyle w:val="BodyText"/>
      </w:pPr>
    </w:p>
    <w:p w14:paraId="673E5D5F" w14:textId="77777777" w:rsidR="00A35F12" w:rsidRDefault="00877EE6">
      <w:pPr>
        <w:pStyle w:val="BodyText"/>
        <w:ind w:left="701" w:right="164"/>
      </w:pPr>
      <w:r>
        <w:rPr>
          <w:b/>
        </w:rPr>
        <w:t xml:space="preserve">Upholsterer </w:t>
      </w:r>
      <w:r>
        <w:t>– Upholsterers were responsible for soft furnishing (upholstering), which included webbing and stuffing the seats and backs of chairs, sofas and beds, and covering them with various types of fabrics. The upholsterer also supplied bed hangings, carpets, curtains and wallpaper.</w:t>
      </w:r>
    </w:p>
    <w:p w14:paraId="673E5D60" w14:textId="77777777" w:rsidR="00A35F12" w:rsidRDefault="00A35F12">
      <w:pPr>
        <w:pStyle w:val="BodyText"/>
      </w:pPr>
    </w:p>
    <w:p w14:paraId="673E5D61" w14:textId="77777777" w:rsidR="00A35F12" w:rsidRDefault="00877EE6">
      <w:pPr>
        <w:pStyle w:val="BodyText"/>
        <w:ind w:left="701" w:right="270"/>
      </w:pPr>
      <w:r>
        <w:rPr>
          <w:b/>
        </w:rPr>
        <w:t xml:space="preserve">Woodmonger </w:t>
      </w:r>
      <w:r>
        <w:t>– Historically woodmongers specialised in selling firewood but by the middle of the seventeenth century they were also known to supply various types of timber to London woodworking trades.</w:t>
      </w:r>
    </w:p>
    <w:p w14:paraId="673E5D62" w14:textId="77777777" w:rsidR="00A35F12" w:rsidRDefault="00A35F12">
      <w:pPr>
        <w:pStyle w:val="BodyText"/>
      </w:pPr>
    </w:p>
    <w:p w14:paraId="673E5D63" w14:textId="77777777" w:rsidR="00A35F12" w:rsidRDefault="00A35F12">
      <w:pPr>
        <w:pStyle w:val="BodyText"/>
        <w:spacing w:before="4"/>
      </w:pPr>
    </w:p>
    <w:p w14:paraId="673E5D64" w14:textId="77777777" w:rsidR="00A35F12" w:rsidRDefault="00877EE6">
      <w:pPr>
        <w:pStyle w:val="Heading3"/>
        <w:spacing w:before="1"/>
      </w:pPr>
      <w:r>
        <w:t>Technical terms</w:t>
      </w:r>
    </w:p>
    <w:p w14:paraId="673E5D65" w14:textId="77777777" w:rsidR="00A35F12" w:rsidRDefault="00A35F12">
      <w:pPr>
        <w:pStyle w:val="BodyText"/>
        <w:spacing w:before="6"/>
        <w:rPr>
          <w:b/>
          <w:i/>
          <w:sz w:val="23"/>
        </w:rPr>
      </w:pPr>
    </w:p>
    <w:p w14:paraId="673E5D66" w14:textId="77777777" w:rsidR="00A35F12" w:rsidRDefault="00877EE6">
      <w:pPr>
        <w:pStyle w:val="BodyText"/>
        <w:ind w:left="701" w:right="199"/>
      </w:pPr>
      <w:r>
        <w:rPr>
          <w:b/>
        </w:rPr>
        <w:t xml:space="preserve">Arabesque marquetry </w:t>
      </w:r>
      <w:r>
        <w:t>– A decorative repetitive pattern using a combination of flowing lines, tendrils etc., interspersed in a light and fanciful way. In the antique trade, arabesque marquetry is often referred to as ‘seaweed’ marquetry. It is created in the same way as floral marquetry (see below).</w:t>
      </w:r>
    </w:p>
    <w:p w14:paraId="673E5D67" w14:textId="77777777" w:rsidR="00A35F12" w:rsidRDefault="00A35F12">
      <w:pPr>
        <w:pStyle w:val="BodyText"/>
      </w:pPr>
    </w:p>
    <w:p w14:paraId="673E5D68" w14:textId="77777777" w:rsidR="00A35F12" w:rsidRDefault="00877EE6">
      <w:pPr>
        <w:pStyle w:val="BodyText"/>
        <w:ind w:left="701" w:right="584"/>
      </w:pPr>
      <w:r>
        <w:rPr>
          <w:b/>
        </w:rPr>
        <w:t xml:space="preserve">Case furniture </w:t>
      </w:r>
      <w:r>
        <w:t>– A group of furniture which includes boxes, cabinets and writing furniture (desks and scriptors).</w:t>
      </w:r>
    </w:p>
    <w:p w14:paraId="673E5D69" w14:textId="77777777" w:rsidR="00A35F12" w:rsidRDefault="00A35F12">
      <w:pPr>
        <w:pStyle w:val="BodyText"/>
      </w:pPr>
    </w:p>
    <w:p w14:paraId="673E5D6A" w14:textId="77777777" w:rsidR="00A35F12" w:rsidRDefault="00877EE6">
      <w:pPr>
        <w:pStyle w:val="BodyText"/>
        <w:ind w:left="701" w:right="285"/>
      </w:pPr>
      <w:r>
        <w:rPr>
          <w:b/>
        </w:rPr>
        <w:t xml:space="preserve">Cresting </w:t>
      </w:r>
      <w:r>
        <w:t>– An ornamental decoration usually set in the centre of the top of a piece of furniture. Commonly seen on chairs, mirrors, cabinets and bookcases.</w:t>
      </w:r>
    </w:p>
    <w:p w14:paraId="673E5D6B" w14:textId="77777777" w:rsidR="00A35F12" w:rsidRDefault="00A35F12">
      <w:pPr>
        <w:pStyle w:val="BodyText"/>
      </w:pPr>
    </w:p>
    <w:p w14:paraId="673E5D6C" w14:textId="77777777" w:rsidR="00A35F12" w:rsidRDefault="00877EE6">
      <w:pPr>
        <w:pStyle w:val="BodyText"/>
        <w:ind w:left="701" w:right="584"/>
      </w:pPr>
      <w:r>
        <w:rPr>
          <w:b/>
        </w:rPr>
        <w:t xml:space="preserve">Dovetail joint </w:t>
      </w:r>
      <w:r>
        <w:t>– A method of joining boards together at right angles by a series of interlocking triangular projections.</w:t>
      </w:r>
    </w:p>
    <w:p w14:paraId="673E5D6D" w14:textId="77777777" w:rsidR="00A35F12" w:rsidRDefault="00A35F12">
      <w:pPr>
        <w:pStyle w:val="BodyText"/>
      </w:pPr>
    </w:p>
    <w:p w14:paraId="673E5D6E" w14:textId="77777777" w:rsidR="00A35F12" w:rsidRDefault="00877EE6">
      <w:pPr>
        <w:pStyle w:val="BodyText"/>
        <w:ind w:left="701" w:right="445"/>
      </w:pPr>
      <w:r>
        <w:rPr>
          <w:b/>
        </w:rPr>
        <w:t xml:space="preserve">Floral marquetry </w:t>
      </w:r>
      <w:r>
        <w:t>– A decorative repetitive flowered pattern, applied in sections to create a design of repeated motifs. Floral marquetry panels are created by inlaying small sections of wood veneers into a veneer panel. Tortoiseshell, mother-of-pearl, ivory and bone were also commonly inlaid.</w:t>
      </w:r>
    </w:p>
    <w:p w14:paraId="673E5D6F" w14:textId="77777777" w:rsidR="00A35F12" w:rsidRDefault="00A35F12">
      <w:pPr>
        <w:pStyle w:val="BodyText"/>
      </w:pPr>
    </w:p>
    <w:p w14:paraId="673E5D70" w14:textId="77777777" w:rsidR="00A35F12" w:rsidRDefault="00877EE6">
      <w:pPr>
        <w:pStyle w:val="BodyText"/>
        <w:ind w:left="701" w:right="171"/>
      </w:pPr>
      <w:r>
        <w:rPr>
          <w:b/>
        </w:rPr>
        <w:t xml:space="preserve">Framed-panel construction </w:t>
      </w:r>
      <w:r>
        <w:t>– This technique involves constructing a panel with several pieces of solid wood running in a vertical or horizontal direction, subsequently</w:t>
      </w:r>
    </w:p>
    <w:p w14:paraId="673E5D71" w14:textId="77777777" w:rsidR="00A35F12" w:rsidRDefault="00A35F12">
      <w:pPr>
        <w:sectPr w:rsidR="00A35F12">
          <w:pgSz w:w="11910" w:h="16840"/>
          <w:pgMar w:top="1280" w:right="1040" w:bottom="1220" w:left="1680" w:header="0" w:footer="1028" w:gutter="0"/>
          <w:cols w:space="720"/>
        </w:sectPr>
      </w:pPr>
    </w:p>
    <w:p w14:paraId="673E5D72" w14:textId="77777777" w:rsidR="00A35F12" w:rsidRDefault="00877EE6">
      <w:pPr>
        <w:pStyle w:val="BodyText"/>
        <w:spacing w:before="54"/>
        <w:ind w:left="701" w:right="130"/>
      </w:pPr>
      <w:r>
        <w:lastRenderedPageBreak/>
        <w:t>enclosed in a wooden frame. This method of construction is used to produce doors, wainscoting, and elements of some types of furniture, such as the doors on cabinets.</w:t>
      </w:r>
    </w:p>
    <w:p w14:paraId="673E5D73" w14:textId="77777777" w:rsidR="00A35F12" w:rsidRDefault="00A35F12">
      <w:pPr>
        <w:pStyle w:val="BodyText"/>
      </w:pPr>
    </w:p>
    <w:p w14:paraId="673E5D74" w14:textId="77777777" w:rsidR="00A35F12" w:rsidRDefault="00877EE6">
      <w:pPr>
        <w:ind w:left="701" w:right="343"/>
        <w:rPr>
          <w:sz w:val="24"/>
        </w:rPr>
      </w:pPr>
      <w:r>
        <w:rPr>
          <w:b/>
          <w:sz w:val="24"/>
        </w:rPr>
        <w:t xml:space="preserve">Foiling or silvering glass </w:t>
      </w:r>
      <w:r>
        <w:rPr>
          <w:sz w:val="24"/>
        </w:rPr>
        <w:t>– The process of mirroring glass with tin (called foil), and mercury.</w:t>
      </w:r>
    </w:p>
    <w:p w14:paraId="673E5D75" w14:textId="77777777" w:rsidR="00A35F12" w:rsidRDefault="00A35F12">
      <w:pPr>
        <w:pStyle w:val="BodyText"/>
      </w:pPr>
    </w:p>
    <w:p w14:paraId="673E5D76" w14:textId="77777777" w:rsidR="00A35F12" w:rsidRDefault="00877EE6">
      <w:pPr>
        <w:pStyle w:val="BodyText"/>
        <w:ind w:left="701" w:right="125"/>
      </w:pPr>
      <w:r>
        <w:rPr>
          <w:b/>
        </w:rPr>
        <w:t xml:space="preserve">Gilding </w:t>
      </w:r>
      <w:r>
        <w:t>– Gilding is the application of paper thin sheets of gold on to a surface. There are two types: oil gilding and water gilding. Used as an ornamental device for picture frames and raised and carved elements of furniture, gilding is also used architecturally, both internally and externally.</w:t>
      </w:r>
    </w:p>
    <w:p w14:paraId="673E5D77" w14:textId="77777777" w:rsidR="00A35F12" w:rsidRDefault="00A35F12">
      <w:pPr>
        <w:pStyle w:val="BodyText"/>
      </w:pPr>
    </w:p>
    <w:p w14:paraId="673E5D78" w14:textId="77777777" w:rsidR="00A35F12" w:rsidRDefault="00877EE6">
      <w:pPr>
        <w:pStyle w:val="BodyText"/>
        <w:ind w:left="701" w:right="1410"/>
      </w:pPr>
      <w:r>
        <w:rPr>
          <w:b/>
        </w:rPr>
        <w:t xml:space="preserve">Inlay </w:t>
      </w:r>
      <w:r>
        <w:t>– Marquetry and parquetry are forms of inlay.</w:t>
      </w:r>
    </w:p>
    <w:p w14:paraId="673E5D79" w14:textId="77777777" w:rsidR="00A35F12" w:rsidRDefault="00A35F12">
      <w:pPr>
        <w:pStyle w:val="BodyText"/>
      </w:pPr>
    </w:p>
    <w:p w14:paraId="673E5D7A" w14:textId="77777777" w:rsidR="00A35F12" w:rsidRDefault="00877EE6">
      <w:pPr>
        <w:pStyle w:val="BodyText"/>
        <w:ind w:left="701" w:right="188"/>
      </w:pPr>
      <w:r>
        <w:rPr>
          <w:b/>
        </w:rPr>
        <w:t xml:space="preserve">Japanning </w:t>
      </w:r>
      <w:r>
        <w:t>– An imitation of Oriental lacquer incorporating a chinoiserie design. The essential ingredient of true lacquer is a resin (</w:t>
      </w:r>
      <w:r>
        <w:rPr>
          <w:i/>
        </w:rPr>
        <w:t>rhus vernicifera</w:t>
      </w:r>
      <w:r>
        <w:t xml:space="preserve">), which was not available in Europe and therefore japanners employed different substances: gum-lac, seed-lac or shell-lac. Stalker’s and Parker’s </w:t>
      </w:r>
      <w:r>
        <w:rPr>
          <w:i/>
        </w:rPr>
        <w:t xml:space="preserve">Treatise of Japanning and Varnishing </w:t>
      </w:r>
      <w:r>
        <w:t>(1688) gave recipes and detailed instructions on japanning and provided engravings of Oriental patterns.</w:t>
      </w:r>
    </w:p>
    <w:p w14:paraId="673E5D7B" w14:textId="77777777" w:rsidR="00A35F12" w:rsidRDefault="00A35F12">
      <w:pPr>
        <w:pStyle w:val="BodyText"/>
      </w:pPr>
    </w:p>
    <w:p w14:paraId="673E5D7C" w14:textId="77777777" w:rsidR="00A35F12" w:rsidRDefault="00877EE6">
      <w:pPr>
        <w:pStyle w:val="BodyText"/>
        <w:ind w:left="701" w:right="245"/>
      </w:pPr>
      <w:r>
        <w:rPr>
          <w:b/>
        </w:rPr>
        <w:t xml:space="preserve">Marquetry </w:t>
      </w:r>
      <w:r>
        <w:t xml:space="preserve">– An inlaid veneer panel. </w:t>
      </w:r>
      <w:r>
        <w:rPr>
          <w:color w:val="242424"/>
        </w:rPr>
        <w:t xml:space="preserve">The materials used for inlay are primarily </w:t>
      </w:r>
      <w:r>
        <w:t>hardwoods which are easily dyed (holly, pear and sycamore), but may include bone, ivory</w:t>
      </w:r>
      <w:hyperlink r:id="rId178">
        <w:r>
          <w:t>, tortoiseshell,</w:t>
        </w:r>
      </w:hyperlink>
      <w:r>
        <w:t xml:space="preserve"> </w:t>
      </w:r>
      <w:hyperlink r:id="rId179">
        <w:r>
          <w:t>mother-of-pearl</w:t>
        </w:r>
      </w:hyperlink>
      <w:r>
        <w:t xml:space="preserve">, </w:t>
      </w:r>
      <w:hyperlink r:id="rId180">
        <w:r>
          <w:t>pewter</w:t>
        </w:r>
      </w:hyperlink>
      <w:r>
        <w:t xml:space="preserve">, </w:t>
      </w:r>
      <w:hyperlink r:id="rId181">
        <w:r>
          <w:t>brass</w:t>
        </w:r>
      </w:hyperlink>
      <w:r>
        <w:t xml:space="preserve"> or fine metals, to create a flowered or arabesque design or motif.</w:t>
      </w:r>
    </w:p>
    <w:p w14:paraId="673E5D7D" w14:textId="77777777" w:rsidR="00A35F12" w:rsidRDefault="00A35F12">
      <w:pPr>
        <w:pStyle w:val="BodyText"/>
      </w:pPr>
    </w:p>
    <w:p w14:paraId="673E5D7E" w14:textId="77777777" w:rsidR="00A35F12" w:rsidRDefault="00877EE6">
      <w:pPr>
        <w:pStyle w:val="BodyText"/>
        <w:ind w:left="701" w:right="591"/>
      </w:pPr>
      <w:r>
        <w:rPr>
          <w:b/>
        </w:rPr>
        <w:t>Mortice and tenon joint</w:t>
      </w:r>
      <w:r>
        <w:t>– A method of joining wood together by creating a rectangular tongue or groove on one piece that fits into a corresponding slot in the other.</w:t>
      </w:r>
    </w:p>
    <w:p w14:paraId="673E5D7F" w14:textId="77777777" w:rsidR="00A35F12" w:rsidRDefault="00A35F12">
      <w:pPr>
        <w:pStyle w:val="BodyText"/>
      </w:pPr>
    </w:p>
    <w:p w14:paraId="673E5D80" w14:textId="77777777" w:rsidR="00A35F12" w:rsidRDefault="00877EE6">
      <w:pPr>
        <w:pStyle w:val="BodyText"/>
        <w:ind w:left="701" w:right="530"/>
      </w:pPr>
      <w:r>
        <w:rPr>
          <w:b/>
        </w:rPr>
        <w:t xml:space="preserve">Parquetry </w:t>
      </w:r>
      <w:r>
        <w:t>– Inlaid work composed with a combination of wood veneers to form a decorative geometric pattern. Commonly used in flooring.</w:t>
      </w:r>
    </w:p>
    <w:p w14:paraId="673E5D81" w14:textId="77777777" w:rsidR="00A35F12" w:rsidRDefault="00A35F12">
      <w:pPr>
        <w:pStyle w:val="BodyText"/>
      </w:pPr>
    </w:p>
    <w:p w14:paraId="673E5D82" w14:textId="77777777" w:rsidR="00A35F12" w:rsidRDefault="00877EE6">
      <w:pPr>
        <w:pStyle w:val="BodyText"/>
        <w:ind w:left="701" w:right="1410"/>
      </w:pPr>
      <w:r>
        <w:rPr>
          <w:b/>
        </w:rPr>
        <w:t xml:space="preserve">Pegged </w:t>
      </w:r>
      <w:r>
        <w:t>– A type of mortice and tenon joint.</w:t>
      </w:r>
    </w:p>
    <w:p w14:paraId="673E5D83" w14:textId="77777777" w:rsidR="00A35F12" w:rsidRDefault="00A35F12">
      <w:pPr>
        <w:pStyle w:val="BodyText"/>
      </w:pPr>
    </w:p>
    <w:p w14:paraId="673E5D84" w14:textId="77777777" w:rsidR="00A35F12" w:rsidRDefault="00877EE6">
      <w:pPr>
        <w:pStyle w:val="BodyText"/>
        <w:ind w:left="701" w:right="1410"/>
      </w:pPr>
      <w:r>
        <w:rPr>
          <w:b/>
        </w:rPr>
        <w:t xml:space="preserve">Pitsaw </w:t>
      </w:r>
      <w:r>
        <w:t>– A long, two-man saw used to cut logs length-wise into boards.</w:t>
      </w:r>
    </w:p>
    <w:p w14:paraId="673E5D85" w14:textId="77777777" w:rsidR="00A35F12" w:rsidRDefault="00A35F12">
      <w:pPr>
        <w:pStyle w:val="BodyText"/>
      </w:pPr>
    </w:p>
    <w:p w14:paraId="673E5D86" w14:textId="77777777" w:rsidR="00A35F12" w:rsidRDefault="00877EE6">
      <w:pPr>
        <w:ind w:left="701" w:right="1410"/>
        <w:rPr>
          <w:sz w:val="24"/>
        </w:rPr>
      </w:pPr>
      <w:r>
        <w:rPr>
          <w:b/>
          <w:sz w:val="24"/>
        </w:rPr>
        <w:t xml:space="preserve">Plate glass </w:t>
      </w:r>
      <w:r>
        <w:rPr>
          <w:sz w:val="24"/>
        </w:rPr>
        <w:t>– Polished glass cut into sheets or plates.</w:t>
      </w:r>
    </w:p>
    <w:p w14:paraId="673E5D87" w14:textId="77777777" w:rsidR="00A35F12" w:rsidRDefault="00A35F12">
      <w:pPr>
        <w:pStyle w:val="BodyText"/>
      </w:pPr>
    </w:p>
    <w:p w14:paraId="673E5D88" w14:textId="77777777" w:rsidR="00A35F12" w:rsidRDefault="00877EE6">
      <w:pPr>
        <w:pStyle w:val="BodyText"/>
        <w:ind w:left="701" w:right="1410"/>
      </w:pPr>
      <w:r>
        <w:rPr>
          <w:b/>
        </w:rPr>
        <w:t xml:space="preserve">Seat back </w:t>
      </w:r>
      <w:r>
        <w:t>– The entire back of a chair from the seat to the top.</w:t>
      </w:r>
    </w:p>
    <w:p w14:paraId="673E5D89" w14:textId="77777777" w:rsidR="00A35F12" w:rsidRDefault="00A35F12">
      <w:pPr>
        <w:pStyle w:val="BodyText"/>
      </w:pPr>
    </w:p>
    <w:p w14:paraId="673E5D8A" w14:textId="77777777" w:rsidR="00A35F12" w:rsidRDefault="00877EE6">
      <w:pPr>
        <w:pStyle w:val="BodyText"/>
        <w:ind w:left="701" w:right="65"/>
      </w:pPr>
      <w:r>
        <w:rPr>
          <w:b/>
        </w:rPr>
        <w:t xml:space="preserve">Seat furniture </w:t>
      </w:r>
      <w:r>
        <w:t>– A group of furniture which includes chairs, sofas, stools and benches.</w:t>
      </w:r>
    </w:p>
    <w:p w14:paraId="673E5D8B" w14:textId="77777777" w:rsidR="00A35F12" w:rsidRDefault="00A35F12">
      <w:pPr>
        <w:pStyle w:val="BodyText"/>
      </w:pPr>
    </w:p>
    <w:p w14:paraId="673E5D8C" w14:textId="77777777" w:rsidR="00A35F12" w:rsidRDefault="00877EE6">
      <w:pPr>
        <w:pStyle w:val="BodyText"/>
        <w:ind w:left="701" w:right="224"/>
      </w:pPr>
      <w:r>
        <w:rPr>
          <w:b/>
        </w:rPr>
        <w:t xml:space="preserve">Seat rail </w:t>
      </w:r>
      <w:r>
        <w:t>– Strips of wood that run between the legs of chairs and sofas, connecting to the seat.</w:t>
      </w:r>
    </w:p>
    <w:p w14:paraId="673E5D8D" w14:textId="77777777" w:rsidR="00A35F12" w:rsidRDefault="00A35F12">
      <w:pPr>
        <w:pStyle w:val="BodyText"/>
      </w:pPr>
    </w:p>
    <w:p w14:paraId="673E5D8E" w14:textId="77777777" w:rsidR="00A35F12" w:rsidRDefault="00877EE6">
      <w:pPr>
        <w:pStyle w:val="BodyText"/>
        <w:ind w:left="701" w:right="1198"/>
      </w:pPr>
      <w:r>
        <w:rPr>
          <w:b/>
        </w:rPr>
        <w:t xml:space="preserve">Stretcher </w:t>
      </w:r>
      <w:r>
        <w:t>– A horizontal and often decorative wooden element, joining and strengthening the legs of chairs, stools, sofas or tables.</w:t>
      </w:r>
    </w:p>
    <w:p w14:paraId="673E5D8F" w14:textId="77777777" w:rsidR="00A35F12" w:rsidRDefault="00A35F12">
      <w:pPr>
        <w:pStyle w:val="BodyText"/>
      </w:pPr>
    </w:p>
    <w:p w14:paraId="673E5D90" w14:textId="77777777" w:rsidR="00A35F12" w:rsidRDefault="00877EE6">
      <w:pPr>
        <w:pStyle w:val="BodyText"/>
        <w:ind w:left="701" w:right="684"/>
      </w:pPr>
      <w:r>
        <w:rPr>
          <w:b/>
        </w:rPr>
        <w:t xml:space="preserve">Veneering </w:t>
      </w:r>
      <w:r>
        <w:t>– The application of a thin sheet of wood or metal (otherwise called a veneer) to an object, to create a decorative effect.</w:t>
      </w:r>
    </w:p>
    <w:p w14:paraId="673E5D91" w14:textId="77777777" w:rsidR="00A35F12" w:rsidRDefault="00A35F12">
      <w:pPr>
        <w:sectPr w:rsidR="00A35F12">
          <w:pgSz w:w="11910" w:h="16840"/>
          <w:pgMar w:top="1280" w:right="1040" w:bottom="1220" w:left="1680" w:header="0" w:footer="1028" w:gutter="0"/>
          <w:cols w:space="720"/>
        </w:sectPr>
      </w:pPr>
    </w:p>
    <w:p w14:paraId="673E5D92" w14:textId="77777777" w:rsidR="00A35F12" w:rsidRDefault="00877EE6">
      <w:pPr>
        <w:pStyle w:val="Heading1"/>
        <w:ind w:left="730" w:right="65"/>
      </w:pPr>
      <w:bookmarkStart w:id="49" w:name="_TOC_250006"/>
      <w:r>
        <w:rPr>
          <w:spacing w:val="-5"/>
        </w:rPr>
        <w:lastRenderedPageBreak/>
        <w:t xml:space="preserve">Appendix </w:t>
      </w:r>
      <w:r>
        <w:t xml:space="preserve">1: </w:t>
      </w:r>
      <w:r>
        <w:rPr>
          <w:spacing w:val="-5"/>
        </w:rPr>
        <w:t xml:space="preserve">Study </w:t>
      </w:r>
      <w:r>
        <w:rPr>
          <w:spacing w:val="-4"/>
        </w:rPr>
        <w:t xml:space="preserve">group </w:t>
      </w:r>
      <w:r>
        <w:t xml:space="preserve">of </w:t>
      </w:r>
      <w:r>
        <w:rPr>
          <w:spacing w:val="-3"/>
        </w:rPr>
        <w:t xml:space="preserve">312 </w:t>
      </w:r>
      <w:r>
        <w:rPr>
          <w:spacing w:val="-4"/>
        </w:rPr>
        <w:t xml:space="preserve">West </w:t>
      </w:r>
      <w:r>
        <w:t xml:space="preserve">End </w:t>
      </w:r>
      <w:r>
        <w:rPr>
          <w:spacing w:val="-5"/>
        </w:rPr>
        <w:t xml:space="preserve">furniture makers, </w:t>
      </w:r>
      <w:bookmarkEnd w:id="49"/>
      <w:r>
        <w:rPr>
          <w:spacing w:val="-4"/>
        </w:rPr>
        <w:t>1660–1720</w:t>
      </w:r>
    </w:p>
    <w:p w14:paraId="673E5D93" w14:textId="77777777" w:rsidR="00A35F12" w:rsidRDefault="00877EE6">
      <w:pPr>
        <w:spacing w:before="226"/>
        <w:ind w:left="1471" w:right="2665" w:hanging="771"/>
        <w:rPr>
          <w:sz w:val="20"/>
        </w:rPr>
      </w:pPr>
      <w:r>
        <w:rPr>
          <w:b/>
          <w:sz w:val="20"/>
        </w:rPr>
        <w:t xml:space="preserve">Sources: </w:t>
      </w:r>
      <w:r>
        <w:rPr>
          <w:sz w:val="20"/>
        </w:rPr>
        <w:t xml:space="preserve">Beard, G. and Gilbert, C., </w:t>
      </w:r>
      <w:r>
        <w:rPr>
          <w:i/>
          <w:sz w:val="20"/>
        </w:rPr>
        <w:t xml:space="preserve">The Dictionary of English Furniture Makers, 1660–1840 </w:t>
      </w:r>
      <w:r>
        <w:rPr>
          <w:sz w:val="20"/>
        </w:rPr>
        <w:t>(Leeds, 1986) = DEFM</w:t>
      </w:r>
    </w:p>
    <w:p w14:paraId="673E5D94" w14:textId="77777777" w:rsidR="00A35F12" w:rsidRDefault="00877EE6">
      <w:pPr>
        <w:ind w:left="1522" w:right="2665"/>
        <w:rPr>
          <w:sz w:val="20"/>
        </w:rPr>
      </w:pPr>
      <w:r>
        <w:rPr>
          <w:sz w:val="20"/>
        </w:rPr>
        <w:t>Prerogative Court of Canterbury Wills (PCC), TNA PROB = Reference number</w:t>
      </w:r>
    </w:p>
    <w:p w14:paraId="673E5D95" w14:textId="77777777" w:rsidR="00A35F12" w:rsidRDefault="00877EE6">
      <w:pPr>
        <w:spacing w:before="3"/>
        <w:ind w:left="1510" w:right="1410"/>
        <w:rPr>
          <w:sz w:val="20"/>
        </w:rPr>
      </w:pPr>
      <w:r>
        <w:rPr>
          <w:sz w:val="20"/>
        </w:rPr>
        <w:t>* Furniture makers in DEFM may also have left wills.</w:t>
      </w:r>
    </w:p>
    <w:p w14:paraId="673E5D96" w14:textId="77777777" w:rsidR="00A35F12" w:rsidRDefault="00A35F12">
      <w:pPr>
        <w:pStyle w:val="BodyText"/>
        <w:spacing w:before="4"/>
        <w:rPr>
          <w:sz w:val="21"/>
        </w:rPr>
      </w:pPr>
    </w:p>
    <w:p w14:paraId="673E5D97" w14:textId="77777777" w:rsidR="00A35F12" w:rsidRDefault="00877EE6">
      <w:pPr>
        <w:tabs>
          <w:tab w:val="left" w:pos="1421"/>
          <w:tab w:val="left" w:pos="2861"/>
          <w:tab w:val="left" w:pos="5024"/>
          <w:tab w:val="left" w:pos="5744"/>
          <w:tab w:val="left" w:pos="7184"/>
        </w:tabs>
        <w:spacing w:before="74"/>
        <w:ind w:left="701" w:right="130"/>
        <w:rPr>
          <w:b/>
          <w:i/>
          <w:sz w:val="20"/>
        </w:rPr>
      </w:pPr>
      <w:r>
        <w:rPr>
          <w:b/>
          <w:i/>
          <w:sz w:val="20"/>
        </w:rPr>
        <w:t>No.</w:t>
      </w:r>
      <w:r>
        <w:rPr>
          <w:b/>
          <w:i/>
          <w:sz w:val="20"/>
        </w:rPr>
        <w:tab/>
        <w:t>Name</w:t>
      </w:r>
      <w:r>
        <w:rPr>
          <w:b/>
          <w:i/>
          <w:sz w:val="20"/>
        </w:rPr>
        <w:tab/>
        <w:t>Source</w:t>
      </w:r>
      <w:r>
        <w:rPr>
          <w:b/>
          <w:i/>
          <w:sz w:val="20"/>
        </w:rPr>
        <w:tab/>
        <w:t>No.</w:t>
      </w:r>
      <w:r>
        <w:rPr>
          <w:b/>
          <w:i/>
          <w:sz w:val="20"/>
        </w:rPr>
        <w:tab/>
        <w:t>Name</w:t>
      </w:r>
      <w:r>
        <w:rPr>
          <w:b/>
          <w:i/>
          <w:sz w:val="20"/>
        </w:rPr>
        <w:tab/>
        <w:t>Source</w:t>
      </w:r>
    </w:p>
    <w:p w14:paraId="673E5D98" w14:textId="77777777" w:rsidR="00A35F12" w:rsidRDefault="00A35F12">
      <w:pPr>
        <w:pStyle w:val="BodyText"/>
        <w:spacing w:before="4"/>
        <w:rPr>
          <w:b/>
          <w:i/>
          <w:sz w:val="20"/>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348"/>
        <w:gridCol w:w="1864"/>
        <w:gridCol w:w="1570"/>
        <w:gridCol w:w="902"/>
        <w:gridCol w:w="1772"/>
        <w:gridCol w:w="1108"/>
      </w:tblGrid>
      <w:tr w:rsidR="00A35F12" w14:paraId="673E5D9F" w14:textId="77777777">
        <w:trPr>
          <w:trHeight w:hRule="exact" w:val="315"/>
        </w:trPr>
        <w:tc>
          <w:tcPr>
            <w:tcW w:w="348" w:type="dxa"/>
          </w:tcPr>
          <w:p w14:paraId="673E5D99" w14:textId="77777777" w:rsidR="00A35F12" w:rsidRDefault="00877EE6">
            <w:pPr>
              <w:pStyle w:val="TableParagraph"/>
              <w:spacing w:before="73" w:line="240" w:lineRule="auto"/>
              <w:ind w:left="16" w:right="141"/>
              <w:jc w:val="center"/>
              <w:rPr>
                <w:sz w:val="20"/>
              </w:rPr>
            </w:pPr>
            <w:r>
              <w:rPr>
                <w:sz w:val="20"/>
              </w:rPr>
              <w:t>1.</w:t>
            </w:r>
          </w:p>
        </w:tc>
        <w:tc>
          <w:tcPr>
            <w:tcW w:w="1864" w:type="dxa"/>
          </w:tcPr>
          <w:p w14:paraId="673E5D9A" w14:textId="77777777" w:rsidR="00A35F12" w:rsidRDefault="00877EE6">
            <w:pPr>
              <w:pStyle w:val="TableParagraph"/>
              <w:spacing w:before="73" w:line="240" w:lineRule="auto"/>
              <w:ind w:left="39"/>
              <w:rPr>
                <w:sz w:val="20"/>
              </w:rPr>
            </w:pPr>
            <w:r>
              <w:rPr>
                <w:sz w:val="20"/>
              </w:rPr>
              <w:t>Randolph Aaron</w:t>
            </w:r>
          </w:p>
        </w:tc>
        <w:tc>
          <w:tcPr>
            <w:tcW w:w="1570" w:type="dxa"/>
          </w:tcPr>
          <w:p w14:paraId="673E5D9B" w14:textId="77777777" w:rsidR="00A35F12" w:rsidRDefault="00877EE6">
            <w:pPr>
              <w:pStyle w:val="TableParagraph"/>
              <w:spacing w:before="73" w:line="240" w:lineRule="auto"/>
              <w:ind w:left="84"/>
              <w:rPr>
                <w:sz w:val="20"/>
              </w:rPr>
            </w:pPr>
            <w:r>
              <w:rPr>
                <w:sz w:val="20"/>
              </w:rPr>
              <w:t>DEFM</w:t>
            </w:r>
          </w:p>
        </w:tc>
        <w:tc>
          <w:tcPr>
            <w:tcW w:w="902" w:type="dxa"/>
          </w:tcPr>
          <w:p w14:paraId="673E5D9C" w14:textId="77777777" w:rsidR="00A35F12" w:rsidRDefault="00877EE6">
            <w:pPr>
              <w:pStyle w:val="TableParagraph"/>
              <w:spacing w:before="73" w:line="240" w:lineRule="auto"/>
              <w:ind w:right="72"/>
              <w:jc w:val="right"/>
              <w:rPr>
                <w:sz w:val="20"/>
              </w:rPr>
            </w:pPr>
            <w:r>
              <w:rPr>
                <w:sz w:val="20"/>
              </w:rPr>
              <w:t>50.</w:t>
            </w:r>
          </w:p>
        </w:tc>
        <w:tc>
          <w:tcPr>
            <w:tcW w:w="1772" w:type="dxa"/>
          </w:tcPr>
          <w:p w14:paraId="673E5D9D" w14:textId="77777777" w:rsidR="00A35F12" w:rsidRDefault="00877EE6">
            <w:pPr>
              <w:pStyle w:val="TableParagraph"/>
              <w:spacing w:before="73" w:line="240" w:lineRule="auto"/>
              <w:ind w:left="77"/>
              <w:rPr>
                <w:sz w:val="20"/>
              </w:rPr>
            </w:pPr>
            <w:r>
              <w:rPr>
                <w:sz w:val="20"/>
              </w:rPr>
              <w:t>Robert Campfield</w:t>
            </w:r>
          </w:p>
        </w:tc>
        <w:tc>
          <w:tcPr>
            <w:tcW w:w="1108" w:type="dxa"/>
          </w:tcPr>
          <w:p w14:paraId="673E5D9E" w14:textId="77777777" w:rsidR="00A35F12" w:rsidRDefault="00877EE6">
            <w:pPr>
              <w:pStyle w:val="TableParagraph"/>
              <w:spacing w:before="73" w:line="240" w:lineRule="auto"/>
              <w:ind w:left="172"/>
              <w:rPr>
                <w:sz w:val="20"/>
              </w:rPr>
            </w:pPr>
            <w:r>
              <w:rPr>
                <w:sz w:val="20"/>
              </w:rPr>
              <w:t>DEFM</w:t>
            </w:r>
          </w:p>
        </w:tc>
      </w:tr>
      <w:tr w:rsidR="00A35F12" w14:paraId="673E5DA6" w14:textId="77777777">
        <w:trPr>
          <w:trHeight w:hRule="exact" w:val="230"/>
        </w:trPr>
        <w:tc>
          <w:tcPr>
            <w:tcW w:w="348" w:type="dxa"/>
          </w:tcPr>
          <w:p w14:paraId="673E5DA0" w14:textId="77777777" w:rsidR="00A35F12" w:rsidRDefault="00877EE6">
            <w:pPr>
              <w:pStyle w:val="TableParagraph"/>
              <w:ind w:left="16" w:right="141"/>
              <w:jc w:val="center"/>
              <w:rPr>
                <w:sz w:val="20"/>
              </w:rPr>
            </w:pPr>
            <w:r>
              <w:rPr>
                <w:sz w:val="20"/>
              </w:rPr>
              <w:t>2.</w:t>
            </w:r>
          </w:p>
        </w:tc>
        <w:tc>
          <w:tcPr>
            <w:tcW w:w="1864" w:type="dxa"/>
          </w:tcPr>
          <w:p w14:paraId="673E5DA1" w14:textId="77777777" w:rsidR="00A35F12" w:rsidRDefault="00877EE6">
            <w:pPr>
              <w:pStyle w:val="TableParagraph"/>
              <w:ind w:left="37"/>
              <w:rPr>
                <w:sz w:val="20"/>
              </w:rPr>
            </w:pPr>
            <w:r>
              <w:rPr>
                <w:sz w:val="20"/>
              </w:rPr>
              <w:t>John Abraham</w:t>
            </w:r>
          </w:p>
        </w:tc>
        <w:tc>
          <w:tcPr>
            <w:tcW w:w="1570" w:type="dxa"/>
          </w:tcPr>
          <w:p w14:paraId="673E5DA2" w14:textId="77777777" w:rsidR="00A35F12" w:rsidRDefault="00877EE6">
            <w:pPr>
              <w:pStyle w:val="TableParagraph"/>
              <w:ind w:left="84"/>
              <w:rPr>
                <w:sz w:val="20"/>
              </w:rPr>
            </w:pPr>
            <w:r>
              <w:rPr>
                <w:sz w:val="20"/>
              </w:rPr>
              <w:t>DEFM</w:t>
            </w:r>
          </w:p>
        </w:tc>
        <w:tc>
          <w:tcPr>
            <w:tcW w:w="902" w:type="dxa"/>
          </w:tcPr>
          <w:p w14:paraId="673E5DA3" w14:textId="77777777" w:rsidR="00A35F12" w:rsidRDefault="00877EE6">
            <w:pPr>
              <w:pStyle w:val="TableParagraph"/>
              <w:ind w:right="72"/>
              <w:jc w:val="right"/>
              <w:rPr>
                <w:sz w:val="20"/>
              </w:rPr>
            </w:pPr>
            <w:r>
              <w:rPr>
                <w:sz w:val="20"/>
              </w:rPr>
              <w:t>51.</w:t>
            </w:r>
          </w:p>
        </w:tc>
        <w:tc>
          <w:tcPr>
            <w:tcW w:w="1772" w:type="dxa"/>
          </w:tcPr>
          <w:p w14:paraId="673E5DA4" w14:textId="77777777" w:rsidR="00A35F12" w:rsidRDefault="00877EE6">
            <w:pPr>
              <w:pStyle w:val="TableParagraph"/>
              <w:ind w:left="74"/>
              <w:rPr>
                <w:sz w:val="20"/>
              </w:rPr>
            </w:pPr>
            <w:r>
              <w:rPr>
                <w:sz w:val="20"/>
              </w:rPr>
              <w:t>Peter Carey</w:t>
            </w:r>
          </w:p>
        </w:tc>
        <w:tc>
          <w:tcPr>
            <w:tcW w:w="1108" w:type="dxa"/>
          </w:tcPr>
          <w:p w14:paraId="673E5DA5" w14:textId="77777777" w:rsidR="00A35F12" w:rsidRDefault="00877EE6">
            <w:pPr>
              <w:pStyle w:val="TableParagraph"/>
              <w:ind w:left="163"/>
              <w:rPr>
                <w:sz w:val="20"/>
              </w:rPr>
            </w:pPr>
            <w:r>
              <w:rPr>
                <w:sz w:val="20"/>
              </w:rPr>
              <w:t>DEFM</w:t>
            </w:r>
          </w:p>
        </w:tc>
      </w:tr>
      <w:tr w:rsidR="00A35F12" w14:paraId="673E5DAD" w14:textId="77777777">
        <w:trPr>
          <w:trHeight w:hRule="exact" w:val="230"/>
        </w:trPr>
        <w:tc>
          <w:tcPr>
            <w:tcW w:w="348" w:type="dxa"/>
          </w:tcPr>
          <w:p w14:paraId="673E5DA7" w14:textId="77777777" w:rsidR="00A35F12" w:rsidRDefault="00877EE6">
            <w:pPr>
              <w:pStyle w:val="TableParagraph"/>
              <w:ind w:left="16" w:right="141"/>
              <w:jc w:val="center"/>
              <w:rPr>
                <w:sz w:val="20"/>
              </w:rPr>
            </w:pPr>
            <w:r>
              <w:rPr>
                <w:sz w:val="20"/>
              </w:rPr>
              <w:t>3.</w:t>
            </w:r>
          </w:p>
        </w:tc>
        <w:tc>
          <w:tcPr>
            <w:tcW w:w="1864" w:type="dxa"/>
          </w:tcPr>
          <w:p w14:paraId="673E5DA8" w14:textId="77777777" w:rsidR="00A35F12" w:rsidRDefault="00877EE6">
            <w:pPr>
              <w:pStyle w:val="TableParagraph"/>
              <w:ind w:left="39"/>
              <w:rPr>
                <w:sz w:val="20"/>
              </w:rPr>
            </w:pPr>
            <w:r>
              <w:rPr>
                <w:sz w:val="20"/>
              </w:rPr>
              <w:t>Edmund Alden</w:t>
            </w:r>
          </w:p>
        </w:tc>
        <w:tc>
          <w:tcPr>
            <w:tcW w:w="1570" w:type="dxa"/>
          </w:tcPr>
          <w:p w14:paraId="673E5DA9" w14:textId="77777777" w:rsidR="00A35F12" w:rsidRDefault="00877EE6">
            <w:pPr>
              <w:pStyle w:val="TableParagraph"/>
              <w:ind w:left="84"/>
              <w:rPr>
                <w:sz w:val="20"/>
              </w:rPr>
            </w:pPr>
            <w:r>
              <w:rPr>
                <w:sz w:val="20"/>
              </w:rPr>
              <w:t>11/383/104</w:t>
            </w:r>
          </w:p>
        </w:tc>
        <w:tc>
          <w:tcPr>
            <w:tcW w:w="902" w:type="dxa"/>
          </w:tcPr>
          <w:p w14:paraId="673E5DAA" w14:textId="77777777" w:rsidR="00A35F12" w:rsidRDefault="00877EE6">
            <w:pPr>
              <w:pStyle w:val="TableParagraph"/>
              <w:ind w:right="72"/>
              <w:jc w:val="right"/>
              <w:rPr>
                <w:sz w:val="20"/>
              </w:rPr>
            </w:pPr>
            <w:r>
              <w:rPr>
                <w:sz w:val="20"/>
              </w:rPr>
              <w:t>52.</w:t>
            </w:r>
          </w:p>
        </w:tc>
        <w:tc>
          <w:tcPr>
            <w:tcW w:w="1772" w:type="dxa"/>
          </w:tcPr>
          <w:p w14:paraId="673E5DAB" w14:textId="77777777" w:rsidR="00A35F12" w:rsidRDefault="00877EE6">
            <w:pPr>
              <w:pStyle w:val="TableParagraph"/>
              <w:ind w:left="77"/>
              <w:rPr>
                <w:sz w:val="20"/>
              </w:rPr>
            </w:pPr>
            <w:r>
              <w:rPr>
                <w:sz w:val="20"/>
              </w:rPr>
              <w:t>Andrew Carpenter</w:t>
            </w:r>
          </w:p>
        </w:tc>
        <w:tc>
          <w:tcPr>
            <w:tcW w:w="1108" w:type="dxa"/>
          </w:tcPr>
          <w:p w14:paraId="673E5DAC" w14:textId="77777777" w:rsidR="00A35F12" w:rsidRDefault="00877EE6">
            <w:pPr>
              <w:pStyle w:val="TableParagraph"/>
              <w:ind w:left="163"/>
              <w:rPr>
                <w:sz w:val="20"/>
              </w:rPr>
            </w:pPr>
            <w:r>
              <w:rPr>
                <w:sz w:val="20"/>
              </w:rPr>
              <w:t>DEFM</w:t>
            </w:r>
          </w:p>
        </w:tc>
      </w:tr>
      <w:tr w:rsidR="00A35F12" w14:paraId="673E5DB4" w14:textId="77777777">
        <w:trPr>
          <w:trHeight w:hRule="exact" w:val="230"/>
        </w:trPr>
        <w:tc>
          <w:tcPr>
            <w:tcW w:w="348" w:type="dxa"/>
          </w:tcPr>
          <w:p w14:paraId="673E5DAE" w14:textId="77777777" w:rsidR="00A35F12" w:rsidRDefault="00877EE6">
            <w:pPr>
              <w:pStyle w:val="TableParagraph"/>
              <w:ind w:left="16" w:right="141"/>
              <w:jc w:val="center"/>
              <w:rPr>
                <w:sz w:val="20"/>
              </w:rPr>
            </w:pPr>
            <w:r>
              <w:rPr>
                <w:sz w:val="20"/>
              </w:rPr>
              <w:t>4.</w:t>
            </w:r>
          </w:p>
        </w:tc>
        <w:tc>
          <w:tcPr>
            <w:tcW w:w="1864" w:type="dxa"/>
          </w:tcPr>
          <w:p w14:paraId="673E5DAF" w14:textId="77777777" w:rsidR="00A35F12" w:rsidRDefault="00877EE6">
            <w:pPr>
              <w:pStyle w:val="TableParagraph"/>
              <w:ind w:left="39"/>
              <w:rPr>
                <w:sz w:val="20"/>
              </w:rPr>
            </w:pPr>
            <w:r>
              <w:rPr>
                <w:sz w:val="20"/>
              </w:rPr>
              <w:t>William Alldridge</w:t>
            </w:r>
          </w:p>
        </w:tc>
        <w:tc>
          <w:tcPr>
            <w:tcW w:w="1570" w:type="dxa"/>
          </w:tcPr>
          <w:p w14:paraId="673E5DB0" w14:textId="77777777" w:rsidR="00A35F12" w:rsidRDefault="00877EE6">
            <w:pPr>
              <w:pStyle w:val="TableParagraph"/>
              <w:ind w:left="84"/>
              <w:rPr>
                <w:sz w:val="20"/>
              </w:rPr>
            </w:pPr>
            <w:r>
              <w:rPr>
                <w:sz w:val="20"/>
              </w:rPr>
              <w:t>11/467/179</w:t>
            </w:r>
          </w:p>
        </w:tc>
        <w:tc>
          <w:tcPr>
            <w:tcW w:w="902" w:type="dxa"/>
          </w:tcPr>
          <w:p w14:paraId="673E5DB1" w14:textId="77777777" w:rsidR="00A35F12" w:rsidRDefault="00877EE6">
            <w:pPr>
              <w:pStyle w:val="TableParagraph"/>
              <w:ind w:right="72"/>
              <w:jc w:val="right"/>
              <w:rPr>
                <w:sz w:val="20"/>
              </w:rPr>
            </w:pPr>
            <w:r>
              <w:rPr>
                <w:sz w:val="20"/>
              </w:rPr>
              <w:t>53.</w:t>
            </w:r>
          </w:p>
        </w:tc>
        <w:tc>
          <w:tcPr>
            <w:tcW w:w="1772" w:type="dxa"/>
          </w:tcPr>
          <w:p w14:paraId="673E5DB2" w14:textId="77777777" w:rsidR="00A35F12" w:rsidRDefault="00877EE6">
            <w:pPr>
              <w:pStyle w:val="TableParagraph"/>
              <w:ind w:left="77"/>
              <w:rPr>
                <w:sz w:val="20"/>
              </w:rPr>
            </w:pPr>
            <w:r>
              <w:rPr>
                <w:sz w:val="20"/>
              </w:rPr>
              <w:t>George Carter</w:t>
            </w:r>
          </w:p>
        </w:tc>
        <w:tc>
          <w:tcPr>
            <w:tcW w:w="1108" w:type="dxa"/>
          </w:tcPr>
          <w:p w14:paraId="673E5DB3" w14:textId="77777777" w:rsidR="00A35F12" w:rsidRDefault="00877EE6">
            <w:pPr>
              <w:pStyle w:val="TableParagraph"/>
              <w:ind w:left="163"/>
              <w:rPr>
                <w:sz w:val="20"/>
              </w:rPr>
            </w:pPr>
            <w:r>
              <w:rPr>
                <w:sz w:val="20"/>
              </w:rPr>
              <w:t>DEFM</w:t>
            </w:r>
          </w:p>
        </w:tc>
      </w:tr>
      <w:tr w:rsidR="00A35F12" w14:paraId="673E5DBB" w14:textId="77777777">
        <w:trPr>
          <w:trHeight w:hRule="exact" w:val="230"/>
        </w:trPr>
        <w:tc>
          <w:tcPr>
            <w:tcW w:w="348" w:type="dxa"/>
          </w:tcPr>
          <w:p w14:paraId="673E5DB5" w14:textId="77777777" w:rsidR="00A35F12" w:rsidRDefault="00877EE6">
            <w:pPr>
              <w:pStyle w:val="TableParagraph"/>
              <w:ind w:left="16" w:right="141"/>
              <w:jc w:val="center"/>
              <w:rPr>
                <w:sz w:val="20"/>
              </w:rPr>
            </w:pPr>
            <w:r>
              <w:rPr>
                <w:sz w:val="20"/>
              </w:rPr>
              <w:t>5.</w:t>
            </w:r>
          </w:p>
        </w:tc>
        <w:tc>
          <w:tcPr>
            <w:tcW w:w="1864" w:type="dxa"/>
          </w:tcPr>
          <w:p w14:paraId="673E5DB6" w14:textId="77777777" w:rsidR="00A35F12" w:rsidRDefault="00877EE6">
            <w:pPr>
              <w:pStyle w:val="TableParagraph"/>
              <w:ind w:left="39"/>
              <w:rPr>
                <w:sz w:val="20"/>
              </w:rPr>
            </w:pPr>
            <w:r>
              <w:rPr>
                <w:sz w:val="20"/>
              </w:rPr>
              <w:t>Randolph Allen</w:t>
            </w:r>
          </w:p>
        </w:tc>
        <w:tc>
          <w:tcPr>
            <w:tcW w:w="1570" w:type="dxa"/>
          </w:tcPr>
          <w:p w14:paraId="673E5DB7" w14:textId="77777777" w:rsidR="00A35F12" w:rsidRDefault="00877EE6">
            <w:pPr>
              <w:pStyle w:val="TableParagraph"/>
              <w:ind w:left="84"/>
              <w:rPr>
                <w:sz w:val="20"/>
              </w:rPr>
            </w:pPr>
            <w:r>
              <w:rPr>
                <w:sz w:val="20"/>
              </w:rPr>
              <w:t>DEFM</w:t>
            </w:r>
          </w:p>
        </w:tc>
        <w:tc>
          <w:tcPr>
            <w:tcW w:w="902" w:type="dxa"/>
          </w:tcPr>
          <w:p w14:paraId="673E5DB8" w14:textId="77777777" w:rsidR="00A35F12" w:rsidRDefault="00877EE6">
            <w:pPr>
              <w:pStyle w:val="TableParagraph"/>
              <w:ind w:right="72"/>
              <w:jc w:val="right"/>
              <w:rPr>
                <w:sz w:val="20"/>
              </w:rPr>
            </w:pPr>
            <w:r>
              <w:rPr>
                <w:sz w:val="20"/>
              </w:rPr>
              <w:t>54.</w:t>
            </w:r>
          </w:p>
        </w:tc>
        <w:tc>
          <w:tcPr>
            <w:tcW w:w="1772" w:type="dxa"/>
          </w:tcPr>
          <w:p w14:paraId="673E5DB9" w14:textId="77777777" w:rsidR="00A35F12" w:rsidRDefault="00877EE6">
            <w:pPr>
              <w:pStyle w:val="TableParagraph"/>
              <w:ind w:left="74"/>
              <w:rPr>
                <w:sz w:val="20"/>
              </w:rPr>
            </w:pPr>
            <w:r>
              <w:rPr>
                <w:sz w:val="20"/>
              </w:rPr>
              <w:t>John Carter</w:t>
            </w:r>
          </w:p>
        </w:tc>
        <w:tc>
          <w:tcPr>
            <w:tcW w:w="1108" w:type="dxa"/>
          </w:tcPr>
          <w:p w14:paraId="673E5DBA" w14:textId="77777777" w:rsidR="00A35F12" w:rsidRDefault="00877EE6">
            <w:pPr>
              <w:pStyle w:val="TableParagraph"/>
              <w:ind w:left="163"/>
              <w:rPr>
                <w:sz w:val="20"/>
              </w:rPr>
            </w:pPr>
            <w:r>
              <w:rPr>
                <w:sz w:val="20"/>
              </w:rPr>
              <w:t>DEFM</w:t>
            </w:r>
          </w:p>
        </w:tc>
      </w:tr>
      <w:tr w:rsidR="00A35F12" w14:paraId="673E5DC2" w14:textId="77777777">
        <w:trPr>
          <w:trHeight w:hRule="exact" w:val="229"/>
        </w:trPr>
        <w:tc>
          <w:tcPr>
            <w:tcW w:w="348" w:type="dxa"/>
          </w:tcPr>
          <w:p w14:paraId="673E5DBC" w14:textId="77777777" w:rsidR="00A35F12" w:rsidRDefault="00877EE6">
            <w:pPr>
              <w:pStyle w:val="TableParagraph"/>
              <w:ind w:left="16" w:right="141"/>
              <w:jc w:val="center"/>
              <w:rPr>
                <w:sz w:val="20"/>
              </w:rPr>
            </w:pPr>
            <w:r>
              <w:rPr>
                <w:sz w:val="20"/>
              </w:rPr>
              <w:t>6.</w:t>
            </w:r>
          </w:p>
        </w:tc>
        <w:tc>
          <w:tcPr>
            <w:tcW w:w="1864" w:type="dxa"/>
          </w:tcPr>
          <w:p w14:paraId="673E5DBD" w14:textId="77777777" w:rsidR="00A35F12" w:rsidRDefault="00877EE6">
            <w:pPr>
              <w:pStyle w:val="TableParagraph"/>
              <w:ind w:left="37"/>
              <w:rPr>
                <w:sz w:val="20"/>
              </w:rPr>
            </w:pPr>
            <w:r>
              <w:rPr>
                <w:sz w:val="20"/>
              </w:rPr>
              <w:t>Jacob Arbuthnot</w:t>
            </w:r>
          </w:p>
        </w:tc>
        <w:tc>
          <w:tcPr>
            <w:tcW w:w="1570" w:type="dxa"/>
          </w:tcPr>
          <w:p w14:paraId="673E5DBE" w14:textId="77777777" w:rsidR="00A35F12" w:rsidRDefault="00877EE6">
            <w:pPr>
              <w:pStyle w:val="TableParagraph"/>
              <w:ind w:left="84"/>
              <w:rPr>
                <w:sz w:val="20"/>
              </w:rPr>
            </w:pPr>
            <w:r>
              <w:rPr>
                <w:sz w:val="20"/>
              </w:rPr>
              <w:t>DEFM</w:t>
            </w:r>
          </w:p>
        </w:tc>
        <w:tc>
          <w:tcPr>
            <w:tcW w:w="902" w:type="dxa"/>
          </w:tcPr>
          <w:p w14:paraId="673E5DBF" w14:textId="77777777" w:rsidR="00A35F12" w:rsidRDefault="00877EE6">
            <w:pPr>
              <w:pStyle w:val="TableParagraph"/>
              <w:ind w:right="72"/>
              <w:jc w:val="right"/>
              <w:rPr>
                <w:sz w:val="20"/>
              </w:rPr>
            </w:pPr>
            <w:r>
              <w:rPr>
                <w:sz w:val="20"/>
              </w:rPr>
              <w:t>55.</w:t>
            </w:r>
          </w:p>
        </w:tc>
        <w:tc>
          <w:tcPr>
            <w:tcW w:w="1772" w:type="dxa"/>
          </w:tcPr>
          <w:p w14:paraId="673E5DC0" w14:textId="77777777" w:rsidR="00A35F12" w:rsidRDefault="00877EE6">
            <w:pPr>
              <w:pStyle w:val="TableParagraph"/>
              <w:ind w:left="74"/>
              <w:rPr>
                <w:sz w:val="20"/>
              </w:rPr>
            </w:pPr>
            <w:r>
              <w:rPr>
                <w:sz w:val="20"/>
              </w:rPr>
              <w:t>Thomas Casser</w:t>
            </w:r>
          </w:p>
        </w:tc>
        <w:tc>
          <w:tcPr>
            <w:tcW w:w="1108" w:type="dxa"/>
          </w:tcPr>
          <w:p w14:paraId="673E5DC1" w14:textId="77777777" w:rsidR="00A35F12" w:rsidRDefault="00877EE6">
            <w:pPr>
              <w:pStyle w:val="TableParagraph"/>
              <w:ind w:left="163"/>
              <w:rPr>
                <w:sz w:val="20"/>
              </w:rPr>
            </w:pPr>
            <w:r>
              <w:rPr>
                <w:sz w:val="20"/>
              </w:rPr>
              <w:t>DEFM</w:t>
            </w:r>
          </w:p>
        </w:tc>
      </w:tr>
      <w:tr w:rsidR="00A35F12" w14:paraId="673E5DC9" w14:textId="77777777">
        <w:trPr>
          <w:trHeight w:hRule="exact" w:val="229"/>
        </w:trPr>
        <w:tc>
          <w:tcPr>
            <w:tcW w:w="348" w:type="dxa"/>
          </w:tcPr>
          <w:p w14:paraId="673E5DC3" w14:textId="77777777" w:rsidR="00A35F12" w:rsidRDefault="00877EE6">
            <w:pPr>
              <w:pStyle w:val="TableParagraph"/>
              <w:spacing w:line="218" w:lineRule="exact"/>
              <w:ind w:left="16" w:right="141"/>
              <w:jc w:val="center"/>
              <w:rPr>
                <w:sz w:val="20"/>
              </w:rPr>
            </w:pPr>
            <w:r>
              <w:rPr>
                <w:sz w:val="20"/>
              </w:rPr>
              <w:t>7.</w:t>
            </w:r>
          </w:p>
        </w:tc>
        <w:tc>
          <w:tcPr>
            <w:tcW w:w="1864" w:type="dxa"/>
          </w:tcPr>
          <w:p w14:paraId="673E5DC4" w14:textId="77777777" w:rsidR="00A35F12" w:rsidRDefault="00877EE6">
            <w:pPr>
              <w:pStyle w:val="TableParagraph"/>
              <w:spacing w:line="218" w:lineRule="exact"/>
              <w:ind w:left="37"/>
              <w:rPr>
                <w:sz w:val="20"/>
              </w:rPr>
            </w:pPr>
            <w:r>
              <w:rPr>
                <w:sz w:val="20"/>
              </w:rPr>
              <w:t>Philip Arbuthnot</w:t>
            </w:r>
          </w:p>
        </w:tc>
        <w:tc>
          <w:tcPr>
            <w:tcW w:w="1570" w:type="dxa"/>
          </w:tcPr>
          <w:p w14:paraId="673E5DC5" w14:textId="77777777" w:rsidR="00A35F12" w:rsidRDefault="00877EE6">
            <w:pPr>
              <w:pStyle w:val="TableParagraph"/>
              <w:spacing w:line="218" w:lineRule="exact"/>
              <w:ind w:left="84"/>
              <w:rPr>
                <w:sz w:val="20"/>
              </w:rPr>
            </w:pPr>
            <w:r>
              <w:rPr>
                <w:sz w:val="20"/>
              </w:rPr>
              <w:t>DEFM</w:t>
            </w:r>
          </w:p>
        </w:tc>
        <w:tc>
          <w:tcPr>
            <w:tcW w:w="902" w:type="dxa"/>
          </w:tcPr>
          <w:p w14:paraId="673E5DC6" w14:textId="77777777" w:rsidR="00A35F12" w:rsidRDefault="00877EE6">
            <w:pPr>
              <w:pStyle w:val="TableParagraph"/>
              <w:spacing w:line="218" w:lineRule="exact"/>
              <w:ind w:right="72"/>
              <w:jc w:val="right"/>
              <w:rPr>
                <w:sz w:val="20"/>
              </w:rPr>
            </w:pPr>
            <w:r>
              <w:rPr>
                <w:sz w:val="20"/>
              </w:rPr>
              <w:t>56.</w:t>
            </w:r>
          </w:p>
        </w:tc>
        <w:tc>
          <w:tcPr>
            <w:tcW w:w="1772" w:type="dxa"/>
          </w:tcPr>
          <w:p w14:paraId="673E5DC7" w14:textId="77777777" w:rsidR="00A35F12" w:rsidRDefault="00877EE6">
            <w:pPr>
              <w:pStyle w:val="TableParagraph"/>
              <w:spacing w:line="218" w:lineRule="exact"/>
              <w:ind w:left="74"/>
              <w:rPr>
                <w:sz w:val="20"/>
              </w:rPr>
            </w:pPr>
            <w:r>
              <w:rPr>
                <w:sz w:val="20"/>
              </w:rPr>
              <w:t>John Chaplyn</w:t>
            </w:r>
          </w:p>
        </w:tc>
        <w:tc>
          <w:tcPr>
            <w:tcW w:w="1108" w:type="dxa"/>
          </w:tcPr>
          <w:p w14:paraId="673E5DC8" w14:textId="77777777" w:rsidR="00A35F12" w:rsidRDefault="00877EE6">
            <w:pPr>
              <w:pStyle w:val="TableParagraph"/>
              <w:spacing w:line="218" w:lineRule="exact"/>
              <w:ind w:left="163"/>
              <w:rPr>
                <w:sz w:val="20"/>
              </w:rPr>
            </w:pPr>
            <w:r>
              <w:rPr>
                <w:sz w:val="20"/>
              </w:rPr>
              <w:t>11/525/276</w:t>
            </w:r>
          </w:p>
        </w:tc>
      </w:tr>
      <w:tr w:rsidR="00A35F12" w14:paraId="673E5DD0" w14:textId="77777777">
        <w:trPr>
          <w:trHeight w:hRule="exact" w:val="231"/>
        </w:trPr>
        <w:tc>
          <w:tcPr>
            <w:tcW w:w="348" w:type="dxa"/>
          </w:tcPr>
          <w:p w14:paraId="673E5DCA" w14:textId="77777777" w:rsidR="00A35F12" w:rsidRDefault="00877EE6">
            <w:pPr>
              <w:pStyle w:val="TableParagraph"/>
              <w:ind w:left="16" w:right="141"/>
              <w:jc w:val="center"/>
              <w:rPr>
                <w:sz w:val="20"/>
              </w:rPr>
            </w:pPr>
            <w:r>
              <w:rPr>
                <w:sz w:val="20"/>
              </w:rPr>
              <w:t>8.</w:t>
            </w:r>
          </w:p>
        </w:tc>
        <w:tc>
          <w:tcPr>
            <w:tcW w:w="1864" w:type="dxa"/>
          </w:tcPr>
          <w:p w14:paraId="673E5DCB" w14:textId="77777777" w:rsidR="00A35F12" w:rsidRDefault="00877EE6">
            <w:pPr>
              <w:pStyle w:val="TableParagraph"/>
              <w:ind w:left="37"/>
              <w:rPr>
                <w:sz w:val="20"/>
              </w:rPr>
            </w:pPr>
            <w:r>
              <w:rPr>
                <w:sz w:val="20"/>
              </w:rPr>
              <w:t>Thomas Arne</w:t>
            </w:r>
          </w:p>
        </w:tc>
        <w:tc>
          <w:tcPr>
            <w:tcW w:w="1570" w:type="dxa"/>
          </w:tcPr>
          <w:p w14:paraId="673E5DCC" w14:textId="77777777" w:rsidR="00A35F12" w:rsidRDefault="00877EE6">
            <w:pPr>
              <w:pStyle w:val="TableParagraph"/>
              <w:ind w:left="84"/>
              <w:rPr>
                <w:sz w:val="20"/>
              </w:rPr>
            </w:pPr>
            <w:r>
              <w:rPr>
                <w:sz w:val="20"/>
              </w:rPr>
              <w:t>DEFM</w:t>
            </w:r>
          </w:p>
        </w:tc>
        <w:tc>
          <w:tcPr>
            <w:tcW w:w="902" w:type="dxa"/>
          </w:tcPr>
          <w:p w14:paraId="673E5DCD" w14:textId="77777777" w:rsidR="00A35F12" w:rsidRDefault="00877EE6">
            <w:pPr>
              <w:pStyle w:val="TableParagraph"/>
              <w:ind w:right="72"/>
              <w:jc w:val="right"/>
              <w:rPr>
                <w:sz w:val="20"/>
              </w:rPr>
            </w:pPr>
            <w:r>
              <w:rPr>
                <w:sz w:val="20"/>
              </w:rPr>
              <w:t>57.</w:t>
            </w:r>
          </w:p>
        </w:tc>
        <w:tc>
          <w:tcPr>
            <w:tcW w:w="1772" w:type="dxa"/>
          </w:tcPr>
          <w:p w14:paraId="673E5DCE" w14:textId="77777777" w:rsidR="00A35F12" w:rsidRDefault="00877EE6">
            <w:pPr>
              <w:pStyle w:val="TableParagraph"/>
              <w:ind w:left="77"/>
              <w:rPr>
                <w:sz w:val="20"/>
              </w:rPr>
            </w:pPr>
            <w:r>
              <w:rPr>
                <w:sz w:val="20"/>
              </w:rPr>
              <w:t>Henry Cheere</w:t>
            </w:r>
          </w:p>
        </w:tc>
        <w:tc>
          <w:tcPr>
            <w:tcW w:w="1108" w:type="dxa"/>
          </w:tcPr>
          <w:p w14:paraId="673E5DCF" w14:textId="77777777" w:rsidR="00A35F12" w:rsidRDefault="00877EE6">
            <w:pPr>
              <w:pStyle w:val="TableParagraph"/>
              <w:ind w:left="163"/>
              <w:rPr>
                <w:sz w:val="20"/>
              </w:rPr>
            </w:pPr>
            <w:r>
              <w:rPr>
                <w:sz w:val="20"/>
              </w:rPr>
              <w:t>DEFM</w:t>
            </w:r>
          </w:p>
        </w:tc>
      </w:tr>
      <w:tr w:rsidR="00A35F12" w14:paraId="673E5DD7" w14:textId="77777777">
        <w:trPr>
          <w:trHeight w:hRule="exact" w:val="230"/>
        </w:trPr>
        <w:tc>
          <w:tcPr>
            <w:tcW w:w="348" w:type="dxa"/>
          </w:tcPr>
          <w:p w14:paraId="673E5DD1" w14:textId="77777777" w:rsidR="00A35F12" w:rsidRDefault="00877EE6">
            <w:pPr>
              <w:pStyle w:val="TableParagraph"/>
              <w:ind w:left="16" w:right="141"/>
              <w:jc w:val="center"/>
              <w:rPr>
                <w:sz w:val="20"/>
              </w:rPr>
            </w:pPr>
            <w:r>
              <w:rPr>
                <w:sz w:val="20"/>
              </w:rPr>
              <w:t>9.</w:t>
            </w:r>
          </w:p>
        </w:tc>
        <w:tc>
          <w:tcPr>
            <w:tcW w:w="1864" w:type="dxa"/>
          </w:tcPr>
          <w:p w14:paraId="673E5DD2" w14:textId="77777777" w:rsidR="00A35F12" w:rsidRDefault="00877EE6">
            <w:pPr>
              <w:pStyle w:val="TableParagraph"/>
              <w:ind w:left="37"/>
              <w:rPr>
                <w:sz w:val="20"/>
              </w:rPr>
            </w:pPr>
            <w:r>
              <w:rPr>
                <w:sz w:val="20"/>
              </w:rPr>
              <w:t>Thomas Aycliffe</w:t>
            </w:r>
          </w:p>
        </w:tc>
        <w:tc>
          <w:tcPr>
            <w:tcW w:w="1570" w:type="dxa"/>
          </w:tcPr>
          <w:p w14:paraId="673E5DD3" w14:textId="77777777" w:rsidR="00A35F12" w:rsidRDefault="00877EE6">
            <w:pPr>
              <w:pStyle w:val="TableParagraph"/>
              <w:ind w:left="84"/>
              <w:rPr>
                <w:sz w:val="20"/>
              </w:rPr>
            </w:pPr>
            <w:r>
              <w:rPr>
                <w:sz w:val="20"/>
              </w:rPr>
              <w:t>DEFM</w:t>
            </w:r>
          </w:p>
        </w:tc>
        <w:tc>
          <w:tcPr>
            <w:tcW w:w="902" w:type="dxa"/>
          </w:tcPr>
          <w:p w14:paraId="673E5DD4" w14:textId="77777777" w:rsidR="00A35F12" w:rsidRDefault="00877EE6">
            <w:pPr>
              <w:pStyle w:val="TableParagraph"/>
              <w:ind w:right="72"/>
              <w:jc w:val="right"/>
              <w:rPr>
                <w:sz w:val="20"/>
              </w:rPr>
            </w:pPr>
            <w:r>
              <w:rPr>
                <w:sz w:val="20"/>
              </w:rPr>
              <w:t>58.</w:t>
            </w:r>
          </w:p>
        </w:tc>
        <w:tc>
          <w:tcPr>
            <w:tcW w:w="1772" w:type="dxa"/>
          </w:tcPr>
          <w:p w14:paraId="673E5DD5" w14:textId="77777777" w:rsidR="00A35F12" w:rsidRDefault="00877EE6">
            <w:pPr>
              <w:pStyle w:val="TableParagraph"/>
              <w:ind w:left="74"/>
              <w:rPr>
                <w:sz w:val="20"/>
              </w:rPr>
            </w:pPr>
            <w:r>
              <w:rPr>
                <w:sz w:val="20"/>
              </w:rPr>
              <w:t>Bryan Clark</w:t>
            </w:r>
          </w:p>
        </w:tc>
        <w:tc>
          <w:tcPr>
            <w:tcW w:w="1108" w:type="dxa"/>
          </w:tcPr>
          <w:p w14:paraId="673E5DD6" w14:textId="77777777" w:rsidR="00A35F12" w:rsidRDefault="00877EE6">
            <w:pPr>
              <w:pStyle w:val="TableParagraph"/>
              <w:ind w:left="163"/>
              <w:rPr>
                <w:sz w:val="20"/>
              </w:rPr>
            </w:pPr>
            <w:r>
              <w:rPr>
                <w:sz w:val="20"/>
              </w:rPr>
              <w:t>11/589/304</w:t>
            </w:r>
          </w:p>
        </w:tc>
      </w:tr>
      <w:tr w:rsidR="00A35F12" w14:paraId="673E5DDE" w14:textId="77777777">
        <w:trPr>
          <w:trHeight w:hRule="exact" w:val="230"/>
        </w:trPr>
        <w:tc>
          <w:tcPr>
            <w:tcW w:w="348" w:type="dxa"/>
          </w:tcPr>
          <w:p w14:paraId="673E5DD8" w14:textId="77777777" w:rsidR="00A35F12" w:rsidRDefault="00877EE6">
            <w:pPr>
              <w:pStyle w:val="TableParagraph"/>
              <w:ind w:left="16" w:right="39"/>
              <w:jc w:val="center"/>
              <w:rPr>
                <w:sz w:val="20"/>
              </w:rPr>
            </w:pPr>
            <w:r>
              <w:rPr>
                <w:sz w:val="20"/>
              </w:rPr>
              <w:t>10.</w:t>
            </w:r>
          </w:p>
        </w:tc>
        <w:tc>
          <w:tcPr>
            <w:tcW w:w="1864" w:type="dxa"/>
          </w:tcPr>
          <w:p w14:paraId="673E5DD9" w14:textId="77777777" w:rsidR="00A35F12" w:rsidRDefault="00877EE6">
            <w:pPr>
              <w:pStyle w:val="TableParagraph"/>
              <w:ind w:left="87"/>
              <w:rPr>
                <w:sz w:val="20"/>
              </w:rPr>
            </w:pPr>
            <w:r>
              <w:rPr>
                <w:sz w:val="20"/>
              </w:rPr>
              <w:t>Benjamin Bacon</w:t>
            </w:r>
          </w:p>
        </w:tc>
        <w:tc>
          <w:tcPr>
            <w:tcW w:w="1570" w:type="dxa"/>
          </w:tcPr>
          <w:p w14:paraId="673E5DDA" w14:textId="77777777" w:rsidR="00A35F12" w:rsidRDefault="00877EE6">
            <w:pPr>
              <w:pStyle w:val="TableParagraph"/>
              <w:ind w:left="84"/>
              <w:rPr>
                <w:sz w:val="20"/>
              </w:rPr>
            </w:pPr>
            <w:r>
              <w:rPr>
                <w:sz w:val="20"/>
              </w:rPr>
              <w:t>11/54/238</w:t>
            </w:r>
          </w:p>
        </w:tc>
        <w:tc>
          <w:tcPr>
            <w:tcW w:w="902" w:type="dxa"/>
          </w:tcPr>
          <w:p w14:paraId="673E5DDB" w14:textId="77777777" w:rsidR="00A35F12" w:rsidRDefault="00877EE6">
            <w:pPr>
              <w:pStyle w:val="TableParagraph"/>
              <w:ind w:right="72"/>
              <w:jc w:val="right"/>
              <w:rPr>
                <w:sz w:val="20"/>
              </w:rPr>
            </w:pPr>
            <w:r>
              <w:rPr>
                <w:sz w:val="20"/>
              </w:rPr>
              <w:t>59.</w:t>
            </w:r>
          </w:p>
        </w:tc>
        <w:tc>
          <w:tcPr>
            <w:tcW w:w="1772" w:type="dxa"/>
          </w:tcPr>
          <w:p w14:paraId="673E5DDC" w14:textId="77777777" w:rsidR="00A35F12" w:rsidRDefault="00877EE6">
            <w:pPr>
              <w:pStyle w:val="TableParagraph"/>
              <w:ind w:left="77"/>
              <w:rPr>
                <w:sz w:val="20"/>
              </w:rPr>
            </w:pPr>
            <w:r>
              <w:rPr>
                <w:sz w:val="20"/>
              </w:rPr>
              <w:t>-------- Clark</w:t>
            </w:r>
          </w:p>
        </w:tc>
        <w:tc>
          <w:tcPr>
            <w:tcW w:w="1108" w:type="dxa"/>
          </w:tcPr>
          <w:p w14:paraId="673E5DDD" w14:textId="77777777" w:rsidR="00A35F12" w:rsidRDefault="00877EE6">
            <w:pPr>
              <w:pStyle w:val="TableParagraph"/>
              <w:ind w:left="163"/>
              <w:rPr>
                <w:sz w:val="20"/>
              </w:rPr>
            </w:pPr>
            <w:r>
              <w:rPr>
                <w:sz w:val="20"/>
              </w:rPr>
              <w:t>DEFM</w:t>
            </w:r>
          </w:p>
        </w:tc>
      </w:tr>
      <w:tr w:rsidR="00A35F12" w14:paraId="673E5DE5" w14:textId="77777777">
        <w:trPr>
          <w:trHeight w:hRule="exact" w:val="230"/>
        </w:trPr>
        <w:tc>
          <w:tcPr>
            <w:tcW w:w="348" w:type="dxa"/>
          </w:tcPr>
          <w:p w14:paraId="673E5DDF" w14:textId="77777777" w:rsidR="00A35F12" w:rsidRDefault="00877EE6">
            <w:pPr>
              <w:pStyle w:val="TableParagraph"/>
              <w:ind w:left="15" w:right="40"/>
              <w:jc w:val="center"/>
              <w:rPr>
                <w:sz w:val="20"/>
              </w:rPr>
            </w:pPr>
            <w:r>
              <w:rPr>
                <w:sz w:val="20"/>
              </w:rPr>
              <w:t>11.</w:t>
            </w:r>
          </w:p>
        </w:tc>
        <w:tc>
          <w:tcPr>
            <w:tcW w:w="1864" w:type="dxa"/>
          </w:tcPr>
          <w:p w14:paraId="673E5DE0" w14:textId="77777777" w:rsidR="00A35F12" w:rsidRDefault="00877EE6">
            <w:pPr>
              <w:pStyle w:val="TableParagraph"/>
              <w:ind w:left="89"/>
              <w:rPr>
                <w:sz w:val="20"/>
              </w:rPr>
            </w:pPr>
            <w:r>
              <w:rPr>
                <w:sz w:val="20"/>
              </w:rPr>
              <w:t>Nicholas Baker</w:t>
            </w:r>
          </w:p>
        </w:tc>
        <w:tc>
          <w:tcPr>
            <w:tcW w:w="1570" w:type="dxa"/>
          </w:tcPr>
          <w:p w14:paraId="673E5DE1" w14:textId="77777777" w:rsidR="00A35F12" w:rsidRDefault="00877EE6">
            <w:pPr>
              <w:pStyle w:val="TableParagraph"/>
              <w:ind w:left="84"/>
              <w:rPr>
                <w:sz w:val="20"/>
              </w:rPr>
            </w:pPr>
            <w:r>
              <w:rPr>
                <w:sz w:val="20"/>
              </w:rPr>
              <w:t>11/637/194</w:t>
            </w:r>
          </w:p>
        </w:tc>
        <w:tc>
          <w:tcPr>
            <w:tcW w:w="902" w:type="dxa"/>
          </w:tcPr>
          <w:p w14:paraId="673E5DE2" w14:textId="77777777" w:rsidR="00A35F12" w:rsidRDefault="00877EE6">
            <w:pPr>
              <w:pStyle w:val="TableParagraph"/>
              <w:ind w:right="72"/>
              <w:jc w:val="right"/>
              <w:rPr>
                <w:sz w:val="20"/>
              </w:rPr>
            </w:pPr>
            <w:r>
              <w:rPr>
                <w:sz w:val="20"/>
              </w:rPr>
              <w:t>60.</w:t>
            </w:r>
          </w:p>
        </w:tc>
        <w:tc>
          <w:tcPr>
            <w:tcW w:w="1772" w:type="dxa"/>
          </w:tcPr>
          <w:p w14:paraId="673E5DE3" w14:textId="77777777" w:rsidR="00A35F12" w:rsidRDefault="00877EE6">
            <w:pPr>
              <w:pStyle w:val="TableParagraph"/>
              <w:ind w:left="74"/>
              <w:rPr>
                <w:sz w:val="20"/>
              </w:rPr>
            </w:pPr>
            <w:r>
              <w:rPr>
                <w:sz w:val="20"/>
              </w:rPr>
              <w:t>William Clements</w:t>
            </w:r>
          </w:p>
        </w:tc>
        <w:tc>
          <w:tcPr>
            <w:tcW w:w="1108" w:type="dxa"/>
          </w:tcPr>
          <w:p w14:paraId="673E5DE4" w14:textId="77777777" w:rsidR="00A35F12" w:rsidRDefault="00877EE6">
            <w:pPr>
              <w:pStyle w:val="TableParagraph"/>
              <w:ind w:left="163"/>
              <w:rPr>
                <w:sz w:val="20"/>
              </w:rPr>
            </w:pPr>
            <w:r>
              <w:rPr>
                <w:sz w:val="20"/>
              </w:rPr>
              <w:t>DEFM</w:t>
            </w:r>
          </w:p>
        </w:tc>
      </w:tr>
      <w:tr w:rsidR="00A35F12" w14:paraId="673E5DEC" w14:textId="77777777">
        <w:trPr>
          <w:trHeight w:hRule="exact" w:val="229"/>
        </w:trPr>
        <w:tc>
          <w:tcPr>
            <w:tcW w:w="348" w:type="dxa"/>
          </w:tcPr>
          <w:p w14:paraId="673E5DE6" w14:textId="77777777" w:rsidR="00A35F12" w:rsidRDefault="00877EE6">
            <w:pPr>
              <w:pStyle w:val="TableParagraph"/>
              <w:ind w:left="15" w:right="40"/>
              <w:jc w:val="center"/>
              <w:rPr>
                <w:sz w:val="20"/>
              </w:rPr>
            </w:pPr>
            <w:r>
              <w:rPr>
                <w:sz w:val="20"/>
              </w:rPr>
              <w:t>12.</w:t>
            </w:r>
          </w:p>
        </w:tc>
        <w:tc>
          <w:tcPr>
            <w:tcW w:w="1864" w:type="dxa"/>
          </w:tcPr>
          <w:p w14:paraId="673E5DE7" w14:textId="77777777" w:rsidR="00A35F12" w:rsidRDefault="00877EE6">
            <w:pPr>
              <w:pStyle w:val="TableParagraph"/>
              <w:ind w:left="87"/>
              <w:rPr>
                <w:sz w:val="20"/>
              </w:rPr>
            </w:pPr>
            <w:r>
              <w:rPr>
                <w:sz w:val="20"/>
              </w:rPr>
              <w:t>William Bakestrom</w:t>
            </w:r>
          </w:p>
        </w:tc>
        <w:tc>
          <w:tcPr>
            <w:tcW w:w="1570" w:type="dxa"/>
          </w:tcPr>
          <w:p w14:paraId="673E5DE8" w14:textId="77777777" w:rsidR="00A35F12" w:rsidRDefault="00877EE6">
            <w:pPr>
              <w:pStyle w:val="TableParagraph"/>
              <w:ind w:left="84"/>
              <w:rPr>
                <w:sz w:val="20"/>
              </w:rPr>
            </w:pPr>
            <w:r>
              <w:rPr>
                <w:sz w:val="20"/>
              </w:rPr>
              <w:t>DEFM</w:t>
            </w:r>
          </w:p>
        </w:tc>
        <w:tc>
          <w:tcPr>
            <w:tcW w:w="902" w:type="dxa"/>
          </w:tcPr>
          <w:p w14:paraId="673E5DE9" w14:textId="77777777" w:rsidR="00A35F12" w:rsidRDefault="00877EE6">
            <w:pPr>
              <w:pStyle w:val="TableParagraph"/>
              <w:ind w:right="72"/>
              <w:jc w:val="right"/>
              <w:rPr>
                <w:sz w:val="20"/>
              </w:rPr>
            </w:pPr>
            <w:r>
              <w:rPr>
                <w:sz w:val="20"/>
              </w:rPr>
              <w:t>61.</w:t>
            </w:r>
          </w:p>
        </w:tc>
        <w:tc>
          <w:tcPr>
            <w:tcW w:w="1772" w:type="dxa"/>
          </w:tcPr>
          <w:p w14:paraId="673E5DEA" w14:textId="77777777" w:rsidR="00A35F12" w:rsidRDefault="00877EE6">
            <w:pPr>
              <w:pStyle w:val="TableParagraph"/>
              <w:ind w:left="74"/>
              <w:rPr>
                <w:sz w:val="20"/>
              </w:rPr>
            </w:pPr>
            <w:r>
              <w:rPr>
                <w:sz w:val="20"/>
              </w:rPr>
              <w:t>John Cobb</w:t>
            </w:r>
          </w:p>
        </w:tc>
        <w:tc>
          <w:tcPr>
            <w:tcW w:w="1108" w:type="dxa"/>
          </w:tcPr>
          <w:p w14:paraId="673E5DEB" w14:textId="77777777" w:rsidR="00A35F12" w:rsidRDefault="00877EE6">
            <w:pPr>
              <w:pStyle w:val="TableParagraph"/>
              <w:ind w:left="163"/>
              <w:rPr>
                <w:sz w:val="20"/>
              </w:rPr>
            </w:pPr>
            <w:r>
              <w:rPr>
                <w:sz w:val="20"/>
              </w:rPr>
              <w:t>DEFM</w:t>
            </w:r>
          </w:p>
        </w:tc>
      </w:tr>
      <w:tr w:rsidR="00A35F12" w14:paraId="673E5DF3" w14:textId="77777777">
        <w:trPr>
          <w:trHeight w:hRule="exact" w:val="229"/>
        </w:trPr>
        <w:tc>
          <w:tcPr>
            <w:tcW w:w="348" w:type="dxa"/>
          </w:tcPr>
          <w:p w14:paraId="673E5DED" w14:textId="77777777" w:rsidR="00A35F12" w:rsidRDefault="00877EE6">
            <w:pPr>
              <w:pStyle w:val="TableParagraph"/>
              <w:spacing w:line="218" w:lineRule="exact"/>
              <w:ind w:left="15" w:right="40"/>
              <w:jc w:val="center"/>
              <w:rPr>
                <w:sz w:val="20"/>
              </w:rPr>
            </w:pPr>
            <w:r>
              <w:rPr>
                <w:sz w:val="20"/>
              </w:rPr>
              <w:t>13.</w:t>
            </w:r>
          </w:p>
        </w:tc>
        <w:tc>
          <w:tcPr>
            <w:tcW w:w="1864" w:type="dxa"/>
          </w:tcPr>
          <w:p w14:paraId="673E5DEE" w14:textId="77777777" w:rsidR="00A35F12" w:rsidRDefault="00877EE6">
            <w:pPr>
              <w:pStyle w:val="TableParagraph"/>
              <w:spacing w:line="218" w:lineRule="exact"/>
              <w:ind w:left="87"/>
              <w:rPr>
                <w:sz w:val="20"/>
              </w:rPr>
            </w:pPr>
            <w:r>
              <w:rPr>
                <w:sz w:val="20"/>
              </w:rPr>
              <w:t>Joseph Barber</w:t>
            </w:r>
          </w:p>
        </w:tc>
        <w:tc>
          <w:tcPr>
            <w:tcW w:w="1570" w:type="dxa"/>
          </w:tcPr>
          <w:p w14:paraId="673E5DEF" w14:textId="77777777" w:rsidR="00A35F12" w:rsidRDefault="00877EE6">
            <w:pPr>
              <w:pStyle w:val="TableParagraph"/>
              <w:spacing w:line="218" w:lineRule="exact"/>
              <w:ind w:left="84"/>
              <w:rPr>
                <w:sz w:val="20"/>
              </w:rPr>
            </w:pPr>
            <w:r>
              <w:rPr>
                <w:sz w:val="20"/>
              </w:rPr>
              <w:t>11/434/251</w:t>
            </w:r>
          </w:p>
        </w:tc>
        <w:tc>
          <w:tcPr>
            <w:tcW w:w="902" w:type="dxa"/>
          </w:tcPr>
          <w:p w14:paraId="673E5DF0" w14:textId="77777777" w:rsidR="00A35F12" w:rsidRDefault="00877EE6">
            <w:pPr>
              <w:pStyle w:val="TableParagraph"/>
              <w:spacing w:line="218" w:lineRule="exact"/>
              <w:ind w:right="72"/>
              <w:jc w:val="right"/>
              <w:rPr>
                <w:sz w:val="20"/>
              </w:rPr>
            </w:pPr>
            <w:r>
              <w:rPr>
                <w:sz w:val="20"/>
              </w:rPr>
              <w:t>62.</w:t>
            </w:r>
          </w:p>
        </w:tc>
        <w:tc>
          <w:tcPr>
            <w:tcW w:w="1772" w:type="dxa"/>
          </w:tcPr>
          <w:p w14:paraId="673E5DF1" w14:textId="77777777" w:rsidR="00A35F12" w:rsidRDefault="00877EE6">
            <w:pPr>
              <w:pStyle w:val="TableParagraph"/>
              <w:spacing w:line="218" w:lineRule="exact"/>
              <w:ind w:left="74"/>
              <w:rPr>
                <w:sz w:val="20"/>
              </w:rPr>
            </w:pPr>
            <w:r>
              <w:rPr>
                <w:sz w:val="20"/>
              </w:rPr>
              <w:t>William Cook</w:t>
            </w:r>
          </w:p>
        </w:tc>
        <w:tc>
          <w:tcPr>
            <w:tcW w:w="1108" w:type="dxa"/>
          </w:tcPr>
          <w:p w14:paraId="673E5DF2" w14:textId="77777777" w:rsidR="00A35F12" w:rsidRDefault="00877EE6">
            <w:pPr>
              <w:pStyle w:val="TableParagraph"/>
              <w:spacing w:line="218" w:lineRule="exact"/>
              <w:ind w:left="163"/>
              <w:rPr>
                <w:sz w:val="20"/>
              </w:rPr>
            </w:pPr>
            <w:r>
              <w:rPr>
                <w:sz w:val="20"/>
              </w:rPr>
              <w:t>DEFM</w:t>
            </w:r>
          </w:p>
        </w:tc>
      </w:tr>
      <w:tr w:rsidR="00A35F12" w14:paraId="673E5DFA" w14:textId="77777777">
        <w:trPr>
          <w:trHeight w:hRule="exact" w:val="230"/>
        </w:trPr>
        <w:tc>
          <w:tcPr>
            <w:tcW w:w="348" w:type="dxa"/>
          </w:tcPr>
          <w:p w14:paraId="673E5DF4" w14:textId="77777777" w:rsidR="00A35F12" w:rsidRDefault="00877EE6">
            <w:pPr>
              <w:pStyle w:val="TableParagraph"/>
              <w:ind w:left="15" w:right="40"/>
              <w:jc w:val="center"/>
              <w:rPr>
                <w:sz w:val="20"/>
              </w:rPr>
            </w:pPr>
            <w:r>
              <w:rPr>
                <w:sz w:val="20"/>
              </w:rPr>
              <w:t>14.</w:t>
            </w:r>
          </w:p>
        </w:tc>
        <w:tc>
          <w:tcPr>
            <w:tcW w:w="1864" w:type="dxa"/>
          </w:tcPr>
          <w:p w14:paraId="673E5DF5" w14:textId="77777777" w:rsidR="00A35F12" w:rsidRDefault="00877EE6">
            <w:pPr>
              <w:pStyle w:val="TableParagraph"/>
              <w:ind w:left="89"/>
              <w:rPr>
                <w:sz w:val="20"/>
              </w:rPr>
            </w:pPr>
            <w:r>
              <w:rPr>
                <w:sz w:val="20"/>
              </w:rPr>
              <w:t>Edward Bartlett</w:t>
            </w:r>
          </w:p>
        </w:tc>
        <w:tc>
          <w:tcPr>
            <w:tcW w:w="1570" w:type="dxa"/>
          </w:tcPr>
          <w:p w14:paraId="673E5DF6" w14:textId="77777777" w:rsidR="00A35F12" w:rsidRDefault="00877EE6">
            <w:pPr>
              <w:pStyle w:val="TableParagraph"/>
              <w:ind w:left="84"/>
              <w:rPr>
                <w:sz w:val="20"/>
              </w:rPr>
            </w:pPr>
            <w:r>
              <w:rPr>
                <w:sz w:val="20"/>
              </w:rPr>
              <w:t>DEFM</w:t>
            </w:r>
          </w:p>
        </w:tc>
        <w:tc>
          <w:tcPr>
            <w:tcW w:w="902" w:type="dxa"/>
          </w:tcPr>
          <w:p w14:paraId="673E5DF7" w14:textId="77777777" w:rsidR="00A35F12" w:rsidRDefault="00877EE6">
            <w:pPr>
              <w:pStyle w:val="TableParagraph"/>
              <w:ind w:right="72"/>
              <w:jc w:val="right"/>
              <w:rPr>
                <w:sz w:val="20"/>
              </w:rPr>
            </w:pPr>
            <w:r>
              <w:rPr>
                <w:sz w:val="20"/>
              </w:rPr>
              <w:t>63.</w:t>
            </w:r>
          </w:p>
        </w:tc>
        <w:tc>
          <w:tcPr>
            <w:tcW w:w="1772" w:type="dxa"/>
          </w:tcPr>
          <w:p w14:paraId="673E5DF8" w14:textId="77777777" w:rsidR="00A35F12" w:rsidRDefault="00877EE6">
            <w:pPr>
              <w:pStyle w:val="TableParagraph"/>
              <w:ind w:left="74"/>
              <w:rPr>
                <w:sz w:val="20"/>
              </w:rPr>
            </w:pPr>
            <w:r>
              <w:rPr>
                <w:sz w:val="20"/>
              </w:rPr>
              <w:t>John Combe</w:t>
            </w:r>
          </w:p>
        </w:tc>
        <w:tc>
          <w:tcPr>
            <w:tcW w:w="1108" w:type="dxa"/>
          </w:tcPr>
          <w:p w14:paraId="673E5DF9" w14:textId="77777777" w:rsidR="00A35F12" w:rsidRDefault="00877EE6">
            <w:pPr>
              <w:pStyle w:val="TableParagraph"/>
              <w:ind w:left="163"/>
              <w:rPr>
                <w:sz w:val="20"/>
              </w:rPr>
            </w:pPr>
            <w:r>
              <w:rPr>
                <w:sz w:val="20"/>
              </w:rPr>
              <w:t>DEFM</w:t>
            </w:r>
          </w:p>
        </w:tc>
      </w:tr>
      <w:tr w:rsidR="00A35F12" w14:paraId="673E5E01" w14:textId="77777777">
        <w:trPr>
          <w:trHeight w:hRule="exact" w:val="230"/>
        </w:trPr>
        <w:tc>
          <w:tcPr>
            <w:tcW w:w="348" w:type="dxa"/>
          </w:tcPr>
          <w:p w14:paraId="673E5DFB" w14:textId="77777777" w:rsidR="00A35F12" w:rsidRDefault="00877EE6">
            <w:pPr>
              <w:pStyle w:val="TableParagraph"/>
              <w:ind w:left="15" w:right="40"/>
              <w:jc w:val="center"/>
              <w:rPr>
                <w:sz w:val="20"/>
              </w:rPr>
            </w:pPr>
            <w:r>
              <w:rPr>
                <w:sz w:val="20"/>
              </w:rPr>
              <w:t>15.</w:t>
            </w:r>
          </w:p>
        </w:tc>
        <w:tc>
          <w:tcPr>
            <w:tcW w:w="1864" w:type="dxa"/>
          </w:tcPr>
          <w:p w14:paraId="673E5DFC" w14:textId="77777777" w:rsidR="00A35F12" w:rsidRDefault="00877EE6">
            <w:pPr>
              <w:pStyle w:val="TableParagraph"/>
              <w:ind w:left="87"/>
              <w:rPr>
                <w:sz w:val="20"/>
              </w:rPr>
            </w:pPr>
            <w:r>
              <w:rPr>
                <w:sz w:val="20"/>
              </w:rPr>
              <w:t>Joseph Bayliss</w:t>
            </w:r>
          </w:p>
        </w:tc>
        <w:tc>
          <w:tcPr>
            <w:tcW w:w="1570" w:type="dxa"/>
          </w:tcPr>
          <w:p w14:paraId="673E5DFD" w14:textId="77777777" w:rsidR="00A35F12" w:rsidRDefault="00877EE6">
            <w:pPr>
              <w:pStyle w:val="TableParagraph"/>
              <w:ind w:left="84"/>
              <w:rPr>
                <w:sz w:val="20"/>
              </w:rPr>
            </w:pPr>
            <w:r>
              <w:rPr>
                <w:sz w:val="20"/>
              </w:rPr>
              <w:t>DEFM</w:t>
            </w:r>
          </w:p>
        </w:tc>
        <w:tc>
          <w:tcPr>
            <w:tcW w:w="902" w:type="dxa"/>
          </w:tcPr>
          <w:p w14:paraId="673E5DFE" w14:textId="77777777" w:rsidR="00A35F12" w:rsidRDefault="00877EE6">
            <w:pPr>
              <w:pStyle w:val="TableParagraph"/>
              <w:ind w:right="72"/>
              <w:jc w:val="right"/>
              <w:rPr>
                <w:sz w:val="20"/>
              </w:rPr>
            </w:pPr>
            <w:r>
              <w:rPr>
                <w:sz w:val="20"/>
              </w:rPr>
              <w:t>64.</w:t>
            </w:r>
          </w:p>
        </w:tc>
        <w:tc>
          <w:tcPr>
            <w:tcW w:w="1772" w:type="dxa"/>
          </w:tcPr>
          <w:p w14:paraId="673E5DFF" w14:textId="77777777" w:rsidR="00A35F12" w:rsidRDefault="00877EE6">
            <w:pPr>
              <w:pStyle w:val="TableParagraph"/>
              <w:ind w:left="74"/>
              <w:rPr>
                <w:sz w:val="20"/>
              </w:rPr>
            </w:pPr>
            <w:r>
              <w:rPr>
                <w:sz w:val="20"/>
              </w:rPr>
              <w:t>Phillipp Corbett</w:t>
            </w:r>
          </w:p>
        </w:tc>
        <w:tc>
          <w:tcPr>
            <w:tcW w:w="1108" w:type="dxa"/>
          </w:tcPr>
          <w:p w14:paraId="673E5E00" w14:textId="77777777" w:rsidR="00A35F12" w:rsidRDefault="00877EE6">
            <w:pPr>
              <w:pStyle w:val="TableParagraph"/>
              <w:ind w:left="163"/>
              <w:rPr>
                <w:sz w:val="20"/>
              </w:rPr>
            </w:pPr>
            <w:r>
              <w:rPr>
                <w:sz w:val="20"/>
              </w:rPr>
              <w:t>11/469/335</w:t>
            </w:r>
          </w:p>
        </w:tc>
      </w:tr>
      <w:tr w:rsidR="00A35F12" w14:paraId="673E5E08" w14:textId="77777777">
        <w:trPr>
          <w:trHeight w:hRule="exact" w:val="230"/>
        </w:trPr>
        <w:tc>
          <w:tcPr>
            <w:tcW w:w="348" w:type="dxa"/>
          </w:tcPr>
          <w:p w14:paraId="673E5E02" w14:textId="77777777" w:rsidR="00A35F12" w:rsidRDefault="00877EE6">
            <w:pPr>
              <w:pStyle w:val="TableParagraph"/>
              <w:ind w:left="15" w:right="40"/>
              <w:jc w:val="center"/>
              <w:rPr>
                <w:sz w:val="20"/>
              </w:rPr>
            </w:pPr>
            <w:r>
              <w:rPr>
                <w:sz w:val="20"/>
              </w:rPr>
              <w:t>16.</w:t>
            </w:r>
          </w:p>
        </w:tc>
        <w:tc>
          <w:tcPr>
            <w:tcW w:w="1864" w:type="dxa"/>
          </w:tcPr>
          <w:p w14:paraId="673E5E03" w14:textId="77777777" w:rsidR="00A35F12" w:rsidRDefault="00877EE6">
            <w:pPr>
              <w:pStyle w:val="TableParagraph"/>
              <w:ind w:left="87"/>
              <w:rPr>
                <w:sz w:val="20"/>
              </w:rPr>
            </w:pPr>
            <w:r>
              <w:rPr>
                <w:sz w:val="20"/>
              </w:rPr>
              <w:t>Joseph Beach</w:t>
            </w:r>
          </w:p>
        </w:tc>
        <w:tc>
          <w:tcPr>
            <w:tcW w:w="1570" w:type="dxa"/>
          </w:tcPr>
          <w:p w14:paraId="673E5E04" w14:textId="77777777" w:rsidR="00A35F12" w:rsidRDefault="00877EE6">
            <w:pPr>
              <w:pStyle w:val="TableParagraph"/>
              <w:ind w:left="84"/>
              <w:rPr>
                <w:sz w:val="20"/>
              </w:rPr>
            </w:pPr>
            <w:r>
              <w:rPr>
                <w:sz w:val="20"/>
              </w:rPr>
              <w:t>11/625/370</w:t>
            </w:r>
          </w:p>
        </w:tc>
        <w:tc>
          <w:tcPr>
            <w:tcW w:w="902" w:type="dxa"/>
          </w:tcPr>
          <w:p w14:paraId="673E5E05" w14:textId="77777777" w:rsidR="00A35F12" w:rsidRDefault="00877EE6">
            <w:pPr>
              <w:pStyle w:val="TableParagraph"/>
              <w:ind w:right="72"/>
              <w:jc w:val="right"/>
              <w:rPr>
                <w:sz w:val="20"/>
              </w:rPr>
            </w:pPr>
            <w:r>
              <w:rPr>
                <w:sz w:val="20"/>
              </w:rPr>
              <w:t>65.</w:t>
            </w:r>
          </w:p>
        </w:tc>
        <w:tc>
          <w:tcPr>
            <w:tcW w:w="1772" w:type="dxa"/>
          </w:tcPr>
          <w:p w14:paraId="673E5E06" w14:textId="77777777" w:rsidR="00A35F12" w:rsidRDefault="00877EE6">
            <w:pPr>
              <w:pStyle w:val="TableParagraph"/>
              <w:ind w:left="77"/>
              <w:rPr>
                <w:sz w:val="20"/>
              </w:rPr>
            </w:pPr>
            <w:r>
              <w:rPr>
                <w:sz w:val="20"/>
              </w:rPr>
              <w:t>Michael Cornish</w:t>
            </w:r>
          </w:p>
        </w:tc>
        <w:tc>
          <w:tcPr>
            <w:tcW w:w="1108" w:type="dxa"/>
          </w:tcPr>
          <w:p w14:paraId="673E5E07" w14:textId="77777777" w:rsidR="00A35F12" w:rsidRDefault="00877EE6">
            <w:pPr>
              <w:pStyle w:val="TableParagraph"/>
              <w:ind w:left="163"/>
              <w:rPr>
                <w:sz w:val="20"/>
              </w:rPr>
            </w:pPr>
            <w:r>
              <w:rPr>
                <w:sz w:val="20"/>
              </w:rPr>
              <w:t>11/348/452</w:t>
            </w:r>
          </w:p>
        </w:tc>
      </w:tr>
      <w:tr w:rsidR="00A35F12" w14:paraId="673E5E0F" w14:textId="77777777">
        <w:trPr>
          <w:trHeight w:hRule="exact" w:val="229"/>
        </w:trPr>
        <w:tc>
          <w:tcPr>
            <w:tcW w:w="348" w:type="dxa"/>
          </w:tcPr>
          <w:p w14:paraId="673E5E09" w14:textId="77777777" w:rsidR="00A35F12" w:rsidRDefault="00877EE6">
            <w:pPr>
              <w:pStyle w:val="TableParagraph"/>
              <w:ind w:left="15" w:right="40"/>
              <w:jc w:val="center"/>
              <w:rPr>
                <w:sz w:val="20"/>
              </w:rPr>
            </w:pPr>
            <w:r>
              <w:rPr>
                <w:sz w:val="20"/>
              </w:rPr>
              <w:t>17.</w:t>
            </w:r>
          </w:p>
        </w:tc>
        <w:tc>
          <w:tcPr>
            <w:tcW w:w="1864" w:type="dxa"/>
          </w:tcPr>
          <w:p w14:paraId="673E5E0A" w14:textId="77777777" w:rsidR="00A35F12" w:rsidRDefault="00877EE6">
            <w:pPr>
              <w:pStyle w:val="TableParagraph"/>
              <w:ind w:left="87"/>
              <w:rPr>
                <w:sz w:val="20"/>
              </w:rPr>
            </w:pPr>
            <w:r>
              <w:rPr>
                <w:sz w:val="20"/>
              </w:rPr>
              <w:t>Thomas Beale</w:t>
            </w:r>
          </w:p>
        </w:tc>
        <w:tc>
          <w:tcPr>
            <w:tcW w:w="1570" w:type="dxa"/>
          </w:tcPr>
          <w:p w14:paraId="673E5E0B" w14:textId="77777777" w:rsidR="00A35F12" w:rsidRDefault="00877EE6">
            <w:pPr>
              <w:pStyle w:val="TableParagraph"/>
              <w:ind w:left="84"/>
              <w:rPr>
                <w:sz w:val="20"/>
              </w:rPr>
            </w:pPr>
            <w:r>
              <w:rPr>
                <w:sz w:val="20"/>
              </w:rPr>
              <w:t>11/635/132</w:t>
            </w:r>
          </w:p>
        </w:tc>
        <w:tc>
          <w:tcPr>
            <w:tcW w:w="902" w:type="dxa"/>
          </w:tcPr>
          <w:p w14:paraId="673E5E0C" w14:textId="77777777" w:rsidR="00A35F12" w:rsidRDefault="00877EE6">
            <w:pPr>
              <w:pStyle w:val="TableParagraph"/>
              <w:ind w:right="72"/>
              <w:jc w:val="right"/>
              <w:rPr>
                <w:sz w:val="20"/>
              </w:rPr>
            </w:pPr>
            <w:r>
              <w:rPr>
                <w:sz w:val="20"/>
              </w:rPr>
              <w:t>66.</w:t>
            </w:r>
          </w:p>
        </w:tc>
        <w:tc>
          <w:tcPr>
            <w:tcW w:w="1772" w:type="dxa"/>
          </w:tcPr>
          <w:p w14:paraId="673E5E0D" w14:textId="77777777" w:rsidR="00A35F12" w:rsidRDefault="00877EE6">
            <w:pPr>
              <w:pStyle w:val="TableParagraph"/>
              <w:ind w:left="74"/>
              <w:rPr>
                <w:sz w:val="20"/>
              </w:rPr>
            </w:pPr>
            <w:r>
              <w:rPr>
                <w:sz w:val="20"/>
              </w:rPr>
              <w:t>John Cox</w:t>
            </w:r>
          </w:p>
        </w:tc>
        <w:tc>
          <w:tcPr>
            <w:tcW w:w="1108" w:type="dxa"/>
          </w:tcPr>
          <w:p w14:paraId="673E5E0E" w14:textId="77777777" w:rsidR="00A35F12" w:rsidRDefault="00877EE6">
            <w:pPr>
              <w:pStyle w:val="TableParagraph"/>
              <w:ind w:left="163"/>
              <w:rPr>
                <w:sz w:val="20"/>
              </w:rPr>
            </w:pPr>
            <w:r>
              <w:rPr>
                <w:sz w:val="20"/>
              </w:rPr>
              <w:t>DEFM</w:t>
            </w:r>
          </w:p>
        </w:tc>
      </w:tr>
      <w:tr w:rsidR="00A35F12" w14:paraId="673E5E16" w14:textId="77777777">
        <w:trPr>
          <w:trHeight w:hRule="exact" w:val="229"/>
        </w:trPr>
        <w:tc>
          <w:tcPr>
            <w:tcW w:w="348" w:type="dxa"/>
          </w:tcPr>
          <w:p w14:paraId="673E5E10" w14:textId="77777777" w:rsidR="00A35F12" w:rsidRDefault="00877EE6">
            <w:pPr>
              <w:pStyle w:val="TableParagraph"/>
              <w:spacing w:line="218" w:lineRule="exact"/>
              <w:ind w:left="15" w:right="40"/>
              <w:jc w:val="center"/>
              <w:rPr>
                <w:sz w:val="20"/>
              </w:rPr>
            </w:pPr>
            <w:r>
              <w:rPr>
                <w:sz w:val="20"/>
              </w:rPr>
              <w:t>18.</w:t>
            </w:r>
          </w:p>
        </w:tc>
        <w:tc>
          <w:tcPr>
            <w:tcW w:w="1864" w:type="dxa"/>
          </w:tcPr>
          <w:p w14:paraId="673E5E11" w14:textId="77777777" w:rsidR="00A35F12" w:rsidRDefault="00877EE6">
            <w:pPr>
              <w:pStyle w:val="TableParagraph"/>
              <w:spacing w:line="218" w:lineRule="exact"/>
              <w:ind w:left="87"/>
              <w:rPr>
                <w:sz w:val="20"/>
              </w:rPr>
            </w:pPr>
            <w:r>
              <w:rPr>
                <w:sz w:val="20"/>
              </w:rPr>
              <w:t>Thomas Bedford</w:t>
            </w:r>
          </w:p>
        </w:tc>
        <w:tc>
          <w:tcPr>
            <w:tcW w:w="1570" w:type="dxa"/>
          </w:tcPr>
          <w:p w14:paraId="673E5E12" w14:textId="77777777" w:rsidR="00A35F12" w:rsidRDefault="00877EE6">
            <w:pPr>
              <w:pStyle w:val="TableParagraph"/>
              <w:spacing w:line="218" w:lineRule="exact"/>
              <w:ind w:left="84"/>
              <w:rPr>
                <w:sz w:val="20"/>
              </w:rPr>
            </w:pPr>
            <w:r>
              <w:rPr>
                <w:sz w:val="20"/>
              </w:rPr>
              <w:t>DEFM</w:t>
            </w:r>
          </w:p>
        </w:tc>
        <w:tc>
          <w:tcPr>
            <w:tcW w:w="902" w:type="dxa"/>
          </w:tcPr>
          <w:p w14:paraId="673E5E13" w14:textId="77777777" w:rsidR="00A35F12" w:rsidRDefault="00877EE6">
            <w:pPr>
              <w:pStyle w:val="TableParagraph"/>
              <w:spacing w:line="218" w:lineRule="exact"/>
              <w:ind w:right="72"/>
              <w:jc w:val="right"/>
              <w:rPr>
                <w:sz w:val="20"/>
              </w:rPr>
            </w:pPr>
            <w:r>
              <w:rPr>
                <w:sz w:val="20"/>
              </w:rPr>
              <w:t>67.</w:t>
            </w:r>
          </w:p>
        </w:tc>
        <w:tc>
          <w:tcPr>
            <w:tcW w:w="1772" w:type="dxa"/>
          </w:tcPr>
          <w:p w14:paraId="673E5E14" w14:textId="77777777" w:rsidR="00A35F12" w:rsidRDefault="00877EE6">
            <w:pPr>
              <w:pStyle w:val="TableParagraph"/>
              <w:spacing w:line="218" w:lineRule="exact"/>
              <w:ind w:left="74"/>
              <w:rPr>
                <w:sz w:val="20"/>
              </w:rPr>
            </w:pPr>
            <w:r>
              <w:rPr>
                <w:sz w:val="20"/>
              </w:rPr>
              <w:t>John Crackerode</w:t>
            </w:r>
          </w:p>
        </w:tc>
        <w:tc>
          <w:tcPr>
            <w:tcW w:w="1108" w:type="dxa"/>
          </w:tcPr>
          <w:p w14:paraId="673E5E15" w14:textId="77777777" w:rsidR="00A35F12" w:rsidRDefault="00877EE6">
            <w:pPr>
              <w:pStyle w:val="TableParagraph"/>
              <w:spacing w:line="218" w:lineRule="exact"/>
              <w:ind w:left="163"/>
              <w:rPr>
                <w:sz w:val="20"/>
              </w:rPr>
            </w:pPr>
            <w:r>
              <w:rPr>
                <w:sz w:val="20"/>
              </w:rPr>
              <w:t>DEFM</w:t>
            </w:r>
          </w:p>
        </w:tc>
      </w:tr>
      <w:tr w:rsidR="00A35F12" w14:paraId="673E5E1D" w14:textId="77777777">
        <w:trPr>
          <w:trHeight w:hRule="exact" w:val="230"/>
        </w:trPr>
        <w:tc>
          <w:tcPr>
            <w:tcW w:w="348" w:type="dxa"/>
          </w:tcPr>
          <w:p w14:paraId="673E5E17" w14:textId="77777777" w:rsidR="00A35F12" w:rsidRDefault="00877EE6">
            <w:pPr>
              <w:pStyle w:val="TableParagraph"/>
              <w:ind w:left="15" w:right="40"/>
              <w:jc w:val="center"/>
              <w:rPr>
                <w:sz w:val="20"/>
              </w:rPr>
            </w:pPr>
            <w:r>
              <w:rPr>
                <w:sz w:val="20"/>
              </w:rPr>
              <w:t>19.</w:t>
            </w:r>
          </w:p>
        </w:tc>
        <w:tc>
          <w:tcPr>
            <w:tcW w:w="1864" w:type="dxa"/>
          </w:tcPr>
          <w:p w14:paraId="673E5E18" w14:textId="77777777" w:rsidR="00A35F12" w:rsidRDefault="00877EE6">
            <w:pPr>
              <w:pStyle w:val="TableParagraph"/>
              <w:ind w:left="89"/>
              <w:rPr>
                <w:sz w:val="20"/>
              </w:rPr>
            </w:pPr>
            <w:r>
              <w:rPr>
                <w:sz w:val="20"/>
              </w:rPr>
              <w:t>Daniel Bell</w:t>
            </w:r>
          </w:p>
        </w:tc>
        <w:tc>
          <w:tcPr>
            <w:tcW w:w="1570" w:type="dxa"/>
          </w:tcPr>
          <w:p w14:paraId="673E5E19" w14:textId="77777777" w:rsidR="00A35F12" w:rsidRDefault="00877EE6">
            <w:pPr>
              <w:pStyle w:val="TableParagraph"/>
              <w:ind w:left="84"/>
              <w:rPr>
                <w:sz w:val="20"/>
              </w:rPr>
            </w:pPr>
            <w:r>
              <w:rPr>
                <w:sz w:val="20"/>
              </w:rPr>
              <w:t>DEFM</w:t>
            </w:r>
          </w:p>
        </w:tc>
        <w:tc>
          <w:tcPr>
            <w:tcW w:w="902" w:type="dxa"/>
          </w:tcPr>
          <w:p w14:paraId="673E5E1A" w14:textId="77777777" w:rsidR="00A35F12" w:rsidRDefault="00877EE6">
            <w:pPr>
              <w:pStyle w:val="TableParagraph"/>
              <w:ind w:right="72"/>
              <w:jc w:val="right"/>
              <w:rPr>
                <w:sz w:val="20"/>
              </w:rPr>
            </w:pPr>
            <w:r>
              <w:rPr>
                <w:sz w:val="20"/>
              </w:rPr>
              <w:t>68.</w:t>
            </w:r>
          </w:p>
        </w:tc>
        <w:tc>
          <w:tcPr>
            <w:tcW w:w="1772" w:type="dxa"/>
          </w:tcPr>
          <w:p w14:paraId="673E5E1B" w14:textId="77777777" w:rsidR="00A35F12" w:rsidRDefault="00877EE6">
            <w:pPr>
              <w:pStyle w:val="TableParagraph"/>
              <w:ind w:left="77"/>
              <w:rPr>
                <w:sz w:val="20"/>
              </w:rPr>
            </w:pPr>
            <w:r>
              <w:rPr>
                <w:sz w:val="20"/>
              </w:rPr>
              <w:t>Charles Craford</w:t>
            </w:r>
          </w:p>
        </w:tc>
        <w:tc>
          <w:tcPr>
            <w:tcW w:w="1108" w:type="dxa"/>
          </w:tcPr>
          <w:p w14:paraId="673E5E1C" w14:textId="77777777" w:rsidR="00A35F12" w:rsidRDefault="00877EE6">
            <w:pPr>
              <w:pStyle w:val="TableParagraph"/>
              <w:ind w:left="163"/>
              <w:rPr>
                <w:sz w:val="20"/>
              </w:rPr>
            </w:pPr>
            <w:r>
              <w:rPr>
                <w:sz w:val="20"/>
              </w:rPr>
              <w:t>11/495/323</w:t>
            </w:r>
          </w:p>
        </w:tc>
      </w:tr>
      <w:tr w:rsidR="00A35F12" w14:paraId="673E5E24" w14:textId="77777777">
        <w:trPr>
          <w:trHeight w:hRule="exact" w:val="230"/>
        </w:trPr>
        <w:tc>
          <w:tcPr>
            <w:tcW w:w="348" w:type="dxa"/>
          </w:tcPr>
          <w:p w14:paraId="673E5E1E" w14:textId="77777777" w:rsidR="00A35F12" w:rsidRDefault="00877EE6">
            <w:pPr>
              <w:pStyle w:val="TableParagraph"/>
              <w:ind w:left="15" w:right="40"/>
              <w:jc w:val="center"/>
              <w:rPr>
                <w:sz w:val="20"/>
              </w:rPr>
            </w:pPr>
            <w:r>
              <w:rPr>
                <w:sz w:val="20"/>
              </w:rPr>
              <w:t>20.</w:t>
            </w:r>
          </w:p>
        </w:tc>
        <w:tc>
          <w:tcPr>
            <w:tcW w:w="1864" w:type="dxa"/>
          </w:tcPr>
          <w:p w14:paraId="673E5E1F" w14:textId="77777777" w:rsidR="00A35F12" w:rsidRDefault="00877EE6">
            <w:pPr>
              <w:pStyle w:val="TableParagraph"/>
              <w:ind w:left="87"/>
              <w:rPr>
                <w:sz w:val="20"/>
              </w:rPr>
            </w:pPr>
            <w:r>
              <w:rPr>
                <w:sz w:val="20"/>
              </w:rPr>
              <w:t>John Bersselaer</w:t>
            </w:r>
          </w:p>
        </w:tc>
        <w:tc>
          <w:tcPr>
            <w:tcW w:w="1570" w:type="dxa"/>
          </w:tcPr>
          <w:p w14:paraId="673E5E20" w14:textId="77777777" w:rsidR="00A35F12" w:rsidRDefault="00877EE6">
            <w:pPr>
              <w:pStyle w:val="TableParagraph"/>
              <w:ind w:left="84"/>
              <w:rPr>
                <w:sz w:val="20"/>
              </w:rPr>
            </w:pPr>
            <w:r>
              <w:rPr>
                <w:sz w:val="20"/>
              </w:rPr>
              <w:t>DEFM</w:t>
            </w:r>
          </w:p>
        </w:tc>
        <w:tc>
          <w:tcPr>
            <w:tcW w:w="902" w:type="dxa"/>
          </w:tcPr>
          <w:p w14:paraId="673E5E21" w14:textId="77777777" w:rsidR="00A35F12" w:rsidRDefault="00877EE6">
            <w:pPr>
              <w:pStyle w:val="TableParagraph"/>
              <w:ind w:right="72"/>
              <w:jc w:val="right"/>
              <w:rPr>
                <w:sz w:val="20"/>
              </w:rPr>
            </w:pPr>
            <w:r>
              <w:rPr>
                <w:sz w:val="20"/>
              </w:rPr>
              <w:t>69.</w:t>
            </w:r>
          </w:p>
        </w:tc>
        <w:tc>
          <w:tcPr>
            <w:tcW w:w="1772" w:type="dxa"/>
          </w:tcPr>
          <w:p w14:paraId="673E5E22" w14:textId="77777777" w:rsidR="00A35F12" w:rsidRDefault="00877EE6">
            <w:pPr>
              <w:pStyle w:val="TableParagraph"/>
              <w:ind w:left="74"/>
              <w:rPr>
                <w:sz w:val="20"/>
              </w:rPr>
            </w:pPr>
            <w:r>
              <w:rPr>
                <w:sz w:val="20"/>
              </w:rPr>
              <w:t>Thomas Cross</w:t>
            </w:r>
          </w:p>
        </w:tc>
        <w:tc>
          <w:tcPr>
            <w:tcW w:w="1108" w:type="dxa"/>
          </w:tcPr>
          <w:p w14:paraId="673E5E23" w14:textId="77777777" w:rsidR="00A35F12" w:rsidRDefault="00877EE6">
            <w:pPr>
              <w:pStyle w:val="TableParagraph"/>
              <w:ind w:left="163"/>
              <w:rPr>
                <w:sz w:val="20"/>
              </w:rPr>
            </w:pPr>
            <w:r>
              <w:rPr>
                <w:sz w:val="20"/>
              </w:rPr>
              <w:t>11/501/193</w:t>
            </w:r>
          </w:p>
        </w:tc>
      </w:tr>
      <w:tr w:rsidR="00A35F12" w14:paraId="673E5E2B" w14:textId="77777777">
        <w:trPr>
          <w:trHeight w:hRule="exact" w:val="230"/>
        </w:trPr>
        <w:tc>
          <w:tcPr>
            <w:tcW w:w="348" w:type="dxa"/>
          </w:tcPr>
          <w:p w14:paraId="673E5E25" w14:textId="77777777" w:rsidR="00A35F12" w:rsidRDefault="00877EE6">
            <w:pPr>
              <w:pStyle w:val="TableParagraph"/>
              <w:ind w:left="15" w:right="40"/>
              <w:jc w:val="center"/>
              <w:rPr>
                <w:sz w:val="20"/>
              </w:rPr>
            </w:pPr>
            <w:r>
              <w:rPr>
                <w:sz w:val="20"/>
              </w:rPr>
              <w:t>21.</w:t>
            </w:r>
          </w:p>
        </w:tc>
        <w:tc>
          <w:tcPr>
            <w:tcW w:w="1864" w:type="dxa"/>
          </w:tcPr>
          <w:p w14:paraId="673E5E26" w14:textId="77777777" w:rsidR="00A35F12" w:rsidRDefault="00877EE6">
            <w:pPr>
              <w:pStyle w:val="TableParagraph"/>
              <w:ind w:left="87"/>
              <w:rPr>
                <w:sz w:val="20"/>
              </w:rPr>
            </w:pPr>
            <w:r>
              <w:rPr>
                <w:sz w:val="20"/>
              </w:rPr>
              <w:t>William Best</w:t>
            </w:r>
          </w:p>
        </w:tc>
        <w:tc>
          <w:tcPr>
            <w:tcW w:w="1570" w:type="dxa"/>
          </w:tcPr>
          <w:p w14:paraId="673E5E27" w14:textId="77777777" w:rsidR="00A35F12" w:rsidRDefault="00877EE6">
            <w:pPr>
              <w:pStyle w:val="TableParagraph"/>
              <w:ind w:left="84"/>
              <w:rPr>
                <w:sz w:val="20"/>
              </w:rPr>
            </w:pPr>
            <w:r>
              <w:rPr>
                <w:sz w:val="20"/>
              </w:rPr>
              <w:t>DEFM</w:t>
            </w:r>
          </w:p>
        </w:tc>
        <w:tc>
          <w:tcPr>
            <w:tcW w:w="902" w:type="dxa"/>
          </w:tcPr>
          <w:p w14:paraId="673E5E28" w14:textId="77777777" w:rsidR="00A35F12" w:rsidRDefault="00877EE6">
            <w:pPr>
              <w:pStyle w:val="TableParagraph"/>
              <w:ind w:right="72"/>
              <w:jc w:val="right"/>
              <w:rPr>
                <w:sz w:val="20"/>
              </w:rPr>
            </w:pPr>
            <w:r>
              <w:rPr>
                <w:sz w:val="20"/>
              </w:rPr>
              <w:t>70.</w:t>
            </w:r>
          </w:p>
        </w:tc>
        <w:tc>
          <w:tcPr>
            <w:tcW w:w="1772" w:type="dxa"/>
          </w:tcPr>
          <w:p w14:paraId="673E5E29" w14:textId="77777777" w:rsidR="00A35F12" w:rsidRDefault="00877EE6">
            <w:pPr>
              <w:pStyle w:val="TableParagraph"/>
              <w:ind w:left="77"/>
              <w:rPr>
                <w:sz w:val="20"/>
              </w:rPr>
            </w:pPr>
            <w:r>
              <w:rPr>
                <w:sz w:val="20"/>
              </w:rPr>
              <w:t>George Cure</w:t>
            </w:r>
          </w:p>
        </w:tc>
        <w:tc>
          <w:tcPr>
            <w:tcW w:w="1108" w:type="dxa"/>
          </w:tcPr>
          <w:p w14:paraId="673E5E2A" w14:textId="77777777" w:rsidR="00A35F12" w:rsidRDefault="00877EE6">
            <w:pPr>
              <w:pStyle w:val="TableParagraph"/>
              <w:ind w:left="163"/>
              <w:rPr>
                <w:sz w:val="20"/>
              </w:rPr>
            </w:pPr>
            <w:r>
              <w:rPr>
                <w:sz w:val="20"/>
              </w:rPr>
              <w:t>DEFM</w:t>
            </w:r>
          </w:p>
        </w:tc>
      </w:tr>
      <w:tr w:rsidR="00A35F12" w14:paraId="673E5E32" w14:textId="77777777">
        <w:trPr>
          <w:trHeight w:hRule="exact" w:val="230"/>
        </w:trPr>
        <w:tc>
          <w:tcPr>
            <w:tcW w:w="348" w:type="dxa"/>
          </w:tcPr>
          <w:p w14:paraId="673E5E2C" w14:textId="77777777" w:rsidR="00A35F12" w:rsidRDefault="00877EE6">
            <w:pPr>
              <w:pStyle w:val="TableParagraph"/>
              <w:ind w:left="16" w:right="40"/>
              <w:jc w:val="center"/>
              <w:rPr>
                <w:sz w:val="20"/>
              </w:rPr>
            </w:pPr>
            <w:r>
              <w:rPr>
                <w:sz w:val="20"/>
              </w:rPr>
              <w:t>22.</w:t>
            </w:r>
          </w:p>
        </w:tc>
        <w:tc>
          <w:tcPr>
            <w:tcW w:w="1864" w:type="dxa"/>
          </w:tcPr>
          <w:p w14:paraId="673E5E2D" w14:textId="77777777" w:rsidR="00A35F12" w:rsidRDefault="00877EE6">
            <w:pPr>
              <w:pStyle w:val="TableParagraph"/>
              <w:ind w:left="87"/>
              <w:rPr>
                <w:sz w:val="20"/>
              </w:rPr>
            </w:pPr>
            <w:r>
              <w:rPr>
                <w:sz w:val="20"/>
              </w:rPr>
              <w:t>Philibert Beydaels</w:t>
            </w:r>
          </w:p>
        </w:tc>
        <w:tc>
          <w:tcPr>
            <w:tcW w:w="1570" w:type="dxa"/>
          </w:tcPr>
          <w:p w14:paraId="673E5E2E" w14:textId="77777777" w:rsidR="00A35F12" w:rsidRDefault="00877EE6">
            <w:pPr>
              <w:pStyle w:val="TableParagraph"/>
              <w:ind w:left="84"/>
              <w:rPr>
                <w:sz w:val="20"/>
              </w:rPr>
            </w:pPr>
            <w:r>
              <w:rPr>
                <w:sz w:val="20"/>
              </w:rPr>
              <w:t>DEFM</w:t>
            </w:r>
          </w:p>
        </w:tc>
        <w:tc>
          <w:tcPr>
            <w:tcW w:w="902" w:type="dxa"/>
          </w:tcPr>
          <w:p w14:paraId="673E5E2F" w14:textId="77777777" w:rsidR="00A35F12" w:rsidRDefault="00877EE6">
            <w:pPr>
              <w:pStyle w:val="TableParagraph"/>
              <w:ind w:right="72"/>
              <w:jc w:val="right"/>
              <w:rPr>
                <w:sz w:val="20"/>
              </w:rPr>
            </w:pPr>
            <w:r>
              <w:rPr>
                <w:sz w:val="20"/>
              </w:rPr>
              <w:t>71.</w:t>
            </w:r>
          </w:p>
        </w:tc>
        <w:tc>
          <w:tcPr>
            <w:tcW w:w="1772" w:type="dxa"/>
          </w:tcPr>
          <w:p w14:paraId="673E5E30" w14:textId="77777777" w:rsidR="00A35F12" w:rsidRDefault="00877EE6">
            <w:pPr>
              <w:pStyle w:val="TableParagraph"/>
              <w:ind w:left="74"/>
              <w:rPr>
                <w:sz w:val="20"/>
              </w:rPr>
            </w:pPr>
            <w:r>
              <w:rPr>
                <w:sz w:val="20"/>
              </w:rPr>
              <w:t>William Dale</w:t>
            </w:r>
          </w:p>
        </w:tc>
        <w:tc>
          <w:tcPr>
            <w:tcW w:w="1108" w:type="dxa"/>
          </w:tcPr>
          <w:p w14:paraId="673E5E31" w14:textId="77777777" w:rsidR="00A35F12" w:rsidRDefault="00877EE6">
            <w:pPr>
              <w:pStyle w:val="TableParagraph"/>
              <w:ind w:left="163"/>
              <w:rPr>
                <w:sz w:val="20"/>
              </w:rPr>
            </w:pPr>
            <w:r>
              <w:rPr>
                <w:sz w:val="20"/>
              </w:rPr>
              <w:t>DEFM</w:t>
            </w:r>
          </w:p>
        </w:tc>
      </w:tr>
      <w:tr w:rsidR="00A35F12" w14:paraId="673E5E39" w14:textId="77777777">
        <w:trPr>
          <w:trHeight w:hRule="exact" w:val="229"/>
        </w:trPr>
        <w:tc>
          <w:tcPr>
            <w:tcW w:w="348" w:type="dxa"/>
          </w:tcPr>
          <w:p w14:paraId="673E5E33" w14:textId="77777777" w:rsidR="00A35F12" w:rsidRDefault="00877EE6">
            <w:pPr>
              <w:pStyle w:val="TableParagraph"/>
              <w:ind w:left="15" w:right="40"/>
              <w:jc w:val="center"/>
              <w:rPr>
                <w:sz w:val="20"/>
              </w:rPr>
            </w:pPr>
            <w:r>
              <w:rPr>
                <w:sz w:val="20"/>
              </w:rPr>
              <w:t>23.</w:t>
            </w:r>
          </w:p>
        </w:tc>
        <w:tc>
          <w:tcPr>
            <w:tcW w:w="1864" w:type="dxa"/>
          </w:tcPr>
          <w:p w14:paraId="673E5E34" w14:textId="77777777" w:rsidR="00A35F12" w:rsidRDefault="00877EE6">
            <w:pPr>
              <w:pStyle w:val="TableParagraph"/>
              <w:ind w:left="87"/>
              <w:rPr>
                <w:sz w:val="20"/>
              </w:rPr>
            </w:pPr>
            <w:r>
              <w:rPr>
                <w:sz w:val="20"/>
              </w:rPr>
              <w:t>John Bladwell</w:t>
            </w:r>
          </w:p>
        </w:tc>
        <w:tc>
          <w:tcPr>
            <w:tcW w:w="1570" w:type="dxa"/>
          </w:tcPr>
          <w:p w14:paraId="673E5E35" w14:textId="77777777" w:rsidR="00A35F12" w:rsidRDefault="00877EE6">
            <w:pPr>
              <w:pStyle w:val="TableParagraph"/>
              <w:ind w:left="84"/>
              <w:rPr>
                <w:sz w:val="20"/>
              </w:rPr>
            </w:pPr>
            <w:r>
              <w:rPr>
                <w:sz w:val="20"/>
              </w:rPr>
              <w:t>DEFM</w:t>
            </w:r>
          </w:p>
        </w:tc>
        <w:tc>
          <w:tcPr>
            <w:tcW w:w="902" w:type="dxa"/>
          </w:tcPr>
          <w:p w14:paraId="673E5E36" w14:textId="77777777" w:rsidR="00A35F12" w:rsidRDefault="00877EE6">
            <w:pPr>
              <w:pStyle w:val="TableParagraph"/>
              <w:ind w:right="72"/>
              <w:jc w:val="right"/>
              <w:rPr>
                <w:sz w:val="20"/>
              </w:rPr>
            </w:pPr>
            <w:r>
              <w:rPr>
                <w:sz w:val="20"/>
              </w:rPr>
              <w:t>72.</w:t>
            </w:r>
          </w:p>
        </w:tc>
        <w:tc>
          <w:tcPr>
            <w:tcW w:w="1772" w:type="dxa"/>
          </w:tcPr>
          <w:p w14:paraId="673E5E37" w14:textId="77777777" w:rsidR="00A35F12" w:rsidRDefault="00877EE6">
            <w:pPr>
              <w:pStyle w:val="TableParagraph"/>
              <w:ind w:left="74"/>
              <w:rPr>
                <w:sz w:val="20"/>
              </w:rPr>
            </w:pPr>
            <w:r>
              <w:rPr>
                <w:sz w:val="20"/>
              </w:rPr>
              <w:t>Thomas Daniel</w:t>
            </w:r>
          </w:p>
        </w:tc>
        <w:tc>
          <w:tcPr>
            <w:tcW w:w="1108" w:type="dxa"/>
          </w:tcPr>
          <w:p w14:paraId="673E5E38" w14:textId="77777777" w:rsidR="00A35F12" w:rsidRDefault="00877EE6">
            <w:pPr>
              <w:pStyle w:val="TableParagraph"/>
              <w:ind w:left="163"/>
              <w:rPr>
                <w:sz w:val="20"/>
              </w:rPr>
            </w:pPr>
            <w:r>
              <w:rPr>
                <w:sz w:val="20"/>
              </w:rPr>
              <w:t>DEFM</w:t>
            </w:r>
          </w:p>
        </w:tc>
      </w:tr>
      <w:tr w:rsidR="00A35F12" w14:paraId="673E5E40" w14:textId="77777777">
        <w:trPr>
          <w:trHeight w:hRule="exact" w:val="229"/>
        </w:trPr>
        <w:tc>
          <w:tcPr>
            <w:tcW w:w="348" w:type="dxa"/>
          </w:tcPr>
          <w:p w14:paraId="673E5E3A" w14:textId="77777777" w:rsidR="00A35F12" w:rsidRDefault="00877EE6">
            <w:pPr>
              <w:pStyle w:val="TableParagraph"/>
              <w:spacing w:line="218" w:lineRule="exact"/>
              <w:ind w:left="15" w:right="40"/>
              <w:jc w:val="center"/>
              <w:rPr>
                <w:sz w:val="20"/>
              </w:rPr>
            </w:pPr>
            <w:r>
              <w:rPr>
                <w:sz w:val="20"/>
              </w:rPr>
              <w:t>24.</w:t>
            </w:r>
          </w:p>
        </w:tc>
        <w:tc>
          <w:tcPr>
            <w:tcW w:w="1864" w:type="dxa"/>
          </w:tcPr>
          <w:p w14:paraId="673E5E3B" w14:textId="77777777" w:rsidR="00A35F12" w:rsidRDefault="00877EE6">
            <w:pPr>
              <w:pStyle w:val="TableParagraph"/>
              <w:spacing w:line="218" w:lineRule="exact"/>
              <w:ind w:left="89"/>
              <w:rPr>
                <w:sz w:val="20"/>
              </w:rPr>
            </w:pPr>
            <w:r>
              <w:rPr>
                <w:sz w:val="20"/>
              </w:rPr>
              <w:t>Solomon Blakeman</w:t>
            </w:r>
          </w:p>
        </w:tc>
        <w:tc>
          <w:tcPr>
            <w:tcW w:w="1570" w:type="dxa"/>
          </w:tcPr>
          <w:p w14:paraId="673E5E3C" w14:textId="77777777" w:rsidR="00A35F12" w:rsidRDefault="00877EE6">
            <w:pPr>
              <w:pStyle w:val="TableParagraph"/>
              <w:spacing w:line="218" w:lineRule="exact"/>
              <w:ind w:left="84"/>
              <w:rPr>
                <w:sz w:val="20"/>
              </w:rPr>
            </w:pPr>
            <w:r>
              <w:rPr>
                <w:sz w:val="20"/>
              </w:rPr>
              <w:t>DEFM</w:t>
            </w:r>
          </w:p>
        </w:tc>
        <w:tc>
          <w:tcPr>
            <w:tcW w:w="902" w:type="dxa"/>
          </w:tcPr>
          <w:p w14:paraId="673E5E3D" w14:textId="77777777" w:rsidR="00A35F12" w:rsidRDefault="00877EE6">
            <w:pPr>
              <w:pStyle w:val="TableParagraph"/>
              <w:spacing w:line="218" w:lineRule="exact"/>
              <w:ind w:right="72"/>
              <w:jc w:val="right"/>
              <w:rPr>
                <w:sz w:val="20"/>
              </w:rPr>
            </w:pPr>
            <w:r>
              <w:rPr>
                <w:sz w:val="20"/>
              </w:rPr>
              <w:t>73.</w:t>
            </w:r>
          </w:p>
        </w:tc>
        <w:tc>
          <w:tcPr>
            <w:tcW w:w="1772" w:type="dxa"/>
          </w:tcPr>
          <w:p w14:paraId="673E5E3E" w14:textId="77777777" w:rsidR="00A35F12" w:rsidRDefault="00877EE6">
            <w:pPr>
              <w:pStyle w:val="TableParagraph"/>
              <w:spacing w:line="218" w:lineRule="exact"/>
              <w:ind w:left="74"/>
              <w:rPr>
                <w:sz w:val="20"/>
              </w:rPr>
            </w:pPr>
            <w:r>
              <w:rPr>
                <w:sz w:val="20"/>
              </w:rPr>
              <w:t>William Darlaston</w:t>
            </w:r>
          </w:p>
        </w:tc>
        <w:tc>
          <w:tcPr>
            <w:tcW w:w="1108" w:type="dxa"/>
          </w:tcPr>
          <w:p w14:paraId="673E5E3F" w14:textId="77777777" w:rsidR="00A35F12" w:rsidRDefault="00877EE6">
            <w:pPr>
              <w:pStyle w:val="TableParagraph"/>
              <w:spacing w:line="218" w:lineRule="exact"/>
              <w:ind w:left="163"/>
              <w:rPr>
                <w:sz w:val="20"/>
              </w:rPr>
            </w:pPr>
            <w:r>
              <w:rPr>
                <w:sz w:val="20"/>
              </w:rPr>
              <w:t>11/351/215</w:t>
            </w:r>
          </w:p>
        </w:tc>
      </w:tr>
      <w:tr w:rsidR="00A35F12" w14:paraId="673E5E47" w14:textId="77777777">
        <w:trPr>
          <w:trHeight w:hRule="exact" w:val="230"/>
        </w:trPr>
        <w:tc>
          <w:tcPr>
            <w:tcW w:w="348" w:type="dxa"/>
          </w:tcPr>
          <w:p w14:paraId="673E5E41" w14:textId="77777777" w:rsidR="00A35F12" w:rsidRDefault="00877EE6">
            <w:pPr>
              <w:pStyle w:val="TableParagraph"/>
              <w:ind w:left="15" w:right="40"/>
              <w:jc w:val="center"/>
              <w:rPr>
                <w:sz w:val="20"/>
              </w:rPr>
            </w:pPr>
            <w:r>
              <w:rPr>
                <w:sz w:val="20"/>
              </w:rPr>
              <w:t>25.</w:t>
            </w:r>
          </w:p>
        </w:tc>
        <w:tc>
          <w:tcPr>
            <w:tcW w:w="1864" w:type="dxa"/>
          </w:tcPr>
          <w:p w14:paraId="673E5E42" w14:textId="77777777" w:rsidR="00A35F12" w:rsidRDefault="00877EE6">
            <w:pPr>
              <w:pStyle w:val="TableParagraph"/>
              <w:ind w:left="89"/>
              <w:rPr>
                <w:sz w:val="20"/>
              </w:rPr>
            </w:pPr>
            <w:r>
              <w:rPr>
                <w:sz w:val="20"/>
              </w:rPr>
              <w:t>Nicholas Black</w:t>
            </w:r>
          </w:p>
        </w:tc>
        <w:tc>
          <w:tcPr>
            <w:tcW w:w="1570" w:type="dxa"/>
          </w:tcPr>
          <w:p w14:paraId="673E5E43" w14:textId="77777777" w:rsidR="00A35F12" w:rsidRDefault="00877EE6">
            <w:pPr>
              <w:pStyle w:val="TableParagraph"/>
              <w:ind w:left="84"/>
              <w:rPr>
                <w:sz w:val="20"/>
              </w:rPr>
            </w:pPr>
            <w:r>
              <w:rPr>
                <w:sz w:val="20"/>
              </w:rPr>
              <w:t>DEFM</w:t>
            </w:r>
          </w:p>
        </w:tc>
        <w:tc>
          <w:tcPr>
            <w:tcW w:w="902" w:type="dxa"/>
          </w:tcPr>
          <w:p w14:paraId="673E5E44" w14:textId="77777777" w:rsidR="00A35F12" w:rsidRDefault="00877EE6">
            <w:pPr>
              <w:pStyle w:val="TableParagraph"/>
              <w:ind w:right="72"/>
              <w:jc w:val="right"/>
              <w:rPr>
                <w:sz w:val="20"/>
              </w:rPr>
            </w:pPr>
            <w:r>
              <w:rPr>
                <w:sz w:val="20"/>
              </w:rPr>
              <w:t>74.</w:t>
            </w:r>
          </w:p>
        </w:tc>
        <w:tc>
          <w:tcPr>
            <w:tcW w:w="1772" w:type="dxa"/>
          </w:tcPr>
          <w:p w14:paraId="673E5E45" w14:textId="77777777" w:rsidR="00A35F12" w:rsidRDefault="00877EE6">
            <w:pPr>
              <w:pStyle w:val="TableParagraph"/>
              <w:ind w:left="77"/>
              <w:rPr>
                <w:sz w:val="20"/>
              </w:rPr>
            </w:pPr>
            <w:r>
              <w:rPr>
                <w:sz w:val="20"/>
              </w:rPr>
              <w:t>George Davis</w:t>
            </w:r>
          </w:p>
        </w:tc>
        <w:tc>
          <w:tcPr>
            <w:tcW w:w="1108" w:type="dxa"/>
          </w:tcPr>
          <w:p w14:paraId="673E5E46" w14:textId="77777777" w:rsidR="00A35F12" w:rsidRDefault="00877EE6">
            <w:pPr>
              <w:pStyle w:val="TableParagraph"/>
              <w:ind w:left="163"/>
              <w:rPr>
                <w:sz w:val="20"/>
              </w:rPr>
            </w:pPr>
            <w:r>
              <w:rPr>
                <w:sz w:val="20"/>
              </w:rPr>
              <w:t>11/313/302</w:t>
            </w:r>
          </w:p>
        </w:tc>
      </w:tr>
      <w:tr w:rsidR="00A35F12" w14:paraId="673E5E4E" w14:textId="77777777">
        <w:trPr>
          <w:trHeight w:hRule="exact" w:val="230"/>
        </w:trPr>
        <w:tc>
          <w:tcPr>
            <w:tcW w:w="348" w:type="dxa"/>
          </w:tcPr>
          <w:p w14:paraId="673E5E48" w14:textId="77777777" w:rsidR="00A35F12" w:rsidRDefault="00877EE6">
            <w:pPr>
              <w:pStyle w:val="TableParagraph"/>
              <w:ind w:left="15" w:right="40"/>
              <w:jc w:val="center"/>
              <w:rPr>
                <w:sz w:val="20"/>
              </w:rPr>
            </w:pPr>
            <w:r>
              <w:rPr>
                <w:sz w:val="20"/>
              </w:rPr>
              <w:t>26.</w:t>
            </w:r>
          </w:p>
        </w:tc>
        <w:tc>
          <w:tcPr>
            <w:tcW w:w="1864" w:type="dxa"/>
          </w:tcPr>
          <w:p w14:paraId="673E5E49" w14:textId="77777777" w:rsidR="00A35F12" w:rsidRDefault="00877EE6">
            <w:pPr>
              <w:pStyle w:val="TableParagraph"/>
              <w:ind w:left="87"/>
              <w:rPr>
                <w:sz w:val="20"/>
              </w:rPr>
            </w:pPr>
            <w:r>
              <w:rPr>
                <w:sz w:val="20"/>
              </w:rPr>
              <w:t>Jeremiah Bolton</w:t>
            </w:r>
          </w:p>
        </w:tc>
        <w:tc>
          <w:tcPr>
            <w:tcW w:w="1570" w:type="dxa"/>
          </w:tcPr>
          <w:p w14:paraId="673E5E4A" w14:textId="77777777" w:rsidR="00A35F12" w:rsidRDefault="00877EE6">
            <w:pPr>
              <w:pStyle w:val="TableParagraph"/>
              <w:ind w:left="84"/>
              <w:rPr>
                <w:sz w:val="20"/>
              </w:rPr>
            </w:pPr>
            <w:r>
              <w:rPr>
                <w:sz w:val="20"/>
              </w:rPr>
              <w:t>DEFM</w:t>
            </w:r>
          </w:p>
        </w:tc>
        <w:tc>
          <w:tcPr>
            <w:tcW w:w="902" w:type="dxa"/>
          </w:tcPr>
          <w:p w14:paraId="673E5E4B" w14:textId="77777777" w:rsidR="00A35F12" w:rsidRDefault="00877EE6">
            <w:pPr>
              <w:pStyle w:val="TableParagraph"/>
              <w:ind w:right="72"/>
              <w:jc w:val="right"/>
              <w:rPr>
                <w:sz w:val="20"/>
              </w:rPr>
            </w:pPr>
            <w:r>
              <w:rPr>
                <w:sz w:val="20"/>
              </w:rPr>
              <w:t>75.</w:t>
            </w:r>
          </w:p>
        </w:tc>
        <w:tc>
          <w:tcPr>
            <w:tcW w:w="1772" w:type="dxa"/>
          </w:tcPr>
          <w:p w14:paraId="673E5E4C" w14:textId="77777777" w:rsidR="00A35F12" w:rsidRDefault="00877EE6">
            <w:pPr>
              <w:pStyle w:val="TableParagraph"/>
              <w:ind w:left="77"/>
              <w:rPr>
                <w:sz w:val="20"/>
              </w:rPr>
            </w:pPr>
            <w:r>
              <w:rPr>
                <w:sz w:val="20"/>
              </w:rPr>
              <w:t>Humphrey Davis</w:t>
            </w:r>
          </w:p>
        </w:tc>
        <w:tc>
          <w:tcPr>
            <w:tcW w:w="1108" w:type="dxa"/>
          </w:tcPr>
          <w:p w14:paraId="673E5E4D" w14:textId="77777777" w:rsidR="00A35F12" w:rsidRDefault="00877EE6">
            <w:pPr>
              <w:pStyle w:val="TableParagraph"/>
              <w:ind w:left="163"/>
              <w:rPr>
                <w:sz w:val="20"/>
              </w:rPr>
            </w:pPr>
            <w:r>
              <w:rPr>
                <w:sz w:val="20"/>
              </w:rPr>
              <w:t>DEFM</w:t>
            </w:r>
          </w:p>
        </w:tc>
      </w:tr>
      <w:tr w:rsidR="00A35F12" w14:paraId="673E5E55" w14:textId="77777777">
        <w:trPr>
          <w:trHeight w:hRule="exact" w:val="230"/>
        </w:trPr>
        <w:tc>
          <w:tcPr>
            <w:tcW w:w="348" w:type="dxa"/>
          </w:tcPr>
          <w:p w14:paraId="673E5E4F" w14:textId="77777777" w:rsidR="00A35F12" w:rsidRDefault="00877EE6">
            <w:pPr>
              <w:pStyle w:val="TableParagraph"/>
              <w:ind w:left="15" w:right="40"/>
              <w:jc w:val="center"/>
              <w:rPr>
                <w:sz w:val="20"/>
              </w:rPr>
            </w:pPr>
            <w:r>
              <w:rPr>
                <w:sz w:val="20"/>
              </w:rPr>
              <w:t>27.</w:t>
            </w:r>
          </w:p>
        </w:tc>
        <w:tc>
          <w:tcPr>
            <w:tcW w:w="1864" w:type="dxa"/>
          </w:tcPr>
          <w:p w14:paraId="673E5E50" w14:textId="77777777" w:rsidR="00A35F12" w:rsidRDefault="00877EE6">
            <w:pPr>
              <w:pStyle w:val="TableParagraph"/>
              <w:ind w:left="87"/>
              <w:rPr>
                <w:sz w:val="20"/>
              </w:rPr>
            </w:pPr>
            <w:r>
              <w:rPr>
                <w:sz w:val="20"/>
              </w:rPr>
              <w:t>William Bowler</w:t>
            </w:r>
          </w:p>
        </w:tc>
        <w:tc>
          <w:tcPr>
            <w:tcW w:w="1570" w:type="dxa"/>
          </w:tcPr>
          <w:p w14:paraId="673E5E51" w14:textId="77777777" w:rsidR="00A35F12" w:rsidRDefault="00877EE6">
            <w:pPr>
              <w:pStyle w:val="TableParagraph"/>
              <w:ind w:left="84"/>
              <w:rPr>
                <w:sz w:val="20"/>
              </w:rPr>
            </w:pPr>
            <w:r>
              <w:rPr>
                <w:sz w:val="20"/>
              </w:rPr>
              <w:t>11/446/386</w:t>
            </w:r>
          </w:p>
        </w:tc>
        <w:tc>
          <w:tcPr>
            <w:tcW w:w="902" w:type="dxa"/>
          </w:tcPr>
          <w:p w14:paraId="673E5E52" w14:textId="77777777" w:rsidR="00A35F12" w:rsidRDefault="00877EE6">
            <w:pPr>
              <w:pStyle w:val="TableParagraph"/>
              <w:ind w:right="72"/>
              <w:jc w:val="right"/>
              <w:rPr>
                <w:sz w:val="20"/>
              </w:rPr>
            </w:pPr>
            <w:r>
              <w:rPr>
                <w:sz w:val="20"/>
              </w:rPr>
              <w:t>76.</w:t>
            </w:r>
          </w:p>
        </w:tc>
        <w:tc>
          <w:tcPr>
            <w:tcW w:w="1772" w:type="dxa"/>
          </w:tcPr>
          <w:p w14:paraId="673E5E53" w14:textId="77777777" w:rsidR="00A35F12" w:rsidRDefault="00877EE6">
            <w:pPr>
              <w:pStyle w:val="TableParagraph"/>
              <w:ind w:left="77"/>
              <w:rPr>
                <w:sz w:val="20"/>
              </w:rPr>
            </w:pPr>
            <w:r>
              <w:rPr>
                <w:sz w:val="20"/>
              </w:rPr>
              <w:t>Robert Dawson</w:t>
            </w:r>
          </w:p>
        </w:tc>
        <w:tc>
          <w:tcPr>
            <w:tcW w:w="1108" w:type="dxa"/>
          </w:tcPr>
          <w:p w14:paraId="673E5E54" w14:textId="77777777" w:rsidR="00A35F12" w:rsidRDefault="00877EE6">
            <w:pPr>
              <w:pStyle w:val="TableParagraph"/>
              <w:ind w:left="163"/>
              <w:rPr>
                <w:sz w:val="20"/>
              </w:rPr>
            </w:pPr>
            <w:r>
              <w:rPr>
                <w:sz w:val="20"/>
              </w:rPr>
              <w:t>11/317/569</w:t>
            </w:r>
          </w:p>
        </w:tc>
      </w:tr>
      <w:tr w:rsidR="00A35F12" w14:paraId="673E5E5C" w14:textId="77777777">
        <w:trPr>
          <w:trHeight w:hRule="exact" w:val="230"/>
        </w:trPr>
        <w:tc>
          <w:tcPr>
            <w:tcW w:w="348" w:type="dxa"/>
          </w:tcPr>
          <w:p w14:paraId="673E5E56" w14:textId="77777777" w:rsidR="00A35F12" w:rsidRDefault="00877EE6">
            <w:pPr>
              <w:pStyle w:val="TableParagraph"/>
              <w:ind w:left="15" w:right="40"/>
              <w:jc w:val="center"/>
              <w:rPr>
                <w:sz w:val="20"/>
              </w:rPr>
            </w:pPr>
            <w:r>
              <w:rPr>
                <w:sz w:val="20"/>
              </w:rPr>
              <w:t>28.</w:t>
            </w:r>
          </w:p>
        </w:tc>
        <w:tc>
          <w:tcPr>
            <w:tcW w:w="1864" w:type="dxa"/>
          </w:tcPr>
          <w:p w14:paraId="673E5E57" w14:textId="77777777" w:rsidR="00A35F12" w:rsidRDefault="00877EE6">
            <w:pPr>
              <w:pStyle w:val="TableParagraph"/>
              <w:ind w:left="89"/>
              <w:rPr>
                <w:sz w:val="20"/>
              </w:rPr>
            </w:pPr>
            <w:r>
              <w:rPr>
                <w:sz w:val="20"/>
              </w:rPr>
              <w:t>Abraham Bomer</w:t>
            </w:r>
          </w:p>
        </w:tc>
        <w:tc>
          <w:tcPr>
            <w:tcW w:w="1570" w:type="dxa"/>
          </w:tcPr>
          <w:p w14:paraId="673E5E58" w14:textId="77777777" w:rsidR="00A35F12" w:rsidRDefault="00877EE6">
            <w:pPr>
              <w:pStyle w:val="TableParagraph"/>
              <w:ind w:left="84"/>
              <w:rPr>
                <w:sz w:val="20"/>
              </w:rPr>
            </w:pPr>
            <w:r>
              <w:rPr>
                <w:sz w:val="20"/>
              </w:rPr>
              <w:t>DEFM</w:t>
            </w:r>
          </w:p>
        </w:tc>
        <w:tc>
          <w:tcPr>
            <w:tcW w:w="902" w:type="dxa"/>
          </w:tcPr>
          <w:p w14:paraId="673E5E59" w14:textId="77777777" w:rsidR="00A35F12" w:rsidRDefault="00877EE6">
            <w:pPr>
              <w:pStyle w:val="TableParagraph"/>
              <w:ind w:right="72"/>
              <w:jc w:val="right"/>
              <w:rPr>
                <w:sz w:val="20"/>
              </w:rPr>
            </w:pPr>
            <w:r>
              <w:rPr>
                <w:sz w:val="20"/>
              </w:rPr>
              <w:t>77.</w:t>
            </w:r>
          </w:p>
        </w:tc>
        <w:tc>
          <w:tcPr>
            <w:tcW w:w="1772" w:type="dxa"/>
          </w:tcPr>
          <w:p w14:paraId="673E5E5A" w14:textId="77777777" w:rsidR="00A35F12" w:rsidRDefault="00877EE6">
            <w:pPr>
              <w:pStyle w:val="TableParagraph"/>
              <w:ind w:left="74"/>
              <w:rPr>
                <w:sz w:val="20"/>
              </w:rPr>
            </w:pPr>
            <w:r>
              <w:rPr>
                <w:sz w:val="20"/>
              </w:rPr>
              <w:t>J. Davis</w:t>
            </w:r>
          </w:p>
        </w:tc>
        <w:tc>
          <w:tcPr>
            <w:tcW w:w="1108" w:type="dxa"/>
          </w:tcPr>
          <w:p w14:paraId="673E5E5B" w14:textId="77777777" w:rsidR="00A35F12" w:rsidRDefault="00877EE6">
            <w:pPr>
              <w:pStyle w:val="TableParagraph"/>
              <w:ind w:left="163"/>
              <w:rPr>
                <w:sz w:val="20"/>
              </w:rPr>
            </w:pPr>
            <w:r>
              <w:rPr>
                <w:sz w:val="20"/>
              </w:rPr>
              <w:t>DEFM</w:t>
            </w:r>
          </w:p>
        </w:tc>
      </w:tr>
      <w:tr w:rsidR="00A35F12" w14:paraId="673E5E63" w14:textId="77777777">
        <w:trPr>
          <w:trHeight w:hRule="exact" w:val="229"/>
        </w:trPr>
        <w:tc>
          <w:tcPr>
            <w:tcW w:w="348" w:type="dxa"/>
          </w:tcPr>
          <w:p w14:paraId="673E5E5D" w14:textId="77777777" w:rsidR="00A35F12" w:rsidRDefault="00877EE6">
            <w:pPr>
              <w:pStyle w:val="TableParagraph"/>
              <w:ind w:left="15" w:right="40"/>
              <w:jc w:val="center"/>
              <w:rPr>
                <w:sz w:val="20"/>
              </w:rPr>
            </w:pPr>
            <w:r>
              <w:rPr>
                <w:sz w:val="20"/>
              </w:rPr>
              <w:t>29.</w:t>
            </w:r>
          </w:p>
        </w:tc>
        <w:tc>
          <w:tcPr>
            <w:tcW w:w="1864" w:type="dxa"/>
          </w:tcPr>
          <w:p w14:paraId="673E5E5E" w14:textId="77777777" w:rsidR="00A35F12" w:rsidRDefault="00877EE6">
            <w:pPr>
              <w:pStyle w:val="TableParagraph"/>
              <w:ind w:left="89"/>
              <w:rPr>
                <w:sz w:val="20"/>
              </w:rPr>
            </w:pPr>
            <w:r>
              <w:rPr>
                <w:sz w:val="20"/>
              </w:rPr>
              <w:t>Adrian Bonnet</w:t>
            </w:r>
          </w:p>
        </w:tc>
        <w:tc>
          <w:tcPr>
            <w:tcW w:w="1570" w:type="dxa"/>
          </w:tcPr>
          <w:p w14:paraId="673E5E5F" w14:textId="77777777" w:rsidR="00A35F12" w:rsidRDefault="00877EE6">
            <w:pPr>
              <w:pStyle w:val="TableParagraph"/>
              <w:ind w:left="84"/>
              <w:rPr>
                <w:sz w:val="20"/>
              </w:rPr>
            </w:pPr>
            <w:r>
              <w:rPr>
                <w:sz w:val="20"/>
              </w:rPr>
              <w:t>DEFM</w:t>
            </w:r>
          </w:p>
        </w:tc>
        <w:tc>
          <w:tcPr>
            <w:tcW w:w="902" w:type="dxa"/>
          </w:tcPr>
          <w:p w14:paraId="673E5E60" w14:textId="77777777" w:rsidR="00A35F12" w:rsidRDefault="00877EE6">
            <w:pPr>
              <w:pStyle w:val="TableParagraph"/>
              <w:ind w:right="72"/>
              <w:jc w:val="right"/>
              <w:rPr>
                <w:sz w:val="20"/>
              </w:rPr>
            </w:pPr>
            <w:r>
              <w:rPr>
                <w:sz w:val="20"/>
              </w:rPr>
              <w:t>78.</w:t>
            </w:r>
          </w:p>
        </w:tc>
        <w:tc>
          <w:tcPr>
            <w:tcW w:w="1772" w:type="dxa"/>
          </w:tcPr>
          <w:p w14:paraId="673E5E61" w14:textId="77777777" w:rsidR="00A35F12" w:rsidRDefault="00877EE6">
            <w:pPr>
              <w:pStyle w:val="TableParagraph"/>
              <w:ind w:left="74"/>
              <w:rPr>
                <w:sz w:val="20"/>
              </w:rPr>
            </w:pPr>
            <w:r>
              <w:rPr>
                <w:sz w:val="20"/>
              </w:rPr>
              <w:t>John Dean</w:t>
            </w:r>
          </w:p>
        </w:tc>
        <w:tc>
          <w:tcPr>
            <w:tcW w:w="1108" w:type="dxa"/>
          </w:tcPr>
          <w:p w14:paraId="673E5E62" w14:textId="77777777" w:rsidR="00A35F12" w:rsidRDefault="00877EE6">
            <w:pPr>
              <w:pStyle w:val="TableParagraph"/>
              <w:ind w:left="163"/>
              <w:rPr>
                <w:sz w:val="20"/>
              </w:rPr>
            </w:pPr>
            <w:r>
              <w:rPr>
                <w:sz w:val="20"/>
              </w:rPr>
              <w:t>11/590/128</w:t>
            </w:r>
          </w:p>
        </w:tc>
      </w:tr>
      <w:tr w:rsidR="00A35F12" w14:paraId="673E5E6A" w14:textId="77777777">
        <w:trPr>
          <w:trHeight w:hRule="exact" w:val="229"/>
        </w:trPr>
        <w:tc>
          <w:tcPr>
            <w:tcW w:w="348" w:type="dxa"/>
          </w:tcPr>
          <w:p w14:paraId="673E5E64" w14:textId="77777777" w:rsidR="00A35F12" w:rsidRDefault="00877EE6">
            <w:pPr>
              <w:pStyle w:val="TableParagraph"/>
              <w:spacing w:line="218" w:lineRule="exact"/>
              <w:ind w:left="15" w:right="40"/>
              <w:jc w:val="center"/>
              <w:rPr>
                <w:sz w:val="20"/>
              </w:rPr>
            </w:pPr>
            <w:r>
              <w:rPr>
                <w:sz w:val="20"/>
              </w:rPr>
              <w:t>30.</w:t>
            </w:r>
          </w:p>
        </w:tc>
        <w:tc>
          <w:tcPr>
            <w:tcW w:w="1864" w:type="dxa"/>
          </w:tcPr>
          <w:p w14:paraId="673E5E65" w14:textId="77777777" w:rsidR="00A35F12" w:rsidRDefault="00877EE6">
            <w:pPr>
              <w:pStyle w:val="TableParagraph"/>
              <w:spacing w:line="218" w:lineRule="exact"/>
              <w:ind w:left="87"/>
              <w:rPr>
                <w:sz w:val="20"/>
              </w:rPr>
            </w:pPr>
            <w:r>
              <w:rPr>
                <w:sz w:val="20"/>
              </w:rPr>
              <w:t>John Boson</w:t>
            </w:r>
          </w:p>
        </w:tc>
        <w:tc>
          <w:tcPr>
            <w:tcW w:w="1570" w:type="dxa"/>
          </w:tcPr>
          <w:p w14:paraId="673E5E66" w14:textId="77777777" w:rsidR="00A35F12" w:rsidRDefault="00877EE6">
            <w:pPr>
              <w:pStyle w:val="TableParagraph"/>
              <w:spacing w:line="218" w:lineRule="exact"/>
              <w:ind w:left="84"/>
              <w:rPr>
                <w:sz w:val="20"/>
              </w:rPr>
            </w:pPr>
            <w:r>
              <w:rPr>
                <w:sz w:val="20"/>
              </w:rPr>
              <w:t>DEFM</w:t>
            </w:r>
          </w:p>
        </w:tc>
        <w:tc>
          <w:tcPr>
            <w:tcW w:w="902" w:type="dxa"/>
          </w:tcPr>
          <w:p w14:paraId="673E5E67" w14:textId="77777777" w:rsidR="00A35F12" w:rsidRDefault="00877EE6">
            <w:pPr>
              <w:pStyle w:val="TableParagraph"/>
              <w:spacing w:line="218" w:lineRule="exact"/>
              <w:ind w:right="72"/>
              <w:jc w:val="right"/>
              <w:rPr>
                <w:sz w:val="20"/>
              </w:rPr>
            </w:pPr>
            <w:r>
              <w:rPr>
                <w:sz w:val="20"/>
              </w:rPr>
              <w:t>79.</w:t>
            </w:r>
          </w:p>
        </w:tc>
        <w:tc>
          <w:tcPr>
            <w:tcW w:w="1772" w:type="dxa"/>
          </w:tcPr>
          <w:p w14:paraId="673E5E68" w14:textId="77777777" w:rsidR="00A35F12" w:rsidRDefault="00877EE6">
            <w:pPr>
              <w:pStyle w:val="TableParagraph"/>
              <w:spacing w:line="218" w:lineRule="exact"/>
              <w:ind w:left="77"/>
              <w:rPr>
                <w:sz w:val="20"/>
              </w:rPr>
            </w:pPr>
            <w:r>
              <w:rPr>
                <w:sz w:val="20"/>
              </w:rPr>
              <w:t>Lazaire Debois</w:t>
            </w:r>
          </w:p>
        </w:tc>
        <w:tc>
          <w:tcPr>
            <w:tcW w:w="1108" w:type="dxa"/>
          </w:tcPr>
          <w:p w14:paraId="673E5E69" w14:textId="77777777" w:rsidR="00A35F12" w:rsidRDefault="00877EE6">
            <w:pPr>
              <w:pStyle w:val="TableParagraph"/>
              <w:spacing w:line="218" w:lineRule="exact"/>
              <w:ind w:left="163"/>
              <w:rPr>
                <w:sz w:val="20"/>
              </w:rPr>
            </w:pPr>
            <w:r>
              <w:rPr>
                <w:sz w:val="20"/>
              </w:rPr>
              <w:t>DEFM</w:t>
            </w:r>
          </w:p>
        </w:tc>
      </w:tr>
      <w:tr w:rsidR="00A35F12" w14:paraId="673E5E71" w14:textId="77777777">
        <w:trPr>
          <w:trHeight w:hRule="exact" w:val="230"/>
        </w:trPr>
        <w:tc>
          <w:tcPr>
            <w:tcW w:w="348" w:type="dxa"/>
          </w:tcPr>
          <w:p w14:paraId="673E5E6B" w14:textId="77777777" w:rsidR="00A35F12" w:rsidRDefault="00877EE6">
            <w:pPr>
              <w:pStyle w:val="TableParagraph"/>
              <w:ind w:left="15" w:right="40"/>
              <w:jc w:val="center"/>
              <w:rPr>
                <w:sz w:val="20"/>
              </w:rPr>
            </w:pPr>
            <w:r>
              <w:rPr>
                <w:sz w:val="20"/>
              </w:rPr>
              <w:t>31.</w:t>
            </w:r>
          </w:p>
        </w:tc>
        <w:tc>
          <w:tcPr>
            <w:tcW w:w="1864" w:type="dxa"/>
          </w:tcPr>
          <w:p w14:paraId="673E5E6C" w14:textId="77777777" w:rsidR="00A35F12" w:rsidRDefault="00877EE6">
            <w:pPr>
              <w:pStyle w:val="TableParagraph"/>
              <w:ind w:left="87"/>
              <w:rPr>
                <w:sz w:val="20"/>
              </w:rPr>
            </w:pPr>
            <w:r>
              <w:rPr>
                <w:sz w:val="20"/>
              </w:rPr>
              <w:t>James Bostock</w:t>
            </w:r>
          </w:p>
        </w:tc>
        <w:tc>
          <w:tcPr>
            <w:tcW w:w="1570" w:type="dxa"/>
          </w:tcPr>
          <w:p w14:paraId="673E5E6D" w14:textId="77777777" w:rsidR="00A35F12" w:rsidRDefault="00877EE6">
            <w:pPr>
              <w:pStyle w:val="TableParagraph"/>
              <w:ind w:left="84"/>
              <w:rPr>
                <w:sz w:val="20"/>
              </w:rPr>
            </w:pPr>
            <w:r>
              <w:rPr>
                <w:sz w:val="20"/>
              </w:rPr>
              <w:t>DEFM</w:t>
            </w:r>
          </w:p>
        </w:tc>
        <w:tc>
          <w:tcPr>
            <w:tcW w:w="902" w:type="dxa"/>
          </w:tcPr>
          <w:p w14:paraId="673E5E6E" w14:textId="77777777" w:rsidR="00A35F12" w:rsidRDefault="00877EE6">
            <w:pPr>
              <w:pStyle w:val="TableParagraph"/>
              <w:ind w:right="72"/>
              <w:jc w:val="right"/>
              <w:rPr>
                <w:sz w:val="20"/>
              </w:rPr>
            </w:pPr>
            <w:r>
              <w:rPr>
                <w:sz w:val="20"/>
              </w:rPr>
              <w:t>80.</w:t>
            </w:r>
          </w:p>
        </w:tc>
        <w:tc>
          <w:tcPr>
            <w:tcW w:w="1772" w:type="dxa"/>
          </w:tcPr>
          <w:p w14:paraId="673E5E6F" w14:textId="77777777" w:rsidR="00A35F12" w:rsidRDefault="00877EE6">
            <w:pPr>
              <w:pStyle w:val="TableParagraph"/>
              <w:ind w:left="77"/>
              <w:rPr>
                <w:sz w:val="20"/>
              </w:rPr>
            </w:pPr>
            <w:r>
              <w:rPr>
                <w:sz w:val="20"/>
              </w:rPr>
              <w:t>Henry Deckard</w:t>
            </w:r>
          </w:p>
        </w:tc>
        <w:tc>
          <w:tcPr>
            <w:tcW w:w="1108" w:type="dxa"/>
          </w:tcPr>
          <w:p w14:paraId="673E5E70" w14:textId="77777777" w:rsidR="00A35F12" w:rsidRDefault="00877EE6">
            <w:pPr>
              <w:pStyle w:val="TableParagraph"/>
              <w:ind w:left="163"/>
              <w:rPr>
                <w:sz w:val="20"/>
              </w:rPr>
            </w:pPr>
            <w:r>
              <w:rPr>
                <w:sz w:val="20"/>
              </w:rPr>
              <w:t>DEFM</w:t>
            </w:r>
          </w:p>
        </w:tc>
      </w:tr>
      <w:tr w:rsidR="00A35F12" w14:paraId="673E5E78" w14:textId="77777777">
        <w:trPr>
          <w:trHeight w:hRule="exact" w:val="230"/>
        </w:trPr>
        <w:tc>
          <w:tcPr>
            <w:tcW w:w="348" w:type="dxa"/>
          </w:tcPr>
          <w:p w14:paraId="673E5E72" w14:textId="77777777" w:rsidR="00A35F12" w:rsidRDefault="00877EE6">
            <w:pPr>
              <w:pStyle w:val="TableParagraph"/>
              <w:ind w:left="15" w:right="40"/>
              <w:jc w:val="center"/>
              <w:rPr>
                <w:sz w:val="20"/>
              </w:rPr>
            </w:pPr>
            <w:r>
              <w:rPr>
                <w:sz w:val="20"/>
              </w:rPr>
              <w:t>32.</w:t>
            </w:r>
          </w:p>
        </w:tc>
        <w:tc>
          <w:tcPr>
            <w:tcW w:w="1864" w:type="dxa"/>
          </w:tcPr>
          <w:p w14:paraId="673E5E73" w14:textId="77777777" w:rsidR="00A35F12" w:rsidRDefault="00877EE6">
            <w:pPr>
              <w:pStyle w:val="TableParagraph"/>
              <w:ind w:left="87"/>
              <w:rPr>
                <w:sz w:val="20"/>
              </w:rPr>
            </w:pPr>
            <w:r>
              <w:rPr>
                <w:sz w:val="20"/>
              </w:rPr>
              <w:t>Thomas Braman</w:t>
            </w:r>
          </w:p>
        </w:tc>
        <w:tc>
          <w:tcPr>
            <w:tcW w:w="1570" w:type="dxa"/>
          </w:tcPr>
          <w:p w14:paraId="673E5E74" w14:textId="77777777" w:rsidR="00A35F12" w:rsidRDefault="00877EE6">
            <w:pPr>
              <w:pStyle w:val="TableParagraph"/>
              <w:ind w:left="84"/>
              <w:rPr>
                <w:sz w:val="20"/>
              </w:rPr>
            </w:pPr>
            <w:r>
              <w:rPr>
                <w:sz w:val="20"/>
              </w:rPr>
              <w:t>11/474/129</w:t>
            </w:r>
          </w:p>
        </w:tc>
        <w:tc>
          <w:tcPr>
            <w:tcW w:w="902" w:type="dxa"/>
          </w:tcPr>
          <w:p w14:paraId="673E5E75" w14:textId="77777777" w:rsidR="00A35F12" w:rsidRDefault="00877EE6">
            <w:pPr>
              <w:pStyle w:val="TableParagraph"/>
              <w:ind w:right="72"/>
              <w:jc w:val="right"/>
              <w:rPr>
                <w:sz w:val="20"/>
              </w:rPr>
            </w:pPr>
            <w:r>
              <w:rPr>
                <w:sz w:val="20"/>
              </w:rPr>
              <w:t>81.</w:t>
            </w:r>
          </w:p>
        </w:tc>
        <w:tc>
          <w:tcPr>
            <w:tcW w:w="1772" w:type="dxa"/>
          </w:tcPr>
          <w:p w14:paraId="673E5E76" w14:textId="77777777" w:rsidR="00A35F12" w:rsidRDefault="00877EE6">
            <w:pPr>
              <w:pStyle w:val="TableParagraph"/>
              <w:ind w:left="77"/>
              <w:rPr>
                <w:sz w:val="20"/>
              </w:rPr>
            </w:pPr>
            <w:r>
              <w:rPr>
                <w:sz w:val="20"/>
              </w:rPr>
              <w:t>Henry Dennis</w:t>
            </w:r>
          </w:p>
        </w:tc>
        <w:tc>
          <w:tcPr>
            <w:tcW w:w="1108" w:type="dxa"/>
          </w:tcPr>
          <w:p w14:paraId="673E5E77" w14:textId="77777777" w:rsidR="00A35F12" w:rsidRDefault="00877EE6">
            <w:pPr>
              <w:pStyle w:val="TableParagraph"/>
              <w:ind w:left="163"/>
              <w:rPr>
                <w:sz w:val="20"/>
              </w:rPr>
            </w:pPr>
            <w:r>
              <w:rPr>
                <w:sz w:val="20"/>
              </w:rPr>
              <w:t>11/398/463</w:t>
            </w:r>
          </w:p>
        </w:tc>
      </w:tr>
      <w:tr w:rsidR="00A35F12" w14:paraId="673E5E7F" w14:textId="77777777">
        <w:trPr>
          <w:trHeight w:hRule="exact" w:val="230"/>
        </w:trPr>
        <w:tc>
          <w:tcPr>
            <w:tcW w:w="348" w:type="dxa"/>
          </w:tcPr>
          <w:p w14:paraId="673E5E79" w14:textId="77777777" w:rsidR="00A35F12" w:rsidRDefault="00877EE6">
            <w:pPr>
              <w:pStyle w:val="TableParagraph"/>
              <w:ind w:left="15" w:right="40"/>
              <w:jc w:val="center"/>
              <w:rPr>
                <w:sz w:val="20"/>
              </w:rPr>
            </w:pPr>
            <w:r>
              <w:rPr>
                <w:sz w:val="20"/>
              </w:rPr>
              <w:t>33.</w:t>
            </w:r>
          </w:p>
        </w:tc>
        <w:tc>
          <w:tcPr>
            <w:tcW w:w="1864" w:type="dxa"/>
          </w:tcPr>
          <w:p w14:paraId="673E5E7A" w14:textId="77777777" w:rsidR="00A35F12" w:rsidRDefault="00877EE6">
            <w:pPr>
              <w:pStyle w:val="TableParagraph"/>
              <w:ind w:left="89"/>
              <w:rPr>
                <w:sz w:val="20"/>
              </w:rPr>
            </w:pPr>
            <w:r>
              <w:rPr>
                <w:sz w:val="20"/>
              </w:rPr>
              <w:t>Ebenezer Braitwaite</w:t>
            </w:r>
          </w:p>
        </w:tc>
        <w:tc>
          <w:tcPr>
            <w:tcW w:w="1570" w:type="dxa"/>
          </w:tcPr>
          <w:p w14:paraId="673E5E7B" w14:textId="77777777" w:rsidR="00A35F12" w:rsidRDefault="00877EE6">
            <w:pPr>
              <w:pStyle w:val="TableParagraph"/>
              <w:ind w:left="84"/>
              <w:rPr>
                <w:sz w:val="20"/>
              </w:rPr>
            </w:pPr>
            <w:r>
              <w:rPr>
                <w:sz w:val="20"/>
              </w:rPr>
              <w:t>DEFM</w:t>
            </w:r>
          </w:p>
        </w:tc>
        <w:tc>
          <w:tcPr>
            <w:tcW w:w="902" w:type="dxa"/>
          </w:tcPr>
          <w:p w14:paraId="673E5E7C" w14:textId="77777777" w:rsidR="00A35F12" w:rsidRDefault="00877EE6">
            <w:pPr>
              <w:pStyle w:val="TableParagraph"/>
              <w:ind w:right="72"/>
              <w:jc w:val="right"/>
              <w:rPr>
                <w:sz w:val="20"/>
              </w:rPr>
            </w:pPr>
            <w:r>
              <w:rPr>
                <w:sz w:val="20"/>
              </w:rPr>
              <w:t>82.</w:t>
            </w:r>
          </w:p>
        </w:tc>
        <w:tc>
          <w:tcPr>
            <w:tcW w:w="1772" w:type="dxa"/>
          </w:tcPr>
          <w:p w14:paraId="673E5E7D" w14:textId="77777777" w:rsidR="00A35F12" w:rsidRDefault="00877EE6">
            <w:pPr>
              <w:pStyle w:val="TableParagraph"/>
              <w:ind w:left="77"/>
              <w:rPr>
                <w:sz w:val="20"/>
              </w:rPr>
            </w:pPr>
            <w:r>
              <w:rPr>
                <w:sz w:val="20"/>
              </w:rPr>
              <w:t>Nathaniel Derrett</w:t>
            </w:r>
          </w:p>
        </w:tc>
        <w:tc>
          <w:tcPr>
            <w:tcW w:w="1108" w:type="dxa"/>
          </w:tcPr>
          <w:p w14:paraId="673E5E7E" w14:textId="77777777" w:rsidR="00A35F12" w:rsidRDefault="00877EE6">
            <w:pPr>
              <w:pStyle w:val="TableParagraph"/>
              <w:ind w:left="163"/>
              <w:rPr>
                <w:sz w:val="20"/>
              </w:rPr>
            </w:pPr>
            <w:r>
              <w:rPr>
                <w:sz w:val="20"/>
              </w:rPr>
              <w:t>DEFM</w:t>
            </w:r>
          </w:p>
        </w:tc>
      </w:tr>
      <w:tr w:rsidR="00A35F12" w14:paraId="673E5E86" w14:textId="77777777">
        <w:trPr>
          <w:trHeight w:hRule="exact" w:val="229"/>
        </w:trPr>
        <w:tc>
          <w:tcPr>
            <w:tcW w:w="348" w:type="dxa"/>
          </w:tcPr>
          <w:p w14:paraId="673E5E80" w14:textId="77777777" w:rsidR="00A35F12" w:rsidRDefault="00877EE6">
            <w:pPr>
              <w:pStyle w:val="TableParagraph"/>
              <w:ind w:left="15" w:right="40"/>
              <w:jc w:val="center"/>
              <w:rPr>
                <w:sz w:val="20"/>
              </w:rPr>
            </w:pPr>
            <w:r>
              <w:rPr>
                <w:sz w:val="20"/>
              </w:rPr>
              <w:t>34.</w:t>
            </w:r>
          </w:p>
        </w:tc>
        <w:tc>
          <w:tcPr>
            <w:tcW w:w="1864" w:type="dxa"/>
          </w:tcPr>
          <w:p w14:paraId="673E5E81" w14:textId="77777777" w:rsidR="00A35F12" w:rsidRDefault="00877EE6">
            <w:pPr>
              <w:pStyle w:val="TableParagraph"/>
              <w:ind w:left="87"/>
              <w:rPr>
                <w:sz w:val="20"/>
              </w:rPr>
            </w:pPr>
            <w:r>
              <w:rPr>
                <w:sz w:val="20"/>
              </w:rPr>
              <w:t>Jasper Breame</w:t>
            </w:r>
          </w:p>
        </w:tc>
        <w:tc>
          <w:tcPr>
            <w:tcW w:w="1570" w:type="dxa"/>
          </w:tcPr>
          <w:p w14:paraId="673E5E82" w14:textId="77777777" w:rsidR="00A35F12" w:rsidRDefault="00877EE6">
            <w:pPr>
              <w:pStyle w:val="TableParagraph"/>
              <w:ind w:left="84"/>
              <w:rPr>
                <w:sz w:val="20"/>
              </w:rPr>
            </w:pPr>
            <w:r>
              <w:rPr>
                <w:sz w:val="20"/>
              </w:rPr>
              <w:t>DEFM</w:t>
            </w:r>
          </w:p>
        </w:tc>
        <w:tc>
          <w:tcPr>
            <w:tcW w:w="902" w:type="dxa"/>
          </w:tcPr>
          <w:p w14:paraId="673E5E83" w14:textId="77777777" w:rsidR="00A35F12" w:rsidRDefault="00877EE6">
            <w:pPr>
              <w:pStyle w:val="TableParagraph"/>
              <w:ind w:right="72"/>
              <w:jc w:val="right"/>
              <w:rPr>
                <w:sz w:val="20"/>
              </w:rPr>
            </w:pPr>
            <w:r>
              <w:rPr>
                <w:sz w:val="20"/>
              </w:rPr>
              <w:t>83.</w:t>
            </w:r>
          </w:p>
        </w:tc>
        <w:tc>
          <w:tcPr>
            <w:tcW w:w="1772" w:type="dxa"/>
          </w:tcPr>
          <w:p w14:paraId="673E5E84" w14:textId="77777777" w:rsidR="00A35F12" w:rsidRDefault="00877EE6">
            <w:pPr>
              <w:pStyle w:val="TableParagraph"/>
              <w:ind w:left="74"/>
              <w:rPr>
                <w:sz w:val="20"/>
              </w:rPr>
            </w:pPr>
            <w:r>
              <w:rPr>
                <w:sz w:val="20"/>
              </w:rPr>
              <w:t>Joseph Devenish</w:t>
            </w:r>
          </w:p>
        </w:tc>
        <w:tc>
          <w:tcPr>
            <w:tcW w:w="1108" w:type="dxa"/>
          </w:tcPr>
          <w:p w14:paraId="673E5E85" w14:textId="77777777" w:rsidR="00A35F12" w:rsidRDefault="00877EE6">
            <w:pPr>
              <w:pStyle w:val="TableParagraph"/>
              <w:ind w:left="163"/>
              <w:rPr>
                <w:sz w:val="20"/>
              </w:rPr>
            </w:pPr>
            <w:r>
              <w:rPr>
                <w:sz w:val="20"/>
              </w:rPr>
              <w:t>DEFM</w:t>
            </w:r>
          </w:p>
        </w:tc>
      </w:tr>
      <w:tr w:rsidR="00A35F12" w14:paraId="673E5E8D" w14:textId="77777777">
        <w:trPr>
          <w:trHeight w:hRule="exact" w:val="229"/>
        </w:trPr>
        <w:tc>
          <w:tcPr>
            <w:tcW w:w="348" w:type="dxa"/>
          </w:tcPr>
          <w:p w14:paraId="673E5E87" w14:textId="77777777" w:rsidR="00A35F12" w:rsidRDefault="00877EE6">
            <w:pPr>
              <w:pStyle w:val="TableParagraph"/>
              <w:spacing w:line="218" w:lineRule="exact"/>
              <w:ind w:left="15" w:right="40"/>
              <w:jc w:val="center"/>
              <w:rPr>
                <w:sz w:val="20"/>
              </w:rPr>
            </w:pPr>
            <w:r>
              <w:rPr>
                <w:sz w:val="20"/>
              </w:rPr>
              <w:t>35.</w:t>
            </w:r>
          </w:p>
        </w:tc>
        <w:tc>
          <w:tcPr>
            <w:tcW w:w="1864" w:type="dxa"/>
          </w:tcPr>
          <w:p w14:paraId="673E5E88" w14:textId="77777777" w:rsidR="00A35F12" w:rsidRDefault="00877EE6">
            <w:pPr>
              <w:pStyle w:val="TableParagraph"/>
              <w:spacing w:line="218" w:lineRule="exact"/>
              <w:ind w:left="87"/>
              <w:rPr>
                <w:sz w:val="20"/>
              </w:rPr>
            </w:pPr>
            <w:r>
              <w:rPr>
                <w:sz w:val="20"/>
              </w:rPr>
              <w:t>Benjamin Brecknock</w:t>
            </w:r>
          </w:p>
        </w:tc>
        <w:tc>
          <w:tcPr>
            <w:tcW w:w="1570" w:type="dxa"/>
          </w:tcPr>
          <w:p w14:paraId="673E5E89" w14:textId="77777777" w:rsidR="00A35F12" w:rsidRDefault="00877EE6">
            <w:pPr>
              <w:pStyle w:val="TableParagraph"/>
              <w:spacing w:line="218" w:lineRule="exact"/>
              <w:ind w:left="84"/>
              <w:rPr>
                <w:sz w:val="20"/>
              </w:rPr>
            </w:pPr>
            <w:r>
              <w:rPr>
                <w:sz w:val="20"/>
              </w:rPr>
              <w:t>DEFM</w:t>
            </w:r>
          </w:p>
        </w:tc>
        <w:tc>
          <w:tcPr>
            <w:tcW w:w="902" w:type="dxa"/>
          </w:tcPr>
          <w:p w14:paraId="673E5E8A" w14:textId="77777777" w:rsidR="00A35F12" w:rsidRDefault="00877EE6">
            <w:pPr>
              <w:pStyle w:val="TableParagraph"/>
              <w:spacing w:line="218" w:lineRule="exact"/>
              <w:ind w:right="72"/>
              <w:jc w:val="right"/>
              <w:rPr>
                <w:sz w:val="20"/>
              </w:rPr>
            </w:pPr>
            <w:r>
              <w:rPr>
                <w:sz w:val="20"/>
              </w:rPr>
              <w:t>84.</w:t>
            </w:r>
          </w:p>
        </w:tc>
        <w:tc>
          <w:tcPr>
            <w:tcW w:w="1772" w:type="dxa"/>
          </w:tcPr>
          <w:p w14:paraId="673E5E8B" w14:textId="77777777" w:rsidR="00A35F12" w:rsidRDefault="00877EE6">
            <w:pPr>
              <w:pStyle w:val="TableParagraph"/>
              <w:spacing w:line="218" w:lineRule="exact"/>
              <w:ind w:left="74"/>
              <w:rPr>
                <w:sz w:val="20"/>
              </w:rPr>
            </w:pPr>
            <w:r>
              <w:rPr>
                <w:sz w:val="20"/>
              </w:rPr>
              <w:t>John Dorrell</w:t>
            </w:r>
          </w:p>
        </w:tc>
        <w:tc>
          <w:tcPr>
            <w:tcW w:w="1108" w:type="dxa"/>
          </w:tcPr>
          <w:p w14:paraId="673E5E8C" w14:textId="77777777" w:rsidR="00A35F12" w:rsidRDefault="00877EE6">
            <w:pPr>
              <w:pStyle w:val="TableParagraph"/>
              <w:spacing w:line="218" w:lineRule="exact"/>
              <w:ind w:left="163"/>
              <w:rPr>
                <w:sz w:val="20"/>
              </w:rPr>
            </w:pPr>
            <w:r>
              <w:rPr>
                <w:sz w:val="20"/>
              </w:rPr>
              <w:t>11/359/503</w:t>
            </w:r>
          </w:p>
        </w:tc>
      </w:tr>
      <w:tr w:rsidR="00A35F12" w14:paraId="673E5E94" w14:textId="77777777">
        <w:trPr>
          <w:trHeight w:hRule="exact" w:val="230"/>
        </w:trPr>
        <w:tc>
          <w:tcPr>
            <w:tcW w:w="348" w:type="dxa"/>
          </w:tcPr>
          <w:p w14:paraId="673E5E8E" w14:textId="77777777" w:rsidR="00A35F12" w:rsidRDefault="00877EE6">
            <w:pPr>
              <w:pStyle w:val="TableParagraph"/>
              <w:ind w:left="15" w:right="40"/>
              <w:jc w:val="center"/>
              <w:rPr>
                <w:sz w:val="20"/>
              </w:rPr>
            </w:pPr>
            <w:r>
              <w:rPr>
                <w:sz w:val="20"/>
              </w:rPr>
              <w:t>36.</w:t>
            </w:r>
          </w:p>
        </w:tc>
        <w:tc>
          <w:tcPr>
            <w:tcW w:w="1864" w:type="dxa"/>
          </w:tcPr>
          <w:p w14:paraId="673E5E8F" w14:textId="77777777" w:rsidR="00A35F12" w:rsidRDefault="00877EE6">
            <w:pPr>
              <w:pStyle w:val="TableParagraph"/>
              <w:ind w:left="87"/>
              <w:rPr>
                <w:sz w:val="20"/>
              </w:rPr>
            </w:pPr>
            <w:r>
              <w:rPr>
                <w:sz w:val="20"/>
              </w:rPr>
              <w:t>William Breman</w:t>
            </w:r>
          </w:p>
        </w:tc>
        <w:tc>
          <w:tcPr>
            <w:tcW w:w="1570" w:type="dxa"/>
          </w:tcPr>
          <w:p w14:paraId="673E5E90" w14:textId="77777777" w:rsidR="00A35F12" w:rsidRDefault="00877EE6">
            <w:pPr>
              <w:pStyle w:val="TableParagraph"/>
              <w:ind w:left="84"/>
              <w:rPr>
                <w:sz w:val="20"/>
              </w:rPr>
            </w:pPr>
            <w:r>
              <w:rPr>
                <w:sz w:val="20"/>
              </w:rPr>
              <w:t>DEFM</w:t>
            </w:r>
          </w:p>
        </w:tc>
        <w:tc>
          <w:tcPr>
            <w:tcW w:w="902" w:type="dxa"/>
          </w:tcPr>
          <w:p w14:paraId="673E5E91" w14:textId="77777777" w:rsidR="00A35F12" w:rsidRDefault="00877EE6">
            <w:pPr>
              <w:pStyle w:val="TableParagraph"/>
              <w:ind w:right="72"/>
              <w:jc w:val="right"/>
              <w:rPr>
                <w:sz w:val="20"/>
              </w:rPr>
            </w:pPr>
            <w:r>
              <w:rPr>
                <w:sz w:val="20"/>
              </w:rPr>
              <w:t>85.</w:t>
            </w:r>
          </w:p>
        </w:tc>
        <w:tc>
          <w:tcPr>
            <w:tcW w:w="1772" w:type="dxa"/>
          </w:tcPr>
          <w:p w14:paraId="673E5E92" w14:textId="77777777" w:rsidR="00A35F12" w:rsidRDefault="00877EE6">
            <w:pPr>
              <w:pStyle w:val="TableParagraph"/>
              <w:ind w:left="77"/>
              <w:rPr>
                <w:sz w:val="20"/>
              </w:rPr>
            </w:pPr>
            <w:r>
              <w:rPr>
                <w:sz w:val="20"/>
              </w:rPr>
              <w:t>Richard Drake</w:t>
            </w:r>
          </w:p>
        </w:tc>
        <w:tc>
          <w:tcPr>
            <w:tcW w:w="1108" w:type="dxa"/>
          </w:tcPr>
          <w:p w14:paraId="673E5E93" w14:textId="77777777" w:rsidR="00A35F12" w:rsidRDefault="00877EE6">
            <w:pPr>
              <w:pStyle w:val="TableParagraph"/>
              <w:ind w:left="163"/>
              <w:rPr>
                <w:sz w:val="20"/>
              </w:rPr>
            </w:pPr>
            <w:r>
              <w:rPr>
                <w:sz w:val="20"/>
              </w:rPr>
              <w:t>11/353/477</w:t>
            </w:r>
          </w:p>
        </w:tc>
      </w:tr>
      <w:tr w:rsidR="00A35F12" w14:paraId="673E5E9B" w14:textId="77777777">
        <w:trPr>
          <w:trHeight w:hRule="exact" w:val="230"/>
        </w:trPr>
        <w:tc>
          <w:tcPr>
            <w:tcW w:w="348" w:type="dxa"/>
          </w:tcPr>
          <w:p w14:paraId="673E5E95" w14:textId="77777777" w:rsidR="00A35F12" w:rsidRDefault="00877EE6">
            <w:pPr>
              <w:pStyle w:val="TableParagraph"/>
              <w:ind w:left="15" w:right="40"/>
              <w:jc w:val="center"/>
              <w:rPr>
                <w:sz w:val="20"/>
              </w:rPr>
            </w:pPr>
            <w:r>
              <w:rPr>
                <w:sz w:val="20"/>
              </w:rPr>
              <w:t>37.</w:t>
            </w:r>
          </w:p>
        </w:tc>
        <w:tc>
          <w:tcPr>
            <w:tcW w:w="1864" w:type="dxa"/>
          </w:tcPr>
          <w:p w14:paraId="673E5E96" w14:textId="77777777" w:rsidR="00A35F12" w:rsidRDefault="00877EE6">
            <w:pPr>
              <w:pStyle w:val="TableParagraph"/>
              <w:ind w:left="89"/>
              <w:rPr>
                <w:sz w:val="20"/>
              </w:rPr>
            </w:pPr>
            <w:r>
              <w:rPr>
                <w:sz w:val="20"/>
              </w:rPr>
              <w:t>Richard Briscoe</w:t>
            </w:r>
          </w:p>
        </w:tc>
        <w:tc>
          <w:tcPr>
            <w:tcW w:w="1570" w:type="dxa"/>
          </w:tcPr>
          <w:p w14:paraId="673E5E97" w14:textId="77777777" w:rsidR="00A35F12" w:rsidRDefault="00877EE6">
            <w:pPr>
              <w:pStyle w:val="TableParagraph"/>
              <w:ind w:left="84"/>
              <w:rPr>
                <w:sz w:val="20"/>
              </w:rPr>
            </w:pPr>
            <w:r>
              <w:rPr>
                <w:sz w:val="20"/>
              </w:rPr>
              <w:t>DEFM</w:t>
            </w:r>
          </w:p>
        </w:tc>
        <w:tc>
          <w:tcPr>
            <w:tcW w:w="902" w:type="dxa"/>
          </w:tcPr>
          <w:p w14:paraId="673E5E98" w14:textId="77777777" w:rsidR="00A35F12" w:rsidRDefault="00877EE6">
            <w:pPr>
              <w:pStyle w:val="TableParagraph"/>
              <w:ind w:right="72"/>
              <w:jc w:val="right"/>
              <w:rPr>
                <w:sz w:val="20"/>
              </w:rPr>
            </w:pPr>
            <w:r>
              <w:rPr>
                <w:sz w:val="20"/>
              </w:rPr>
              <w:t>86.</w:t>
            </w:r>
          </w:p>
        </w:tc>
        <w:tc>
          <w:tcPr>
            <w:tcW w:w="1772" w:type="dxa"/>
          </w:tcPr>
          <w:p w14:paraId="673E5E99" w14:textId="77777777" w:rsidR="00A35F12" w:rsidRDefault="00877EE6">
            <w:pPr>
              <w:pStyle w:val="TableParagraph"/>
              <w:ind w:left="77"/>
              <w:rPr>
                <w:sz w:val="20"/>
              </w:rPr>
            </w:pPr>
            <w:r>
              <w:rPr>
                <w:sz w:val="20"/>
              </w:rPr>
              <w:t>Abraham Dugdello</w:t>
            </w:r>
          </w:p>
        </w:tc>
        <w:tc>
          <w:tcPr>
            <w:tcW w:w="1108" w:type="dxa"/>
          </w:tcPr>
          <w:p w14:paraId="673E5E9A" w14:textId="77777777" w:rsidR="00A35F12" w:rsidRDefault="00877EE6">
            <w:pPr>
              <w:pStyle w:val="TableParagraph"/>
              <w:ind w:left="163"/>
              <w:rPr>
                <w:sz w:val="20"/>
              </w:rPr>
            </w:pPr>
            <w:r>
              <w:rPr>
                <w:sz w:val="20"/>
              </w:rPr>
              <w:t>DEFM</w:t>
            </w:r>
          </w:p>
        </w:tc>
      </w:tr>
      <w:tr w:rsidR="00A35F12" w14:paraId="673E5EA2" w14:textId="77777777">
        <w:trPr>
          <w:trHeight w:hRule="exact" w:val="230"/>
        </w:trPr>
        <w:tc>
          <w:tcPr>
            <w:tcW w:w="348" w:type="dxa"/>
          </w:tcPr>
          <w:p w14:paraId="673E5E9C" w14:textId="77777777" w:rsidR="00A35F12" w:rsidRDefault="00877EE6">
            <w:pPr>
              <w:pStyle w:val="TableParagraph"/>
              <w:ind w:left="15" w:right="40"/>
              <w:jc w:val="center"/>
              <w:rPr>
                <w:sz w:val="20"/>
              </w:rPr>
            </w:pPr>
            <w:r>
              <w:rPr>
                <w:sz w:val="20"/>
              </w:rPr>
              <w:t>38.</w:t>
            </w:r>
          </w:p>
        </w:tc>
        <w:tc>
          <w:tcPr>
            <w:tcW w:w="1864" w:type="dxa"/>
          </w:tcPr>
          <w:p w14:paraId="673E5E9D" w14:textId="77777777" w:rsidR="00A35F12" w:rsidRDefault="00877EE6">
            <w:pPr>
              <w:pStyle w:val="TableParagraph"/>
              <w:ind w:left="87"/>
              <w:rPr>
                <w:sz w:val="20"/>
              </w:rPr>
            </w:pPr>
            <w:r>
              <w:rPr>
                <w:sz w:val="20"/>
              </w:rPr>
              <w:t>William Brocke</w:t>
            </w:r>
          </w:p>
        </w:tc>
        <w:tc>
          <w:tcPr>
            <w:tcW w:w="1570" w:type="dxa"/>
          </w:tcPr>
          <w:p w14:paraId="673E5E9E" w14:textId="77777777" w:rsidR="00A35F12" w:rsidRDefault="00877EE6">
            <w:pPr>
              <w:pStyle w:val="TableParagraph"/>
              <w:ind w:left="84"/>
              <w:rPr>
                <w:sz w:val="20"/>
              </w:rPr>
            </w:pPr>
            <w:r>
              <w:rPr>
                <w:sz w:val="20"/>
              </w:rPr>
              <w:t>11/318/362</w:t>
            </w:r>
          </w:p>
        </w:tc>
        <w:tc>
          <w:tcPr>
            <w:tcW w:w="902" w:type="dxa"/>
          </w:tcPr>
          <w:p w14:paraId="673E5E9F" w14:textId="77777777" w:rsidR="00A35F12" w:rsidRDefault="00877EE6">
            <w:pPr>
              <w:pStyle w:val="TableParagraph"/>
              <w:ind w:right="72"/>
              <w:jc w:val="right"/>
              <w:rPr>
                <w:sz w:val="20"/>
              </w:rPr>
            </w:pPr>
            <w:r>
              <w:rPr>
                <w:sz w:val="20"/>
              </w:rPr>
              <w:t>87.</w:t>
            </w:r>
          </w:p>
        </w:tc>
        <w:tc>
          <w:tcPr>
            <w:tcW w:w="1772" w:type="dxa"/>
          </w:tcPr>
          <w:p w14:paraId="673E5EA0" w14:textId="77777777" w:rsidR="00A35F12" w:rsidRDefault="00877EE6">
            <w:pPr>
              <w:pStyle w:val="TableParagraph"/>
              <w:ind w:left="74"/>
              <w:rPr>
                <w:sz w:val="20"/>
              </w:rPr>
            </w:pPr>
            <w:r>
              <w:rPr>
                <w:sz w:val="20"/>
              </w:rPr>
              <w:t>John Dunton</w:t>
            </w:r>
          </w:p>
        </w:tc>
        <w:tc>
          <w:tcPr>
            <w:tcW w:w="1108" w:type="dxa"/>
          </w:tcPr>
          <w:p w14:paraId="673E5EA1" w14:textId="77777777" w:rsidR="00A35F12" w:rsidRDefault="00877EE6">
            <w:pPr>
              <w:pStyle w:val="TableParagraph"/>
              <w:ind w:left="163"/>
              <w:rPr>
                <w:sz w:val="20"/>
              </w:rPr>
            </w:pPr>
            <w:r>
              <w:rPr>
                <w:sz w:val="20"/>
              </w:rPr>
              <w:t>DEFM</w:t>
            </w:r>
          </w:p>
        </w:tc>
      </w:tr>
      <w:tr w:rsidR="00A35F12" w14:paraId="673E5EA9" w14:textId="77777777">
        <w:trPr>
          <w:trHeight w:hRule="exact" w:val="230"/>
        </w:trPr>
        <w:tc>
          <w:tcPr>
            <w:tcW w:w="348" w:type="dxa"/>
          </w:tcPr>
          <w:p w14:paraId="673E5EA3" w14:textId="77777777" w:rsidR="00A35F12" w:rsidRDefault="00877EE6">
            <w:pPr>
              <w:pStyle w:val="TableParagraph"/>
              <w:ind w:left="15" w:right="40"/>
              <w:jc w:val="center"/>
              <w:rPr>
                <w:sz w:val="20"/>
              </w:rPr>
            </w:pPr>
            <w:r>
              <w:rPr>
                <w:sz w:val="20"/>
              </w:rPr>
              <w:t>39.</w:t>
            </w:r>
          </w:p>
        </w:tc>
        <w:tc>
          <w:tcPr>
            <w:tcW w:w="1864" w:type="dxa"/>
          </w:tcPr>
          <w:p w14:paraId="673E5EA4" w14:textId="77777777" w:rsidR="00A35F12" w:rsidRDefault="00877EE6">
            <w:pPr>
              <w:pStyle w:val="TableParagraph"/>
              <w:ind w:left="87"/>
              <w:rPr>
                <w:sz w:val="20"/>
              </w:rPr>
            </w:pPr>
            <w:r>
              <w:rPr>
                <w:sz w:val="20"/>
              </w:rPr>
              <w:t>John Brooks</w:t>
            </w:r>
          </w:p>
        </w:tc>
        <w:tc>
          <w:tcPr>
            <w:tcW w:w="1570" w:type="dxa"/>
          </w:tcPr>
          <w:p w14:paraId="673E5EA5" w14:textId="77777777" w:rsidR="00A35F12" w:rsidRDefault="00877EE6">
            <w:pPr>
              <w:pStyle w:val="TableParagraph"/>
              <w:ind w:left="84"/>
              <w:rPr>
                <w:sz w:val="20"/>
              </w:rPr>
            </w:pPr>
            <w:r>
              <w:rPr>
                <w:sz w:val="20"/>
              </w:rPr>
              <w:t>DEFM</w:t>
            </w:r>
          </w:p>
        </w:tc>
        <w:tc>
          <w:tcPr>
            <w:tcW w:w="902" w:type="dxa"/>
          </w:tcPr>
          <w:p w14:paraId="673E5EA6" w14:textId="77777777" w:rsidR="00A35F12" w:rsidRDefault="00877EE6">
            <w:pPr>
              <w:pStyle w:val="TableParagraph"/>
              <w:ind w:right="72"/>
              <w:jc w:val="right"/>
              <w:rPr>
                <w:sz w:val="20"/>
              </w:rPr>
            </w:pPr>
            <w:r>
              <w:rPr>
                <w:sz w:val="20"/>
              </w:rPr>
              <w:t>88.</w:t>
            </w:r>
          </w:p>
        </w:tc>
        <w:tc>
          <w:tcPr>
            <w:tcW w:w="1772" w:type="dxa"/>
          </w:tcPr>
          <w:p w14:paraId="673E5EA7" w14:textId="77777777" w:rsidR="00A35F12" w:rsidRDefault="00877EE6">
            <w:pPr>
              <w:pStyle w:val="TableParagraph"/>
              <w:ind w:left="74"/>
              <w:rPr>
                <w:sz w:val="20"/>
              </w:rPr>
            </w:pPr>
            <w:r>
              <w:rPr>
                <w:sz w:val="20"/>
              </w:rPr>
              <w:t>Thomas Earl</w:t>
            </w:r>
          </w:p>
        </w:tc>
        <w:tc>
          <w:tcPr>
            <w:tcW w:w="1108" w:type="dxa"/>
          </w:tcPr>
          <w:p w14:paraId="673E5EA8" w14:textId="77777777" w:rsidR="00A35F12" w:rsidRDefault="00877EE6">
            <w:pPr>
              <w:pStyle w:val="TableParagraph"/>
              <w:ind w:left="163"/>
              <w:rPr>
                <w:sz w:val="20"/>
              </w:rPr>
            </w:pPr>
            <w:r>
              <w:rPr>
                <w:sz w:val="20"/>
              </w:rPr>
              <w:t>DEFM</w:t>
            </w:r>
          </w:p>
        </w:tc>
      </w:tr>
      <w:tr w:rsidR="00A35F12" w14:paraId="673E5EB0" w14:textId="77777777">
        <w:trPr>
          <w:trHeight w:hRule="exact" w:val="229"/>
        </w:trPr>
        <w:tc>
          <w:tcPr>
            <w:tcW w:w="348" w:type="dxa"/>
          </w:tcPr>
          <w:p w14:paraId="673E5EAA" w14:textId="77777777" w:rsidR="00A35F12" w:rsidRDefault="00877EE6">
            <w:pPr>
              <w:pStyle w:val="TableParagraph"/>
              <w:ind w:left="15" w:right="40"/>
              <w:jc w:val="center"/>
              <w:rPr>
                <w:sz w:val="20"/>
              </w:rPr>
            </w:pPr>
            <w:r>
              <w:rPr>
                <w:sz w:val="20"/>
              </w:rPr>
              <w:t>40.</w:t>
            </w:r>
          </w:p>
        </w:tc>
        <w:tc>
          <w:tcPr>
            <w:tcW w:w="1864" w:type="dxa"/>
          </w:tcPr>
          <w:p w14:paraId="673E5EAB" w14:textId="77777777" w:rsidR="00A35F12" w:rsidRDefault="00877EE6">
            <w:pPr>
              <w:pStyle w:val="TableParagraph"/>
              <w:ind w:left="87"/>
              <w:rPr>
                <w:sz w:val="20"/>
              </w:rPr>
            </w:pPr>
            <w:r>
              <w:rPr>
                <w:sz w:val="20"/>
              </w:rPr>
              <w:t>William Brushfield</w:t>
            </w:r>
          </w:p>
        </w:tc>
        <w:tc>
          <w:tcPr>
            <w:tcW w:w="1570" w:type="dxa"/>
          </w:tcPr>
          <w:p w14:paraId="673E5EAC" w14:textId="77777777" w:rsidR="00A35F12" w:rsidRDefault="00877EE6">
            <w:pPr>
              <w:pStyle w:val="TableParagraph"/>
              <w:ind w:left="84"/>
              <w:rPr>
                <w:sz w:val="20"/>
              </w:rPr>
            </w:pPr>
            <w:r>
              <w:rPr>
                <w:sz w:val="20"/>
              </w:rPr>
              <w:t>DEFM</w:t>
            </w:r>
          </w:p>
        </w:tc>
        <w:tc>
          <w:tcPr>
            <w:tcW w:w="902" w:type="dxa"/>
          </w:tcPr>
          <w:p w14:paraId="673E5EAD" w14:textId="77777777" w:rsidR="00A35F12" w:rsidRDefault="00877EE6">
            <w:pPr>
              <w:pStyle w:val="TableParagraph"/>
              <w:ind w:right="72"/>
              <w:jc w:val="right"/>
              <w:rPr>
                <w:sz w:val="20"/>
              </w:rPr>
            </w:pPr>
            <w:r>
              <w:rPr>
                <w:sz w:val="20"/>
              </w:rPr>
              <w:t>89.</w:t>
            </w:r>
          </w:p>
        </w:tc>
        <w:tc>
          <w:tcPr>
            <w:tcW w:w="1772" w:type="dxa"/>
          </w:tcPr>
          <w:p w14:paraId="673E5EAE" w14:textId="77777777" w:rsidR="00A35F12" w:rsidRDefault="00877EE6">
            <w:pPr>
              <w:pStyle w:val="TableParagraph"/>
              <w:ind w:left="77"/>
              <w:rPr>
                <w:sz w:val="20"/>
              </w:rPr>
            </w:pPr>
            <w:r>
              <w:rPr>
                <w:sz w:val="20"/>
              </w:rPr>
              <w:t>Francis Ember</w:t>
            </w:r>
          </w:p>
        </w:tc>
        <w:tc>
          <w:tcPr>
            <w:tcW w:w="1108" w:type="dxa"/>
          </w:tcPr>
          <w:p w14:paraId="673E5EAF" w14:textId="77777777" w:rsidR="00A35F12" w:rsidRDefault="00877EE6">
            <w:pPr>
              <w:pStyle w:val="TableParagraph"/>
              <w:ind w:left="163"/>
              <w:rPr>
                <w:sz w:val="20"/>
              </w:rPr>
            </w:pPr>
            <w:r>
              <w:rPr>
                <w:sz w:val="20"/>
              </w:rPr>
              <w:t>DEFM</w:t>
            </w:r>
          </w:p>
        </w:tc>
      </w:tr>
      <w:tr w:rsidR="00A35F12" w14:paraId="673E5EB7" w14:textId="77777777">
        <w:trPr>
          <w:trHeight w:hRule="exact" w:val="229"/>
        </w:trPr>
        <w:tc>
          <w:tcPr>
            <w:tcW w:w="348" w:type="dxa"/>
          </w:tcPr>
          <w:p w14:paraId="673E5EB1" w14:textId="77777777" w:rsidR="00A35F12" w:rsidRDefault="00877EE6">
            <w:pPr>
              <w:pStyle w:val="TableParagraph"/>
              <w:spacing w:line="218" w:lineRule="exact"/>
              <w:ind w:left="15" w:right="40"/>
              <w:jc w:val="center"/>
              <w:rPr>
                <w:sz w:val="20"/>
              </w:rPr>
            </w:pPr>
            <w:r>
              <w:rPr>
                <w:sz w:val="20"/>
              </w:rPr>
              <w:t>41.</w:t>
            </w:r>
          </w:p>
        </w:tc>
        <w:tc>
          <w:tcPr>
            <w:tcW w:w="1864" w:type="dxa"/>
          </w:tcPr>
          <w:p w14:paraId="673E5EB2" w14:textId="77777777" w:rsidR="00A35F12" w:rsidRDefault="00877EE6">
            <w:pPr>
              <w:pStyle w:val="TableParagraph"/>
              <w:spacing w:line="218" w:lineRule="exact"/>
              <w:ind w:left="89"/>
              <w:rPr>
                <w:sz w:val="20"/>
              </w:rPr>
            </w:pPr>
            <w:r>
              <w:rPr>
                <w:sz w:val="20"/>
              </w:rPr>
              <w:t>Edmund Burchell</w:t>
            </w:r>
          </w:p>
        </w:tc>
        <w:tc>
          <w:tcPr>
            <w:tcW w:w="1570" w:type="dxa"/>
          </w:tcPr>
          <w:p w14:paraId="673E5EB3" w14:textId="77777777" w:rsidR="00A35F12" w:rsidRDefault="00877EE6">
            <w:pPr>
              <w:pStyle w:val="TableParagraph"/>
              <w:spacing w:line="218" w:lineRule="exact"/>
              <w:ind w:left="84"/>
              <w:rPr>
                <w:sz w:val="20"/>
              </w:rPr>
            </w:pPr>
            <w:r>
              <w:rPr>
                <w:sz w:val="20"/>
              </w:rPr>
              <w:t>11/580/431</w:t>
            </w:r>
          </w:p>
        </w:tc>
        <w:tc>
          <w:tcPr>
            <w:tcW w:w="902" w:type="dxa"/>
          </w:tcPr>
          <w:p w14:paraId="673E5EB4" w14:textId="77777777" w:rsidR="00A35F12" w:rsidRDefault="00877EE6">
            <w:pPr>
              <w:pStyle w:val="TableParagraph"/>
              <w:spacing w:line="218" w:lineRule="exact"/>
              <w:ind w:right="72"/>
              <w:jc w:val="right"/>
              <w:rPr>
                <w:sz w:val="20"/>
              </w:rPr>
            </w:pPr>
            <w:r>
              <w:rPr>
                <w:sz w:val="20"/>
              </w:rPr>
              <w:t>90.</w:t>
            </w:r>
          </w:p>
        </w:tc>
        <w:tc>
          <w:tcPr>
            <w:tcW w:w="1772" w:type="dxa"/>
          </w:tcPr>
          <w:p w14:paraId="673E5EB5" w14:textId="77777777" w:rsidR="00A35F12" w:rsidRDefault="00877EE6">
            <w:pPr>
              <w:pStyle w:val="TableParagraph"/>
              <w:spacing w:line="218" w:lineRule="exact"/>
              <w:ind w:left="74"/>
              <w:rPr>
                <w:sz w:val="20"/>
              </w:rPr>
            </w:pPr>
            <w:r>
              <w:rPr>
                <w:sz w:val="20"/>
              </w:rPr>
              <w:t>Thomas England</w:t>
            </w:r>
          </w:p>
        </w:tc>
        <w:tc>
          <w:tcPr>
            <w:tcW w:w="1108" w:type="dxa"/>
          </w:tcPr>
          <w:p w14:paraId="673E5EB6" w14:textId="77777777" w:rsidR="00A35F12" w:rsidRDefault="00877EE6">
            <w:pPr>
              <w:pStyle w:val="TableParagraph"/>
              <w:spacing w:line="218" w:lineRule="exact"/>
              <w:ind w:left="163"/>
              <w:rPr>
                <w:sz w:val="20"/>
              </w:rPr>
            </w:pPr>
            <w:r>
              <w:rPr>
                <w:sz w:val="20"/>
              </w:rPr>
              <w:t>DEFM</w:t>
            </w:r>
          </w:p>
        </w:tc>
      </w:tr>
      <w:tr w:rsidR="00A35F12" w14:paraId="673E5EBE" w14:textId="77777777">
        <w:trPr>
          <w:trHeight w:hRule="exact" w:val="230"/>
        </w:trPr>
        <w:tc>
          <w:tcPr>
            <w:tcW w:w="348" w:type="dxa"/>
          </w:tcPr>
          <w:p w14:paraId="673E5EB8" w14:textId="77777777" w:rsidR="00A35F12" w:rsidRDefault="00877EE6">
            <w:pPr>
              <w:pStyle w:val="TableParagraph"/>
              <w:ind w:left="15" w:right="40"/>
              <w:jc w:val="center"/>
              <w:rPr>
                <w:sz w:val="20"/>
              </w:rPr>
            </w:pPr>
            <w:r>
              <w:rPr>
                <w:sz w:val="20"/>
              </w:rPr>
              <w:t>42.</w:t>
            </w:r>
          </w:p>
        </w:tc>
        <w:tc>
          <w:tcPr>
            <w:tcW w:w="1864" w:type="dxa"/>
          </w:tcPr>
          <w:p w14:paraId="673E5EB9" w14:textId="77777777" w:rsidR="00A35F12" w:rsidRDefault="00877EE6">
            <w:pPr>
              <w:pStyle w:val="TableParagraph"/>
              <w:ind w:left="89"/>
              <w:rPr>
                <w:sz w:val="20"/>
              </w:rPr>
            </w:pPr>
            <w:r>
              <w:rPr>
                <w:sz w:val="20"/>
              </w:rPr>
              <w:t>Samuel Burnet</w:t>
            </w:r>
          </w:p>
        </w:tc>
        <w:tc>
          <w:tcPr>
            <w:tcW w:w="1570" w:type="dxa"/>
          </w:tcPr>
          <w:p w14:paraId="673E5EBA" w14:textId="77777777" w:rsidR="00A35F12" w:rsidRDefault="00877EE6">
            <w:pPr>
              <w:pStyle w:val="TableParagraph"/>
              <w:ind w:left="84"/>
              <w:rPr>
                <w:sz w:val="20"/>
              </w:rPr>
            </w:pPr>
            <w:r>
              <w:rPr>
                <w:sz w:val="20"/>
              </w:rPr>
              <w:t>DEFM</w:t>
            </w:r>
          </w:p>
        </w:tc>
        <w:tc>
          <w:tcPr>
            <w:tcW w:w="902" w:type="dxa"/>
          </w:tcPr>
          <w:p w14:paraId="673E5EBB" w14:textId="77777777" w:rsidR="00A35F12" w:rsidRDefault="00877EE6">
            <w:pPr>
              <w:pStyle w:val="TableParagraph"/>
              <w:ind w:right="72"/>
              <w:jc w:val="right"/>
              <w:rPr>
                <w:sz w:val="20"/>
              </w:rPr>
            </w:pPr>
            <w:r>
              <w:rPr>
                <w:sz w:val="20"/>
              </w:rPr>
              <w:t>91.</w:t>
            </w:r>
          </w:p>
        </w:tc>
        <w:tc>
          <w:tcPr>
            <w:tcW w:w="1772" w:type="dxa"/>
          </w:tcPr>
          <w:p w14:paraId="673E5EBC" w14:textId="77777777" w:rsidR="00A35F12" w:rsidRDefault="00877EE6">
            <w:pPr>
              <w:pStyle w:val="TableParagraph"/>
              <w:ind w:left="77"/>
              <w:rPr>
                <w:sz w:val="20"/>
              </w:rPr>
            </w:pPr>
            <w:r>
              <w:rPr>
                <w:sz w:val="20"/>
              </w:rPr>
              <w:t>Richard Everard</w:t>
            </w:r>
          </w:p>
        </w:tc>
        <w:tc>
          <w:tcPr>
            <w:tcW w:w="1108" w:type="dxa"/>
          </w:tcPr>
          <w:p w14:paraId="673E5EBD" w14:textId="77777777" w:rsidR="00A35F12" w:rsidRDefault="00877EE6">
            <w:pPr>
              <w:pStyle w:val="TableParagraph"/>
              <w:ind w:left="163"/>
              <w:rPr>
                <w:sz w:val="20"/>
              </w:rPr>
            </w:pPr>
            <w:r>
              <w:rPr>
                <w:sz w:val="20"/>
              </w:rPr>
              <w:t>11/610/407</w:t>
            </w:r>
          </w:p>
        </w:tc>
      </w:tr>
      <w:tr w:rsidR="00A35F12" w14:paraId="673E5EC5" w14:textId="77777777">
        <w:trPr>
          <w:trHeight w:hRule="exact" w:val="230"/>
        </w:trPr>
        <w:tc>
          <w:tcPr>
            <w:tcW w:w="348" w:type="dxa"/>
          </w:tcPr>
          <w:p w14:paraId="673E5EBF" w14:textId="77777777" w:rsidR="00A35F12" w:rsidRDefault="00877EE6">
            <w:pPr>
              <w:pStyle w:val="TableParagraph"/>
              <w:ind w:left="15" w:right="40"/>
              <w:jc w:val="center"/>
              <w:rPr>
                <w:sz w:val="20"/>
              </w:rPr>
            </w:pPr>
            <w:r>
              <w:rPr>
                <w:sz w:val="20"/>
              </w:rPr>
              <w:t>43.</w:t>
            </w:r>
          </w:p>
        </w:tc>
        <w:tc>
          <w:tcPr>
            <w:tcW w:w="1864" w:type="dxa"/>
          </w:tcPr>
          <w:p w14:paraId="673E5EC0" w14:textId="77777777" w:rsidR="00A35F12" w:rsidRDefault="00877EE6">
            <w:pPr>
              <w:pStyle w:val="TableParagraph"/>
              <w:ind w:left="87"/>
              <w:rPr>
                <w:sz w:val="20"/>
              </w:rPr>
            </w:pPr>
            <w:r>
              <w:rPr>
                <w:sz w:val="20"/>
              </w:rPr>
              <w:t>Thomas Burrows</w:t>
            </w:r>
          </w:p>
        </w:tc>
        <w:tc>
          <w:tcPr>
            <w:tcW w:w="1570" w:type="dxa"/>
          </w:tcPr>
          <w:p w14:paraId="673E5EC1" w14:textId="77777777" w:rsidR="00A35F12" w:rsidRDefault="00877EE6">
            <w:pPr>
              <w:pStyle w:val="TableParagraph"/>
              <w:ind w:left="84"/>
              <w:rPr>
                <w:sz w:val="20"/>
              </w:rPr>
            </w:pPr>
            <w:r>
              <w:rPr>
                <w:sz w:val="20"/>
              </w:rPr>
              <w:t>11/559/341</w:t>
            </w:r>
          </w:p>
        </w:tc>
        <w:tc>
          <w:tcPr>
            <w:tcW w:w="902" w:type="dxa"/>
          </w:tcPr>
          <w:p w14:paraId="673E5EC2" w14:textId="77777777" w:rsidR="00A35F12" w:rsidRDefault="00877EE6">
            <w:pPr>
              <w:pStyle w:val="TableParagraph"/>
              <w:ind w:right="72"/>
              <w:jc w:val="right"/>
              <w:rPr>
                <w:sz w:val="20"/>
              </w:rPr>
            </w:pPr>
            <w:r>
              <w:rPr>
                <w:sz w:val="20"/>
              </w:rPr>
              <w:t>92.</w:t>
            </w:r>
          </w:p>
        </w:tc>
        <w:tc>
          <w:tcPr>
            <w:tcW w:w="1772" w:type="dxa"/>
          </w:tcPr>
          <w:p w14:paraId="673E5EC3" w14:textId="77777777" w:rsidR="00A35F12" w:rsidRDefault="00877EE6">
            <w:pPr>
              <w:pStyle w:val="TableParagraph"/>
              <w:ind w:left="77"/>
              <w:rPr>
                <w:sz w:val="20"/>
              </w:rPr>
            </w:pPr>
            <w:r>
              <w:rPr>
                <w:sz w:val="20"/>
              </w:rPr>
              <w:t>Nicholas Fallet</w:t>
            </w:r>
          </w:p>
        </w:tc>
        <w:tc>
          <w:tcPr>
            <w:tcW w:w="1108" w:type="dxa"/>
          </w:tcPr>
          <w:p w14:paraId="673E5EC4" w14:textId="77777777" w:rsidR="00A35F12" w:rsidRDefault="00877EE6">
            <w:pPr>
              <w:pStyle w:val="TableParagraph"/>
              <w:ind w:left="163"/>
              <w:rPr>
                <w:sz w:val="20"/>
              </w:rPr>
            </w:pPr>
            <w:r>
              <w:rPr>
                <w:sz w:val="20"/>
              </w:rPr>
              <w:t>DEFM</w:t>
            </w:r>
          </w:p>
        </w:tc>
      </w:tr>
      <w:tr w:rsidR="00A35F12" w14:paraId="673E5ECC" w14:textId="77777777">
        <w:trPr>
          <w:trHeight w:hRule="exact" w:val="242"/>
        </w:trPr>
        <w:tc>
          <w:tcPr>
            <w:tcW w:w="348" w:type="dxa"/>
          </w:tcPr>
          <w:p w14:paraId="673E5EC6" w14:textId="77777777" w:rsidR="00A35F12" w:rsidRDefault="00877EE6">
            <w:pPr>
              <w:pStyle w:val="TableParagraph"/>
              <w:spacing w:line="243" w:lineRule="exact"/>
              <w:ind w:left="16" w:right="16"/>
              <w:jc w:val="center"/>
            </w:pPr>
            <w:r>
              <w:t>44.</w:t>
            </w:r>
          </w:p>
        </w:tc>
        <w:tc>
          <w:tcPr>
            <w:tcW w:w="1864" w:type="dxa"/>
          </w:tcPr>
          <w:p w14:paraId="673E5EC7" w14:textId="77777777" w:rsidR="00A35F12" w:rsidRDefault="00877EE6">
            <w:pPr>
              <w:pStyle w:val="TableParagraph"/>
              <w:spacing w:before="8" w:line="240" w:lineRule="auto"/>
              <w:ind w:left="70"/>
              <w:rPr>
                <w:sz w:val="20"/>
              </w:rPr>
            </w:pPr>
            <w:r>
              <w:rPr>
                <w:sz w:val="20"/>
              </w:rPr>
              <w:t>Thomas Burton</w:t>
            </w:r>
          </w:p>
        </w:tc>
        <w:tc>
          <w:tcPr>
            <w:tcW w:w="1570" w:type="dxa"/>
          </w:tcPr>
          <w:p w14:paraId="673E5EC8" w14:textId="77777777" w:rsidR="00A35F12" w:rsidRDefault="00877EE6">
            <w:pPr>
              <w:pStyle w:val="TableParagraph"/>
              <w:spacing w:before="8" w:line="240" w:lineRule="auto"/>
              <w:ind w:left="84"/>
              <w:rPr>
                <w:sz w:val="20"/>
              </w:rPr>
            </w:pPr>
            <w:r>
              <w:rPr>
                <w:sz w:val="20"/>
              </w:rPr>
              <w:t>11/570/382</w:t>
            </w:r>
          </w:p>
        </w:tc>
        <w:tc>
          <w:tcPr>
            <w:tcW w:w="902" w:type="dxa"/>
          </w:tcPr>
          <w:p w14:paraId="673E5EC9" w14:textId="77777777" w:rsidR="00A35F12" w:rsidRDefault="00877EE6">
            <w:pPr>
              <w:pStyle w:val="TableParagraph"/>
              <w:ind w:right="72"/>
              <w:jc w:val="right"/>
              <w:rPr>
                <w:sz w:val="20"/>
              </w:rPr>
            </w:pPr>
            <w:r>
              <w:rPr>
                <w:sz w:val="20"/>
              </w:rPr>
              <w:t>93.</w:t>
            </w:r>
          </w:p>
        </w:tc>
        <w:tc>
          <w:tcPr>
            <w:tcW w:w="1772" w:type="dxa"/>
          </w:tcPr>
          <w:p w14:paraId="673E5ECA" w14:textId="77777777" w:rsidR="00A35F12" w:rsidRDefault="00877EE6">
            <w:pPr>
              <w:pStyle w:val="TableParagraph"/>
              <w:ind w:left="74"/>
              <w:rPr>
                <w:sz w:val="20"/>
              </w:rPr>
            </w:pPr>
            <w:r>
              <w:rPr>
                <w:sz w:val="20"/>
              </w:rPr>
              <w:t>Benjamin Faulkner</w:t>
            </w:r>
          </w:p>
        </w:tc>
        <w:tc>
          <w:tcPr>
            <w:tcW w:w="1108" w:type="dxa"/>
          </w:tcPr>
          <w:p w14:paraId="673E5ECB" w14:textId="77777777" w:rsidR="00A35F12" w:rsidRDefault="00877EE6">
            <w:pPr>
              <w:pStyle w:val="TableParagraph"/>
              <w:ind w:left="163"/>
              <w:rPr>
                <w:sz w:val="20"/>
              </w:rPr>
            </w:pPr>
            <w:r>
              <w:rPr>
                <w:sz w:val="20"/>
              </w:rPr>
              <w:t>DEFM</w:t>
            </w:r>
          </w:p>
        </w:tc>
      </w:tr>
      <w:tr w:rsidR="00A35F12" w14:paraId="673E5ED3" w14:textId="77777777">
        <w:trPr>
          <w:trHeight w:hRule="exact" w:val="229"/>
        </w:trPr>
        <w:tc>
          <w:tcPr>
            <w:tcW w:w="348" w:type="dxa"/>
          </w:tcPr>
          <w:p w14:paraId="673E5ECD" w14:textId="77777777" w:rsidR="00A35F12" w:rsidRDefault="00877EE6">
            <w:pPr>
              <w:pStyle w:val="TableParagraph"/>
              <w:spacing w:line="229" w:lineRule="exact"/>
              <w:ind w:left="15" w:right="40"/>
              <w:jc w:val="center"/>
              <w:rPr>
                <w:sz w:val="20"/>
              </w:rPr>
            </w:pPr>
            <w:r>
              <w:rPr>
                <w:sz w:val="20"/>
              </w:rPr>
              <w:t>45.</w:t>
            </w:r>
          </w:p>
        </w:tc>
        <w:tc>
          <w:tcPr>
            <w:tcW w:w="1864" w:type="dxa"/>
          </w:tcPr>
          <w:p w14:paraId="673E5ECE" w14:textId="77777777" w:rsidR="00A35F12" w:rsidRDefault="00877EE6">
            <w:pPr>
              <w:pStyle w:val="TableParagraph"/>
              <w:spacing w:line="229" w:lineRule="exact"/>
              <w:ind w:left="87"/>
              <w:rPr>
                <w:sz w:val="20"/>
              </w:rPr>
            </w:pPr>
            <w:r>
              <w:rPr>
                <w:sz w:val="20"/>
              </w:rPr>
              <w:t>John Butler</w:t>
            </w:r>
          </w:p>
        </w:tc>
        <w:tc>
          <w:tcPr>
            <w:tcW w:w="1570" w:type="dxa"/>
          </w:tcPr>
          <w:p w14:paraId="673E5ECF" w14:textId="77777777" w:rsidR="00A35F12" w:rsidRDefault="00877EE6">
            <w:pPr>
              <w:pStyle w:val="TableParagraph"/>
              <w:spacing w:line="229" w:lineRule="exact"/>
              <w:ind w:left="84"/>
              <w:rPr>
                <w:sz w:val="20"/>
              </w:rPr>
            </w:pPr>
            <w:r>
              <w:rPr>
                <w:sz w:val="20"/>
              </w:rPr>
              <w:t>11/599/390</w:t>
            </w:r>
          </w:p>
        </w:tc>
        <w:tc>
          <w:tcPr>
            <w:tcW w:w="902" w:type="dxa"/>
          </w:tcPr>
          <w:p w14:paraId="673E5ED0" w14:textId="77777777" w:rsidR="00A35F12" w:rsidRDefault="00877EE6">
            <w:pPr>
              <w:pStyle w:val="TableParagraph"/>
              <w:spacing w:line="207" w:lineRule="exact"/>
              <w:ind w:right="72"/>
              <w:jc w:val="right"/>
              <w:rPr>
                <w:sz w:val="20"/>
              </w:rPr>
            </w:pPr>
            <w:r>
              <w:rPr>
                <w:sz w:val="20"/>
              </w:rPr>
              <w:t>94.</w:t>
            </w:r>
          </w:p>
        </w:tc>
        <w:tc>
          <w:tcPr>
            <w:tcW w:w="1772" w:type="dxa"/>
          </w:tcPr>
          <w:p w14:paraId="673E5ED1" w14:textId="77777777" w:rsidR="00A35F12" w:rsidRDefault="00877EE6">
            <w:pPr>
              <w:pStyle w:val="TableParagraph"/>
              <w:spacing w:line="207" w:lineRule="exact"/>
              <w:ind w:left="77"/>
              <w:rPr>
                <w:sz w:val="20"/>
              </w:rPr>
            </w:pPr>
            <w:r>
              <w:rPr>
                <w:sz w:val="20"/>
              </w:rPr>
              <w:t>Nathaniel Fauset</w:t>
            </w:r>
          </w:p>
        </w:tc>
        <w:tc>
          <w:tcPr>
            <w:tcW w:w="1108" w:type="dxa"/>
          </w:tcPr>
          <w:p w14:paraId="673E5ED2" w14:textId="77777777" w:rsidR="00A35F12" w:rsidRDefault="00877EE6">
            <w:pPr>
              <w:pStyle w:val="TableParagraph"/>
              <w:spacing w:line="207" w:lineRule="exact"/>
              <w:ind w:left="163"/>
              <w:rPr>
                <w:sz w:val="20"/>
              </w:rPr>
            </w:pPr>
            <w:r>
              <w:rPr>
                <w:sz w:val="20"/>
              </w:rPr>
              <w:t>DEFM</w:t>
            </w:r>
          </w:p>
        </w:tc>
      </w:tr>
      <w:tr w:rsidR="00A35F12" w14:paraId="673E5EDA" w14:textId="77777777">
        <w:trPr>
          <w:trHeight w:hRule="exact" w:val="229"/>
        </w:trPr>
        <w:tc>
          <w:tcPr>
            <w:tcW w:w="348" w:type="dxa"/>
          </w:tcPr>
          <w:p w14:paraId="673E5ED4" w14:textId="77777777" w:rsidR="00A35F12" w:rsidRDefault="00877EE6">
            <w:pPr>
              <w:pStyle w:val="TableParagraph"/>
              <w:spacing w:line="240" w:lineRule="auto"/>
              <w:ind w:left="15" w:right="40"/>
              <w:jc w:val="center"/>
              <w:rPr>
                <w:sz w:val="20"/>
              </w:rPr>
            </w:pPr>
            <w:r>
              <w:rPr>
                <w:sz w:val="20"/>
              </w:rPr>
              <w:t>46.</w:t>
            </w:r>
          </w:p>
        </w:tc>
        <w:tc>
          <w:tcPr>
            <w:tcW w:w="1864" w:type="dxa"/>
          </w:tcPr>
          <w:p w14:paraId="673E5ED5" w14:textId="77777777" w:rsidR="00A35F12" w:rsidRDefault="00877EE6">
            <w:pPr>
              <w:pStyle w:val="TableParagraph"/>
              <w:spacing w:line="240" w:lineRule="auto"/>
              <w:ind w:left="89"/>
              <w:rPr>
                <w:sz w:val="20"/>
              </w:rPr>
            </w:pPr>
            <w:r>
              <w:rPr>
                <w:sz w:val="20"/>
              </w:rPr>
              <w:t>George Buy</w:t>
            </w:r>
          </w:p>
        </w:tc>
        <w:tc>
          <w:tcPr>
            <w:tcW w:w="1570" w:type="dxa"/>
          </w:tcPr>
          <w:p w14:paraId="673E5ED6" w14:textId="77777777" w:rsidR="00A35F12" w:rsidRDefault="00877EE6">
            <w:pPr>
              <w:pStyle w:val="TableParagraph"/>
              <w:spacing w:line="240" w:lineRule="auto"/>
              <w:ind w:left="84"/>
              <w:rPr>
                <w:sz w:val="20"/>
              </w:rPr>
            </w:pPr>
            <w:r>
              <w:rPr>
                <w:sz w:val="20"/>
              </w:rPr>
              <w:t>DEFM</w:t>
            </w:r>
          </w:p>
        </w:tc>
        <w:tc>
          <w:tcPr>
            <w:tcW w:w="902" w:type="dxa"/>
          </w:tcPr>
          <w:p w14:paraId="673E5ED7" w14:textId="77777777" w:rsidR="00A35F12" w:rsidRDefault="00877EE6">
            <w:pPr>
              <w:pStyle w:val="TableParagraph"/>
              <w:spacing w:line="208" w:lineRule="exact"/>
              <w:ind w:right="72"/>
              <w:jc w:val="right"/>
              <w:rPr>
                <w:sz w:val="20"/>
              </w:rPr>
            </w:pPr>
            <w:r>
              <w:rPr>
                <w:sz w:val="20"/>
              </w:rPr>
              <w:t>95.</w:t>
            </w:r>
          </w:p>
        </w:tc>
        <w:tc>
          <w:tcPr>
            <w:tcW w:w="1772" w:type="dxa"/>
          </w:tcPr>
          <w:p w14:paraId="673E5ED8" w14:textId="77777777" w:rsidR="00A35F12" w:rsidRDefault="00877EE6">
            <w:pPr>
              <w:pStyle w:val="TableParagraph"/>
              <w:spacing w:line="208" w:lineRule="exact"/>
              <w:ind w:left="77"/>
              <w:rPr>
                <w:sz w:val="20"/>
              </w:rPr>
            </w:pPr>
            <w:r>
              <w:rPr>
                <w:sz w:val="20"/>
              </w:rPr>
              <w:t>Abraham Field</w:t>
            </w:r>
          </w:p>
        </w:tc>
        <w:tc>
          <w:tcPr>
            <w:tcW w:w="1108" w:type="dxa"/>
          </w:tcPr>
          <w:p w14:paraId="673E5ED9" w14:textId="77777777" w:rsidR="00A35F12" w:rsidRDefault="00877EE6">
            <w:pPr>
              <w:pStyle w:val="TableParagraph"/>
              <w:spacing w:line="208" w:lineRule="exact"/>
              <w:ind w:left="163"/>
              <w:rPr>
                <w:sz w:val="20"/>
              </w:rPr>
            </w:pPr>
            <w:r>
              <w:rPr>
                <w:sz w:val="20"/>
              </w:rPr>
              <w:t>DEFM</w:t>
            </w:r>
          </w:p>
        </w:tc>
      </w:tr>
      <w:tr w:rsidR="00A35F12" w14:paraId="673E5EE1" w14:textId="77777777">
        <w:trPr>
          <w:trHeight w:hRule="exact" w:val="230"/>
        </w:trPr>
        <w:tc>
          <w:tcPr>
            <w:tcW w:w="348" w:type="dxa"/>
          </w:tcPr>
          <w:p w14:paraId="673E5EDB" w14:textId="77777777" w:rsidR="00A35F12" w:rsidRDefault="00877EE6">
            <w:pPr>
              <w:pStyle w:val="TableParagraph"/>
              <w:spacing w:before="1" w:line="240" w:lineRule="auto"/>
              <w:ind w:left="15" w:right="40"/>
              <w:jc w:val="center"/>
              <w:rPr>
                <w:sz w:val="20"/>
              </w:rPr>
            </w:pPr>
            <w:r>
              <w:rPr>
                <w:sz w:val="20"/>
              </w:rPr>
              <w:t>47.</w:t>
            </w:r>
          </w:p>
        </w:tc>
        <w:tc>
          <w:tcPr>
            <w:tcW w:w="1864" w:type="dxa"/>
          </w:tcPr>
          <w:p w14:paraId="673E5EDC" w14:textId="77777777" w:rsidR="00A35F12" w:rsidRDefault="00877EE6">
            <w:pPr>
              <w:pStyle w:val="TableParagraph"/>
              <w:spacing w:before="1" w:line="240" w:lineRule="auto"/>
              <w:ind w:left="89"/>
              <w:rPr>
                <w:sz w:val="20"/>
              </w:rPr>
            </w:pPr>
            <w:r>
              <w:rPr>
                <w:sz w:val="20"/>
              </w:rPr>
              <w:t>Arthur Calcott</w:t>
            </w:r>
          </w:p>
        </w:tc>
        <w:tc>
          <w:tcPr>
            <w:tcW w:w="1570" w:type="dxa"/>
          </w:tcPr>
          <w:p w14:paraId="673E5EDD" w14:textId="77777777" w:rsidR="00A35F12" w:rsidRDefault="00877EE6">
            <w:pPr>
              <w:pStyle w:val="TableParagraph"/>
              <w:spacing w:before="1" w:line="240" w:lineRule="auto"/>
              <w:ind w:left="84"/>
              <w:rPr>
                <w:sz w:val="20"/>
              </w:rPr>
            </w:pPr>
            <w:r>
              <w:rPr>
                <w:sz w:val="20"/>
              </w:rPr>
              <w:t>DEFM</w:t>
            </w:r>
          </w:p>
        </w:tc>
        <w:tc>
          <w:tcPr>
            <w:tcW w:w="902" w:type="dxa"/>
          </w:tcPr>
          <w:p w14:paraId="673E5EDE" w14:textId="77777777" w:rsidR="00A35F12" w:rsidRDefault="00877EE6">
            <w:pPr>
              <w:pStyle w:val="TableParagraph"/>
              <w:spacing w:line="207" w:lineRule="exact"/>
              <w:ind w:right="72"/>
              <w:jc w:val="right"/>
              <w:rPr>
                <w:sz w:val="20"/>
              </w:rPr>
            </w:pPr>
            <w:r>
              <w:rPr>
                <w:sz w:val="20"/>
              </w:rPr>
              <w:t>96.</w:t>
            </w:r>
          </w:p>
        </w:tc>
        <w:tc>
          <w:tcPr>
            <w:tcW w:w="1772" w:type="dxa"/>
          </w:tcPr>
          <w:p w14:paraId="673E5EDF" w14:textId="77777777" w:rsidR="00A35F12" w:rsidRDefault="00877EE6">
            <w:pPr>
              <w:pStyle w:val="TableParagraph"/>
              <w:spacing w:line="207" w:lineRule="exact"/>
              <w:ind w:left="77"/>
              <w:rPr>
                <w:sz w:val="20"/>
              </w:rPr>
            </w:pPr>
            <w:r>
              <w:rPr>
                <w:sz w:val="20"/>
              </w:rPr>
              <w:t>Nicholas Felliot</w:t>
            </w:r>
          </w:p>
        </w:tc>
        <w:tc>
          <w:tcPr>
            <w:tcW w:w="1108" w:type="dxa"/>
          </w:tcPr>
          <w:p w14:paraId="673E5EE0" w14:textId="77777777" w:rsidR="00A35F12" w:rsidRDefault="00877EE6">
            <w:pPr>
              <w:pStyle w:val="TableParagraph"/>
              <w:spacing w:line="207" w:lineRule="exact"/>
              <w:ind w:left="163"/>
              <w:rPr>
                <w:sz w:val="20"/>
              </w:rPr>
            </w:pPr>
            <w:r>
              <w:rPr>
                <w:sz w:val="20"/>
              </w:rPr>
              <w:t>DEFM</w:t>
            </w:r>
          </w:p>
        </w:tc>
      </w:tr>
      <w:tr w:rsidR="00A35F12" w14:paraId="673E5EE8" w14:textId="77777777">
        <w:trPr>
          <w:trHeight w:hRule="exact" w:val="230"/>
        </w:trPr>
        <w:tc>
          <w:tcPr>
            <w:tcW w:w="348" w:type="dxa"/>
          </w:tcPr>
          <w:p w14:paraId="673E5EE2" w14:textId="77777777" w:rsidR="00A35F12" w:rsidRDefault="00877EE6">
            <w:pPr>
              <w:pStyle w:val="TableParagraph"/>
              <w:spacing w:before="1" w:line="240" w:lineRule="auto"/>
              <w:ind w:left="15" w:right="40"/>
              <w:jc w:val="center"/>
              <w:rPr>
                <w:sz w:val="20"/>
              </w:rPr>
            </w:pPr>
            <w:r>
              <w:rPr>
                <w:sz w:val="20"/>
              </w:rPr>
              <w:t>48.</w:t>
            </w:r>
          </w:p>
        </w:tc>
        <w:tc>
          <w:tcPr>
            <w:tcW w:w="1864" w:type="dxa"/>
          </w:tcPr>
          <w:p w14:paraId="673E5EE3" w14:textId="77777777" w:rsidR="00A35F12" w:rsidRDefault="00877EE6">
            <w:pPr>
              <w:pStyle w:val="TableParagraph"/>
              <w:spacing w:before="1" w:line="240" w:lineRule="auto"/>
              <w:ind w:left="89"/>
              <w:rPr>
                <w:sz w:val="20"/>
              </w:rPr>
            </w:pPr>
            <w:r>
              <w:rPr>
                <w:sz w:val="20"/>
              </w:rPr>
              <w:t>Henry Calloway</w:t>
            </w:r>
          </w:p>
        </w:tc>
        <w:tc>
          <w:tcPr>
            <w:tcW w:w="1570" w:type="dxa"/>
          </w:tcPr>
          <w:p w14:paraId="673E5EE4" w14:textId="77777777" w:rsidR="00A35F12" w:rsidRDefault="00877EE6">
            <w:pPr>
              <w:pStyle w:val="TableParagraph"/>
              <w:spacing w:before="1" w:line="240" w:lineRule="auto"/>
              <w:ind w:left="84"/>
              <w:rPr>
                <w:sz w:val="20"/>
              </w:rPr>
            </w:pPr>
            <w:r>
              <w:rPr>
                <w:sz w:val="20"/>
              </w:rPr>
              <w:t>DEFM</w:t>
            </w:r>
          </w:p>
        </w:tc>
        <w:tc>
          <w:tcPr>
            <w:tcW w:w="902" w:type="dxa"/>
          </w:tcPr>
          <w:p w14:paraId="673E5EE5" w14:textId="77777777" w:rsidR="00A35F12" w:rsidRDefault="00877EE6">
            <w:pPr>
              <w:pStyle w:val="TableParagraph"/>
              <w:spacing w:line="207" w:lineRule="exact"/>
              <w:ind w:right="72"/>
              <w:jc w:val="right"/>
              <w:rPr>
                <w:sz w:val="20"/>
              </w:rPr>
            </w:pPr>
            <w:r>
              <w:rPr>
                <w:sz w:val="20"/>
              </w:rPr>
              <w:t>97.</w:t>
            </w:r>
          </w:p>
        </w:tc>
        <w:tc>
          <w:tcPr>
            <w:tcW w:w="1772" w:type="dxa"/>
          </w:tcPr>
          <w:p w14:paraId="673E5EE6" w14:textId="77777777" w:rsidR="00A35F12" w:rsidRDefault="00877EE6">
            <w:pPr>
              <w:pStyle w:val="TableParagraph"/>
              <w:spacing w:line="207" w:lineRule="exact"/>
              <w:ind w:left="74"/>
              <w:rPr>
                <w:sz w:val="20"/>
              </w:rPr>
            </w:pPr>
            <w:r>
              <w:rPr>
                <w:sz w:val="20"/>
              </w:rPr>
              <w:t>William Fifield</w:t>
            </w:r>
          </w:p>
        </w:tc>
        <w:tc>
          <w:tcPr>
            <w:tcW w:w="1108" w:type="dxa"/>
          </w:tcPr>
          <w:p w14:paraId="673E5EE7" w14:textId="77777777" w:rsidR="00A35F12" w:rsidRDefault="00877EE6">
            <w:pPr>
              <w:pStyle w:val="TableParagraph"/>
              <w:spacing w:line="207" w:lineRule="exact"/>
              <w:ind w:left="163"/>
              <w:rPr>
                <w:sz w:val="20"/>
              </w:rPr>
            </w:pPr>
            <w:r>
              <w:rPr>
                <w:sz w:val="20"/>
              </w:rPr>
              <w:t>DEFM</w:t>
            </w:r>
          </w:p>
        </w:tc>
      </w:tr>
      <w:tr w:rsidR="00A35F12" w14:paraId="673E5EEF" w14:textId="77777777">
        <w:trPr>
          <w:trHeight w:hRule="exact" w:val="327"/>
        </w:trPr>
        <w:tc>
          <w:tcPr>
            <w:tcW w:w="348" w:type="dxa"/>
          </w:tcPr>
          <w:p w14:paraId="673E5EE9" w14:textId="77777777" w:rsidR="00A35F12" w:rsidRDefault="00877EE6">
            <w:pPr>
              <w:pStyle w:val="TableParagraph"/>
              <w:spacing w:before="1" w:line="240" w:lineRule="auto"/>
              <w:ind w:left="15" w:right="40"/>
              <w:jc w:val="center"/>
              <w:rPr>
                <w:sz w:val="20"/>
              </w:rPr>
            </w:pPr>
            <w:r>
              <w:rPr>
                <w:sz w:val="20"/>
              </w:rPr>
              <w:t>49.</w:t>
            </w:r>
          </w:p>
        </w:tc>
        <w:tc>
          <w:tcPr>
            <w:tcW w:w="1864" w:type="dxa"/>
          </w:tcPr>
          <w:p w14:paraId="673E5EEA" w14:textId="77777777" w:rsidR="00A35F12" w:rsidRDefault="00877EE6">
            <w:pPr>
              <w:pStyle w:val="TableParagraph"/>
              <w:spacing w:before="1" w:line="240" w:lineRule="auto"/>
              <w:ind w:left="89"/>
              <w:rPr>
                <w:sz w:val="20"/>
              </w:rPr>
            </w:pPr>
            <w:r>
              <w:rPr>
                <w:sz w:val="20"/>
              </w:rPr>
              <w:t>Richard Campfield</w:t>
            </w:r>
          </w:p>
        </w:tc>
        <w:tc>
          <w:tcPr>
            <w:tcW w:w="1570" w:type="dxa"/>
          </w:tcPr>
          <w:p w14:paraId="673E5EEB" w14:textId="77777777" w:rsidR="00A35F12" w:rsidRDefault="00877EE6">
            <w:pPr>
              <w:pStyle w:val="TableParagraph"/>
              <w:spacing w:before="1" w:line="240" w:lineRule="auto"/>
              <w:ind w:left="84"/>
              <w:rPr>
                <w:sz w:val="20"/>
              </w:rPr>
            </w:pPr>
            <w:r>
              <w:rPr>
                <w:sz w:val="20"/>
              </w:rPr>
              <w:t>DEFM</w:t>
            </w:r>
          </w:p>
        </w:tc>
        <w:tc>
          <w:tcPr>
            <w:tcW w:w="902" w:type="dxa"/>
          </w:tcPr>
          <w:p w14:paraId="673E5EEC" w14:textId="77777777" w:rsidR="00A35F12" w:rsidRDefault="00877EE6">
            <w:pPr>
              <w:pStyle w:val="TableParagraph"/>
              <w:spacing w:line="207" w:lineRule="exact"/>
              <w:ind w:right="72"/>
              <w:jc w:val="right"/>
              <w:rPr>
                <w:sz w:val="20"/>
              </w:rPr>
            </w:pPr>
            <w:r>
              <w:rPr>
                <w:sz w:val="20"/>
              </w:rPr>
              <w:t>98.</w:t>
            </w:r>
          </w:p>
        </w:tc>
        <w:tc>
          <w:tcPr>
            <w:tcW w:w="1772" w:type="dxa"/>
          </w:tcPr>
          <w:p w14:paraId="673E5EED" w14:textId="77777777" w:rsidR="00A35F12" w:rsidRDefault="00877EE6">
            <w:pPr>
              <w:pStyle w:val="TableParagraph"/>
              <w:spacing w:line="207" w:lineRule="exact"/>
              <w:ind w:left="74"/>
              <w:rPr>
                <w:sz w:val="20"/>
              </w:rPr>
            </w:pPr>
            <w:r>
              <w:rPr>
                <w:sz w:val="20"/>
              </w:rPr>
              <w:t>Jeremiah Fletcher</w:t>
            </w:r>
          </w:p>
        </w:tc>
        <w:tc>
          <w:tcPr>
            <w:tcW w:w="1108" w:type="dxa"/>
          </w:tcPr>
          <w:p w14:paraId="673E5EEE" w14:textId="77777777" w:rsidR="00A35F12" w:rsidRDefault="00877EE6">
            <w:pPr>
              <w:pStyle w:val="TableParagraph"/>
              <w:spacing w:line="207" w:lineRule="exact"/>
              <w:ind w:left="163"/>
              <w:rPr>
                <w:sz w:val="20"/>
              </w:rPr>
            </w:pPr>
            <w:r>
              <w:rPr>
                <w:sz w:val="20"/>
              </w:rPr>
              <w:t>DEFM</w:t>
            </w:r>
          </w:p>
        </w:tc>
      </w:tr>
    </w:tbl>
    <w:p w14:paraId="673E5EF0" w14:textId="77777777" w:rsidR="00A35F12" w:rsidRDefault="00A35F12">
      <w:pPr>
        <w:spacing w:line="207" w:lineRule="exact"/>
        <w:rPr>
          <w:sz w:val="20"/>
        </w:rPr>
        <w:sectPr w:rsidR="00A35F12">
          <w:pgSz w:w="11910" w:h="16840"/>
          <w:pgMar w:top="1380" w:right="1040" w:bottom="1220" w:left="1680" w:header="0" w:footer="1028" w:gutter="0"/>
          <w:cols w:space="720"/>
        </w:sectPr>
      </w:pPr>
    </w:p>
    <w:p w14:paraId="673E5EF1" w14:textId="77777777" w:rsidR="00A35F12" w:rsidRDefault="00877EE6">
      <w:pPr>
        <w:tabs>
          <w:tab w:val="left" w:pos="1421"/>
          <w:tab w:val="left" w:pos="2861"/>
          <w:tab w:val="left" w:pos="5024"/>
          <w:tab w:val="left" w:pos="5744"/>
          <w:tab w:val="left" w:pos="7184"/>
        </w:tabs>
        <w:spacing w:before="62"/>
        <w:ind w:left="701"/>
        <w:rPr>
          <w:b/>
          <w:i/>
          <w:sz w:val="20"/>
        </w:rPr>
      </w:pPr>
      <w:r>
        <w:rPr>
          <w:b/>
          <w:i/>
          <w:sz w:val="20"/>
        </w:rPr>
        <w:lastRenderedPageBreak/>
        <w:t>No.</w:t>
      </w:r>
      <w:r>
        <w:rPr>
          <w:b/>
          <w:i/>
          <w:sz w:val="20"/>
        </w:rPr>
        <w:tab/>
        <w:t>Name</w:t>
      </w:r>
      <w:r>
        <w:rPr>
          <w:b/>
          <w:i/>
          <w:sz w:val="20"/>
        </w:rPr>
        <w:tab/>
        <w:t>Source</w:t>
      </w:r>
      <w:r>
        <w:rPr>
          <w:b/>
          <w:i/>
          <w:sz w:val="20"/>
        </w:rPr>
        <w:tab/>
        <w:t>No.</w:t>
      </w:r>
      <w:r>
        <w:rPr>
          <w:b/>
          <w:i/>
          <w:sz w:val="20"/>
        </w:rPr>
        <w:tab/>
        <w:t>Name</w:t>
      </w:r>
      <w:r>
        <w:rPr>
          <w:b/>
          <w:i/>
          <w:sz w:val="20"/>
        </w:rPr>
        <w:tab/>
        <w:t>Source</w:t>
      </w:r>
    </w:p>
    <w:p w14:paraId="673E5EF2" w14:textId="77777777" w:rsidR="00A35F12" w:rsidRDefault="00A35F12">
      <w:pPr>
        <w:pStyle w:val="BodyText"/>
        <w:spacing w:before="4"/>
        <w:rPr>
          <w:b/>
          <w:i/>
          <w:sz w:val="20"/>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12"/>
        <w:gridCol w:w="1805"/>
        <w:gridCol w:w="1565"/>
        <w:gridCol w:w="1002"/>
        <w:gridCol w:w="1762"/>
        <w:gridCol w:w="1019"/>
      </w:tblGrid>
      <w:tr w:rsidR="00A35F12" w14:paraId="673E5EF9" w14:textId="77777777">
        <w:trPr>
          <w:trHeight w:hRule="exact" w:val="315"/>
        </w:trPr>
        <w:tc>
          <w:tcPr>
            <w:tcW w:w="412" w:type="dxa"/>
          </w:tcPr>
          <w:p w14:paraId="673E5EF3" w14:textId="77777777" w:rsidR="00A35F12" w:rsidRDefault="00877EE6">
            <w:pPr>
              <w:pStyle w:val="TableParagraph"/>
              <w:spacing w:before="73" w:line="240" w:lineRule="auto"/>
              <w:ind w:left="35"/>
              <w:rPr>
                <w:sz w:val="20"/>
              </w:rPr>
            </w:pPr>
            <w:r>
              <w:rPr>
                <w:sz w:val="20"/>
              </w:rPr>
              <w:t>99.</w:t>
            </w:r>
          </w:p>
        </w:tc>
        <w:tc>
          <w:tcPr>
            <w:tcW w:w="1805" w:type="dxa"/>
          </w:tcPr>
          <w:p w14:paraId="673E5EF4" w14:textId="77777777" w:rsidR="00A35F12" w:rsidRDefault="00877EE6">
            <w:pPr>
              <w:pStyle w:val="TableParagraph"/>
              <w:spacing w:before="73" w:line="240" w:lineRule="auto"/>
              <w:ind w:left="23"/>
              <w:rPr>
                <w:sz w:val="20"/>
              </w:rPr>
            </w:pPr>
            <w:r>
              <w:rPr>
                <w:sz w:val="20"/>
              </w:rPr>
              <w:t>Timothy Fortune</w:t>
            </w:r>
          </w:p>
        </w:tc>
        <w:tc>
          <w:tcPr>
            <w:tcW w:w="1565" w:type="dxa"/>
          </w:tcPr>
          <w:p w14:paraId="673E5EF5" w14:textId="77777777" w:rsidR="00A35F12" w:rsidRDefault="00877EE6">
            <w:pPr>
              <w:pStyle w:val="TableParagraph"/>
              <w:spacing w:before="73" w:line="240" w:lineRule="auto"/>
              <w:ind w:left="79"/>
              <w:rPr>
                <w:sz w:val="20"/>
              </w:rPr>
            </w:pPr>
            <w:r>
              <w:rPr>
                <w:sz w:val="20"/>
              </w:rPr>
              <w:t>DEFM</w:t>
            </w:r>
          </w:p>
        </w:tc>
        <w:tc>
          <w:tcPr>
            <w:tcW w:w="1002" w:type="dxa"/>
          </w:tcPr>
          <w:p w14:paraId="673E5EF6" w14:textId="77777777" w:rsidR="00A35F12" w:rsidRDefault="00877EE6">
            <w:pPr>
              <w:pStyle w:val="TableParagraph"/>
              <w:spacing w:before="73" w:line="240" w:lineRule="auto"/>
              <w:ind w:right="71"/>
              <w:jc w:val="right"/>
              <w:rPr>
                <w:sz w:val="20"/>
              </w:rPr>
            </w:pPr>
            <w:r>
              <w:rPr>
                <w:sz w:val="20"/>
              </w:rPr>
              <w:t>157.</w:t>
            </w:r>
          </w:p>
        </w:tc>
        <w:tc>
          <w:tcPr>
            <w:tcW w:w="1762" w:type="dxa"/>
          </w:tcPr>
          <w:p w14:paraId="673E5EF7" w14:textId="77777777" w:rsidR="00A35F12" w:rsidRDefault="00877EE6">
            <w:pPr>
              <w:pStyle w:val="TableParagraph"/>
              <w:spacing w:before="73" w:line="240" w:lineRule="auto"/>
              <w:ind w:left="76"/>
              <w:rPr>
                <w:sz w:val="20"/>
              </w:rPr>
            </w:pPr>
            <w:r>
              <w:rPr>
                <w:sz w:val="20"/>
              </w:rPr>
              <w:t>James Knight</w:t>
            </w:r>
          </w:p>
        </w:tc>
        <w:tc>
          <w:tcPr>
            <w:tcW w:w="1019" w:type="dxa"/>
          </w:tcPr>
          <w:p w14:paraId="673E5EF8" w14:textId="77777777" w:rsidR="00A35F12" w:rsidRDefault="00877EE6">
            <w:pPr>
              <w:pStyle w:val="TableParagraph"/>
              <w:spacing w:before="73" w:line="240" w:lineRule="auto"/>
              <w:ind w:left="73"/>
              <w:rPr>
                <w:sz w:val="20"/>
              </w:rPr>
            </w:pPr>
            <w:r>
              <w:rPr>
                <w:sz w:val="20"/>
              </w:rPr>
              <w:t>11/527/76</w:t>
            </w:r>
          </w:p>
        </w:tc>
      </w:tr>
      <w:tr w:rsidR="00A35F12" w14:paraId="673E5F00" w14:textId="77777777">
        <w:trPr>
          <w:trHeight w:hRule="exact" w:val="230"/>
        </w:trPr>
        <w:tc>
          <w:tcPr>
            <w:tcW w:w="412" w:type="dxa"/>
          </w:tcPr>
          <w:p w14:paraId="673E5EFA" w14:textId="77777777" w:rsidR="00A35F12" w:rsidRDefault="00877EE6">
            <w:pPr>
              <w:pStyle w:val="TableParagraph"/>
              <w:ind w:left="35"/>
              <w:rPr>
                <w:sz w:val="20"/>
              </w:rPr>
            </w:pPr>
            <w:r>
              <w:rPr>
                <w:sz w:val="20"/>
              </w:rPr>
              <w:t>100.</w:t>
            </w:r>
          </w:p>
        </w:tc>
        <w:tc>
          <w:tcPr>
            <w:tcW w:w="1805" w:type="dxa"/>
          </w:tcPr>
          <w:p w14:paraId="673E5EFB" w14:textId="77777777" w:rsidR="00A35F12" w:rsidRDefault="00877EE6">
            <w:pPr>
              <w:pStyle w:val="TableParagraph"/>
              <w:ind w:left="76"/>
              <w:rPr>
                <w:sz w:val="20"/>
              </w:rPr>
            </w:pPr>
            <w:r>
              <w:rPr>
                <w:sz w:val="20"/>
              </w:rPr>
              <w:t>Anthony Freeman</w:t>
            </w:r>
          </w:p>
        </w:tc>
        <w:tc>
          <w:tcPr>
            <w:tcW w:w="1565" w:type="dxa"/>
          </w:tcPr>
          <w:p w14:paraId="673E5EFC" w14:textId="77777777" w:rsidR="00A35F12" w:rsidRDefault="00877EE6">
            <w:pPr>
              <w:pStyle w:val="TableParagraph"/>
              <w:ind w:left="79"/>
              <w:rPr>
                <w:sz w:val="20"/>
              </w:rPr>
            </w:pPr>
            <w:r>
              <w:rPr>
                <w:sz w:val="20"/>
              </w:rPr>
              <w:t>11/381/229</w:t>
            </w:r>
          </w:p>
        </w:tc>
        <w:tc>
          <w:tcPr>
            <w:tcW w:w="1002" w:type="dxa"/>
          </w:tcPr>
          <w:p w14:paraId="673E5EFD" w14:textId="77777777" w:rsidR="00A35F12" w:rsidRDefault="00877EE6">
            <w:pPr>
              <w:pStyle w:val="TableParagraph"/>
              <w:ind w:right="71"/>
              <w:jc w:val="right"/>
              <w:rPr>
                <w:sz w:val="20"/>
              </w:rPr>
            </w:pPr>
            <w:r>
              <w:rPr>
                <w:sz w:val="20"/>
              </w:rPr>
              <w:t>158.</w:t>
            </w:r>
          </w:p>
        </w:tc>
        <w:tc>
          <w:tcPr>
            <w:tcW w:w="1762" w:type="dxa"/>
          </w:tcPr>
          <w:p w14:paraId="673E5EFE" w14:textId="77777777" w:rsidR="00A35F12" w:rsidRDefault="00877EE6">
            <w:pPr>
              <w:pStyle w:val="TableParagraph"/>
              <w:ind w:left="76"/>
              <w:rPr>
                <w:sz w:val="20"/>
              </w:rPr>
            </w:pPr>
            <w:r>
              <w:rPr>
                <w:sz w:val="20"/>
              </w:rPr>
              <w:t>John Knowles</w:t>
            </w:r>
          </w:p>
        </w:tc>
        <w:tc>
          <w:tcPr>
            <w:tcW w:w="1019" w:type="dxa"/>
          </w:tcPr>
          <w:p w14:paraId="673E5EFF" w14:textId="77777777" w:rsidR="00A35F12" w:rsidRDefault="00877EE6">
            <w:pPr>
              <w:pStyle w:val="TableParagraph"/>
              <w:ind w:left="73"/>
              <w:rPr>
                <w:sz w:val="20"/>
              </w:rPr>
            </w:pPr>
            <w:r>
              <w:rPr>
                <w:sz w:val="20"/>
              </w:rPr>
              <w:t>DEFM</w:t>
            </w:r>
          </w:p>
        </w:tc>
      </w:tr>
      <w:tr w:rsidR="00A35F12" w14:paraId="673E5F07" w14:textId="77777777">
        <w:trPr>
          <w:trHeight w:hRule="exact" w:val="230"/>
        </w:trPr>
        <w:tc>
          <w:tcPr>
            <w:tcW w:w="412" w:type="dxa"/>
          </w:tcPr>
          <w:p w14:paraId="673E5F01" w14:textId="77777777" w:rsidR="00A35F12" w:rsidRDefault="00877EE6">
            <w:pPr>
              <w:pStyle w:val="TableParagraph"/>
              <w:ind w:left="35"/>
              <w:rPr>
                <w:sz w:val="20"/>
              </w:rPr>
            </w:pPr>
            <w:r>
              <w:rPr>
                <w:sz w:val="20"/>
              </w:rPr>
              <w:t>101.</w:t>
            </w:r>
          </w:p>
        </w:tc>
        <w:tc>
          <w:tcPr>
            <w:tcW w:w="1805" w:type="dxa"/>
          </w:tcPr>
          <w:p w14:paraId="673E5F02" w14:textId="77777777" w:rsidR="00A35F12" w:rsidRDefault="00877EE6">
            <w:pPr>
              <w:pStyle w:val="TableParagraph"/>
              <w:ind w:left="122"/>
              <w:rPr>
                <w:sz w:val="20"/>
              </w:rPr>
            </w:pPr>
            <w:r>
              <w:rPr>
                <w:sz w:val="20"/>
              </w:rPr>
              <w:t>Thomas Gablin</w:t>
            </w:r>
          </w:p>
        </w:tc>
        <w:tc>
          <w:tcPr>
            <w:tcW w:w="1565" w:type="dxa"/>
          </w:tcPr>
          <w:p w14:paraId="673E5F03" w14:textId="77777777" w:rsidR="00A35F12" w:rsidRDefault="00877EE6">
            <w:pPr>
              <w:pStyle w:val="TableParagraph"/>
              <w:ind w:left="79"/>
              <w:rPr>
                <w:sz w:val="20"/>
              </w:rPr>
            </w:pPr>
            <w:r>
              <w:rPr>
                <w:sz w:val="20"/>
              </w:rPr>
              <w:t>DEFM</w:t>
            </w:r>
          </w:p>
        </w:tc>
        <w:tc>
          <w:tcPr>
            <w:tcW w:w="1002" w:type="dxa"/>
          </w:tcPr>
          <w:p w14:paraId="673E5F04" w14:textId="77777777" w:rsidR="00A35F12" w:rsidRDefault="00877EE6">
            <w:pPr>
              <w:pStyle w:val="TableParagraph"/>
              <w:ind w:right="71"/>
              <w:jc w:val="right"/>
              <w:rPr>
                <w:sz w:val="20"/>
              </w:rPr>
            </w:pPr>
            <w:r>
              <w:rPr>
                <w:sz w:val="20"/>
              </w:rPr>
              <w:t>159.</w:t>
            </w:r>
          </w:p>
        </w:tc>
        <w:tc>
          <w:tcPr>
            <w:tcW w:w="1762" w:type="dxa"/>
          </w:tcPr>
          <w:p w14:paraId="673E5F05" w14:textId="77777777" w:rsidR="00A35F12" w:rsidRDefault="00877EE6">
            <w:pPr>
              <w:pStyle w:val="TableParagraph"/>
              <w:ind w:left="76"/>
              <w:rPr>
                <w:sz w:val="20"/>
              </w:rPr>
            </w:pPr>
            <w:r>
              <w:rPr>
                <w:sz w:val="20"/>
              </w:rPr>
              <w:t>William Langley</w:t>
            </w:r>
          </w:p>
        </w:tc>
        <w:tc>
          <w:tcPr>
            <w:tcW w:w="1019" w:type="dxa"/>
          </w:tcPr>
          <w:p w14:paraId="673E5F06" w14:textId="77777777" w:rsidR="00A35F12" w:rsidRDefault="00877EE6">
            <w:pPr>
              <w:pStyle w:val="TableParagraph"/>
              <w:ind w:left="73"/>
              <w:rPr>
                <w:sz w:val="20"/>
              </w:rPr>
            </w:pPr>
            <w:r>
              <w:rPr>
                <w:sz w:val="20"/>
              </w:rPr>
              <w:t>11/600/489</w:t>
            </w:r>
          </w:p>
        </w:tc>
      </w:tr>
      <w:tr w:rsidR="00A35F12" w14:paraId="673E5F0E" w14:textId="77777777">
        <w:trPr>
          <w:trHeight w:hRule="exact" w:val="229"/>
        </w:trPr>
        <w:tc>
          <w:tcPr>
            <w:tcW w:w="412" w:type="dxa"/>
          </w:tcPr>
          <w:p w14:paraId="673E5F08" w14:textId="77777777" w:rsidR="00A35F12" w:rsidRDefault="00877EE6">
            <w:pPr>
              <w:pStyle w:val="TableParagraph"/>
              <w:ind w:left="35"/>
              <w:rPr>
                <w:sz w:val="20"/>
              </w:rPr>
            </w:pPr>
            <w:r>
              <w:rPr>
                <w:sz w:val="20"/>
              </w:rPr>
              <w:t>102.</w:t>
            </w:r>
          </w:p>
        </w:tc>
        <w:tc>
          <w:tcPr>
            <w:tcW w:w="1805" w:type="dxa"/>
          </w:tcPr>
          <w:p w14:paraId="673E5F09" w14:textId="77777777" w:rsidR="00A35F12" w:rsidRDefault="00877EE6">
            <w:pPr>
              <w:pStyle w:val="TableParagraph"/>
              <w:ind w:left="122"/>
              <w:rPr>
                <w:sz w:val="20"/>
              </w:rPr>
            </w:pPr>
            <w:r>
              <w:rPr>
                <w:sz w:val="20"/>
              </w:rPr>
              <w:t>Thomas Gamlyn</w:t>
            </w:r>
          </w:p>
        </w:tc>
        <w:tc>
          <w:tcPr>
            <w:tcW w:w="1565" w:type="dxa"/>
          </w:tcPr>
          <w:p w14:paraId="673E5F0A" w14:textId="77777777" w:rsidR="00A35F12" w:rsidRDefault="00877EE6">
            <w:pPr>
              <w:pStyle w:val="TableParagraph"/>
              <w:ind w:left="79"/>
              <w:rPr>
                <w:sz w:val="20"/>
              </w:rPr>
            </w:pPr>
            <w:r>
              <w:rPr>
                <w:sz w:val="20"/>
              </w:rPr>
              <w:t>DEFM</w:t>
            </w:r>
          </w:p>
        </w:tc>
        <w:tc>
          <w:tcPr>
            <w:tcW w:w="1002" w:type="dxa"/>
          </w:tcPr>
          <w:p w14:paraId="673E5F0B" w14:textId="77777777" w:rsidR="00A35F12" w:rsidRDefault="00877EE6">
            <w:pPr>
              <w:pStyle w:val="TableParagraph"/>
              <w:ind w:right="71"/>
              <w:jc w:val="right"/>
              <w:rPr>
                <w:sz w:val="20"/>
              </w:rPr>
            </w:pPr>
            <w:r>
              <w:rPr>
                <w:sz w:val="20"/>
              </w:rPr>
              <w:t>160.</w:t>
            </w:r>
          </w:p>
        </w:tc>
        <w:tc>
          <w:tcPr>
            <w:tcW w:w="1762" w:type="dxa"/>
          </w:tcPr>
          <w:p w14:paraId="673E5F0C" w14:textId="77777777" w:rsidR="00A35F12" w:rsidRDefault="00877EE6">
            <w:pPr>
              <w:pStyle w:val="TableParagraph"/>
              <w:ind w:left="76"/>
              <w:rPr>
                <w:sz w:val="20"/>
              </w:rPr>
            </w:pPr>
            <w:r>
              <w:rPr>
                <w:sz w:val="20"/>
              </w:rPr>
              <w:t>Henry Langthorn</w:t>
            </w:r>
          </w:p>
        </w:tc>
        <w:tc>
          <w:tcPr>
            <w:tcW w:w="1019" w:type="dxa"/>
          </w:tcPr>
          <w:p w14:paraId="673E5F0D" w14:textId="77777777" w:rsidR="00A35F12" w:rsidRDefault="00877EE6">
            <w:pPr>
              <w:pStyle w:val="TableParagraph"/>
              <w:ind w:left="73"/>
              <w:rPr>
                <w:sz w:val="20"/>
              </w:rPr>
            </w:pPr>
            <w:r>
              <w:rPr>
                <w:sz w:val="20"/>
              </w:rPr>
              <w:t>DEFM</w:t>
            </w:r>
          </w:p>
        </w:tc>
      </w:tr>
      <w:tr w:rsidR="00A35F12" w14:paraId="673E5F15" w14:textId="77777777">
        <w:trPr>
          <w:trHeight w:hRule="exact" w:val="229"/>
        </w:trPr>
        <w:tc>
          <w:tcPr>
            <w:tcW w:w="412" w:type="dxa"/>
          </w:tcPr>
          <w:p w14:paraId="673E5F0F" w14:textId="77777777" w:rsidR="00A35F12" w:rsidRDefault="00877EE6">
            <w:pPr>
              <w:pStyle w:val="TableParagraph"/>
              <w:spacing w:line="218" w:lineRule="exact"/>
              <w:ind w:left="35"/>
              <w:rPr>
                <w:sz w:val="20"/>
              </w:rPr>
            </w:pPr>
            <w:r>
              <w:rPr>
                <w:sz w:val="20"/>
              </w:rPr>
              <w:t>103.</w:t>
            </w:r>
          </w:p>
        </w:tc>
        <w:tc>
          <w:tcPr>
            <w:tcW w:w="1805" w:type="dxa"/>
          </w:tcPr>
          <w:p w14:paraId="673E5F10" w14:textId="77777777" w:rsidR="00A35F12" w:rsidRDefault="00877EE6">
            <w:pPr>
              <w:pStyle w:val="TableParagraph"/>
              <w:spacing w:line="218" w:lineRule="exact"/>
              <w:ind w:left="124"/>
              <w:rPr>
                <w:sz w:val="20"/>
              </w:rPr>
            </w:pPr>
            <w:r>
              <w:rPr>
                <w:sz w:val="20"/>
              </w:rPr>
              <w:t>Jeremiah Geery</w:t>
            </w:r>
          </w:p>
        </w:tc>
        <w:tc>
          <w:tcPr>
            <w:tcW w:w="1565" w:type="dxa"/>
          </w:tcPr>
          <w:p w14:paraId="673E5F11" w14:textId="77777777" w:rsidR="00A35F12" w:rsidRDefault="00877EE6">
            <w:pPr>
              <w:pStyle w:val="TableParagraph"/>
              <w:spacing w:line="218" w:lineRule="exact"/>
              <w:ind w:left="79"/>
              <w:rPr>
                <w:sz w:val="20"/>
              </w:rPr>
            </w:pPr>
            <w:r>
              <w:rPr>
                <w:sz w:val="20"/>
              </w:rPr>
              <w:t>11/533/297</w:t>
            </w:r>
          </w:p>
        </w:tc>
        <w:tc>
          <w:tcPr>
            <w:tcW w:w="1002" w:type="dxa"/>
          </w:tcPr>
          <w:p w14:paraId="673E5F12" w14:textId="77777777" w:rsidR="00A35F12" w:rsidRDefault="00877EE6">
            <w:pPr>
              <w:pStyle w:val="TableParagraph"/>
              <w:spacing w:line="218" w:lineRule="exact"/>
              <w:ind w:right="71"/>
              <w:jc w:val="right"/>
              <w:rPr>
                <w:sz w:val="20"/>
              </w:rPr>
            </w:pPr>
            <w:r>
              <w:rPr>
                <w:sz w:val="20"/>
              </w:rPr>
              <w:t>161.</w:t>
            </w:r>
          </w:p>
        </w:tc>
        <w:tc>
          <w:tcPr>
            <w:tcW w:w="1762" w:type="dxa"/>
          </w:tcPr>
          <w:p w14:paraId="673E5F13" w14:textId="77777777" w:rsidR="00A35F12" w:rsidRDefault="00877EE6">
            <w:pPr>
              <w:pStyle w:val="TableParagraph"/>
              <w:spacing w:line="218" w:lineRule="exact"/>
              <w:ind w:left="76"/>
              <w:rPr>
                <w:sz w:val="20"/>
              </w:rPr>
            </w:pPr>
            <w:r>
              <w:rPr>
                <w:sz w:val="20"/>
              </w:rPr>
              <w:t>Francis Lapierre</w:t>
            </w:r>
          </w:p>
        </w:tc>
        <w:tc>
          <w:tcPr>
            <w:tcW w:w="1019" w:type="dxa"/>
          </w:tcPr>
          <w:p w14:paraId="673E5F14" w14:textId="77777777" w:rsidR="00A35F12" w:rsidRDefault="00877EE6">
            <w:pPr>
              <w:pStyle w:val="TableParagraph"/>
              <w:spacing w:line="218" w:lineRule="exact"/>
              <w:ind w:left="73"/>
              <w:rPr>
                <w:sz w:val="20"/>
              </w:rPr>
            </w:pPr>
            <w:r>
              <w:rPr>
                <w:sz w:val="20"/>
              </w:rPr>
              <w:t>DEFM</w:t>
            </w:r>
          </w:p>
        </w:tc>
      </w:tr>
      <w:tr w:rsidR="00A35F12" w14:paraId="673E5F1C" w14:textId="77777777">
        <w:trPr>
          <w:trHeight w:hRule="exact" w:val="230"/>
        </w:trPr>
        <w:tc>
          <w:tcPr>
            <w:tcW w:w="412" w:type="dxa"/>
          </w:tcPr>
          <w:p w14:paraId="673E5F16" w14:textId="77777777" w:rsidR="00A35F12" w:rsidRDefault="00877EE6">
            <w:pPr>
              <w:pStyle w:val="TableParagraph"/>
              <w:ind w:left="35"/>
              <w:rPr>
                <w:sz w:val="20"/>
              </w:rPr>
            </w:pPr>
            <w:r>
              <w:rPr>
                <w:sz w:val="20"/>
              </w:rPr>
              <w:t>104.</w:t>
            </w:r>
          </w:p>
        </w:tc>
        <w:tc>
          <w:tcPr>
            <w:tcW w:w="1805" w:type="dxa"/>
          </w:tcPr>
          <w:p w14:paraId="673E5F17" w14:textId="77777777" w:rsidR="00A35F12" w:rsidRDefault="00877EE6">
            <w:pPr>
              <w:pStyle w:val="TableParagraph"/>
              <w:ind w:left="124"/>
              <w:rPr>
                <w:sz w:val="20"/>
              </w:rPr>
            </w:pPr>
            <w:r>
              <w:rPr>
                <w:sz w:val="20"/>
              </w:rPr>
              <w:t>Grinling Gibbons</w:t>
            </w:r>
          </w:p>
        </w:tc>
        <w:tc>
          <w:tcPr>
            <w:tcW w:w="1565" w:type="dxa"/>
          </w:tcPr>
          <w:p w14:paraId="673E5F18" w14:textId="77777777" w:rsidR="00A35F12" w:rsidRDefault="00877EE6">
            <w:pPr>
              <w:pStyle w:val="TableParagraph"/>
              <w:ind w:left="79"/>
              <w:rPr>
                <w:sz w:val="20"/>
              </w:rPr>
            </w:pPr>
            <w:r>
              <w:rPr>
                <w:sz w:val="20"/>
              </w:rPr>
              <w:t>DEFM</w:t>
            </w:r>
          </w:p>
        </w:tc>
        <w:tc>
          <w:tcPr>
            <w:tcW w:w="1002" w:type="dxa"/>
          </w:tcPr>
          <w:p w14:paraId="673E5F19" w14:textId="77777777" w:rsidR="00A35F12" w:rsidRDefault="00877EE6">
            <w:pPr>
              <w:pStyle w:val="TableParagraph"/>
              <w:ind w:right="71"/>
              <w:jc w:val="right"/>
              <w:rPr>
                <w:sz w:val="20"/>
              </w:rPr>
            </w:pPr>
            <w:r>
              <w:rPr>
                <w:sz w:val="20"/>
              </w:rPr>
              <w:t>162.</w:t>
            </w:r>
          </w:p>
        </w:tc>
        <w:tc>
          <w:tcPr>
            <w:tcW w:w="1762" w:type="dxa"/>
          </w:tcPr>
          <w:p w14:paraId="673E5F1A" w14:textId="77777777" w:rsidR="00A35F12" w:rsidRDefault="00877EE6">
            <w:pPr>
              <w:pStyle w:val="TableParagraph"/>
              <w:ind w:left="73"/>
              <w:rPr>
                <w:sz w:val="20"/>
              </w:rPr>
            </w:pPr>
            <w:r>
              <w:rPr>
                <w:sz w:val="20"/>
              </w:rPr>
              <w:t>Thomas Lappington</w:t>
            </w:r>
          </w:p>
        </w:tc>
        <w:tc>
          <w:tcPr>
            <w:tcW w:w="1019" w:type="dxa"/>
          </w:tcPr>
          <w:p w14:paraId="673E5F1B" w14:textId="77777777" w:rsidR="00A35F12" w:rsidRDefault="00877EE6">
            <w:pPr>
              <w:pStyle w:val="TableParagraph"/>
              <w:ind w:left="73"/>
              <w:rPr>
                <w:sz w:val="20"/>
              </w:rPr>
            </w:pPr>
            <w:r>
              <w:rPr>
                <w:sz w:val="20"/>
              </w:rPr>
              <w:t>DEFM</w:t>
            </w:r>
          </w:p>
        </w:tc>
      </w:tr>
      <w:tr w:rsidR="00A35F12" w14:paraId="673E5F23" w14:textId="77777777">
        <w:trPr>
          <w:trHeight w:hRule="exact" w:val="230"/>
        </w:trPr>
        <w:tc>
          <w:tcPr>
            <w:tcW w:w="412" w:type="dxa"/>
          </w:tcPr>
          <w:p w14:paraId="673E5F1D" w14:textId="77777777" w:rsidR="00A35F12" w:rsidRDefault="00877EE6">
            <w:pPr>
              <w:pStyle w:val="TableParagraph"/>
              <w:ind w:left="35"/>
              <w:rPr>
                <w:sz w:val="20"/>
              </w:rPr>
            </w:pPr>
            <w:r>
              <w:rPr>
                <w:sz w:val="20"/>
              </w:rPr>
              <w:t>105.</w:t>
            </w:r>
          </w:p>
        </w:tc>
        <w:tc>
          <w:tcPr>
            <w:tcW w:w="1805" w:type="dxa"/>
          </w:tcPr>
          <w:p w14:paraId="673E5F1E" w14:textId="77777777" w:rsidR="00A35F12" w:rsidRDefault="00877EE6">
            <w:pPr>
              <w:pStyle w:val="TableParagraph"/>
              <w:ind w:left="124"/>
              <w:rPr>
                <w:sz w:val="20"/>
              </w:rPr>
            </w:pPr>
            <w:r>
              <w:rPr>
                <w:sz w:val="20"/>
              </w:rPr>
              <w:t>---------- Goddiar</w:t>
            </w:r>
          </w:p>
        </w:tc>
        <w:tc>
          <w:tcPr>
            <w:tcW w:w="1565" w:type="dxa"/>
          </w:tcPr>
          <w:p w14:paraId="673E5F1F" w14:textId="77777777" w:rsidR="00A35F12" w:rsidRDefault="00877EE6">
            <w:pPr>
              <w:pStyle w:val="TableParagraph"/>
              <w:ind w:left="79"/>
              <w:rPr>
                <w:sz w:val="20"/>
              </w:rPr>
            </w:pPr>
            <w:r>
              <w:rPr>
                <w:sz w:val="20"/>
              </w:rPr>
              <w:t>DEFM</w:t>
            </w:r>
          </w:p>
        </w:tc>
        <w:tc>
          <w:tcPr>
            <w:tcW w:w="1002" w:type="dxa"/>
          </w:tcPr>
          <w:p w14:paraId="673E5F20" w14:textId="77777777" w:rsidR="00A35F12" w:rsidRDefault="00877EE6">
            <w:pPr>
              <w:pStyle w:val="TableParagraph"/>
              <w:ind w:right="71"/>
              <w:jc w:val="right"/>
              <w:rPr>
                <w:sz w:val="20"/>
              </w:rPr>
            </w:pPr>
            <w:r>
              <w:rPr>
                <w:sz w:val="20"/>
              </w:rPr>
              <w:t>163.</w:t>
            </w:r>
          </w:p>
        </w:tc>
        <w:tc>
          <w:tcPr>
            <w:tcW w:w="1762" w:type="dxa"/>
          </w:tcPr>
          <w:p w14:paraId="673E5F21" w14:textId="77777777" w:rsidR="00A35F12" w:rsidRDefault="00877EE6">
            <w:pPr>
              <w:pStyle w:val="TableParagraph"/>
              <w:ind w:left="76"/>
              <w:rPr>
                <w:sz w:val="20"/>
              </w:rPr>
            </w:pPr>
            <w:r>
              <w:rPr>
                <w:sz w:val="20"/>
              </w:rPr>
              <w:t>William Larson</w:t>
            </w:r>
          </w:p>
        </w:tc>
        <w:tc>
          <w:tcPr>
            <w:tcW w:w="1019" w:type="dxa"/>
          </w:tcPr>
          <w:p w14:paraId="673E5F22" w14:textId="77777777" w:rsidR="00A35F12" w:rsidRDefault="00877EE6">
            <w:pPr>
              <w:pStyle w:val="TableParagraph"/>
              <w:ind w:left="73"/>
              <w:rPr>
                <w:sz w:val="20"/>
              </w:rPr>
            </w:pPr>
            <w:r>
              <w:rPr>
                <w:sz w:val="20"/>
              </w:rPr>
              <w:t>DEFM</w:t>
            </w:r>
          </w:p>
        </w:tc>
      </w:tr>
      <w:tr w:rsidR="00A35F12" w14:paraId="673E5F2A" w14:textId="77777777">
        <w:trPr>
          <w:trHeight w:hRule="exact" w:val="230"/>
        </w:trPr>
        <w:tc>
          <w:tcPr>
            <w:tcW w:w="412" w:type="dxa"/>
          </w:tcPr>
          <w:p w14:paraId="673E5F24" w14:textId="77777777" w:rsidR="00A35F12" w:rsidRDefault="00877EE6">
            <w:pPr>
              <w:pStyle w:val="TableParagraph"/>
              <w:ind w:left="35"/>
              <w:rPr>
                <w:sz w:val="20"/>
              </w:rPr>
            </w:pPr>
            <w:r>
              <w:rPr>
                <w:sz w:val="20"/>
              </w:rPr>
              <w:t>106.</w:t>
            </w:r>
          </w:p>
        </w:tc>
        <w:tc>
          <w:tcPr>
            <w:tcW w:w="1805" w:type="dxa"/>
          </w:tcPr>
          <w:p w14:paraId="673E5F25" w14:textId="77777777" w:rsidR="00A35F12" w:rsidRDefault="00877EE6">
            <w:pPr>
              <w:pStyle w:val="TableParagraph"/>
              <w:ind w:left="124"/>
              <w:rPr>
                <w:sz w:val="20"/>
              </w:rPr>
            </w:pPr>
            <w:r>
              <w:rPr>
                <w:sz w:val="20"/>
              </w:rPr>
              <w:t>Richard Godwin</w:t>
            </w:r>
          </w:p>
        </w:tc>
        <w:tc>
          <w:tcPr>
            <w:tcW w:w="1565" w:type="dxa"/>
          </w:tcPr>
          <w:p w14:paraId="673E5F26" w14:textId="77777777" w:rsidR="00A35F12" w:rsidRDefault="00877EE6">
            <w:pPr>
              <w:pStyle w:val="TableParagraph"/>
              <w:ind w:left="79"/>
              <w:rPr>
                <w:sz w:val="20"/>
              </w:rPr>
            </w:pPr>
            <w:r>
              <w:rPr>
                <w:sz w:val="20"/>
              </w:rPr>
              <w:t>11/481/232</w:t>
            </w:r>
          </w:p>
        </w:tc>
        <w:tc>
          <w:tcPr>
            <w:tcW w:w="1002" w:type="dxa"/>
          </w:tcPr>
          <w:p w14:paraId="673E5F27" w14:textId="77777777" w:rsidR="00A35F12" w:rsidRDefault="00877EE6">
            <w:pPr>
              <w:pStyle w:val="TableParagraph"/>
              <w:ind w:right="71"/>
              <w:jc w:val="right"/>
              <w:rPr>
                <w:sz w:val="20"/>
              </w:rPr>
            </w:pPr>
            <w:r>
              <w:rPr>
                <w:sz w:val="20"/>
              </w:rPr>
              <w:t>164.</w:t>
            </w:r>
          </w:p>
        </w:tc>
        <w:tc>
          <w:tcPr>
            <w:tcW w:w="1762" w:type="dxa"/>
          </w:tcPr>
          <w:p w14:paraId="673E5F28" w14:textId="77777777" w:rsidR="00A35F12" w:rsidRDefault="00877EE6">
            <w:pPr>
              <w:pStyle w:val="TableParagraph"/>
              <w:ind w:left="76"/>
              <w:rPr>
                <w:sz w:val="20"/>
              </w:rPr>
            </w:pPr>
            <w:r>
              <w:rPr>
                <w:sz w:val="20"/>
              </w:rPr>
              <w:t>Hugh Lansdall</w:t>
            </w:r>
          </w:p>
        </w:tc>
        <w:tc>
          <w:tcPr>
            <w:tcW w:w="1019" w:type="dxa"/>
          </w:tcPr>
          <w:p w14:paraId="673E5F29" w14:textId="77777777" w:rsidR="00A35F12" w:rsidRDefault="00877EE6">
            <w:pPr>
              <w:pStyle w:val="TableParagraph"/>
              <w:ind w:left="73"/>
              <w:rPr>
                <w:sz w:val="20"/>
              </w:rPr>
            </w:pPr>
            <w:r>
              <w:rPr>
                <w:sz w:val="20"/>
              </w:rPr>
              <w:t>11/570/88</w:t>
            </w:r>
          </w:p>
        </w:tc>
      </w:tr>
      <w:tr w:rsidR="00A35F12" w14:paraId="673E5F31" w14:textId="77777777">
        <w:trPr>
          <w:trHeight w:hRule="exact" w:val="229"/>
        </w:trPr>
        <w:tc>
          <w:tcPr>
            <w:tcW w:w="412" w:type="dxa"/>
          </w:tcPr>
          <w:p w14:paraId="673E5F2B" w14:textId="77777777" w:rsidR="00A35F12" w:rsidRDefault="00877EE6">
            <w:pPr>
              <w:pStyle w:val="TableParagraph"/>
              <w:ind w:left="35"/>
              <w:rPr>
                <w:sz w:val="20"/>
              </w:rPr>
            </w:pPr>
            <w:r>
              <w:rPr>
                <w:sz w:val="20"/>
              </w:rPr>
              <w:t>107.</w:t>
            </w:r>
          </w:p>
        </w:tc>
        <w:tc>
          <w:tcPr>
            <w:tcW w:w="1805" w:type="dxa"/>
          </w:tcPr>
          <w:p w14:paraId="673E5F2C" w14:textId="77777777" w:rsidR="00A35F12" w:rsidRDefault="00877EE6">
            <w:pPr>
              <w:pStyle w:val="TableParagraph"/>
              <w:ind w:left="124"/>
              <w:rPr>
                <w:sz w:val="20"/>
              </w:rPr>
            </w:pPr>
            <w:r>
              <w:rPr>
                <w:sz w:val="20"/>
              </w:rPr>
              <w:t>Benjamin Goodison</w:t>
            </w:r>
          </w:p>
        </w:tc>
        <w:tc>
          <w:tcPr>
            <w:tcW w:w="1565" w:type="dxa"/>
          </w:tcPr>
          <w:p w14:paraId="673E5F2D" w14:textId="77777777" w:rsidR="00A35F12" w:rsidRDefault="00877EE6">
            <w:pPr>
              <w:pStyle w:val="TableParagraph"/>
              <w:ind w:left="79"/>
              <w:rPr>
                <w:sz w:val="20"/>
              </w:rPr>
            </w:pPr>
            <w:r>
              <w:rPr>
                <w:sz w:val="20"/>
              </w:rPr>
              <w:t>DEFM</w:t>
            </w:r>
          </w:p>
        </w:tc>
        <w:tc>
          <w:tcPr>
            <w:tcW w:w="1002" w:type="dxa"/>
          </w:tcPr>
          <w:p w14:paraId="673E5F2E" w14:textId="77777777" w:rsidR="00A35F12" w:rsidRDefault="00877EE6">
            <w:pPr>
              <w:pStyle w:val="TableParagraph"/>
              <w:ind w:right="71"/>
              <w:jc w:val="right"/>
              <w:rPr>
                <w:sz w:val="20"/>
              </w:rPr>
            </w:pPr>
            <w:r>
              <w:rPr>
                <w:sz w:val="20"/>
              </w:rPr>
              <w:t>165.</w:t>
            </w:r>
          </w:p>
        </w:tc>
        <w:tc>
          <w:tcPr>
            <w:tcW w:w="1762" w:type="dxa"/>
          </w:tcPr>
          <w:p w14:paraId="673E5F2F" w14:textId="77777777" w:rsidR="00A35F12" w:rsidRDefault="00877EE6">
            <w:pPr>
              <w:pStyle w:val="TableParagraph"/>
              <w:ind w:left="76"/>
              <w:rPr>
                <w:sz w:val="20"/>
              </w:rPr>
            </w:pPr>
            <w:r>
              <w:rPr>
                <w:sz w:val="20"/>
              </w:rPr>
              <w:t>John Lawrence</w:t>
            </w:r>
          </w:p>
        </w:tc>
        <w:tc>
          <w:tcPr>
            <w:tcW w:w="1019" w:type="dxa"/>
          </w:tcPr>
          <w:p w14:paraId="673E5F30" w14:textId="77777777" w:rsidR="00A35F12" w:rsidRDefault="00877EE6">
            <w:pPr>
              <w:pStyle w:val="TableParagraph"/>
              <w:ind w:left="73"/>
              <w:rPr>
                <w:sz w:val="20"/>
              </w:rPr>
            </w:pPr>
            <w:r>
              <w:rPr>
                <w:sz w:val="20"/>
              </w:rPr>
              <w:t>11/564/110</w:t>
            </w:r>
          </w:p>
        </w:tc>
      </w:tr>
      <w:tr w:rsidR="00A35F12" w14:paraId="673E5F38" w14:textId="77777777">
        <w:trPr>
          <w:trHeight w:hRule="exact" w:val="229"/>
        </w:trPr>
        <w:tc>
          <w:tcPr>
            <w:tcW w:w="412" w:type="dxa"/>
          </w:tcPr>
          <w:p w14:paraId="673E5F32" w14:textId="77777777" w:rsidR="00A35F12" w:rsidRDefault="00877EE6">
            <w:pPr>
              <w:pStyle w:val="TableParagraph"/>
              <w:spacing w:line="218" w:lineRule="exact"/>
              <w:ind w:left="35"/>
              <w:rPr>
                <w:sz w:val="20"/>
              </w:rPr>
            </w:pPr>
            <w:r>
              <w:rPr>
                <w:sz w:val="20"/>
              </w:rPr>
              <w:t>108.</w:t>
            </w:r>
          </w:p>
        </w:tc>
        <w:tc>
          <w:tcPr>
            <w:tcW w:w="1805" w:type="dxa"/>
          </w:tcPr>
          <w:p w14:paraId="673E5F33" w14:textId="77777777" w:rsidR="00A35F12" w:rsidRDefault="00877EE6">
            <w:pPr>
              <w:pStyle w:val="TableParagraph"/>
              <w:spacing w:line="218" w:lineRule="exact"/>
              <w:ind w:left="124"/>
              <w:rPr>
                <w:sz w:val="20"/>
              </w:rPr>
            </w:pPr>
            <w:r>
              <w:rPr>
                <w:sz w:val="20"/>
              </w:rPr>
              <w:t>Michael Graveley</w:t>
            </w:r>
          </w:p>
        </w:tc>
        <w:tc>
          <w:tcPr>
            <w:tcW w:w="1565" w:type="dxa"/>
          </w:tcPr>
          <w:p w14:paraId="673E5F34" w14:textId="77777777" w:rsidR="00A35F12" w:rsidRDefault="00877EE6">
            <w:pPr>
              <w:pStyle w:val="TableParagraph"/>
              <w:spacing w:line="218" w:lineRule="exact"/>
              <w:ind w:left="79"/>
              <w:rPr>
                <w:sz w:val="20"/>
              </w:rPr>
            </w:pPr>
            <w:r>
              <w:rPr>
                <w:sz w:val="20"/>
              </w:rPr>
              <w:t>DEFM</w:t>
            </w:r>
          </w:p>
        </w:tc>
        <w:tc>
          <w:tcPr>
            <w:tcW w:w="1002" w:type="dxa"/>
          </w:tcPr>
          <w:p w14:paraId="673E5F35" w14:textId="77777777" w:rsidR="00A35F12" w:rsidRDefault="00877EE6">
            <w:pPr>
              <w:pStyle w:val="TableParagraph"/>
              <w:spacing w:line="218" w:lineRule="exact"/>
              <w:ind w:right="71"/>
              <w:jc w:val="right"/>
              <w:rPr>
                <w:sz w:val="20"/>
              </w:rPr>
            </w:pPr>
            <w:r>
              <w:rPr>
                <w:sz w:val="20"/>
              </w:rPr>
              <w:t>166.</w:t>
            </w:r>
          </w:p>
        </w:tc>
        <w:tc>
          <w:tcPr>
            <w:tcW w:w="1762" w:type="dxa"/>
          </w:tcPr>
          <w:p w14:paraId="673E5F36" w14:textId="77777777" w:rsidR="00A35F12" w:rsidRDefault="00877EE6">
            <w:pPr>
              <w:pStyle w:val="TableParagraph"/>
              <w:spacing w:line="218" w:lineRule="exact"/>
              <w:ind w:left="76"/>
              <w:rPr>
                <w:sz w:val="20"/>
              </w:rPr>
            </w:pPr>
            <w:r>
              <w:rPr>
                <w:sz w:val="20"/>
              </w:rPr>
              <w:t>John Lawson</w:t>
            </w:r>
          </w:p>
        </w:tc>
        <w:tc>
          <w:tcPr>
            <w:tcW w:w="1019" w:type="dxa"/>
          </w:tcPr>
          <w:p w14:paraId="673E5F37" w14:textId="77777777" w:rsidR="00A35F12" w:rsidRDefault="00877EE6">
            <w:pPr>
              <w:pStyle w:val="TableParagraph"/>
              <w:spacing w:line="218" w:lineRule="exact"/>
              <w:ind w:left="73"/>
              <w:rPr>
                <w:sz w:val="20"/>
              </w:rPr>
            </w:pPr>
            <w:r>
              <w:rPr>
                <w:sz w:val="20"/>
              </w:rPr>
              <w:t>DEFM</w:t>
            </w:r>
          </w:p>
        </w:tc>
      </w:tr>
      <w:tr w:rsidR="00A35F12" w14:paraId="673E5F3F" w14:textId="77777777">
        <w:trPr>
          <w:trHeight w:hRule="exact" w:val="230"/>
        </w:trPr>
        <w:tc>
          <w:tcPr>
            <w:tcW w:w="412" w:type="dxa"/>
          </w:tcPr>
          <w:p w14:paraId="673E5F39" w14:textId="77777777" w:rsidR="00A35F12" w:rsidRDefault="00877EE6">
            <w:pPr>
              <w:pStyle w:val="TableParagraph"/>
              <w:ind w:left="35"/>
              <w:rPr>
                <w:sz w:val="20"/>
              </w:rPr>
            </w:pPr>
            <w:r>
              <w:rPr>
                <w:sz w:val="20"/>
              </w:rPr>
              <w:t>109.</w:t>
            </w:r>
          </w:p>
        </w:tc>
        <w:tc>
          <w:tcPr>
            <w:tcW w:w="1805" w:type="dxa"/>
          </w:tcPr>
          <w:p w14:paraId="673E5F3A" w14:textId="77777777" w:rsidR="00A35F12" w:rsidRDefault="00877EE6">
            <w:pPr>
              <w:pStyle w:val="TableParagraph"/>
              <w:ind w:left="122"/>
              <w:rPr>
                <w:sz w:val="20"/>
              </w:rPr>
            </w:pPr>
            <w:r>
              <w:rPr>
                <w:sz w:val="20"/>
              </w:rPr>
              <w:t>Thomas Gregory</w:t>
            </w:r>
          </w:p>
        </w:tc>
        <w:tc>
          <w:tcPr>
            <w:tcW w:w="1565" w:type="dxa"/>
          </w:tcPr>
          <w:p w14:paraId="673E5F3B" w14:textId="77777777" w:rsidR="00A35F12" w:rsidRDefault="00877EE6">
            <w:pPr>
              <w:pStyle w:val="TableParagraph"/>
              <w:ind w:left="79"/>
              <w:rPr>
                <w:sz w:val="20"/>
              </w:rPr>
            </w:pPr>
            <w:r>
              <w:rPr>
                <w:sz w:val="20"/>
              </w:rPr>
              <w:t>11/454/231</w:t>
            </w:r>
          </w:p>
        </w:tc>
        <w:tc>
          <w:tcPr>
            <w:tcW w:w="1002" w:type="dxa"/>
          </w:tcPr>
          <w:p w14:paraId="673E5F3C" w14:textId="77777777" w:rsidR="00A35F12" w:rsidRDefault="00877EE6">
            <w:pPr>
              <w:pStyle w:val="TableParagraph"/>
              <w:ind w:right="71"/>
              <w:jc w:val="right"/>
              <w:rPr>
                <w:sz w:val="20"/>
              </w:rPr>
            </w:pPr>
            <w:r>
              <w:rPr>
                <w:sz w:val="20"/>
              </w:rPr>
              <w:t>167.</w:t>
            </w:r>
          </w:p>
        </w:tc>
        <w:tc>
          <w:tcPr>
            <w:tcW w:w="1762" w:type="dxa"/>
          </w:tcPr>
          <w:p w14:paraId="673E5F3D" w14:textId="77777777" w:rsidR="00A35F12" w:rsidRDefault="00877EE6">
            <w:pPr>
              <w:pStyle w:val="TableParagraph"/>
              <w:ind w:left="76"/>
              <w:rPr>
                <w:sz w:val="20"/>
              </w:rPr>
            </w:pPr>
            <w:r>
              <w:rPr>
                <w:sz w:val="20"/>
              </w:rPr>
              <w:t>John Lea</w:t>
            </w:r>
          </w:p>
        </w:tc>
        <w:tc>
          <w:tcPr>
            <w:tcW w:w="1019" w:type="dxa"/>
          </w:tcPr>
          <w:p w14:paraId="673E5F3E" w14:textId="77777777" w:rsidR="00A35F12" w:rsidRDefault="00877EE6">
            <w:pPr>
              <w:pStyle w:val="TableParagraph"/>
              <w:ind w:left="73"/>
              <w:rPr>
                <w:sz w:val="20"/>
              </w:rPr>
            </w:pPr>
            <w:r>
              <w:rPr>
                <w:sz w:val="20"/>
              </w:rPr>
              <w:t>11/332/666</w:t>
            </w:r>
          </w:p>
        </w:tc>
      </w:tr>
      <w:tr w:rsidR="00A35F12" w14:paraId="673E5F46" w14:textId="77777777">
        <w:trPr>
          <w:trHeight w:hRule="exact" w:val="230"/>
        </w:trPr>
        <w:tc>
          <w:tcPr>
            <w:tcW w:w="412" w:type="dxa"/>
          </w:tcPr>
          <w:p w14:paraId="673E5F40" w14:textId="77777777" w:rsidR="00A35F12" w:rsidRDefault="00877EE6">
            <w:pPr>
              <w:pStyle w:val="TableParagraph"/>
              <w:ind w:left="35"/>
              <w:rPr>
                <w:sz w:val="20"/>
              </w:rPr>
            </w:pPr>
            <w:r>
              <w:rPr>
                <w:sz w:val="20"/>
              </w:rPr>
              <w:t>110.</w:t>
            </w:r>
          </w:p>
        </w:tc>
        <w:tc>
          <w:tcPr>
            <w:tcW w:w="1805" w:type="dxa"/>
          </w:tcPr>
          <w:p w14:paraId="673E5F41" w14:textId="77777777" w:rsidR="00A35F12" w:rsidRDefault="00877EE6">
            <w:pPr>
              <w:pStyle w:val="TableParagraph"/>
              <w:ind w:left="124"/>
              <w:rPr>
                <w:sz w:val="20"/>
              </w:rPr>
            </w:pPr>
            <w:r>
              <w:rPr>
                <w:sz w:val="20"/>
              </w:rPr>
              <w:t>Giles Grendey</w:t>
            </w:r>
          </w:p>
        </w:tc>
        <w:tc>
          <w:tcPr>
            <w:tcW w:w="1565" w:type="dxa"/>
          </w:tcPr>
          <w:p w14:paraId="673E5F42" w14:textId="77777777" w:rsidR="00A35F12" w:rsidRDefault="00877EE6">
            <w:pPr>
              <w:pStyle w:val="TableParagraph"/>
              <w:ind w:left="79"/>
              <w:rPr>
                <w:sz w:val="20"/>
              </w:rPr>
            </w:pPr>
            <w:r>
              <w:rPr>
                <w:sz w:val="20"/>
              </w:rPr>
              <w:t>DEFM</w:t>
            </w:r>
          </w:p>
        </w:tc>
        <w:tc>
          <w:tcPr>
            <w:tcW w:w="1002" w:type="dxa"/>
          </w:tcPr>
          <w:p w14:paraId="673E5F43" w14:textId="77777777" w:rsidR="00A35F12" w:rsidRDefault="00877EE6">
            <w:pPr>
              <w:pStyle w:val="TableParagraph"/>
              <w:ind w:right="71"/>
              <w:jc w:val="right"/>
              <w:rPr>
                <w:sz w:val="20"/>
              </w:rPr>
            </w:pPr>
            <w:r>
              <w:rPr>
                <w:sz w:val="20"/>
              </w:rPr>
              <w:t>168.</w:t>
            </w:r>
          </w:p>
        </w:tc>
        <w:tc>
          <w:tcPr>
            <w:tcW w:w="1762" w:type="dxa"/>
          </w:tcPr>
          <w:p w14:paraId="673E5F44" w14:textId="77777777" w:rsidR="00A35F12" w:rsidRDefault="00877EE6">
            <w:pPr>
              <w:pStyle w:val="TableParagraph"/>
              <w:ind w:left="76"/>
              <w:rPr>
                <w:sz w:val="20"/>
              </w:rPr>
            </w:pPr>
            <w:r>
              <w:rPr>
                <w:sz w:val="20"/>
              </w:rPr>
              <w:t>Philip Le Caron</w:t>
            </w:r>
          </w:p>
        </w:tc>
        <w:tc>
          <w:tcPr>
            <w:tcW w:w="1019" w:type="dxa"/>
          </w:tcPr>
          <w:p w14:paraId="673E5F45" w14:textId="77777777" w:rsidR="00A35F12" w:rsidRDefault="00877EE6">
            <w:pPr>
              <w:pStyle w:val="TableParagraph"/>
              <w:ind w:left="73"/>
              <w:rPr>
                <w:sz w:val="20"/>
              </w:rPr>
            </w:pPr>
            <w:r>
              <w:rPr>
                <w:sz w:val="20"/>
              </w:rPr>
              <w:t>DEFM</w:t>
            </w:r>
          </w:p>
        </w:tc>
      </w:tr>
      <w:tr w:rsidR="00A35F12" w14:paraId="673E5F4D" w14:textId="77777777">
        <w:trPr>
          <w:trHeight w:hRule="exact" w:val="230"/>
        </w:trPr>
        <w:tc>
          <w:tcPr>
            <w:tcW w:w="412" w:type="dxa"/>
          </w:tcPr>
          <w:p w14:paraId="673E5F47" w14:textId="77777777" w:rsidR="00A35F12" w:rsidRDefault="00877EE6">
            <w:pPr>
              <w:pStyle w:val="TableParagraph"/>
              <w:ind w:left="35"/>
              <w:rPr>
                <w:sz w:val="20"/>
              </w:rPr>
            </w:pPr>
            <w:r>
              <w:rPr>
                <w:sz w:val="20"/>
              </w:rPr>
              <w:t>111.</w:t>
            </w:r>
          </w:p>
        </w:tc>
        <w:tc>
          <w:tcPr>
            <w:tcW w:w="1805" w:type="dxa"/>
          </w:tcPr>
          <w:p w14:paraId="673E5F48" w14:textId="77777777" w:rsidR="00A35F12" w:rsidRDefault="00877EE6">
            <w:pPr>
              <w:pStyle w:val="TableParagraph"/>
              <w:ind w:left="124"/>
              <w:rPr>
                <w:sz w:val="20"/>
              </w:rPr>
            </w:pPr>
            <w:r>
              <w:rPr>
                <w:sz w:val="20"/>
              </w:rPr>
              <w:t>James Grenons</w:t>
            </w:r>
          </w:p>
        </w:tc>
        <w:tc>
          <w:tcPr>
            <w:tcW w:w="1565" w:type="dxa"/>
          </w:tcPr>
          <w:p w14:paraId="673E5F49" w14:textId="77777777" w:rsidR="00A35F12" w:rsidRDefault="00877EE6">
            <w:pPr>
              <w:pStyle w:val="TableParagraph"/>
              <w:ind w:left="79"/>
              <w:rPr>
                <w:sz w:val="20"/>
              </w:rPr>
            </w:pPr>
            <w:r>
              <w:rPr>
                <w:sz w:val="20"/>
              </w:rPr>
              <w:t>DEFM</w:t>
            </w:r>
          </w:p>
        </w:tc>
        <w:tc>
          <w:tcPr>
            <w:tcW w:w="1002" w:type="dxa"/>
          </w:tcPr>
          <w:p w14:paraId="673E5F4A" w14:textId="77777777" w:rsidR="00A35F12" w:rsidRDefault="00877EE6">
            <w:pPr>
              <w:pStyle w:val="TableParagraph"/>
              <w:ind w:right="71"/>
              <w:jc w:val="right"/>
              <w:rPr>
                <w:sz w:val="20"/>
              </w:rPr>
            </w:pPr>
            <w:r>
              <w:rPr>
                <w:sz w:val="20"/>
              </w:rPr>
              <w:t>169.</w:t>
            </w:r>
          </w:p>
        </w:tc>
        <w:tc>
          <w:tcPr>
            <w:tcW w:w="1762" w:type="dxa"/>
          </w:tcPr>
          <w:p w14:paraId="673E5F4B" w14:textId="77777777" w:rsidR="00A35F12" w:rsidRDefault="00877EE6">
            <w:pPr>
              <w:pStyle w:val="TableParagraph"/>
              <w:ind w:left="76"/>
              <w:rPr>
                <w:sz w:val="20"/>
              </w:rPr>
            </w:pPr>
            <w:r>
              <w:rPr>
                <w:sz w:val="20"/>
              </w:rPr>
              <w:t>Andrew Lenn</w:t>
            </w:r>
          </w:p>
        </w:tc>
        <w:tc>
          <w:tcPr>
            <w:tcW w:w="1019" w:type="dxa"/>
          </w:tcPr>
          <w:p w14:paraId="673E5F4C" w14:textId="77777777" w:rsidR="00A35F12" w:rsidRDefault="00877EE6">
            <w:pPr>
              <w:pStyle w:val="TableParagraph"/>
              <w:ind w:left="73"/>
              <w:rPr>
                <w:sz w:val="20"/>
              </w:rPr>
            </w:pPr>
            <w:r>
              <w:rPr>
                <w:sz w:val="20"/>
              </w:rPr>
              <w:t>DEFM</w:t>
            </w:r>
          </w:p>
        </w:tc>
      </w:tr>
      <w:tr w:rsidR="00A35F12" w14:paraId="673E5F54" w14:textId="77777777">
        <w:trPr>
          <w:trHeight w:hRule="exact" w:val="230"/>
        </w:trPr>
        <w:tc>
          <w:tcPr>
            <w:tcW w:w="412" w:type="dxa"/>
          </w:tcPr>
          <w:p w14:paraId="673E5F4E" w14:textId="77777777" w:rsidR="00A35F12" w:rsidRDefault="00877EE6">
            <w:pPr>
              <w:pStyle w:val="TableParagraph"/>
              <w:ind w:left="35"/>
              <w:rPr>
                <w:sz w:val="20"/>
              </w:rPr>
            </w:pPr>
            <w:r>
              <w:rPr>
                <w:sz w:val="20"/>
              </w:rPr>
              <w:t>112.</w:t>
            </w:r>
          </w:p>
        </w:tc>
        <w:tc>
          <w:tcPr>
            <w:tcW w:w="1805" w:type="dxa"/>
          </w:tcPr>
          <w:p w14:paraId="673E5F4F" w14:textId="77777777" w:rsidR="00A35F12" w:rsidRDefault="00877EE6">
            <w:pPr>
              <w:pStyle w:val="TableParagraph"/>
              <w:ind w:left="124"/>
              <w:rPr>
                <w:sz w:val="20"/>
              </w:rPr>
            </w:pPr>
            <w:r>
              <w:rPr>
                <w:sz w:val="20"/>
              </w:rPr>
              <w:t>William Griffith</w:t>
            </w:r>
          </w:p>
        </w:tc>
        <w:tc>
          <w:tcPr>
            <w:tcW w:w="1565" w:type="dxa"/>
          </w:tcPr>
          <w:p w14:paraId="673E5F50" w14:textId="77777777" w:rsidR="00A35F12" w:rsidRDefault="00877EE6">
            <w:pPr>
              <w:pStyle w:val="TableParagraph"/>
              <w:ind w:left="79"/>
              <w:rPr>
                <w:sz w:val="20"/>
              </w:rPr>
            </w:pPr>
            <w:r>
              <w:rPr>
                <w:sz w:val="20"/>
              </w:rPr>
              <w:t>DEFM</w:t>
            </w:r>
          </w:p>
        </w:tc>
        <w:tc>
          <w:tcPr>
            <w:tcW w:w="1002" w:type="dxa"/>
          </w:tcPr>
          <w:p w14:paraId="673E5F51" w14:textId="77777777" w:rsidR="00A35F12" w:rsidRDefault="00877EE6">
            <w:pPr>
              <w:pStyle w:val="TableParagraph"/>
              <w:ind w:right="71"/>
              <w:jc w:val="right"/>
              <w:rPr>
                <w:sz w:val="20"/>
              </w:rPr>
            </w:pPr>
            <w:r>
              <w:rPr>
                <w:sz w:val="20"/>
              </w:rPr>
              <w:t>170.</w:t>
            </w:r>
          </w:p>
        </w:tc>
        <w:tc>
          <w:tcPr>
            <w:tcW w:w="1762" w:type="dxa"/>
          </w:tcPr>
          <w:p w14:paraId="673E5F52" w14:textId="77777777" w:rsidR="00A35F12" w:rsidRDefault="00877EE6">
            <w:pPr>
              <w:pStyle w:val="TableParagraph"/>
              <w:ind w:left="76"/>
              <w:rPr>
                <w:sz w:val="20"/>
              </w:rPr>
            </w:pPr>
            <w:r>
              <w:rPr>
                <w:sz w:val="20"/>
              </w:rPr>
              <w:t>Henry Lobb</w:t>
            </w:r>
          </w:p>
        </w:tc>
        <w:tc>
          <w:tcPr>
            <w:tcW w:w="1019" w:type="dxa"/>
          </w:tcPr>
          <w:p w14:paraId="673E5F53" w14:textId="77777777" w:rsidR="00A35F12" w:rsidRDefault="00877EE6">
            <w:pPr>
              <w:pStyle w:val="TableParagraph"/>
              <w:ind w:left="73"/>
              <w:rPr>
                <w:sz w:val="20"/>
              </w:rPr>
            </w:pPr>
            <w:r>
              <w:rPr>
                <w:sz w:val="20"/>
              </w:rPr>
              <w:t>11/491/32</w:t>
            </w:r>
          </w:p>
        </w:tc>
      </w:tr>
      <w:tr w:rsidR="00A35F12" w14:paraId="673E5F5B" w14:textId="77777777">
        <w:trPr>
          <w:trHeight w:hRule="exact" w:val="229"/>
        </w:trPr>
        <w:tc>
          <w:tcPr>
            <w:tcW w:w="412" w:type="dxa"/>
          </w:tcPr>
          <w:p w14:paraId="673E5F55" w14:textId="77777777" w:rsidR="00A35F12" w:rsidRDefault="00877EE6">
            <w:pPr>
              <w:pStyle w:val="TableParagraph"/>
              <w:ind w:left="35"/>
              <w:rPr>
                <w:sz w:val="20"/>
              </w:rPr>
            </w:pPr>
            <w:r>
              <w:rPr>
                <w:sz w:val="20"/>
              </w:rPr>
              <w:t>113.</w:t>
            </w:r>
          </w:p>
        </w:tc>
        <w:tc>
          <w:tcPr>
            <w:tcW w:w="1805" w:type="dxa"/>
          </w:tcPr>
          <w:p w14:paraId="673E5F56" w14:textId="77777777" w:rsidR="00A35F12" w:rsidRDefault="00877EE6">
            <w:pPr>
              <w:pStyle w:val="TableParagraph"/>
              <w:ind w:left="122"/>
              <w:rPr>
                <w:sz w:val="20"/>
              </w:rPr>
            </w:pPr>
            <w:r>
              <w:rPr>
                <w:sz w:val="20"/>
              </w:rPr>
              <w:t>Thomas Groome</w:t>
            </w:r>
          </w:p>
        </w:tc>
        <w:tc>
          <w:tcPr>
            <w:tcW w:w="1565" w:type="dxa"/>
          </w:tcPr>
          <w:p w14:paraId="673E5F57" w14:textId="77777777" w:rsidR="00A35F12" w:rsidRDefault="00877EE6">
            <w:pPr>
              <w:pStyle w:val="TableParagraph"/>
              <w:ind w:left="79"/>
              <w:rPr>
                <w:sz w:val="20"/>
              </w:rPr>
            </w:pPr>
            <w:r>
              <w:rPr>
                <w:sz w:val="20"/>
              </w:rPr>
              <w:t>11/474/282</w:t>
            </w:r>
          </w:p>
        </w:tc>
        <w:tc>
          <w:tcPr>
            <w:tcW w:w="1002" w:type="dxa"/>
          </w:tcPr>
          <w:p w14:paraId="673E5F58" w14:textId="77777777" w:rsidR="00A35F12" w:rsidRDefault="00877EE6">
            <w:pPr>
              <w:pStyle w:val="TableParagraph"/>
              <w:ind w:right="71"/>
              <w:jc w:val="right"/>
              <w:rPr>
                <w:sz w:val="20"/>
              </w:rPr>
            </w:pPr>
            <w:r>
              <w:rPr>
                <w:sz w:val="20"/>
              </w:rPr>
              <w:t>171.</w:t>
            </w:r>
          </w:p>
        </w:tc>
        <w:tc>
          <w:tcPr>
            <w:tcW w:w="1762" w:type="dxa"/>
          </w:tcPr>
          <w:p w14:paraId="673E5F59" w14:textId="77777777" w:rsidR="00A35F12" w:rsidRDefault="00877EE6">
            <w:pPr>
              <w:pStyle w:val="TableParagraph"/>
              <w:ind w:left="76"/>
              <w:rPr>
                <w:sz w:val="20"/>
              </w:rPr>
            </w:pPr>
            <w:r>
              <w:rPr>
                <w:sz w:val="20"/>
              </w:rPr>
              <w:t>John Le Sage</w:t>
            </w:r>
          </w:p>
        </w:tc>
        <w:tc>
          <w:tcPr>
            <w:tcW w:w="1019" w:type="dxa"/>
          </w:tcPr>
          <w:p w14:paraId="673E5F5A" w14:textId="77777777" w:rsidR="00A35F12" w:rsidRDefault="00877EE6">
            <w:pPr>
              <w:pStyle w:val="TableParagraph"/>
              <w:ind w:left="73"/>
              <w:rPr>
                <w:sz w:val="20"/>
              </w:rPr>
            </w:pPr>
            <w:r>
              <w:rPr>
                <w:sz w:val="20"/>
              </w:rPr>
              <w:t>DEFM</w:t>
            </w:r>
          </w:p>
        </w:tc>
      </w:tr>
      <w:tr w:rsidR="00A35F12" w14:paraId="673E5F62" w14:textId="77777777">
        <w:trPr>
          <w:trHeight w:hRule="exact" w:val="230"/>
        </w:trPr>
        <w:tc>
          <w:tcPr>
            <w:tcW w:w="412" w:type="dxa"/>
          </w:tcPr>
          <w:p w14:paraId="673E5F5C" w14:textId="77777777" w:rsidR="00A35F12" w:rsidRDefault="00877EE6">
            <w:pPr>
              <w:pStyle w:val="TableParagraph"/>
              <w:spacing w:line="218" w:lineRule="exact"/>
              <w:ind w:left="35"/>
              <w:rPr>
                <w:sz w:val="20"/>
              </w:rPr>
            </w:pPr>
            <w:r>
              <w:rPr>
                <w:sz w:val="20"/>
              </w:rPr>
              <w:t>114.</w:t>
            </w:r>
          </w:p>
        </w:tc>
        <w:tc>
          <w:tcPr>
            <w:tcW w:w="1805" w:type="dxa"/>
          </w:tcPr>
          <w:p w14:paraId="673E5F5D" w14:textId="77777777" w:rsidR="00A35F12" w:rsidRDefault="00877EE6">
            <w:pPr>
              <w:pStyle w:val="TableParagraph"/>
              <w:spacing w:line="218" w:lineRule="exact"/>
              <w:ind w:left="124"/>
              <w:rPr>
                <w:sz w:val="20"/>
              </w:rPr>
            </w:pPr>
            <w:r>
              <w:rPr>
                <w:sz w:val="20"/>
              </w:rPr>
              <w:t>John Grosvenor</w:t>
            </w:r>
          </w:p>
        </w:tc>
        <w:tc>
          <w:tcPr>
            <w:tcW w:w="1565" w:type="dxa"/>
          </w:tcPr>
          <w:p w14:paraId="673E5F5E" w14:textId="77777777" w:rsidR="00A35F12" w:rsidRDefault="00877EE6">
            <w:pPr>
              <w:pStyle w:val="TableParagraph"/>
              <w:spacing w:line="218" w:lineRule="exact"/>
              <w:ind w:left="79"/>
              <w:rPr>
                <w:sz w:val="20"/>
              </w:rPr>
            </w:pPr>
            <w:r>
              <w:rPr>
                <w:sz w:val="20"/>
              </w:rPr>
              <w:t>DEFM</w:t>
            </w:r>
          </w:p>
        </w:tc>
        <w:tc>
          <w:tcPr>
            <w:tcW w:w="1002" w:type="dxa"/>
          </w:tcPr>
          <w:p w14:paraId="673E5F5F" w14:textId="77777777" w:rsidR="00A35F12" w:rsidRDefault="00877EE6">
            <w:pPr>
              <w:pStyle w:val="TableParagraph"/>
              <w:spacing w:line="218" w:lineRule="exact"/>
              <w:ind w:right="71"/>
              <w:jc w:val="right"/>
              <w:rPr>
                <w:sz w:val="20"/>
              </w:rPr>
            </w:pPr>
            <w:r>
              <w:rPr>
                <w:sz w:val="20"/>
              </w:rPr>
              <w:t>172.</w:t>
            </w:r>
          </w:p>
        </w:tc>
        <w:tc>
          <w:tcPr>
            <w:tcW w:w="1762" w:type="dxa"/>
          </w:tcPr>
          <w:p w14:paraId="673E5F60" w14:textId="77777777" w:rsidR="00A35F12" w:rsidRDefault="00877EE6">
            <w:pPr>
              <w:pStyle w:val="TableParagraph"/>
              <w:spacing w:line="218" w:lineRule="exact"/>
              <w:ind w:left="76"/>
              <w:rPr>
                <w:sz w:val="20"/>
              </w:rPr>
            </w:pPr>
            <w:r>
              <w:rPr>
                <w:sz w:val="20"/>
              </w:rPr>
              <w:t>Richard Lewis</w:t>
            </w:r>
          </w:p>
        </w:tc>
        <w:tc>
          <w:tcPr>
            <w:tcW w:w="1019" w:type="dxa"/>
          </w:tcPr>
          <w:p w14:paraId="673E5F61" w14:textId="77777777" w:rsidR="00A35F12" w:rsidRDefault="00877EE6">
            <w:pPr>
              <w:pStyle w:val="TableParagraph"/>
              <w:spacing w:line="218" w:lineRule="exact"/>
              <w:ind w:left="73"/>
              <w:rPr>
                <w:sz w:val="20"/>
              </w:rPr>
            </w:pPr>
            <w:r>
              <w:rPr>
                <w:sz w:val="20"/>
              </w:rPr>
              <w:t>DEFM</w:t>
            </w:r>
          </w:p>
        </w:tc>
      </w:tr>
      <w:tr w:rsidR="00A35F12" w14:paraId="673E5F69" w14:textId="77777777">
        <w:trPr>
          <w:trHeight w:hRule="exact" w:val="231"/>
        </w:trPr>
        <w:tc>
          <w:tcPr>
            <w:tcW w:w="412" w:type="dxa"/>
          </w:tcPr>
          <w:p w14:paraId="673E5F63" w14:textId="77777777" w:rsidR="00A35F12" w:rsidRDefault="00877EE6">
            <w:pPr>
              <w:pStyle w:val="TableParagraph"/>
              <w:ind w:left="35"/>
              <w:rPr>
                <w:sz w:val="20"/>
              </w:rPr>
            </w:pPr>
            <w:r>
              <w:rPr>
                <w:sz w:val="20"/>
              </w:rPr>
              <w:t>115.</w:t>
            </w:r>
          </w:p>
        </w:tc>
        <w:tc>
          <w:tcPr>
            <w:tcW w:w="1805" w:type="dxa"/>
          </w:tcPr>
          <w:p w14:paraId="673E5F64" w14:textId="77777777" w:rsidR="00A35F12" w:rsidRDefault="00877EE6">
            <w:pPr>
              <w:pStyle w:val="TableParagraph"/>
              <w:ind w:left="124"/>
              <w:rPr>
                <w:sz w:val="20"/>
              </w:rPr>
            </w:pPr>
            <w:r>
              <w:rPr>
                <w:sz w:val="20"/>
              </w:rPr>
              <w:t>John Grousset</w:t>
            </w:r>
          </w:p>
        </w:tc>
        <w:tc>
          <w:tcPr>
            <w:tcW w:w="1565" w:type="dxa"/>
          </w:tcPr>
          <w:p w14:paraId="673E5F65" w14:textId="77777777" w:rsidR="00A35F12" w:rsidRDefault="00877EE6">
            <w:pPr>
              <w:pStyle w:val="TableParagraph"/>
              <w:ind w:left="79"/>
              <w:rPr>
                <w:sz w:val="20"/>
              </w:rPr>
            </w:pPr>
            <w:r>
              <w:rPr>
                <w:sz w:val="20"/>
              </w:rPr>
              <w:t>11/508/383</w:t>
            </w:r>
          </w:p>
        </w:tc>
        <w:tc>
          <w:tcPr>
            <w:tcW w:w="1002" w:type="dxa"/>
          </w:tcPr>
          <w:p w14:paraId="673E5F66" w14:textId="77777777" w:rsidR="00A35F12" w:rsidRDefault="00877EE6">
            <w:pPr>
              <w:pStyle w:val="TableParagraph"/>
              <w:ind w:right="71"/>
              <w:jc w:val="right"/>
              <w:rPr>
                <w:sz w:val="20"/>
              </w:rPr>
            </w:pPr>
            <w:r>
              <w:rPr>
                <w:sz w:val="20"/>
              </w:rPr>
              <w:t>173.</w:t>
            </w:r>
          </w:p>
        </w:tc>
        <w:tc>
          <w:tcPr>
            <w:tcW w:w="1762" w:type="dxa"/>
          </w:tcPr>
          <w:p w14:paraId="673E5F67" w14:textId="77777777" w:rsidR="00A35F12" w:rsidRDefault="00877EE6">
            <w:pPr>
              <w:pStyle w:val="TableParagraph"/>
              <w:ind w:left="76"/>
              <w:rPr>
                <w:sz w:val="20"/>
              </w:rPr>
            </w:pPr>
            <w:r>
              <w:rPr>
                <w:sz w:val="20"/>
              </w:rPr>
              <w:t>Joel Lobb</w:t>
            </w:r>
          </w:p>
        </w:tc>
        <w:tc>
          <w:tcPr>
            <w:tcW w:w="1019" w:type="dxa"/>
          </w:tcPr>
          <w:p w14:paraId="673E5F68" w14:textId="77777777" w:rsidR="00A35F12" w:rsidRDefault="00877EE6">
            <w:pPr>
              <w:pStyle w:val="TableParagraph"/>
              <w:ind w:left="73"/>
              <w:rPr>
                <w:sz w:val="20"/>
              </w:rPr>
            </w:pPr>
            <w:r>
              <w:rPr>
                <w:sz w:val="20"/>
              </w:rPr>
              <w:t>DEFM</w:t>
            </w:r>
          </w:p>
        </w:tc>
      </w:tr>
      <w:tr w:rsidR="00A35F12" w14:paraId="673E5F70" w14:textId="77777777">
        <w:trPr>
          <w:trHeight w:hRule="exact" w:val="230"/>
        </w:trPr>
        <w:tc>
          <w:tcPr>
            <w:tcW w:w="412" w:type="dxa"/>
          </w:tcPr>
          <w:p w14:paraId="673E5F6A" w14:textId="77777777" w:rsidR="00A35F12" w:rsidRDefault="00877EE6">
            <w:pPr>
              <w:pStyle w:val="TableParagraph"/>
              <w:ind w:left="35"/>
              <w:rPr>
                <w:sz w:val="20"/>
              </w:rPr>
            </w:pPr>
            <w:r>
              <w:rPr>
                <w:sz w:val="20"/>
              </w:rPr>
              <w:t>116.</w:t>
            </w:r>
          </w:p>
        </w:tc>
        <w:tc>
          <w:tcPr>
            <w:tcW w:w="1805" w:type="dxa"/>
          </w:tcPr>
          <w:p w14:paraId="673E5F6B" w14:textId="77777777" w:rsidR="00A35F12" w:rsidRDefault="00877EE6">
            <w:pPr>
              <w:pStyle w:val="TableParagraph"/>
              <w:ind w:left="124"/>
              <w:rPr>
                <w:sz w:val="20"/>
              </w:rPr>
            </w:pPr>
            <w:r>
              <w:rPr>
                <w:sz w:val="20"/>
              </w:rPr>
              <w:t>Philip Guibert</w:t>
            </w:r>
          </w:p>
        </w:tc>
        <w:tc>
          <w:tcPr>
            <w:tcW w:w="1565" w:type="dxa"/>
          </w:tcPr>
          <w:p w14:paraId="673E5F6C" w14:textId="77777777" w:rsidR="00A35F12" w:rsidRDefault="00877EE6">
            <w:pPr>
              <w:pStyle w:val="TableParagraph"/>
              <w:ind w:left="79"/>
              <w:rPr>
                <w:sz w:val="20"/>
              </w:rPr>
            </w:pPr>
            <w:r>
              <w:rPr>
                <w:sz w:val="20"/>
              </w:rPr>
              <w:t>DEFM</w:t>
            </w:r>
          </w:p>
        </w:tc>
        <w:tc>
          <w:tcPr>
            <w:tcW w:w="1002" w:type="dxa"/>
          </w:tcPr>
          <w:p w14:paraId="673E5F6D" w14:textId="77777777" w:rsidR="00A35F12" w:rsidRDefault="00877EE6">
            <w:pPr>
              <w:pStyle w:val="TableParagraph"/>
              <w:ind w:right="71"/>
              <w:jc w:val="right"/>
              <w:rPr>
                <w:sz w:val="20"/>
              </w:rPr>
            </w:pPr>
            <w:r>
              <w:rPr>
                <w:sz w:val="20"/>
              </w:rPr>
              <w:t>174.</w:t>
            </w:r>
          </w:p>
        </w:tc>
        <w:tc>
          <w:tcPr>
            <w:tcW w:w="1762" w:type="dxa"/>
          </w:tcPr>
          <w:p w14:paraId="673E5F6E" w14:textId="77777777" w:rsidR="00A35F12" w:rsidRDefault="00877EE6">
            <w:pPr>
              <w:pStyle w:val="TableParagraph"/>
              <w:ind w:left="76"/>
              <w:rPr>
                <w:sz w:val="20"/>
              </w:rPr>
            </w:pPr>
            <w:r>
              <w:rPr>
                <w:sz w:val="20"/>
              </w:rPr>
              <w:t>Andrew Lynn</w:t>
            </w:r>
          </w:p>
        </w:tc>
        <w:tc>
          <w:tcPr>
            <w:tcW w:w="1019" w:type="dxa"/>
          </w:tcPr>
          <w:p w14:paraId="673E5F6F" w14:textId="77777777" w:rsidR="00A35F12" w:rsidRDefault="00877EE6">
            <w:pPr>
              <w:pStyle w:val="TableParagraph"/>
              <w:ind w:left="73"/>
              <w:rPr>
                <w:sz w:val="20"/>
              </w:rPr>
            </w:pPr>
            <w:r>
              <w:rPr>
                <w:sz w:val="20"/>
              </w:rPr>
              <w:t>DEFM</w:t>
            </w:r>
          </w:p>
        </w:tc>
      </w:tr>
      <w:tr w:rsidR="00A35F12" w14:paraId="673E5F77" w14:textId="77777777">
        <w:trPr>
          <w:trHeight w:hRule="exact" w:val="230"/>
        </w:trPr>
        <w:tc>
          <w:tcPr>
            <w:tcW w:w="412" w:type="dxa"/>
          </w:tcPr>
          <w:p w14:paraId="673E5F71" w14:textId="77777777" w:rsidR="00A35F12" w:rsidRDefault="00877EE6">
            <w:pPr>
              <w:pStyle w:val="TableParagraph"/>
              <w:ind w:left="35"/>
              <w:rPr>
                <w:sz w:val="20"/>
              </w:rPr>
            </w:pPr>
            <w:r>
              <w:rPr>
                <w:sz w:val="20"/>
              </w:rPr>
              <w:t>117.</w:t>
            </w:r>
          </w:p>
        </w:tc>
        <w:tc>
          <w:tcPr>
            <w:tcW w:w="1805" w:type="dxa"/>
          </w:tcPr>
          <w:p w14:paraId="673E5F72" w14:textId="77777777" w:rsidR="00A35F12" w:rsidRDefault="00877EE6">
            <w:pPr>
              <w:pStyle w:val="TableParagraph"/>
              <w:ind w:left="124"/>
              <w:rPr>
                <w:sz w:val="20"/>
              </w:rPr>
            </w:pPr>
            <w:r>
              <w:rPr>
                <w:sz w:val="20"/>
              </w:rPr>
              <w:t>---------Guillotin</w:t>
            </w:r>
          </w:p>
        </w:tc>
        <w:tc>
          <w:tcPr>
            <w:tcW w:w="1565" w:type="dxa"/>
          </w:tcPr>
          <w:p w14:paraId="673E5F73" w14:textId="77777777" w:rsidR="00A35F12" w:rsidRDefault="00877EE6">
            <w:pPr>
              <w:pStyle w:val="TableParagraph"/>
              <w:ind w:left="79"/>
              <w:rPr>
                <w:sz w:val="20"/>
              </w:rPr>
            </w:pPr>
            <w:r>
              <w:rPr>
                <w:sz w:val="20"/>
              </w:rPr>
              <w:t>DEFM</w:t>
            </w:r>
          </w:p>
        </w:tc>
        <w:tc>
          <w:tcPr>
            <w:tcW w:w="1002" w:type="dxa"/>
          </w:tcPr>
          <w:p w14:paraId="673E5F74" w14:textId="77777777" w:rsidR="00A35F12" w:rsidRDefault="00877EE6">
            <w:pPr>
              <w:pStyle w:val="TableParagraph"/>
              <w:ind w:right="71"/>
              <w:jc w:val="right"/>
              <w:rPr>
                <w:sz w:val="20"/>
              </w:rPr>
            </w:pPr>
            <w:r>
              <w:rPr>
                <w:sz w:val="20"/>
              </w:rPr>
              <w:t>175.</w:t>
            </w:r>
          </w:p>
        </w:tc>
        <w:tc>
          <w:tcPr>
            <w:tcW w:w="1762" w:type="dxa"/>
          </w:tcPr>
          <w:p w14:paraId="673E5F75" w14:textId="77777777" w:rsidR="00A35F12" w:rsidRDefault="00877EE6">
            <w:pPr>
              <w:pStyle w:val="TableParagraph"/>
              <w:ind w:left="76"/>
              <w:rPr>
                <w:sz w:val="20"/>
              </w:rPr>
            </w:pPr>
            <w:r>
              <w:rPr>
                <w:sz w:val="20"/>
              </w:rPr>
              <w:t>Philip Maram</w:t>
            </w:r>
          </w:p>
        </w:tc>
        <w:tc>
          <w:tcPr>
            <w:tcW w:w="1019" w:type="dxa"/>
          </w:tcPr>
          <w:p w14:paraId="673E5F76" w14:textId="77777777" w:rsidR="00A35F12" w:rsidRDefault="00877EE6">
            <w:pPr>
              <w:pStyle w:val="TableParagraph"/>
              <w:ind w:left="73"/>
              <w:rPr>
                <w:sz w:val="20"/>
              </w:rPr>
            </w:pPr>
            <w:r>
              <w:rPr>
                <w:sz w:val="20"/>
              </w:rPr>
              <w:t>DEFM</w:t>
            </w:r>
          </w:p>
        </w:tc>
      </w:tr>
      <w:tr w:rsidR="00A35F12" w14:paraId="673E5F7E" w14:textId="77777777">
        <w:trPr>
          <w:trHeight w:hRule="exact" w:val="230"/>
        </w:trPr>
        <w:tc>
          <w:tcPr>
            <w:tcW w:w="412" w:type="dxa"/>
          </w:tcPr>
          <w:p w14:paraId="673E5F78" w14:textId="77777777" w:rsidR="00A35F12" w:rsidRDefault="00877EE6">
            <w:pPr>
              <w:pStyle w:val="TableParagraph"/>
              <w:ind w:left="35"/>
              <w:rPr>
                <w:sz w:val="20"/>
              </w:rPr>
            </w:pPr>
            <w:r>
              <w:rPr>
                <w:sz w:val="20"/>
              </w:rPr>
              <w:t>118.</w:t>
            </w:r>
          </w:p>
        </w:tc>
        <w:tc>
          <w:tcPr>
            <w:tcW w:w="1805" w:type="dxa"/>
          </w:tcPr>
          <w:p w14:paraId="673E5F79" w14:textId="77777777" w:rsidR="00A35F12" w:rsidRDefault="00877EE6">
            <w:pPr>
              <w:pStyle w:val="TableParagraph"/>
              <w:ind w:left="124"/>
              <w:rPr>
                <w:sz w:val="20"/>
              </w:rPr>
            </w:pPr>
            <w:r>
              <w:rPr>
                <w:sz w:val="20"/>
              </w:rPr>
              <w:t>John Gumley</w:t>
            </w:r>
          </w:p>
        </w:tc>
        <w:tc>
          <w:tcPr>
            <w:tcW w:w="1565" w:type="dxa"/>
          </w:tcPr>
          <w:p w14:paraId="673E5F7A" w14:textId="77777777" w:rsidR="00A35F12" w:rsidRDefault="00877EE6">
            <w:pPr>
              <w:pStyle w:val="TableParagraph"/>
              <w:ind w:left="79"/>
              <w:rPr>
                <w:sz w:val="20"/>
              </w:rPr>
            </w:pPr>
            <w:r>
              <w:rPr>
                <w:sz w:val="20"/>
              </w:rPr>
              <w:t>DEFM</w:t>
            </w:r>
          </w:p>
        </w:tc>
        <w:tc>
          <w:tcPr>
            <w:tcW w:w="1002" w:type="dxa"/>
          </w:tcPr>
          <w:p w14:paraId="673E5F7B" w14:textId="77777777" w:rsidR="00A35F12" w:rsidRDefault="00877EE6">
            <w:pPr>
              <w:pStyle w:val="TableParagraph"/>
              <w:ind w:right="71"/>
              <w:jc w:val="right"/>
              <w:rPr>
                <w:sz w:val="20"/>
              </w:rPr>
            </w:pPr>
            <w:r>
              <w:rPr>
                <w:sz w:val="20"/>
              </w:rPr>
              <w:t>176.</w:t>
            </w:r>
          </w:p>
        </w:tc>
        <w:tc>
          <w:tcPr>
            <w:tcW w:w="1762" w:type="dxa"/>
          </w:tcPr>
          <w:p w14:paraId="673E5F7C" w14:textId="77777777" w:rsidR="00A35F12" w:rsidRDefault="00877EE6">
            <w:pPr>
              <w:pStyle w:val="TableParagraph"/>
              <w:ind w:left="76"/>
              <w:rPr>
                <w:sz w:val="20"/>
              </w:rPr>
            </w:pPr>
            <w:r>
              <w:rPr>
                <w:sz w:val="20"/>
              </w:rPr>
              <w:t>Jeremy Marshall</w:t>
            </w:r>
          </w:p>
        </w:tc>
        <w:tc>
          <w:tcPr>
            <w:tcW w:w="1019" w:type="dxa"/>
          </w:tcPr>
          <w:p w14:paraId="673E5F7D" w14:textId="77777777" w:rsidR="00A35F12" w:rsidRDefault="00877EE6">
            <w:pPr>
              <w:pStyle w:val="TableParagraph"/>
              <w:ind w:left="73"/>
              <w:rPr>
                <w:sz w:val="20"/>
              </w:rPr>
            </w:pPr>
            <w:r>
              <w:rPr>
                <w:sz w:val="20"/>
              </w:rPr>
              <w:t>11/286/33</w:t>
            </w:r>
          </w:p>
        </w:tc>
      </w:tr>
      <w:tr w:rsidR="00A35F12" w14:paraId="673E5F85" w14:textId="77777777">
        <w:trPr>
          <w:trHeight w:hRule="exact" w:val="229"/>
        </w:trPr>
        <w:tc>
          <w:tcPr>
            <w:tcW w:w="412" w:type="dxa"/>
          </w:tcPr>
          <w:p w14:paraId="673E5F7F" w14:textId="77777777" w:rsidR="00A35F12" w:rsidRDefault="00877EE6">
            <w:pPr>
              <w:pStyle w:val="TableParagraph"/>
              <w:ind w:left="35"/>
              <w:rPr>
                <w:sz w:val="20"/>
              </w:rPr>
            </w:pPr>
            <w:r>
              <w:rPr>
                <w:sz w:val="20"/>
              </w:rPr>
              <w:t>119.</w:t>
            </w:r>
          </w:p>
        </w:tc>
        <w:tc>
          <w:tcPr>
            <w:tcW w:w="1805" w:type="dxa"/>
          </w:tcPr>
          <w:p w14:paraId="673E5F80" w14:textId="77777777" w:rsidR="00A35F12" w:rsidRDefault="00877EE6">
            <w:pPr>
              <w:pStyle w:val="TableParagraph"/>
              <w:ind w:left="124"/>
              <w:rPr>
                <w:sz w:val="20"/>
              </w:rPr>
            </w:pPr>
            <w:r>
              <w:rPr>
                <w:sz w:val="20"/>
              </w:rPr>
              <w:t>Peter Gumley</w:t>
            </w:r>
          </w:p>
        </w:tc>
        <w:tc>
          <w:tcPr>
            <w:tcW w:w="1565" w:type="dxa"/>
          </w:tcPr>
          <w:p w14:paraId="673E5F81" w14:textId="77777777" w:rsidR="00A35F12" w:rsidRDefault="00877EE6">
            <w:pPr>
              <w:pStyle w:val="TableParagraph"/>
              <w:ind w:left="79"/>
              <w:rPr>
                <w:sz w:val="20"/>
              </w:rPr>
            </w:pPr>
            <w:r>
              <w:rPr>
                <w:sz w:val="20"/>
              </w:rPr>
              <w:t>DEFM</w:t>
            </w:r>
          </w:p>
        </w:tc>
        <w:tc>
          <w:tcPr>
            <w:tcW w:w="1002" w:type="dxa"/>
          </w:tcPr>
          <w:p w14:paraId="673E5F82" w14:textId="77777777" w:rsidR="00A35F12" w:rsidRDefault="00877EE6">
            <w:pPr>
              <w:pStyle w:val="TableParagraph"/>
              <w:ind w:right="71"/>
              <w:jc w:val="right"/>
              <w:rPr>
                <w:sz w:val="20"/>
              </w:rPr>
            </w:pPr>
            <w:r>
              <w:rPr>
                <w:sz w:val="20"/>
              </w:rPr>
              <w:t>177.</w:t>
            </w:r>
          </w:p>
        </w:tc>
        <w:tc>
          <w:tcPr>
            <w:tcW w:w="1762" w:type="dxa"/>
          </w:tcPr>
          <w:p w14:paraId="673E5F83" w14:textId="77777777" w:rsidR="00A35F12" w:rsidRDefault="00877EE6">
            <w:pPr>
              <w:pStyle w:val="TableParagraph"/>
              <w:ind w:left="76"/>
              <w:rPr>
                <w:sz w:val="20"/>
              </w:rPr>
            </w:pPr>
            <w:r>
              <w:rPr>
                <w:sz w:val="20"/>
              </w:rPr>
              <w:t>Benjamin Martin</w:t>
            </w:r>
          </w:p>
        </w:tc>
        <w:tc>
          <w:tcPr>
            <w:tcW w:w="1019" w:type="dxa"/>
          </w:tcPr>
          <w:p w14:paraId="673E5F84" w14:textId="77777777" w:rsidR="00A35F12" w:rsidRDefault="00877EE6">
            <w:pPr>
              <w:pStyle w:val="TableParagraph"/>
              <w:ind w:left="73"/>
              <w:rPr>
                <w:sz w:val="20"/>
              </w:rPr>
            </w:pPr>
            <w:r>
              <w:rPr>
                <w:sz w:val="20"/>
              </w:rPr>
              <w:t>DEFM</w:t>
            </w:r>
          </w:p>
        </w:tc>
      </w:tr>
      <w:tr w:rsidR="00A35F12" w14:paraId="673E5F8C" w14:textId="77777777">
        <w:trPr>
          <w:trHeight w:hRule="exact" w:val="229"/>
        </w:trPr>
        <w:tc>
          <w:tcPr>
            <w:tcW w:w="412" w:type="dxa"/>
          </w:tcPr>
          <w:p w14:paraId="673E5F86" w14:textId="77777777" w:rsidR="00A35F12" w:rsidRDefault="00877EE6">
            <w:pPr>
              <w:pStyle w:val="TableParagraph"/>
              <w:spacing w:line="218" w:lineRule="exact"/>
              <w:ind w:left="35"/>
              <w:rPr>
                <w:sz w:val="20"/>
              </w:rPr>
            </w:pPr>
            <w:r>
              <w:rPr>
                <w:sz w:val="20"/>
              </w:rPr>
              <w:t>120.</w:t>
            </w:r>
          </w:p>
        </w:tc>
        <w:tc>
          <w:tcPr>
            <w:tcW w:w="1805" w:type="dxa"/>
          </w:tcPr>
          <w:p w14:paraId="673E5F87" w14:textId="77777777" w:rsidR="00A35F12" w:rsidRDefault="00877EE6">
            <w:pPr>
              <w:pStyle w:val="TableParagraph"/>
              <w:spacing w:line="218" w:lineRule="exact"/>
              <w:ind w:left="124"/>
              <w:rPr>
                <w:sz w:val="20"/>
              </w:rPr>
            </w:pPr>
            <w:r>
              <w:rPr>
                <w:sz w:val="20"/>
              </w:rPr>
              <w:t>William Gunter</w:t>
            </w:r>
          </w:p>
        </w:tc>
        <w:tc>
          <w:tcPr>
            <w:tcW w:w="1565" w:type="dxa"/>
          </w:tcPr>
          <w:p w14:paraId="673E5F88" w14:textId="77777777" w:rsidR="00A35F12" w:rsidRDefault="00877EE6">
            <w:pPr>
              <w:pStyle w:val="TableParagraph"/>
              <w:spacing w:line="218" w:lineRule="exact"/>
              <w:ind w:left="79"/>
              <w:rPr>
                <w:sz w:val="20"/>
              </w:rPr>
            </w:pPr>
            <w:r>
              <w:rPr>
                <w:sz w:val="20"/>
              </w:rPr>
              <w:t>11/434/227</w:t>
            </w:r>
          </w:p>
        </w:tc>
        <w:tc>
          <w:tcPr>
            <w:tcW w:w="1002" w:type="dxa"/>
          </w:tcPr>
          <w:p w14:paraId="673E5F89" w14:textId="77777777" w:rsidR="00A35F12" w:rsidRDefault="00877EE6">
            <w:pPr>
              <w:pStyle w:val="TableParagraph"/>
              <w:spacing w:line="218" w:lineRule="exact"/>
              <w:ind w:right="71"/>
              <w:jc w:val="right"/>
              <w:rPr>
                <w:sz w:val="20"/>
              </w:rPr>
            </w:pPr>
            <w:r>
              <w:rPr>
                <w:sz w:val="20"/>
              </w:rPr>
              <w:t>178.</w:t>
            </w:r>
          </w:p>
        </w:tc>
        <w:tc>
          <w:tcPr>
            <w:tcW w:w="1762" w:type="dxa"/>
          </w:tcPr>
          <w:p w14:paraId="673E5F8A" w14:textId="77777777" w:rsidR="00A35F12" w:rsidRDefault="00877EE6">
            <w:pPr>
              <w:pStyle w:val="TableParagraph"/>
              <w:spacing w:line="218" w:lineRule="exact"/>
              <w:ind w:left="76"/>
              <w:rPr>
                <w:sz w:val="20"/>
              </w:rPr>
            </w:pPr>
            <w:r>
              <w:rPr>
                <w:sz w:val="20"/>
              </w:rPr>
              <w:t>James Martin</w:t>
            </w:r>
          </w:p>
        </w:tc>
        <w:tc>
          <w:tcPr>
            <w:tcW w:w="1019" w:type="dxa"/>
          </w:tcPr>
          <w:p w14:paraId="673E5F8B" w14:textId="77777777" w:rsidR="00A35F12" w:rsidRDefault="00877EE6">
            <w:pPr>
              <w:pStyle w:val="TableParagraph"/>
              <w:spacing w:line="218" w:lineRule="exact"/>
              <w:ind w:left="73"/>
              <w:rPr>
                <w:sz w:val="20"/>
              </w:rPr>
            </w:pPr>
            <w:r>
              <w:rPr>
                <w:sz w:val="20"/>
              </w:rPr>
              <w:t>DEFM</w:t>
            </w:r>
          </w:p>
        </w:tc>
      </w:tr>
      <w:tr w:rsidR="00A35F12" w14:paraId="673E5F93" w14:textId="77777777">
        <w:trPr>
          <w:trHeight w:hRule="exact" w:val="230"/>
        </w:trPr>
        <w:tc>
          <w:tcPr>
            <w:tcW w:w="412" w:type="dxa"/>
          </w:tcPr>
          <w:p w14:paraId="673E5F8D" w14:textId="77777777" w:rsidR="00A35F12" w:rsidRDefault="00877EE6">
            <w:pPr>
              <w:pStyle w:val="TableParagraph"/>
              <w:ind w:left="35"/>
              <w:rPr>
                <w:sz w:val="20"/>
              </w:rPr>
            </w:pPr>
            <w:r>
              <w:rPr>
                <w:sz w:val="20"/>
              </w:rPr>
              <w:t>121.</w:t>
            </w:r>
          </w:p>
        </w:tc>
        <w:tc>
          <w:tcPr>
            <w:tcW w:w="1805" w:type="dxa"/>
          </w:tcPr>
          <w:p w14:paraId="673E5F8E" w14:textId="77777777" w:rsidR="00A35F12" w:rsidRDefault="00877EE6">
            <w:pPr>
              <w:pStyle w:val="TableParagraph"/>
              <w:ind w:left="124"/>
              <w:rPr>
                <w:sz w:val="20"/>
              </w:rPr>
            </w:pPr>
            <w:r>
              <w:rPr>
                <w:sz w:val="20"/>
              </w:rPr>
              <w:t>Peter Gwyn</w:t>
            </w:r>
          </w:p>
        </w:tc>
        <w:tc>
          <w:tcPr>
            <w:tcW w:w="1565" w:type="dxa"/>
          </w:tcPr>
          <w:p w14:paraId="673E5F8F" w14:textId="77777777" w:rsidR="00A35F12" w:rsidRDefault="00877EE6">
            <w:pPr>
              <w:pStyle w:val="TableParagraph"/>
              <w:ind w:left="79"/>
              <w:rPr>
                <w:sz w:val="20"/>
              </w:rPr>
            </w:pPr>
            <w:r>
              <w:rPr>
                <w:sz w:val="20"/>
              </w:rPr>
              <w:t>DEFM</w:t>
            </w:r>
          </w:p>
        </w:tc>
        <w:tc>
          <w:tcPr>
            <w:tcW w:w="1002" w:type="dxa"/>
          </w:tcPr>
          <w:p w14:paraId="673E5F90" w14:textId="77777777" w:rsidR="00A35F12" w:rsidRDefault="00877EE6">
            <w:pPr>
              <w:pStyle w:val="TableParagraph"/>
              <w:ind w:right="71"/>
              <w:jc w:val="right"/>
              <w:rPr>
                <w:sz w:val="20"/>
              </w:rPr>
            </w:pPr>
            <w:r>
              <w:rPr>
                <w:sz w:val="20"/>
              </w:rPr>
              <w:t>179.</w:t>
            </w:r>
          </w:p>
        </w:tc>
        <w:tc>
          <w:tcPr>
            <w:tcW w:w="1762" w:type="dxa"/>
          </w:tcPr>
          <w:p w14:paraId="673E5F91" w14:textId="77777777" w:rsidR="00A35F12" w:rsidRDefault="00877EE6">
            <w:pPr>
              <w:pStyle w:val="TableParagraph"/>
              <w:ind w:left="76"/>
              <w:rPr>
                <w:sz w:val="20"/>
              </w:rPr>
            </w:pPr>
            <w:r>
              <w:rPr>
                <w:sz w:val="20"/>
              </w:rPr>
              <w:t>John Martin</w:t>
            </w:r>
          </w:p>
        </w:tc>
        <w:tc>
          <w:tcPr>
            <w:tcW w:w="1019" w:type="dxa"/>
          </w:tcPr>
          <w:p w14:paraId="673E5F92" w14:textId="77777777" w:rsidR="00A35F12" w:rsidRDefault="00877EE6">
            <w:pPr>
              <w:pStyle w:val="TableParagraph"/>
              <w:ind w:left="73"/>
              <w:rPr>
                <w:sz w:val="20"/>
              </w:rPr>
            </w:pPr>
            <w:r>
              <w:rPr>
                <w:sz w:val="20"/>
              </w:rPr>
              <w:t>11/329/328</w:t>
            </w:r>
          </w:p>
        </w:tc>
      </w:tr>
      <w:tr w:rsidR="00A35F12" w14:paraId="673E5F9A" w14:textId="77777777">
        <w:trPr>
          <w:trHeight w:hRule="exact" w:val="230"/>
        </w:trPr>
        <w:tc>
          <w:tcPr>
            <w:tcW w:w="412" w:type="dxa"/>
          </w:tcPr>
          <w:p w14:paraId="673E5F94" w14:textId="77777777" w:rsidR="00A35F12" w:rsidRDefault="00877EE6">
            <w:pPr>
              <w:pStyle w:val="TableParagraph"/>
              <w:ind w:left="35"/>
              <w:rPr>
                <w:sz w:val="20"/>
              </w:rPr>
            </w:pPr>
            <w:r>
              <w:rPr>
                <w:sz w:val="20"/>
              </w:rPr>
              <w:t>122.</w:t>
            </w:r>
          </w:p>
        </w:tc>
        <w:tc>
          <w:tcPr>
            <w:tcW w:w="1805" w:type="dxa"/>
          </w:tcPr>
          <w:p w14:paraId="673E5F95" w14:textId="77777777" w:rsidR="00A35F12" w:rsidRDefault="00877EE6">
            <w:pPr>
              <w:pStyle w:val="TableParagraph"/>
              <w:ind w:left="174"/>
              <w:rPr>
                <w:sz w:val="20"/>
              </w:rPr>
            </w:pPr>
            <w:r>
              <w:rPr>
                <w:sz w:val="20"/>
              </w:rPr>
              <w:t>Robert Hall</w:t>
            </w:r>
          </w:p>
        </w:tc>
        <w:tc>
          <w:tcPr>
            <w:tcW w:w="1565" w:type="dxa"/>
          </w:tcPr>
          <w:p w14:paraId="673E5F96" w14:textId="77777777" w:rsidR="00A35F12" w:rsidRDefault="00877EE6">
            <w:pPr>
              <w:pStyle w:val="TableParagraph"/>
              <w:ind w:left="79"/>
              <w:rPr>
                <w:sz w:val="20"/>
              </w:rPr>
            </w:pPr>
            <w:r>
              <w:rPr>
                <w:sz w:val="20"/>
              </w:rPr>
              <w:t>11/517/82</w:t>
            </w:r>
          </w:p>
        </w:tc>
        <w:tc>
          <w:tcPr>
            <w:tcW w:w="1002" w:type="dxa"/>
          </w:tcPr>
          <w:p w14:paraId="673E5F97" w14:textId="77777777" w:rsidR="00A35F12" w:rsidRDefault="00877EE6">
            <w:pPr>
              <w:pStyle w:val="TableParagraph"/>
              <w:ind w:right="71"/>
              <w:jc w:val="right"/>
              <w:rPr>
                <w:sz w:val="20"/>
              </w:rPr>
            </w:pPr>
            <w:r>
              <w:rPr>
                <w:sz w:val="20"/>
              </w:rPr>
              <w:t>180.</w:t>
            </w:r>
          </w:p>
        </w:tc>
        <w:tc>
          <w:tcPr>
            <w:tcW w:w="1762" w:type="dxa"/>
          </w:tcPr>
          <w:p w14:paraId="673E5F98" w14:textId="77777777" w:rsidR="00A35F12" w:rsidRDefault="00877EE6">
            <w:pPr>
              <w:pStyle w:val="TableParagraph"/>
              <w:ind w:left="76"/>
              <w:rPr>
                <w:sz w:val="20"/>
              </w:rPr>
            </w:pPr>
            <w:r>
              <w:rPr>
                <w:sz w:val="20"/>
              </w:rPr>
              <w:t>Abraham Massey</w:t>
            </w:r>
          </w:p>
        </w:tc>
        <w:tc>
          <w:tcPr>
            <w:tcW w:w="1019" w:type="dxa"/>
          </w:tcPr>
          <w:p w14:paraId="673E5F99" w14:textId="77777777" w:rsidR="00A35F12" w:rsidRDefault="00877EE6">
            <w:pPr>
              <w:pStyle w:val="TableParagraph"/>
              <w:ind w:left="73"/>
              <w:rPr>
                <w:sz w:val="20"/>
              </w:rPr>
            </w:pPr>
            <w:r>
              <w:rPr>
                <w:sz w:val="20"/>
              </w:rPr>
              <w:t>DEFM</w:t>
            </w:r>
          </w:p>
        </w:tc>
      </w:tr>
      <w:tr w:rsidR="00A35F12" w14:paraId="673E5FA1" w14:textId="77777777">
        <w:trPr>
          <w:trHeight w:hRule="exact" w:val="230"/>
        </w:trPr>
        <w:tc>
          <w:tcPr>
            <w:tcW w:w="412" w:type="dxa"/>
          </w:tcPr>
          <w:p w14:paraId="673E5F9B" w14:textId="77777777" w:rsidR="00A35F12" w:rsidRDefault="00877EE6">
            <w:pPr>
              <w:pStyle w:val="TableParagraph"/>
              <w:ind w:left="35"/>
              <w:rPr>
                <w:sz w:val="20"/>
              </w:rPr>
            </w:pPr>
            <w:r>
              <w:rPr>
                <w:sz w:val="20"/>
              </w:rPr>
              <w:t>123.</w:t>
            </w:r>
          </w:p>
        </w:tc>
        <w:tc>
          <w:tcPr>
            <w:tcW w:w="1805" w:type="dxa"/>
          </w:tcPr>
          <w:p w14:paraId="673E5F9C" w14:textId="77777777" w:rsidR="00A35F12" w:rsidRDefault="00877EE6">
            <w:pPr>
              <w:pStyle w:val="TableParagraph"/>
              <w:ind w:left="124"/>
              <w:rPr>
                <w:sz w:val="20"/>
              </w:rPr>
            </w:pPr>
            <w:r>
              <w:rPr>
                <w:sz w:val="20"/>
              </w:rPr>
              <w:t>William Hallett</w:t>
            </w:r>
          </w:p>
        </w:tc>
        <w:tc>
          <w:tcPr>
            <w:tcW w:w="1565" w:type="dxa"/>
          </w:tcPr>
          <w:p w14:paraId="673E5F9D" w14:textId="77777777" w:rsidR="00A35F12" w:rsidRDefault="00877EE6">
            <w:pPr>
              <w:pStyle w:val="TableParagraph"/>
              <w:ind w:left="79"/>
              <w:rPr>
                <w:sz w:val="20"/>
              </w:rPr>
            </w:pPr>
            <w:r>
              <w:rPr>
                <w:sz w:val="20"/>
              </w:rPr>
              <w:t>DEFM</w:t>
            </w:r>
          </w:p>
        </w:tc>
        <w:tc>
          <w:tcPr>
            <w:tcW w:w="1002" w:type="dxa"/>
          </w:tcPr>
          <w:p w14:paraId="673E5F9E" w14:textId="77777777" w:rsidR="00A35F12" w:rsidRDefault="00877EE6">
            <w:pPr>
              <w:pStyle w:val="TableParagraph"/>
              <w:ind w:right="71"/>
              <w:jc w:val="right"/>
              <w:rPr>
                <w:sz w:val="20"/>
              </w:rPr>
            </w:pPr>
            <w:r>
              <w:rPr>
                <w:sz w:val="20"/>
              </w:rPr>
              <w:t>181.</w:t>
            </w:r>
          </w:p>
        </w:tc>
        <w:tc>
          <w:tcPr>
            <w:tcW w:w="1762" w:type="dxa"/>
          </w:tcPr>
          <w:p w14:paraId="673E5F9F" w14:textId="77777777" w:rsidR="00A35F12" w:rsidRDefault="00877EE6">
            <w:pPr>
              <w:pStyle w:val="TableParagraph"/>
              <w:ind w:left="76"/>
              <w:rPr>
                <w:sz w:val="20"/>
              </w:rPr>
            </w:pPr>
            <w:r>
              <w:rPr>
                <w:sz w:val="20"/>
              </w:rPr>
              <w:t>Luke Matthews</w:t>
            </w:r>
          </w:p>
        </w:tc>
        <w:tc>
          <w:tcPr>
            <w:tcW w:w="1019" w:type="dxa"/>
          </w:tcPr>
          <w:p w14:paraId="673E5FA0" w14:textId="77777777" w:rsidR="00A35F12" w:rsidRDefault="00877EE6">
            <w:pPr>
              <w:pStyle w:val="TableParagraph"/>
              <w:ind w:left="73"/>
              <w:rPr>
                <w:sz w:val="20"/>
              </w:rPr>
            </w:pPr>
            <w:r>
              <w:rPr>
                <w:sz w:val="20"/>
              </w:rPr>
              <w:t>DEFM</w:t>
            </w:r>
          </w:p>
        </w:tc>
      </w:tr>
      <w:tr w:rsidR="00A35F12" w14:paraId="673E5FA8" w14:textId="77777777">
        <w:trPr>
          <w:trHeight w:hRule="exact" w:val="230"/>
        </w:trPr>
        <w:tc>
          <w:tcPr>
            <w:tcW w:w="412" w:type="dxa"/>
          </w:tcPr>
          <w:p w14:paraId="673E5FA2" w14:textId="77777777" w:rsidR="00A35F12" w:rsidRDefault="00877EE6">
            <w:pPr>
              <w:pStyle w:val="TableParagraph"/>
              <w:ind w:left="35"/>
              <w:rPr>
                <w:sz w:val="20"/>
              </w:rPr>
            </w:pPr>
            <w:r>
              <w:rPr>
                <w:sz w:val="20"/>
              </w:rPr>
              <w:t>124.</w:t>
            </w:r>
          </w:p>
        </w:tc>
        <w:tc>
          <w:tcPr>
            <w:tcW w:w="1805" w:type="dxa"/>
          </w:tcPr>
          <w:p w14:paraId="673E5FA3" w14:textId="77777777" w:rsidR="00A35F12" w:rsidRDefault="00877EE6">
            <w:pPr>
              <w:pStyle w:val="TableParagraph"/>
              <w:ind w:left="124"/>
              <w:rPr>
                <w:sz w:val="20"/>
              </w:rPr>
            </w:pPr>
            <w:r>
              <w:rPr>
                <w:sz w:val="20"/>
              </w:rPr>
              <w:t>Adam Hampton</w:t>
            </w:r>
          </w:p>
        </w:tc>
        <w:tc>
          <w:tcPr>
            <w:tcW w:w="1565" w:type="dxa"/>
          </w:tcPr>
          <w:p w14:paraId="673E5FA4" w14:textId="77777777" w:rsidR="00A35F12" w:rsidRDefault="00877EE6">
            <w:pPr>
              <w:pStyle w:val="TableParagraph"/>
              <w:ind w:left="79"/>
              <w:rPr>
                <w:sz w:val="20"/>
              </w:rPr>
            </w:pPr>
            <w:r>
              <w:rPr>
                <w:sz w:val="20"/>
              </w:rPr>
              <w:t>11/558/319</w:t>
            </w:r>
          </w:p>
        </w:tc>
        <w:tc>
          <w:tcPr>
            <w:tcW w:w="1002" w:type="dxa"/>
          </w:tcPr>
          <w:p w14:paraId="673E5FA5" w14:textId="77777777" w:rsidR="00A35F12" w:rsidRDefault="00877EE6">
            <w:pPr>
              <w:pStyle w:val="TableParagraph"/>
              <w:ind w:right="71"/>
              <w:jc w:val="right"/>
              <w:rPr>
                <w:sz w:val="20"/>
              </w:rPr>
            </w:pPr>
            <w:r>
              <w:rPr>
                <w:sz w:val="20"/>
              </w:rPr>
              <w:t>182.</w:t>
            </w:r>
          </w:p>
        </w:tc>
        <w:tc>
          <w:tcPr>
            <w:tcW w:w="1762" w:type="dxa"/>
          </w:tcPr>
          <w:p w14:paraId="673E5FA6" w14:textId="77777777" w:rsidR="00A35F12" w:rsidRDefault="00877EE6">
            <w:pPr>
              <w:pStyle w:val="TableParagraph"/>
              <w:ind w:left="76"/>
              <w:rPr>
                <w:sz w:val="20"/>
              </w:rPr>
            </w:pPr>
            <w:r>
              <w:rPr>
                <w:sz w:val="20"/>
              </w:rPr>
              <w:t>Robert Maxwell</w:t>
            </w:r>
          </w:p>
        </w:tc>
        <w:tc>
          <w:tcPr>
            <w:tcW w:w="1019" w:type="dxa"/>
          </w:tcPr>
          <w:p w14:paraId="673E5FA7" w14:textId="77777777" w:rsidR="00A35F12" w:rsidRDefault="00877EE6">
            <w:pPr>
              <w:pStyle w:val="TableParagraph"/>
              <w:ind w:left="73"/>
              <w:rPr>
                <w:sz w:val="20"/>
              </w:rPr>
            </w:pPr>
            <w:r>
              <w:rPr>
                <w:sz w:val="20"/>
              </w:rPr>
              <w:t>DEFM</w:t>
            </w:r>
          </w:p>
        </w:tc>
      </w:tr>
      <w:tr w:rsidR="00A35F12" w14:paraId="673E5FAF" w14:textId="77777777">
        <w:trPr>
          <w:trHeight w:hRule="exact" w:val="229"/>
        </w:trPr>
        <w:tc>
          <w:tcPr>
            <w:tcW w:w="412" w:type="dxa"/>
          </w:tcPr>
          <w:p w14:paraId="673E5FA9" w14:textId="77777777" w:rsidR="00A35F12" w:rsidRDefault="00877EE6">
            <w:pPr>
              <w:pStyle w:val="TableParagraph"/>
              <w:ind w:left="35"/>
              <w:rPr>
                <w:sz w:val="20"/>
              </w:rPr>
            </w:pPr>
            <w:r>
              <w:rPr>
                <w:sz w:val="20"/>
              </w:rPr>
              <w:t>125.</w:t>
            </w:r>
          </w:p>
        </w:tc>
        <w:tc>
          <w:tcPr>
            <w:tcW w:w="1805" w:type="dxa"/>
          </w:tcPr>
          <w:p w14:paraId="673E5FAA" w14:textId="77777777" w:rsidR="00A35F12" w:rsidRDefault="00877EE6">
            <w:pPr>
              <w:pStyle w:val="TableParagraph"/>
              <w:ind w:left="124"/>
              <w:rPr>
                <w:sz w:val="20"/>
              </w:rPr>
            </w:pPr>
            <w:r>
              <w:rPr>
                <w:sz w:val="20"/>
              </w:rPr>
              <w:t>Isaac Harris</w:t>
            </w:r>
          </w:p>
        </w:tc>
        <w:tc>
          <w:tcPr>
            <w:tcW w:w="1565" w:type="dxa"/>
          </w:tcPr>
          <w:p w14:paraId="673E5FAB" w14:textId="77777777" w:rsidR="00A35F12" w:rsidRDefault="00877EE6">
            <w:pPr>
              <w:pStyle w:val="TableParagraph"/>
              <w:ind w:left="79"/>
              <w:rPr>
                <w:sz w:val="20"/>
              </w:rPr>
            </w:pPr>
            <w:r>
              <w:rPr>
                <w:sz w:val="20"/>
              </w:rPr>
              <w:t>DEFM</w:t>
            </w:r>
          </w:p>
        </w:tc>
        <w:tc>
          <w:tcPr>
            <w:tcW w:w="1002" w:type="dxa"/>
          </w:tcPr>
          <w:p w14:paraId="673E5FAC" w14:textId="77777777" w:rsidR="00A35F12" w:rsidRDefault="00877EE6">
            <w:pPr>
              <w:pStyle w:val="TableParagraph"/>
              <w:ind w:right="71"/>
              <w:jc w:val="right"/>
              <w:rPr>
                <w:sz w:val="20"/>
              </w:rPr>
            </w:pPr>
            <w:r>
              <w:rPr>
                <w:sz w:val="20"/>
              </w:rPr>
              <w:t>183.</w:t>
            </w:r>
          </w:p>
        </w:tc>
        <w:tc>
          <w:tcPr>
            <w:tcW w:w="1762" w:type="dxa"/>
          </w:tcPr>
          <w:p w14:paraId="673E5FAD" w14:textId="77777777" w:rsidR="00A35F12" w:rsidRDefault="00877EE6">
            <w:pPr>
              <w:pStyle w:val="TableParagraph"/>
              <w:ind w:left="76"/>
              <w:rPr>
                <w:sz w:val="20"/>
              </w:rPr>
            </w:pPr>
            <w:r>
              <w:rPr>
                <w:sz w:val="20"/>
              </w:rPr>
              <w:t>William Maxwell</w:t>
            </w:r>
          </w:p>
        </w:tc>
        <w:tc>
          <w:tcPr>
            <w:tcW w:w="1019" w:type="dxa"/>
          </w:tcPr>
          <w:p w14:paraId="673E5FAE" w14:textId="77777777" w:rsidR="00A35F12" w:rsidRDefault="00877EE6">
            <w:pPr>
              <w:pStyle w:val="TableParagraph"/>
              <w:ind w:left="73"/>
              <w:rPr>
                <w:sz w:val="20"/>
              </w:rPr>
            </w:pPr>
            <w:r>
              <w:rPr>
                <w:sz w:val="20"/>
              </w:rPr>
              <w:t>DEFM</w:t>
            </w:r>
          </w:p>
        </w:tc>
      </w:tr>
      <w:tr w:rsidR="00A35F12" w14:paraId="673E5FB6" w14:textId="77777777">
        <w:trPr>
          <w:trHeight w:hRule="exact" w:val="229"/>
        </w:trPr>
        <w:tc>
          <w:tcPr>
            <w:tcW w:w="412" w:type="dxa"/>
          </w:tcPr>
          <w:p w14:paraId="673E5FB0" w14:textId="77777777" w:rsidR="00A35F12" w:rsidRDefault="00877EE6">
            <w:pPr>
              <w:pStyle w:val="TableParagraph"/>
              <w:spacing w:line="218" w:lineRule="exact"/>
              <w:ind w:left="35"/>
              <w:rPr>
                <w:sz w:val="20"/>
              </w:rPr>
            </w:pPr>
            <w:r>
              <w:rPr>
                <w:sz w:val="20"/>
              </w:rPr>
              <w:t>126.</w:t>
            </w:r>
          </w:p>
        </w:tc>
        <w:tc>
          <w:tcPr>
            <w:tcW w:w="1805" w:type="dxa"/>
          </w:tcPr>
          <w:p w14:paraId="673E5FB1" w14:textId="77777777" w:rsidR="00A35F12" w:rsidRDefault="00877EE6">
            <w:pPr>
              <w:pStyle w:val="TableParagraph"/>
              <w:spacing w:line="218" w:lineRule="exact"/>
              <w:ind w:left="124"/>
              <w:rPr>
                <w:sz w:val="20"/>
              </w:rPr>
            </w:pPr>
            <w:r>
              <w:rPr>
                <w:sz w:val="20"/>
              </w:rPr>
              <w:t>William Harris</w:t>
            </w:r>
          </w:p>
        </w:tc>
        <w:tc>
          <w:tcPr>
            <w:tcW w:w="1565" w:type="dxa"/>
          </w:tcPr>
          <w:p w14:paraId="673E5FB2" w14:textId="77777777" w:rsidR="00A35F12" w:rsidRDefault="00877EE6">
            <w:pPr>
              <w:pStyle w:val="TableParagraph"/>
              <w:spacing w:line="218" w:lineRule="exact"/>
              <w:ind w:left="79"/>
              <w:rPr>
                <w:sz w:val="20"/>
              </w:rPr>
            </w:pPr>
            <w:r>
              <w:rPr>
                <w:sz w:val="20"/>
              </w:rPr>
              <w:t>DEFM</w:t>
            </w:r>
          </w:p>
        </w:tc>
        <w:tc>
          <w:tcPr>
            <w:tcW w:w="1002" w:type="dxa"/>
          </w:tcPr>
          <w:p w14:paraId="673E5FB3" w14:textId="77777777" w:rsidR="00A35F12" w:rsidRDefault="00877EE6">
            <w:pPr>
              <w:pStyle w:val="TableParagraph"/>
              <w:spacing w:line="218" w:lineRule="exact"/>
              <w:ind w:right="71"/>
              <w:jc w:val="right"/>
              <w:rPr>
                <w:sz w:val="20"/>
              </w:rPr>
            </w:pPr>
            <w:r>
              <w:rPr>
                <w:sz w:val="20"/>
              </w:rPr>
              <w:t>184.</w:t>
            </w:r>
          </w:p>
        </w:tc>
        <w:tc>
          <w:tcPr>
            <w:tcW w:w="1762" w:type="dxa"/>
          </w:tcPr>
          <w:p w14:paraId="673E5FB4" w14:textId="77777777" w:rsidR="00A35F12" w:rsidRDefault="00877EE6">
            <w:pPr>
              <w:pStyle w:val="TableParagraph"/>
              <w:spacing w:line="218" w:lineRule="exact"/>
              <w:ind w:left="76"/>
              <w:rPr>
                <w:sz w:val="20"/>
              </w:rPr>
            </w:pPr>
            <w:r>
              <w:rPr>
                <w:sz w:val="20"/>
              </w:rPr>
              <w:t>Pierre Menardeau</w:t>
            </w:r>
          </w:p>
        </w:tc>
        <w:tc>
          <w:tcPr>
            <w:tcW w:w="1019" w:type="dxa"/>
          </w:tcPr>
          <w:p w14:paraId="673E5FB5" w14:textId="77777777" w:rsidR="00A35F12" w:rsidRDefault="00877EE6">
            <w:pPr>
              <w:pStyle w:val="TableParagraph"/>
              <w:spacing w:line="218" w:lineRule="exact"/>
              <w:ind w:left="73"/>
              <w:rPr>
                <w:sz w:val="20"/>
              </w:rPr>
            </w:pPr>
            <w:r>
              <w:rPr>
                <w:sz w:val="20"/>
              </w:rPr>
              <w:t>DEFM</w:t>
            </w:r>
          </w:p>
        </w:tc>
      </w:tr>
      <w:tr w:rsidR="00A35F12" w14:paraId="673E5FBD" w14:textId="77777777">
        <w:trPr>
          <w:trHeight w:hRule="exact" w:val="230"/>
        </w:trPr>
        <w:tc>
          <w:tcPr>
            <w:tcW w:w="412" w:type="dxa"/>
          </w:tcPr>
          <w:p w14:paraId="673E5FB7" w14:textId="77777777" w:rsidR="00A35F12" w:rsidRDefault="00877EE6">
            <w:pPr>
              <w:pStyle w:val="TableParagraph"/>
              <w:ind w:left="35"/>
              <w:rPr>
                <w:sz w:val="20"/>
              </w:rPr>
            </w:pPr>
            <w:r>
              <w:rPr>
                <w:sz w:val="20"/>
              </w:rPr>
              <w:t>127.</w:t>
            </w:r>
          </w:p>
        </w:tc>
        <w:tc>
          <w:tcPr>
            <w:tcW w:w="1805" w:type="dxa"/>
          </w:tcPr>
          <w:p w14:paraId="673E5FB8" w14:textId="77777777" w:rsidR="00A35F12" w:rsidRDefault="00877EE6">
            <w:pPr>
              <w:pStyle w:val="TableParagraph"/>
              <w:ind w:left="124"/>
              <w:rPr>
                <w:sz w:val="20"/>
              </w:rPr>
            </w:pPr>
            <w:r>
              <w:rPr>
                <w:sz w:val="20"/>
              </w:rPr>
              <w:t>Peter Hasert</w:t>
            </w:r>
          </w:p>
        </w:tc>
        <w:tc>
          <w:tcPr>
            <w:tcW w:w="1565" w:type="dxa"/>
          </w:tcPr>
          <w:p w14:paraId="673E5FB9" w14:textId="77777777" w:rsidR="00A35F12" w:rsidRDefault="00877EE6">
            <w:pPr>
              <w:pStyle w:val="TableParagraph"/>
              <w:ind w:left="79"/>
              <w:rPr>
                <w:sz w:val="20"/>
              </w:rPr>
            </w:pPr>
            <w:r>
              <w:rPr>
                <w:sz w:val="20"/>
              </w:rPr>
              <w:t>DEFM</w:t>
            </w:r>
          </w:p>
        </w:tc>
        <w:tc>
          <w:tcPr>
            <w:tcW w:w="1002" w:type="dxa"/>
          </w:tcPr>
          <w:p w14:paraId="673E5FBA" w14:textId="77777777" w:rsidR="00A35F12" w:rsidRDefault="00877EE6">
            <w:pPr>
              <w:pStyle w:val="TableParagraph"/>
              <w:ind w:right="71"/>
              <w:jc w:val="right"/>
              <w:rPr>
                <w:sz w:val="20"/>
              </w:rPr>
            </w:pPr>
            <w:r>
              <w:rPr>
                <w:sz w:val="20"/>
              </w:rPr>
              <w:t>185.</w:t>
            </w:r>
          </w:p>
        </w:tc>
        <w:tc>
          <w:tcPr>
            <w:tcW w:w="1762" w:type="dxa"/>
          </w:tcPr>
          <w:p w14:paraId="673E5FBB" w14:textId="77777777" w:rsidR="00A35F12" w:rsidRDefault="00877EE6">
            <w:pPr>
              <w:pStyle w:val="TableParagraph"/>
              <w:ind w:left="76"/>
              <w:rPr>
                <w:sz w:val="20"/>
              </w:rPr>
            </w:pPr>
            <w:r>
              <w:rPr>
                <w:sz w:val="20"/>
              </w:rPr>
              <w:t>Richard Middleton</w:t>
            </w:r>
          </w:p>
        </w:tc>
        <w:tc>
          <w:tcPr>
            <w:tcW w:w="1019" w:type="dxa"/>
          </w:tcPr>
          <w:p w14:paraId="673E5FBC" w14:textId="77777777" w:rsidR="00A35F12" w:rsidRDefault="00877EE6">
            <w:pPr>
              <w:pStyle w:val="TableParagraph"/>
              <w:ind w:left="73"/>
              <w:rPr>
                <w:sz w:val="20"/>
              </w:rPr>
            </w:pPr>
            <w:r>
              <w:rPr>
                <w:sz w:val="20"/>
              </w:rPr>
              <w:t>DEFM</w:t>
            </w:r>
          </w:p>
        </w:tc>
      </w:tr>
      <w:tr w:rsidR="00A35F12" w14:paraId="673E5FC4" w14:textId="77777777">
        <w:trPr>
          <w:trHeight w:hRule="exact" w:val="230"/>
        </w:trPr>
        <w:tc>
          <w:tcPr>
            <w:tcW w:w="412" w:type="dxa"/>
          </w:tcPr>
          <w:p w14:paraId="673E5FBE" w14:textId="77777777" w:rsidR="00A35F12" w:rsidRDefault="00877EE6">
            <w:pPr>
              <w:pStyle w:val="TableParagraph"/>
              <w:ind w:left="35"/>
              <w:rPr>
                <w:sz w:val="20"/>
              </w:rPr>
            </w:pPr>
            <w:r>
              <w:rPr>
                <w:sz w:val="20"/>
              </w:rPr>
              <w:t>128.</w:t>
            </w:r>
          </w:p>
        </w:tc>
        <w:tc>
          <w:tcPr>
            <w:tcW w:w="1805" w:type="dxa"/>
          </w:tcPr>
          <w:p w14:paraId="673E5FBF" w14:textId="77777777" w:rsidR="00A35F12" w:rsidRDefault="00877EE6">
            <w:pPr>
              <w:pStyle w:val="TableParagraph"/>
              <w:ind w:left="124"/>
              <w:rPr>
                <w:sz w:val="20"/>
              </w:rPr>
            </w:pPr>
            <w:r>
              <w:rPr>
                <w:sz w:val="20"/>
              </w:rPr>
              <w:t>Charles Harvey</w:t>
            </w:r>
          </w:p>
        </w:tc>
        <w:tc>
          <w:tcPr>
            <w:tcW w:w="1565" w:type="dxa"/>
          </w:tcPr>
          <w:p w14:paraId="673E5FC0" w14:textId="77777777" w:rsidR="00A35F12" w:rsidRDefault="00877EE6">
            <w:pPr>
              <w:pStyle w:val="TableParagraph"/>
              <w:ind w:left="79"/>
              <w:rPr>
                <w:sz w:val="20"/>
              </w:rPr>
            </w:pPr>
            <w:r>
              <w:rPr>
                <w:sz w:val="20"/>
              </w:rPr>
              <w:t>DEFM</w:t>
            </w:r>
          </w:p>
        </w:tc>
        <w:tc>
          <w:tcPr>
            <w:tcW w:w="1002" w:type="dxa"/>
          </w:tcPr>
          <w:p w14:paraId="673E5FC1" w14:textId="77777777" w:rsidR="00A35F12" w:rsidRDefault="00877EE6">
            <w:pPr>
              <w:pStyle w:val="TableParagraph"/>
              <w:ind w:right="71"/>
              <w:jc w:val="right"/>
              <w:rPr>
                <w:sz w:val="20"/>
              </w:rPr>
            </w:pPr>
            <w:r>
              <w:rPr>
                <w:sz w:val="20"/>
              </w:rPr>
              <w:t>186.</w:t>
            </w:r>
          </w:p>
        </w:tc>
        <w:tc>
          <w:tcPr>
            <w:tcW w:w="1762" w:type="dxa"/>
          </w:tcPr>
          <w:p w14:paraId="673E5FC2" w14:textId="77777777" w:rsidR="00A35F12" w:rsidRDefault="00877EE6">
            <w:pPr>
              <w:pStyle w:val="TableParagraph"/>
              <w:ind w:left="76"/>
              <w:rPr>
                <w:sz w:val="20"/>
              </w:rPr>
            </w:pPr>
            <w:r>
              <w:rPr>
                <w:sz w:val="20"/>
              </w:rPr>
              <w:t>John Miles</w:t>
            </w:r>
          </w:p>
        </w:tc>
        <w:tc>
          <w:tcPr>
            <w:tcW w:w="1019" w:type="dxa"/>
          </w:tcPr>
          <w:p w14:paraId="673E5FC3" w14:textId="77777777" w:rsidR="00A35F12" w:rsidRDefault="00877EE6">
            <w:pPr>
              <w:pStyle w:val="TableParagraph"/>
              <w:ind w:left="73"/>
              <w:rPr>
                <w:sz w:val="20"/>
              </w:rPr>
            </w:pPr>
            <w:r>
              <w:rPr>
                <w:sz w:val="20"/>
              </w:rPr>
              <w:t>DEFM</w:t>
            </w:r>
          </w:p>
        </w:tc>
      </w:tr>
      <w:tr w:rsidR="00A35F12" w14:paraId="673E5FCB" w14:textId="77777777">
        <w:trPr>
          <w:trHeight w:hRule="exact" w:val="230"/>
        </w:trPr>
        <w:tc>
          <w:tcPr>
            <w:tcW w:w="412" w:type="dxa"/>
          </w:tcPr>
          <w:p w14:paraId="673E5FC5" w14:textId="77777777" w:rsidR="00A35F12" w:rsidRDefault="00877EE6">
            <w:pPr>
              <w:pStyle w:val="TableParagraph"/>
              <w:ind w:left="35"/>
              <w:rPr>
                <w:sz w:val="20"/>
              </w:rPr>
            </w:pPr>
            <w:r>
              <w:rPr>
                <w:sz w:val="20"/>
              </w:rPr>
              <w:t>129.</w:t>
            </w:r>
          </w:p>
        </w:tc>
        <w:tc>
          <w:tcPr>
            <w:tcW w:w="1805" w:type="dxa"/>
          </w:tcPr>
          <w:p w14:paraId="673E5FC6" w14:textId="77777777" w:rsidR="00A35F12" w:rsidRDefault="00877EE6">
            <w:pPr>
              <w:pStyle w:val="TableParagraph"/>
              <w:ind w:left="122"/>
              <w:rPr>
                <w:sz w:val="20"/>
              </w:rPr>
            </w:pPr>
            <w:r>
              <w:rPr>
                <w:sz w:val="20"/>
              </w:rPr>
              <w:t>Thomas Hatley</w:t>
            </w:r>
          </w:p>
        </w:tc>
        <w:tc>
          <w:tcPr>
            <w:tcW w:w="1565" w:type="dxa"/>
          </w:tcPr>
          <w:p w14:paraId="673E5FC7" w14:textId="77777777" w:rsidR="00A35F12" w:rsidRDefault="00877EE6">
            <w:pPr>
              <w:pStyle w:val="TableParagraph"/>
              <w:ind w:left="79"/>
              <w:rPr>
                <w:sz w:val="20"/>
              </w:rPr>
            </w:pPr>
            <w:r>
              <w:rPr>
                <w:sz w:val="20"/>
              </w:rPr>
              <w:t>DEFM</w:t>
            </w:r>
          </w:p>
        </w:tc>
        <w:tc>
          <w:tcPr>
            <w:tcW w:w="1002" w:type="dxa"/>
          </w:tcPr>
          <w:p w14:paraId="673E5FC8" w14:textId="77777777" w:rsidR="00A35F12" w:rsidRDefault="00877EE6">
            <w:pPr>
              <w:pStyle w:val="TableParagraph"/>
              <w:ind w:right="71"/>
              <w:jc w:val="right"/>
              <w:rPr>
                <w:sz w:val="20"/>
              </w:rPr>
            </w:pPr>
            <w:r>
              <w:rPr>
                <w:sz w:val="20"/>
              </w:rPr>
              <w:t>187.</w:t>
            </w:r>
          </w:p>
        </w:tc>
        <w:tc>
          <w:tcPr>
            <w:tcW w:w="1762" w:type="dxa"/>
          </w:tcPr>
          <w:p w14:paraId="673E5FC9" w14:textId="77777777" w:rsidR="00A35F12" w:rsidRDefault="00877EE6">
            <w:pPr>
              <w:pStyle w:val="TableParagraph"/>
              <w:ind w:left="76"/>
              <w:rPr>
                <w:sz w:val="20"/>
              </w:rPr>
            </w:pPr>
            <w:r>
              <w:rPr>
                <w:sz w:val="20"/>
              </w:rPr>
              <w:t>Peter Miller</w:t>
            </w:r>
          </w:p>
        </w:tc>
        <w:tc>
          <w:tcPr>
            <w:tcW w:w="1019" w:type="dxa"/>
          </w:tcPr>
          <w:p w14:paraId="673E5FCA" w14:textId="77777777" w:rsidR="00A35F12" w:rsidRDefault="00877EE6">
            <w:pPr>
              <w:pStyle w:val="TableParagraph"/>
              <w:ind w:left="73"/>
              <w:rPr>
                <w:sz w:val="20"/>
              </w:rPr>
            </w:pPr>
            <w:r>
              <w:rPr>
                <w:sz w:val="20"/>
              </w:rPr>
              <w:t>DEFM</w:t>
            </w:r>
          </w:p>
        </w:tc>
      </w:tr>
      <w:tr w:rsidR="00A35F12" w14:paraId="673E5FD2" w14:textId="77777777">
        <w:trPr>
          <w:trHeight w:hRule="exact" w:val="229"/>
        </w:trPr>
        <w:tc>
          <w:tcPr>
            <w:tcW w:w="412" w:type="dxa"/>
          </w:tcPr>
          <w:p w14:paraId="673E5FCC" w14:textId="77777777" w:rsidR="00A35F12" w:rsidRDefault="00877EE6">
            <w:pPr>
              <w:pStyle w:val="TableParagraph"/>
              <w:ind w:left="35"/>
              <w:rPr>
                <w:sz w:val="20"/>
              </w:rPr>
            </w:pPr>
            <w:r>
              <w:rPr>
                <w:sz w:val="20"/>
              </w:rPr>
              <w:t>130.</w:t>
            </w:r>
          </w:p>
        </w:tc>
        <w:tc>
          <w:tcPr>
            <w:tcW w:w="1805" w:type="dxa"/>
          </w:tcPr>
          <w:p w14:paraId="673E5FCD" w14:textId="77777777" w:rsidR="00A35F12" w:rsidRDefault="00877EE6">
            <w:pPr>
              <w:pStyle w:val="TableParagraph"/>
              <w:ind w:left="124"/>
              <w:rPr>
                <w:sz w:val="20"/>
              </w:rPr>
            </w:pPr>
            <w:r>
              <w:rPr>
                <w:sz w:val="20"/>
              </w:rPr>
              <w:t>Henry Heasman</w:t>
            </w:r>
          </w:p>
        </w:tc>
        <w:tc>
          <w:tcPr>
            <w:tcW w:w="1565" w:type="dxa"/>
          </w:tcPr>
          <w:p w14:paraId="673E5FCE" w14:textId="77777777" w:rsidR="00A35F12" w:rsidRDefault="00877EE6">
            <w:pPr>
              <w:pStyle w:val="TableParagraph"/>
              <w:ind w:left="79"/>
              <w:rPr>
                <w:sz w:val="20"/>
              </w:rPr>
            </w:pPr>
            <w:r>
              <w:rPr>
                <w:sz w:val="20"/>
              </w:rPr>
              <w:t>DEFM</w:t>
            </w:r>
          </w:p>
        </w:tc>
        <w:tc>
          <w:tcPr>
            <w:tcW w:w="1002" w:type="dxa"/>
          </w:tcPr>
          <w:p w14:paraId="673E5FCF" w14:textId="77777777" w:rsidR="00A35F12" w:rsidRDefault="00877EE6">
            <w:pPr>
              <w:pStyle w:val="TableParagraph"/>
              <w:ind w:right="71"/>
              <w:jc w:val="right"/>
              <w:rPr>
                <w:sz w:val="20"/>
              </w:rPr>
            </w:pPr>
            <w:r>
              <w:rPr>
                <w:sz w:val="20"/>
              </w:rPr>
              <w:t>188.</w:t>
            </w:r>
          </w:p>
        </w:tc>
        <w:tc>
          <w:tcPr>
            <w:tcW w:w="1762" w:type="dxa"/>
          </w:tcPr>
          <w:p w14:paraId="673E5FD0" w14:textId="77777777" w:rsidR="00A35F12" w:rsidRDefault="00877EE6">
            <w:pPr>
              <w:pStyle w:val="TableParagraph"/>
              <w:ind w:left="73"/>
              <w:rPr>
                <w:sz w:val="20"/>
              </w:rPr>
            </w:pPr>
            <w:r>
              <w:rPr>
                <w:sz w:val="20"/>
              </w:rPr>
              <w:t>Thomas Moor</w:t>
            </w:r>
          </w:p>
        </w:tc>
        <w:tc>
          <w:tcPr>
            <w:tcW w:w="1019" w:type="dxa"/>
          </w:tcPr>
          <w:p w14:paraId="673E5FD1" w14:textId="77777777" w:rsidR="00A35F12" w:rsidRDefault="00877EE6">
            <w:pPr>
              <w:pStyle w:val="TableParagraph"/>
              <w:ind w:left="73"/>
              <w:rPr>
                <w:sz w:val="20"/>
              </w:rPr>
            </w:pPr>
            <w:r>
              <w:rPr>
                <w:sz w:val="20"/>
              </w:rPr>
              <w:t>DEFM</w:t>
            </w:r>
          </w:p>
        </w:tc>
      </w:tr>
      <w:tr w:rsidR="00A35F12" w14:paraId="673E5FD9" w14:textId="77777777">
        <w:trPr>
          <w:trHeight w:hRule="exact" w:val="229"/>
        </w:trPr>
        <w:tc>
          <w:tcPr>
            <w:tcW w:w="412" w:type="dxa"/>
          </w:tcPr>
          <w:p w14:paraId="673E5FD3" w14:textId="77777777" w:rsidR="00A35F12" w:rsidRDefault="00877EE6">
            <w:pPr>
              <w:pStyle w:val="TableParagraph"/>
              <w:spacing w:line="218" w:lineRule="exact"/>
              <w:ind w:left="35"/>
              <w:rPr>
                <w:sz w:val="20"/>
              </w:rPr>
            </w:pPr>
            <w:r>
              <w:rPr>
                <w:sz w:val="20"/>
              </w:rPr>
              <w:t>131.</w:t>
            </w:r>
          </w:p>
        </w:tc>
        <w:tc>
          <w:tcPr>
            <w:tcW w:w="1805" w:type="dxa"/>
          </w:tcPr>
          <w:p w14:paraId="673E5FD4" w14:textId="77777777" w:rsidR="00A35F12" w:rsidRDefault="00877EE6">
            <w:pPr>
              <w:pStyle w:val="TableParagraph"/>
              <w:spacing w:line="218" w:lineRule="exact"/>
              <w:ind w:left="124"/>
              <w:rPr>
                <w:sz w:val="20"/>
              </w:rPr>
            </w:pPr>
            <w:r>
              <w:rPr>
                <w:sz w:val="20"/>
              </w:rPr>
              <w:t>John Heath</w:t>
            </w:r>
          </w:p>
        </w:tc>
        <w:tc>
          <w:tcPr>
            <w:tcW w:w="1565" w:type="dxa"/>
          </w:tcPr>
          <w:p w14:paraId="673E5FD5" w14:textId="77777777" w:rsidR="00A35F12" w:rsidRDefault="00877EE6">
            <w:pPr>
              <w:pStyle w:val="TableParagraph"/>
              <w:spacing w:line="218" w:lineRule="exact"/>
              <w:ind w:left="79"/>
              <w:rPr>
                <w:sz w:val="20"/>
              </w:rPr>
            </w:pPr>
            <w:r>
              <w:rPr>
                <w:sz w:val="20"/>
              </w:rPr>
              <w:t>DEFM</w:t>
            </w:r>
          </w:p>
        </w:tc>
        <w:tc>
          <w:tcPr>
            <w:tcW w:w="1002" w:type="dxa"/>
          </w:tcPr>
          <w:p w14:paraId="673E5FD6" w14:textId="77777777" w:rsidR="00A35F12" w:rsidRDefault="00877EE6">
            <w:pPr>
              <w:pStyle w:val="TableParagraph"/>
              <w:spacing w:line="218" w:lineRule="exact"/>
              <w:ind w:right="71"/>
              <w:jc w:val="right"/>
              <w:rPr>
                <w:sz w:val="20"/>
              </w:rPr>
            </w:pPr>
            <w:r>
              <w:rPr>
                <w:sz w:val="20"/>
              </w:rPr>
              <w:t>189.</w:t>
            </w:r>
          </w:p>
        </w:tc>
        <w:tc>
          <w:tcPr>
            <w:tcW w:w="1762" w:type="dxa"/>
          </w:tcPr>
          <w:p w14:paraId="673E5FD7" w14:textId="77777777" w:rsidR="00A35F12" w:rsidRDefault="00877EE6">
            <w:pPr>
              <w:pStyle w:val="TableParagraph"/>
              <w:spacing w:line="218" w:lineRule="exact"/>
              <w:ind w:left="76"/>
              <w:rPr>
                <w:sz w:val="20"/>
              </w:rPr>
            </w:pPr>
            <w:r>
              <w:rPr>
                <w:sz w:val="20"/>
              </w:rPr>
              <w:t>James Moore</w:t>
            </w:r>
          </w:p>
        </w:tc>
        <w:tc>
          <w:tcPr>
            <w:tcW w:w="1019" w:type="dxa"/>
          </w:tcPr>
          <w:p w14:paraId="673E5FD8" w14:textId="77777777" w:rsidR="00A35F12" w:rsidRDefault="00877EE6">
            <w:pPr>
              <w:pStyle w:val="TableParagraph"/>
              <w:spacing w:line="218" w:lineRule="exact"/>
              <w:ind w:left="73"/>
              <w:rPr>
                <w:sz w:val="20"/>
              </w:rPr>
            </w:pPr>
            <w:r>
              <w:rPr>
                <w:sz w:val="20"/>
              </w:rPr>
              <w:t>DEFM</w:t>
            </w:r>
          </w:p>
        </w:tc>
      </w:tr>
      <w:tr w:rsidR="00A35F12" w14:paraId="673E5FE0" w14:textId="77777777">
        <w:trPr>
          <w:trHeight w:hRule="exact" w:val="230"/>
        </w:trPr>
        <w:tc>
          <w:tcPr>
            <w:tcW w:w="412" w:type="dxa"/>
          </w:tcPr>
          <w:p w14:paraId="673E5FDA" w14:textId="77777777" w:rsidR="00A35F12" w:rsidRDefault="00877EE6">
            <w:pPr>
              <w:pStyle w:val="TableParagraph"/>
              <w:ind w:left="35"/>
              <w:rPr>
                <w:sz w:val="20"/>
              </w:rPr>
            </w:pPr>
            <w:r>
              <w:rPr>
                <w:sz w:val="20"/>
              </w:rPr>
              <w:t>132.</w:t>
            </w:r>
          </w:p>
        </w:tc>
        <w:tc>
          <w:tcPr>
            <w:tcW w:w="1805" w:type="dxa"/>
          </w:tcPr>
          <w:p w14:paraId="673E5FDB" w14:textId="77777777" w:rsidR="00A35F12" w:rsidRDefault="00877EE6">
            <w:pPr>
              <w:pStyle w:val="TableParagraph"/>
              <w:ind w:left="124"/>
              <w:rPr>
                <w:sz w:val="20"/>
              </w:rPr>
            </w:pPr>
            <w:r>
              <w:rPr>
                <w:sz w:val="20"/>
              </w:rPr>
              <w:t>Detloffe Heitman</w:t>
            </w:r>
          </w:p>
        </w:tc>
        <w:tc>
          <w:tcPr>
            <w:tcW w:w="1565" w:type="dxa"/>
          </w:tcPr>
          <w:p w14:paraId="673E5FDC" w14:textId="77777777" w:rsidR="00A35F12" w:rsidRDefault="00877EE6">
            <w:pPr>
              <w:pStyle w:val="TableParagraph"/>
              <w:ind w:left="79"/>
              <w:rPr>
                <w:sz w:val="20"/>
              </w:rPr>
            </w:pPr>
            <w:r>
              <w:rPr>
                <w:sz w:val="20"/>
              </w:rPr>
              <w:t>DEFM</w:t>
            </w:r>
          </w:p>
        </w:tc>
        <w:tc>
          <w:tcPr>
            <w:tcW w:w="1002" w:type="dxa"/>
          </w:tcPr>
          <w:p w14:paraId="673E5FDD" w14:textId="77777777" w:rsidR="00A35F12" w:rsidRDefault="00877EE6">
            <w:pPr>
              <w:pStyle w:val="TableParagraph"/>
              <w:ind w:right="71"/>
              <w:jc w:val="right"/>
              <w:rPr>
                <w:sz w:val="20"/>
              </w:rPr>
            </w:pPr>
            <w:r>
              <w:rPr>
                <w:sz w:val="20"/>
              </w:rPr>
              <w:t>190.</w:t>
            </w:r>
          </w:p>
        </w:tc>
        <w:tc>
          <w:tcPr>
            <w:tcW w:w="1762" w:type="dxa"/>
          </w:tcPr>
          <w:p w14:paraId="673E5FDE" w14:textId="77777777" w:rsidR="00A35F12" w:rsidRDefault="00877EE6">
            <w:pPr>
              <w:pStyle w:val="TableParagraph"/>
              <w:ind w:left="76"/>
              <w:rPr>
                <w:sz w:val="20"/>
              </w:rPr>
            </w:pPr>
            <w:r>
              <w:rPr>
                <w:sz w:val="20"/>
              </w:rPr>
              <w:t>John Moore</w:t>
            </w:r>
          </w:p>
        </w:tc>
        <w:tc>
          <w:tcPr>
            <w:tcW w:w="1019" w:type="dxa"/>
          </w:tcPr>
          <w:p w14:paraId="673E5FDF" w14:textId="77777777" w:rsidR="00A35F12" w:rsidRDefault="00877EE6">
            <w:pPr>
              <w:pStyle w:val="TableParagraph"/>
              <w:ind w:left="73"/>
              <w:rPr>
                <w:sz w:val="20"/>
              </w:rPr>
            </w:pPr>
            <w:r>
              <w:rPr>
                <w:sz w:val="20"/>
              </w:rPr>
              <w:t>DEFM</w:t>
            </w:r>
          </w:p>
        </w:tc>
      </w:tr>
      <w:tr w:rsidR="00A35F12" w14:paraId="673E5FE7" w14:textId="77777777">
        <w:trPr>
          <w:trHeight w:hRule="exact" w:val="230"/>
        </w:trPr>
        <w:tc>
          <w:tcPr>
            <w:tcW w:w="412" w:type="dxa"/>
          </w:tcPr>
          <w:p w14:paraId="673E5FE1" w14:textId="77777777" w:rsidR="00A35F12" w:rsidRDefault="00877EE6">
            <w:pPr>
              <w:pStyle w:val="TableParagraph"/>
              <w:ind w:left="35"/>
              <w:rPr>
                <w:sz w:val="20"/>
              </w:rPr>
            </w:pPr>
            <w:r>
              <w:rPr>
                <w:sz w:val="20"/>
              </w:rPr>
              <w:t>133.</w:t>
            </w:r>
          </w:p>
        </w:tc>
        <w:tc>
          <w:tcPr>
            <w:tcW w:w="1805" w:type="dxa"/>
          </w:tcPr>
          <w:p w14:paraId="673E5FE2" w14:textId="77777777" w:rsidR="00A35F12" w:rsidRDefault="00877EE6">
            <w:pPr>
              <w:pStyle w:val="TableParagraph"/>
              <w:ind w:left="122"/>
              <w:rPr>
                <w:sz w:val="20"/>
              </w:rPr>
            </w:pPr>
            <w:r>
              <w:rPr>
                <w:sz w:val="20"/>
              </w:rPr>
              <w:t>Thomas Hetley</w:t>
            </w:r>
          </w:p>
        </w:tc>
        <w:tc>
          <w:tcPr>
            <w:tcW w:w="1565" w:type="dxa"/>
          </w:tcPr>
          <w:p w14:paraId="673E5FE3" w14:textId="77777777" w:rsidR="00A35F12" w:rsidRDefault="00877EE6">
            <w:pPr>
              <w:pStyle w:val="TableParagraph"/>
              <w:ind w:left="79"/>
              <w:rPr>
                <w:sz w:val="20"/>
              </w:rPr>
            </w:pPr>
            <w:r>
              <w:rPr>
                <w:sz w:val="20"/>
              </w:rPr>
              <w:t>DEFM</w:t>
            </w:r>
          </w:p>
        </w:tc>
        <w:tc>
          <w:tcPr>
            <w:tcW w:w="1002" w:type="dxa"/>
          </w:tcPr>
          <w:p w14:paraId="673E5FE4" w14:textId="77777777" w:rsidR="00A35F12" w:rsidRDefault="00877EE6">
            <w:pPr>
              <w:pStyle w:val="TableParagraph"/>
              <w:ind w:right="71"/>
              <w:jc w:val="right"/>
              <w:rPr>
                <w:sz w:val="20"/>
              </w:rPr>
            </w:pPr>
            <w:r>
              <w:rPr>
                <w:sz w:val="20"/>
              </w:rPr>
              <w:t>191.</w:t>
            </w:r>
          </w:p>
        </w:tc>
        <w:tc>
          <w:tcPr>
            <w:tcW w:w="1762" w:type="dxa"/>
          </w:tcPr>
          <w:p w14:paraId="673E5FE5" w14:textId="77777777" w:rsidR="00A35F12" w:rsidRDefault="00877EE6">
            <w:pPr>
              <w:pStyle w:val="TableParagraph"/>
              <w:ind w:left="76"/>
              <w:rPr>
                <w:sz w:val="20"/>
              </w:rPr>
            </w:pPr>
            <w:r>
              <w:rPr>
                <w:sz w:val="20"/>
              </w:rPr>
              <w:t>Richard Moore</w:t>
            </w:r>
          </w:p>
        </w:tc>
        <w:tc>
          <w:tcPr>
            <w:tcW w:w="1019" w:type="dxa"/>
          </w:tcPr>
          <w:p w14:paraId="673E5FE6" w14:textId="77777777" w:rsidR="00A35F12" w:rsidRDefault="00877EE6">
            <w:pPr>
              <w:pStyle w:val="TableParagraph"/>
              <w:ind w:left="73"/>
              <w:rPr>
                <w:sz w:val="20"/>
              </w:rPr>
            </w:pPr>
            <w:r>
              <w:rPr>
                <w:sz w:val="20"/>
              </w:rPr>
              <w:t>DEFM</w:t>
            </w:r>
          </w:p>
        </w:tc>
      </w:tr>
      <w:tr w:rsidR="00A35F12" w14:paraId="673E5FEE" w14:textId="77777777">
        <w:trPr>
          <w:trHeight w:hRule="exact" w:val="230"/>
        </w:trPr>
        <w:tc>
          <w:tcPr>
            <w:tcW w:w="412" w:type="dxa"/>
          </w:tcPr>
          <w:p w14:paraId="673E5FE8" w14:textId="77777777" w:rsidR="00A35F12" w:rsidRDefault="00877EE6">
            <w:pPr>
              <w:pStyle w:val="TableParagraph"/>
              <w:ind w:left="35"/>
              <w:rPr>
                <w:sz w:val="20"/>
              </w:rPr>
            </w:pPr>
            <w:r>
              <w:rPr>
                <w:sz w:val="20"/>
              </w:rPr>
              <w:t>134.</w:t>
            </w:r>
          </w:p>
        </w:tc>
        <w:tc>
          <w:tcPr>
            <w:tcW w:w="1805" w:type="dxa"/>
          </w:tcPr>
          <w:p w14:paraId="673E5FE9" w14:textId="77777777" w:rsidR="00A35F12" w:rsidRDefault="00877EE6">
            <w:pPr>
              <w:pStyle w:val="TableParagraph"/>
              <w:ind w:left="124"/>
              <w:rPr>
                <w:sz w:val="20"/>
              </w:rPr>
            </w:pPr>
            <w:r>
              <w:rPr>
                <w:sz w:val="20"/>
              </w:rPr>
              <w:t>John Higgins</w:t>
            </w:r>
          </w:p>
        </w:tc>
        <w:tc>
          <w:tcPr>
            <w:tcW w:w="1565" w:type="dxa"/>
          </w:tcPr>
          <w:p w14:paraId="673E5FEA" w14:textId="77777777" w:rsidR="00A35F12" w:rsidRDefault="00877EE6">
            <w:pPr>
              <w:pStyle w:val="TableParagraph"/>
              <w:ind w:left="79"/>
              <w:rPr>
                <w:sz w:val="20"/>
              </w:rPr>
            </w:pPr>
            <w:r>
              <w:rPr>
                <w:sz w:val="20"/>
              </w:rPr>
              <w:t>DEFM</w:t>
            </w:r>
          </w:p>
        </w:tc>
        <w:tc>
          <w:tcPr>
            <w:tcW w:w="1002" w:type="dxa"/>
          </w:tcPr>
          <w:p w14:paraId="673E5FEB" w14:textId="77777777" w:rsidR="00A35F12" w:rsidRDefault="00877EE6">
            <w:pPr>
              <w:pStyle w:val="TableParagraph"/>
              <w:ind w:right="71"/>
              <w:jc w:val="right"/>
              <w:rPr>
                <w:sz w:val="20"/>
              </w:rPr>
            </w:pPr>
            <w:r>
              <w:rPr>
                <w:sz w:val="20"/>
              </w:rPr>
              <w:t>192.</w:t>
            </w:r>
          </w:p>
        </w:tc>
        <w:tc>
          <w:tcPr>
            <w:tcW w:w="1762" w:type="dxa"/>
          </w:tcPr>
          <w:p w14:paraId="673E5FEC" w14:textId="77777777" w:rsidR="00A35F12" w:rsidRDefault="00877EE6">
            <w:pPr>
              <w:pStyle w:val="TableParagraph"/>
              <w:ind w:left="76"/>
              <w:rPr>
                <w:sz w:val="20"/>
              </w:rPr>
            </w:pPr>
            <w:r>
              <w:rPr>
                <w:sz w:val="20"/>
              </w:rPr>
              <w:t>John Morris</w:t>
            </w:r>
          </w:p>
        </w:tc>
        <w:tc>
          <w:tcPr>
            <w:tcW w:w="1019" w:type="dxa"/>
          </w:tcPr>
          <w:p w14:paraId="673E5FED" w14:textId="77777777" w:rsidR="00A35F12" w:rsidRDefault="00877EE6">
            <w:pPr>
              <w:pStyle w:val="TableParagraph"/>
              <w:ind w:left="73"/>
              <w:rPr>
                <w:sz w:val="20"/>
              </w:rPr>
            </w:pPr>
            <w:r>
              <w:rPr>
                <w:sz w:val="20"/>
              </w:rPr>
              <w:t>11/497/4</w:t>
            </w:r>
          </w:p>
        </w:tc>
      </w:tr>
      <w:tr w:rsidR="00A35F12" w14:paraId="673E5FF5" w14:textId="77777777">
        <w:trPr>
          <w:trHeight w:hRule="exact" w:val="230"/>
        </w:trPr>
        <w:tc>
          <w:tcPr>
            <w:tcW w:w="412" w:type="dxa"/>
          </w:tcPr>
          <w:p w14:paraId="673E5FEF" w14:textId="77777777" w:rsidR="00A35F12" w:rsidRDefault="00877EE6">
            <w:pPr>
              <w:pStyle w:val="TableParagraph"/>
              <w:ind w:left="35"/>
              <w:rPr>
                <w:sz w:val="20"/>
              </w:rPr>
            </w:pPr>
            <w:r>
              <w:rPr>
                <w:sz w:val="20"/>
              </w:rPr>
              <w:t>135.</w:t>
            </w:r>
          </w:p>
        </w:tc>
        <w:tc>
          <w:tcPr>
            <w:tcW w:w="1805" w:type="dxa"/>
          </w:tcPr>
          <w:p w14:paraId="673E5FF0" w14:textId="77777777" w:rsidR="00A35F12" w:rsidRDefault="00877EE6">
            <w:pPr>
              <w:pStyle w:val="TableParagraph"/>
              <w:ind w:left="124"/>
              <w:rPr>
                <w:sz w:val="20"/>
              </w:rPr>
            </w:pPr>
            <w:r>
              <w:rPr>
                <w:sz w:val="20"/>
              </w:rPr>
              <w:t>Benjamin Higgs</w:t>
            </w:r>
          </w:p>
        </w:tc>
        <w:tc>
          <w:tcPr>
            <w:tcW w:w="1565" w:type="dxa"/>
          </w:tcPr>
          <w:p w14:paraId="673E5FF1" w14:textId="77777777" w:rsidR="00A35F12" w:rsidRDefault="00877EE6">
            <w:pPr>
              <w:pStyle w:val="TableParagraph"/>
              <w:ind w:left="79"/>
              <w:rPr>
                <w:sz w:val="20"/>
              </w:rPr>
            </w:pPr>
            <w:r>
              <w:rPr>
                <w:sz w:val="20"/>
              </w:rPr>
              <w:t>DEFM</w:t>
            </w:r>
          </w:p>
        </w:tc>
        <w:tc>
          <w:tcPr>
            <w:tcW w:w="1002" w:type="dxa"/>
          </w:tcPr>
          <w:p w14:paraId="673E5FF2" w14:textId="77777777" w:rsidR="00A35F12" w:rsidRDefault="00877EE6">
            <w:pPr>
              <w:pStyle w:val="TableParagraph"/>
              <w:ind w:right="71"/>
              <w:jc w:val="right"/>
              <w:rPr>
                <w:sz w:val="20"/>
              </w:rPr>
            </w:pPr>
            <w:r>
              <w:rPr>
                <w:sz w:val="20"/>
              </w:rPr>
              <w:t>193.</w:t>
            </w:r>
          </w:p>
        </w:tc>
        <w:tc>
          <w:tcPr>
            <w:tcW w:w="1762" w:type="dxa"/>
          </w:tcPr>
          <w:p w14:paraId="673E5FF3" w14:textId="77777777" w:rsidR="00A35F12" w:rsidRDefault="00877EE6">
            <w:pPr>
              <w:pStyle w:val="TableParagraph"/>
              <w:ind w:left="76"/>
              <w:rPr>
                <w:sz w:val="20"/>
              </w:rPr>
            </w:pPr>
            <w:r>
              <w:rPr>
                <w:sz w:val="20"/>
              </w:rPr>
              <w:t>Joshua Morris</w:t>
            </w:r>
          </w:p>
        </w:tc>
        <w:tc>
          <w:tcPr>
            <w:tcW w:w="1019" w:type="dxa"/>
          </w:tcPr>
          <w:p w14:paraId="673E5FF4" w14:textId="77777777" w:rsidR="00A35F12" w:rsidRDefault="00877EE6">
            <w:pPr>
              <w:pStyle w:val="TableParagraph"/>
              <w:ind w:left="73"/>
              <w:rPr>
                <w:sz w:val="20"/>
              </w:rPr>
            </w:pPr>
            <w:r>
              <w:rPr>
                <w:sz w:val="20"/>
              </w:rPr>
              <w:t>DEFM</w:t>
            </w:r>
          </w:p>
        </w:tc>
      </w:tr>
      <w:tr w:rsidR="00A35F12" w14:paraId="673E5FFC" w14:textId="77777777">
        <w:trPr>
          <w:trHeight w:hRule="exact" w:val="229"/>
        </w:trPr>
        <w:tc>
          <w:tcPr>
            <w:tcW w:w="412" w:type="dxa"/>
          </w:tcPr>
          <w:p w14:paraId="673E5FF6" w14:textId="77777777" w:rsidR="00A35F12" w:rsidRDefault="00877EE6">
            <w:pPr>
              <w:pStyle w:val="TableParagraph"/>
              <w:ind w:left="35"/>
              <w:rPr>
                <w:sz w:val="20"/>
              </w:rPr>
            </w:pPr>
            <w:r>
              <w:rPr>
                <w:sz w:val="20"/>
              </w:rPr>
              <w:t>136.</w:t>
            </w:r>
          </w:p>
        </w:tc>
        <w:tc>
          <w:tcPr>
            <w:tcW w:w="1805" w:type="dxa"/>
          </w:tcPr>
          <w:p w14:paraId="673E5FF7" w14:textId="77777777" w:rsidR="00A35F12" w:rsidRDefault="00877EE6">
            <w:pPr>
              <w:pStyle w:val="TableParagraph"/>
              <w:ind w:left="124"/>
              <w:rPr>
                <w:sz w:val="20"/>
              </w:rPr>
            </w:pPr>
            <w:r>
              <w:rPr>
                <w:sz w:val="20"/>
              </w:rPr>
              <w:t>Robert Hiller</w:t>
            </w:r>
          </w:p>
        </w:tc>
        <w:tc>
          <w:tcPr>
            <w:tcW w:w="1565" w:type="dxa"/>
          </w:tcPr>
          <w:p w14:paraId="673E5FF8" w14:textId="77777777" w:rsidR="00A35F12" w:rsidRDefault="00877EE6">
            <w:pPr>
              <w:pStyle w:val="TableParagraph"/>
              <w:ind w:left="79"/>
              <w:rPr>
                <w:sz w:val="20"/>
              </w:rPr>
            </w:pPr>
            <w:r>
              <w:rPr>
                <w:sz w:val="20"/>
              </w:rPr>
              <w:t>DEFM</w:t>
            </w:r>
          </w:p>
        </w:tc>
        <w:tc>
          <w:tcPr>
            <w:tcW w:w="1002" w:type="dxa"/>
          </w:tcPr>
          <w:p w14:paraId="673E5FF9" w14:textId="77777777" w:rsidR="00A35F12" w:rsidRDefault="00877EE6">
            <w:pPr>
              <w:pStyle w:val="TableParagraph"/>
              <w:ind w:right="71"/>
              <w:jc w:val="right"/>
              <w:rPr>
                <w:sz w:val="20"/>
              </w:rPr>
            </w:pPr>
            <w:r>
              <w:rPr>
                <w:sz w:val="20"/>
              </w:rPr>
              <w:t>194.</w:t>
            </w:r>
          </w:p>
        </w:tc>
        <w:tc>
          <w:tcPr>
            <w:tcW w:w="1762" w:type="dxa"/>
          </w:tcPr>
          <w:p w14:paraId="673E5FFA" w14:textId="77777777" w:rsidR="00A35F12" w:rsidRDefault="00877EE6">
            <w:pPr>
              <w:pStyle w:val="TableParagraph"/>
              <w:ind w:left="73"/>
              <w:rPr>
                <w:sz w:val="20"/>
              </w:rPr>
            </w:pPr>
            <w:r>
              <w:rPr>
                <w:sz w:val="20"/>
              </w:rPr>
              <w:t>Thomas Nash</w:t>
            </w:r>
          </w:p>
        </w:tc>
        <w:tc>
          <w:tcPr>
            <w:tcW w:w="1019" w:type="dxa"/>
          </w:tcPr>
          <w:p w14:paraId="673E5FFB" w14:textId="77777777" w:rsidR="00A35F12" w:rsidRDefault="00877EE6">
            <w:pPr>
              <w:pStyle w:val="TableParagraph"/>
              <w:ind w:left="73"/>
              <w:rPr>
                <w:sz w:val="20"/>
              </w:rPr>
            </w:pPr>
            <w:r>
              <w:rPr>
                <w:sz w:val="20"/>
              </w:rPr>
              <w:t>DEFM</w:t>
            </w:r>
          </w:p>
        </w:tc>
      </w:tr>
      <w:tr w:rsidR="00A35F12" w14:paraId="673E6003" w14:textId="77777777">
        <w:trPr>
          <w:trHeight w:hRule="exact" w:val="229"/>
        </w:trPr>
        <w:tc>
          <w:tcPr>
            <w:tcW w:w="412" w:type="dxa"/>
          </w:tcPr>
          <w:p w14:paraId="673E5FFD" w14:textId="77777777" w:rsidR="00A35F12" w:rsidRDefault="00877EE6">
            <w:pPr>
              <w:pStyle w:val="TableParagraph"/>
              <w:spacing w:line="218" w:lineRule="exact"/>
              <w:ind w:left="35"/>
              <w:rPr>
                <w:sz w:val="20"/>
              </w:rPr>
            </w:pPr>
            <w:r>
              <w:rPr>
                <w:sz w:val="20"/>
              </w:rPr>
              <w:t>137.</w:t>
            </w:r>
          </w:p>
        </w:tc>
        <w:tc>
          <w:tcPr>
            <w:tcW w:w="1805" w:type="dxa"/>
          </w:tcPr>
          <w:p w14:paraId="673E5FFE" w14:textId="77777777" w:rsidR="00A35F12" w:rsidRDefault="00877EE6">
            <w:pPr>
              <w:pStyle w:val="TableParagraph"/>
              <w:spacing w:line="218" w:lineRule="exact"/>
              <w:ind w:left="124"/>
              <w:rPr>
                <w:sz w:val="20"/>
              </w:rPr>
            </w:pPr>
            <w:r>
              <w:rPr>
                <w:sz w:val="20"/>
              </w:rPr>
              <w:t>Robert Hinder</w:t>
            </w:r>
          </w:p>
        </w:tc>
        <w:tc>
          <w:tcPr>
            <w:tcW w:w="1565" w:type="dxa"/>
          </w:tcPr>
          <w:p w14:paraId="673E5FFF" w14:textId="77777777" w:rsidR="00A35F12" w:rsidRDefault="00877EE6">
            <w:pPr>
              <w:pStyle w:val="TableParagraph"/>
              <w:spacing w:line="218" w:lineRule="exact"/>
              <w:ind w:left="79"/>
              <w:rPr>
                <w:sz w:val="20"/>
              </w:rPr>
            </w:pPr>
            <w:r>
              <w:rPr>
                <w:sz w:val="20"/>
              </w:rPr>
              <w:t>DEFM</w:t>
            </w:r>
          </w:p>
        </w:tc>
        <w:tc>
          <w:tcPr>
            <w:tcW w:w="1002" w:type="dxa"/>
          </w:tcPr>
          <w:p w14:paraId="673E6000" w14:textId="77777777" w:rsidR="00A35F12" w:rsidRDefault="00877EE6">
            <w:pPr>
              <w:pStyle w:val="TableParagraph"/>
              <w:spacing w:line="218" w:lineRule="exact"/>
              <w:ind w:right="71"/>
              <w:jc w:val="right"/>
              <w:rPr>
                <w:sz w:val="20"/>
              </w:rPr>
            </w:pPr>
            <w:r>
              <w:rPr>
                <w:sz w:val="20"/>
              </w:rPr>
              <w:t>195.</w:t>
            </w:r>
          </w:p>
        </w:tc>
        <w:tc>
          <w:tcPr>
            <w:tcW w:w="1762" w:type="dxa"/>
          </w:tcPr>
          <w:p w14:paraId="673E6001" w14:textId="77777777" w:rsidR="00A35F12" w:rsidRDefault="00877EE6">
            <w:pPr>
              <w:pStyle w:val="TableParagraph"/>
              <w:spacing w:line="218" w:lineRule="exact"/>
              <w:ind w:left="76"/>
              <w:rPr>
                <w:sz w:val="20"/>
              </w:rPr>
            </w:pPr>
            <w:r>
              <w:rPr>
                <w:sz w:val="20"/>
              </w:rPr>
              <w:t>William Neachills</w:t>
            </w:r>
          </w:p>
        </w:tc>
        <w:tc>
          <w:tcPr>
            <w:tcW w:w="1019" w:type="dxa"/>
          </w:tcPr>
          <w:p w14:paraId="673E6002" w14:textId="77777777" w:rsidR="00A35F12" w:rsidRDefault="00877EE6">
            <w:pPr>
              <w:pStyle w:val="TableParagraph"/>
              <w:spacing w:line="218" w:lineRule="exact"/>
              <w:ind w:left="73"/>
              <w:rPr>
                <w:sz w:val="20"/>
              </w:rPr>
            </w:pPr>
            <w:r>
              <w:rPr>
                <w:sz w:val="20"/>
              </w:rPr>
              <w:t>11/507/190</w:t>
            </w:r>
          </w:p>
        </w:tc>
      </w:tr>
      <w:tr w:rsidR="00A35F12" w14:paraId="673E600A" w14:textId="77777777">
        <w:trPr>
          <w:trHeight w:hRule="exact" w:val="230"/>
        </w:trPr>
        <w:tc>
          <w:tcPr>
            <w:tcW w:w="412" w:type="dxa"/>
          </w:tcPr>
          <w:p w14:paraId="673E6004" w14:textId="77777777" w:rsidR="00A35F12" w:rsidRDefault="00877EE6">
            <w:pPr>
              <w:pStyle w:val="TableParagraph"/>
              <w:ind w:left="35"/>
              <w:rPr>
                <w:sz w:val="20"/>
              </w:rPr>
            </w:pPr>
            <w:r>
              <w:rPr>
                <w:sz w:val="20"/>
              </w:rPr>
              <w:t>138.</w:t>
            </w:r>
          </w:p>
        </w:tc>
        <w:tc>
          <w:tcPr>
            <w:tcW w:w="1805" w:type="dxa"/>
          </w:tcPr>
          <w:p w14:paraId="673E6005" w14:textId="77777777" w:rsidR="00A35F12" w:rsidRDefault="00877EE6">
            <w:pPr>
              <w:pStyle w:val="TableParagraph"/>
              <w:ind w:left="124"/>
              <w:rPr>
                <w:sz w:val="20"/>
              </w:rPr>
            </w:pPr>
            <w:r>
              <w:rPr>
                <w:sz w:val="20"/>
              </w:rPr>
              <w:t>Richard Hodges</w:t>
            </w:r>
          </w:p>
        </w:tc>
        <w:tc>
          <w:tcPr>
            <w:tcW w:w="1565" w:type="dxa"/>
          </w:tcPr>
          <w:p w14:paraId="673E6006" w14:textId="77777777" w:rsidR="00A35F12" w:rsidRDefault="00877EE6">
            <w:pPr>
              <w:pStyle w:val="TableParagraph"/>
              <w:ind w:left="79"/>
              <w:rPr>
                <w:sz w:val="20"/>
              </w:rPr>
            </w:pPr>
            <w:r>
              <w:rPr>
                <w:sz w:val="20"/>
              </w:rPr>
              <w:t>11/363/432</w:t>
            </w:r>
          </w:p>
        </w:tc>
        <w:tc>
          <w:tcPr>
            <w:tcW w:w="1002" w:type="dxa"/>
          </w:tcPr>
          <w:p w14:paraId="673E6007" w14:textId="77777777" w:rsidR="00A35F12" w:rsidRDefault="00877EE6">
            <w:pPr>
              <w:pStyle w:val="TableParagraph"/>
              <w:ind w:right="71"/>
              <w:jc w:val="right"/>
              <w:rPr>
                <w:sz w:val="20"/>
              </w:rPr>
            </w:pPr>
            <w:r>
              <w:rPr>
                <w:sz w:val="20"/>
              </w:rPr>
              <w:t>196.</w:t>
            </w:r>
          </w:p>
        </w:tc>
        <w:tc>
          <w:tcPr>
            <w:tcW w:w="1762" w:type="dxa"/>
          </w:tcPr>
          <w:p w14:paraId="673E6008" w14:textId="77777777" w:rsidR="00A35F12" w:rsidRDefault="00877EE6">
            <w:pPr>
              <w:pStyle w:val="TableParagraph"/>
              <w:ind w:left="76"/>
              <w:rPr>
                <w:sz w:val="20"/>
              </w:rPr>
            </w:pPr>
            <w:r>
              <w:rPr>
                <w:sz w:val="20"/>
              </w:rPr>
              <w:t>William Newman</w:t>
            </w:r>
          </w:p>
        </w:tc>
        <w:tc>
          <w:tcPr>
            <w:tcW w:w="1019" w:type="dxa"/>
          </w:tcPr>
          <w:p w14:paraId="673E6009" w14:textId="77777777" w:rsidR="00A35F12" w:rsidRDefault="00877EE6">
            <w:pPr>
              <w:pStyle w:val="TableParagraph"/>
              <w:ind w:left="73"/>
              <w:rPr>
                <w:sz w:val="20"/>
              </w:rPr>
            </w:pPr>
            <w:r>
              <w:rPr>
                <w:sz w:val="20"/>
              </w:rPr>
              <w:t>DEFM</w:t>
            </w:r>
          </w:p>
        </w:tc>
      </w:tr>
      <w:tr w:rsidR="00A35F12" w14:paraId="673E6011" w14:textId="77777777">
        <w:trPr>
          <w:trHeight w:hRule="exact" w:val="230"/>
        </w:trPr>
        <w:tc>
          <w:tcPr>
            <w:tcW w:w="412" w:type="dxa"/>
          </w:tcPr>
          <w:p w14:paraId="673E600B" w14:textId="77777777" w:rsidR="00A35F12" w:rsidRDefault="00877EE6">
            <w:pPr>
              <w:pStyle w:val="TableParagraph"/>
              <w:ind w:left="35"/>
              <w:rPr>
                <w:sz w:val="20"/>
              </w:rPr>
            </w:pPr>
            <w:r>
              <w:rPr>
                <w:sz w:val="20"/>
              </w:rPr>
              <w:t>139.</w:t>
            </w:r>
          </w:p>
        </w:tc>
        <w:tc>
          <w:tcPr>
            <w:tcW w:w="1805" w:type="dxa"/>
          </w:tcPr>
          <w:p w14:paraId="673E600C" w14:textId="77777777" w:rsidR="00A35F12" w:rsidRDefault="00877EE6">
            <w:pPr>
              <w:pStyle w:val="TableParagraph"/>
              <w:ind w:left="124"/>
              <w:rPr>
                <w:sz w:val="20"/>
              </w:rPr>
            </w:pPr>
            <w:r>
              <w:rPr>
                <w:sz w:val="20"/>
              </w:rPr>
              <w:t>John Hodson</w:t>
            </w:r>
          </w:p>
        </w:tc>
        <w:tc>
          <w:tcPr>
            <w:tcW w:w="1565" w:type="dxa"/>
          </w:tcPr>
          <w:p w14:paraId="673E600D" w14:textId="77777777" w:rsidR="00A35F12" w:rsidRDefault="00877EE6">
            <w:pPr>
              <w:pStyle w:val="TableParagraph"/>
              <w:ind w:left="79"/>
              <w:rPr>
                <w:sz w:val="20"/>
              </w:rPr>
            </w:pPr>
            <w:r>
              <w:rPr>
                <w:sz w:val="20"/>
              </w:rPr>
              <w:t>DEFM</w:t>
            </w:r>
          </w:p>
        </w:tc>
        <w:tc>
          <w:tcPr>
            <w:tcW w:w="1002" w:type="dxa"/>
          </w:tcPr>
          <w:p w14:paraId="673E600E" w14:textId="77777777" w:rsidR="00A35F12" w:rsidRDefault="00877EE6">
            <w:pPr>
              <w:pStyle w:val="TableParagraph"/>
              <w:ind w:right="71"/>
              <w:jc w:val="right"/>
              <w:rPr>
                <w:sz w:val="20"/>
              </w:rPr>
            </w:pPr>
            <w:r>
              <w:rPr>
                <w:sz w:val="20"/>
              </w:rPr>
              <w:t>197.</w:t>
            </w:r>
          </w:p>
        </w:tc>
        <w:tc>
          <w:tcPr>
            <w:tcW w:w="1762" w:type="dxa"/>
          </w:tcPr>
          <w:p w14:paraId="673E600F" w14:textId="77777777" w:rsidR="00A35F12" w:rsidRDefault="00877EE6">
            <w:pPr>
              <w:pStyle w:val="TableParagraph"/>
              <w:ind w:left="76"/>
              <w:rPr>
                <w:sz w:val="20"/>
              </w:rPr>
            </w:pPr>
            <w:r>
              <w:rPr>
                <w:sz w:val="20"/>
              </w:rPr>
              <w:t>John Nicholson</w:t>
            </w:r>
          </w:p>
        </w:tc>
        <w:tc>
          <w:tcPr>
            <w:tcW w:w="1019" w:type="dxa"/>
          </w:tcPr>
          <w:p w14:paraId="673E6010" w14:textId="77777777" w:rsidR="00A35F12" w:rsidRDefault="00877EE6">
            <w:pPr>
              <w:pStyle w:val="TableParagraph"/>
              <w:ind w:left="73"/>
              <w:rPr>
                <w:sz w:val="20"/>
              </w:rPr>
            </w:pPr>
            <w:r>
              <w:rPr>
                <w:sz w:val="20"/>
              </w:rPr>
              <w:t>11/614/88</w:t>
            </w:r>
          </w:p>
        </w:tc>
      </w:tr>
      <w:tr w:rsidR="00A35F12" w14:paraId="673E6018" w14:textId="77777777">
        <w:trPr>
          <w:trHeight w:hRule="exact" w:val="230"/>
        </w:trPr>
        <w:tc>
          <w:tcPr>
            <w:tcW w:w="412" w:type="dxa"/>
          </w:tcPr>
          <w:p w14:paraId="673E6012" w14:textId="77777777" w:rsidR="00A35F12" w:rsidRDefault="00877EE6">
            <w:pPr>
              <w:pStyle w:val="TableParagraph"/>
              <w:ind w:left="35"/>
              <w:rPr>
                <w:sz w:val="20"/>
              </w:rPr>
            </w:pPr>
            <w:r>
              <w:rPr>
                <w:sz w:val="20"/>
              </w:rPr>
              <w:t>140.</w:t>
            </w:r>
          </w:p>
        </w:tc>
        <w:tc>
          <w:tcPr>
            <w:tcW w:w="1805" w:type="dxa"/>
          </w:tcPr>
          <w:p w14:paraId="673E6013" w14:textId="77777777" w:rsidR="00A35F12" w:rsidRDefault="00877EE6">
            <w:pPr>
              <w:pStyle w:val="TableParagraph"/>
              <w:ind w:left="124"/>
              <w:rPr>
                <w:sz w:val="20"/>
              </w:rPr>
            </w:pPr>
            <w:r>
              <w:rPr>
                <w:sz w:val="20"/>
              </w:rPr>
              <w:t>Robert Hodson</w:t>
            </w:r>
          </w:p>
        </w:tc>
        <w:tc>
          <w:tcPr>
            <w:tcW w:w="1565" w:type="dxa"/>
          </w:tcPr>
          <w:p w14:paraId="673E6014" w14:textId="77777777" w:rsidR="00A35F12" w:rsidRDefault="00877EE6">
            <w:pPr>
              <w:pStyle w:val="TableParagraph"/>
              <w:ind w:left="79"/>
              <w:rPr>
                <w:sz w:val="20"/>
              </w:rPr>
            </w:pPr>
            <w:r>
              <w:rPr>
                <w:sz w:val="20"/>
              </w:rPr>
              <w:t>DEFM</w:t>
            </w:r>
          </w:p>
        </w:tc>
        <w:tc>
          <w:tcPr>
            <w:tcW w:w="1002" w:type="dxa"/>
          </w:tcPr>
          <w:p w14:paraId="673E6015" w14:textId="77777777" w:rsidR="00A35F12" w:rsidRDefault="00877EE6">
            <w:pPr>
              <w:pStyle w:val="TableParagraph"/>
              <w:ind w:right="71"/>
              <w:jc w:val="right"/>
              <w:rPr>
                <w:sz w:val="20"/>
              </w:rPr>
            </w:pPr>
            <w:r>
              <w:rPr>
                <w:sz w:val="20"/>
              </w:rPr>
              <w:t>198.</w:t>
            </w:r>
          </w:p>
        </w:tc>
        <w:tc>
          <w:tcPr>
            <w:tcW w:w="1762" w:type="dxa"/>
          </w:tcPr>
          <w:p w14:paraId="673E6016" w14:textId="77777777" w:rsidR="00A35F12" w:rsidRDefault="00877EE6">
            <w:pPr>
              <w:pStyle w:val="TableParagraph"/>
              <w:ind w:left="76"/>
              <w:rPr>
                <w:sz w:val="20"/>
              </w:rPr>
            </w:pPr>
            <w:r>
              <w:rPr>
                <w:sz w:val="20"/>
              </w:rPr>
              <w:t>George Nix</w:t>
            </w:r>
          </w:p>
        </w:tc>
        <w:tc>
          <w:tcPr>
            <w:tcW w:w="1019" w:type="dxa"/>
          </w:tcPr>
          <w:p w14:paraId="673E6017" w14:textId="77777777" w:rsidR="00A35F12" w:rsidRDefault="00877EE6">
            <w:pPr>
              <w:pStyle w:val="TableParagraph"/>
              <w:ind w:left="73"/>
              <w:rPr>
                <w:sz w:val="20"/>
              </w:rPr>
            </w:pPr>
            <w:r>
              <w:rPr>
                <w:sz w:val="20"/>
              </w:rPr>
              <w:t>DEFM</w:t>
            </w:r>
          </w:p>
        </w:tc>
      </w:tr>
      <w:tr w:rsidR="00A35F12" w14:paraId="673E601F" w14:textId="77777777">
        <w:trPr>
          <w:trHeight w:hRule="exact" w:val="230"/>
        </w:trPr>
        <w:tc>
          <w:tcPr>
            <w:tcW w:w="412" w:type="dxa"/>
          </w:tcPr>
          <w:p w14:paraId="673E6019" w14:textId="77777777" w:rsidR="00A35F12" w:rsidRDefault="00877EE6">
            <w:pPr>
              <w:pStyle w:val="TableParagraph"/>
              <w:ind w:left="35"/>
              <w:rPr>
                <w:sz w:val="20"/>
              </w:rPr>
            </w:pPr>
            <w:r>
              <w:rPr>
                <w:sz w:val="20"/>
              </w:rPr>
              <w:t>141.</w:t>
            </w:r>
          </w:p>
        </w:tc>
        <w:tc>
          <w:tcPr>
            <w:tcW w:w="1805" w:type="dxa"/>
          </w:tcPr>
          <w:p w14:paraId="673E601A" w14:textId="77777777" w:rsidR="00A35F12" w:rsidRDefault="00877EE6">
            <w:pPr>
              <w:pStyle w:val="TableParagraph"/>
              <w:ind w:left="124"/>
              <w:rPr>
                <w:sz w:val="20"/>
              </w:rPr>
            </w:pPr>
            <w:r>
              <w:rPr>
                <w:sz w:val="20"/>
              </w:rPr>
              <w:t>Charles Holland</w:t>
            </w:r>
          </w:p>
        </w:tc>
        <w:tc>
          <w:tcPr>
            <w:tcW w:w="1565" w:type="dxa"/>
          </w:tcPr>
          <w:p w14:paraId="673E601B" w14:textId="77777777" w:rsidR="00A35F12" w:rsidRDefault="00877EE6">
            <w:pPr>
              <w:pStyle w:val="TableParagraph"/>
              <w:ind w:left="79"/>
              <w:rPr>
                <w:sz w:val="20"/>
              </w:rPr>
            </w:pPr>
            <w:r>
              <w:rPr>
                <w:sz w:val="20"/>
              </w:rPr>
              <w:t>DEFM</w:t>
            </w:r>
          </w:p>
        </w:tc>
        <w:tc>
          <w:tcPr>
            <w:tcW w:w="1002" w:type="dxa"/>
          </w:tcPr>
          <w:p w14:paraId="673E601C" w14:textId="77777777" w:rsidR="00A35F12" w:rsidRDefault="00877EE6">
            <w:pPr>
              <w:pStyle w:val="TableParagraph"/>
              <w:ind w:right="71"/>
              <w:jc w:val="right"/>
              <w:rPr>
                <w:sz w:val="20"/>
              </w:rPr>
            </w:pPr>
            <w:r>
              <w:rPr>
                <w:sz w:val="20"/>
              </w:rPr>
              <w:t>199.</w:t>
            </w:r>
          </w:p>
        </w:tc>
        <w:tc>
          <w:tcPr>
            <w:tcW w:w="1762" w:type="dxa"/>
          </w:tcPr>
          <w:p w14:paraId="673E601D" w14:textId="77777777" w:rsidR="00A35F12" w:rsidRDefault="00877EE6">
            <w:pPr>
              <w:pStyle w:val="TableParagraph"/>
              <w:ind w:left="76"/>
              <w:rPr>
                <w:sz w:val="20"/>
              </w:rPr>
            </w:pPr>
            <w:r>
              <w:rPr>
                <w:sz w:val="20"/>
              </w:rPr>
              <w:t>John Norris</w:t>
            </w:r>
          </w:p>
        </w:tc>
        <w:tc>
          <w:tcPr>
            <w:tcW w:w="1019" w:type="dxa"/>
          </w:tcPr>
          <w:p w14:paraId="673E601E" w14:textId="77777777" w:rsidR="00A35F12" w:rsidRDefault="00877EE6">
            <w:pPr>
              <w:pStyle w:val="TableParagraph"/>
              <w:ind w:left="73"/>
              <w:rPr>
                <w:sz w:val="20"/>
              </w:rPr>
            </w:pPr>
            <w:r>
              <w:rPr>
                <w:sz w:val="20"/>
              </w:rPr>
              <w:t>DEFM</w:t>
            </w:r>
          </w:p>
        </w:tc>
      </w:tr>
      <w:tr w:rsidR="00A35F12" w14:paraId="673E6026" w14:textId="77777777">
        <w:trPr>
          <w:trHeight w:hRule="exact" w:val="229"/>
        </w:trPr>
        <w:tc>
          <w:tcPr>
            <w:tcW w:w="412" w:type="dxa"/>
          </w:tcPr>
          <w:p w14:paraId="673E6020" w14:textId="77777777" w:rsidR="00A35F12" w:rsidRDefault="00877EE6">
            <w:pPr>
              <w:pStyle w:val="TableParagraph"/>
              <w:ind w:left="35"/>
              <w:rPr>
                <w:sz w:val="20"/>
              </w:rPr>
            </w:pPr>
            <w:r>
              <w:rPr>
                <w:sz w:val="20"/>
              </w:rPr>
              <w:t>142.</w:t>
            </w:r>
          </w:p>
        </w:tc>
        <w:tc>
          <w:tcPr>
            <w:tcW w:w="1805" w:type="dxa"/>
          </w:tcPr>
          <w:p w14:paraId="673E6021" w14:textId="77777777" w:rsidR="00A35F12" w:rsidRDefault="00877EE6">
            <w:pPr>
              <w:pStyle w:val="TableParagraph"/>
              <w:ind w:left="124"/>
              <w:rPr>
                <w:sz w:val="20"/>
              </w:rPr>
            </w:pPr>
            <w:r>
              <w:rPr>
                <w:sz w:val="20"/>
              </w:rPr>
              <w:t>John Horne</w:t>
            </w:r>
          </w:p>
        </w:tc>
        <w:tc>
          <w:tcPr>
            <w:tcW w:w="1565" w:type="dxa"/>
          </w:tcPr>
          <w:p w14:paraId="673E6022" w14:textId="77777777" w:rsidR="00A35F12" w:rsidRDefault="00877EE6">
            <w:pPr>
              <w:pStyle w:val="TableParagraph"/>
              <w:ind w:left="79"/>
              <w:rPr>
                <w:sz w:val="20"/>
              </w:rPr>
            </w:pPr>
            <w:r>
              <w:rPr>
                <w:sz w:val="20"/>
              </w:rPr>
              <w:t>DEFM</w:t>
            </w:r>
          </w:p>
        </w:tc>
        <w:tc>
          <w:tcPr>
            <w:tcW w:w="1002" w:type="dxa"/>
          </w:tcPr>
          <w:p w14:paraId="673E6023" w14:textId="77777777" w:rsidR="00A35F12" w:rsidRDefault="00877EE6">
            <w:pPr>
              <w:pStyle w:val="TableParagraph"/>
              <w:ind w:right="71"/>
              <w:jc w:val="right"/>
              <w:rPr>
                <w:sz w:val="20"/>
              </w:rPr>
            </w:pPr>
            <w:r>
              <w:rPr>
                <w:sz w:val="20"/>
              </w:rPr>
              <w:t>200.</w:t>
            </w:r>
          </w:p>
        </w:tc>
        <w:tc>
          <w:tcPr>
            <w:tcW w:w="1762" w:type="dxa"/>
          </w:tcPr>
          <w:p w14:paraId="673E6024" w14:textId="77777777" w:rsidR="00A35F12" w:rsidRDefault="00877EE6">
            <w:pPr>
              <w:pStyle w:val="TableParagraph"/>
              <w:ind w:left="76"/>
              <w:rPr>
                <w:sz w:val="20"/>
              </w:rPr>
            </w:pPr>
            <w:r>
              <w:rPr>
                <w:sz w:val="20"/>
              </w:rPr>
              <w:t>John Northcote</w:t>
            </w:r>
          </w:p>
        </w:tc>
        <w:tc>
          <w:tcPr>
            <w:tcW w:w="1019" w:type="dxa"/>
          </w:tcPr>
          <w:p w14:paraId="673E6025" w14:textId="77777777" w:rsidR="00A35F12" w:rsidRDefault="00877EE6">
            <w:pPr>
              <w:pStyle w:val="TableParagraph"/>
              <w:ind w:left="73"/>
              <w:rPr>
                <w:sz w:val="20"/>
              </w:rPr>
            </w:pPr>
            <w:r>
              <w:rPr>
                <w:sz w:val="20"/>
              </w:rPr>
              <w:t>11/564/372</w:t>
            </w:r>
          </w:p>
        </w:tc>
      </w:tr>
      <w:tr w:rsidR="00A35F12" w14:paraId="673E602D" w14:textId="77777777">
        <w:trPr>
          <w:trHeight w:hRule="exact" w:val="229"/>
        </w:trPr>
        <w:tc>
          <w:tcPr>
            <w:tcW w:w="412" w:type="dxa"/>
          </w:tcPr>
          <w:p w14:paraId="673E6027" w14:textId="77777777" w:rsidR="00A35F12" w:rsidRDefault="00877EE6">
            <w:pPr>
              <w:pStyle w:val="TableParagraph"/>
              <w:spacing w:line="218" w:lineRule="exact"/>
              <w:ind w:left="35"/>
              <w:rPr>
                <w:sz w:val="20"/>
              </w:rPr>
            </w:pPr>
            <w:r>
              <w:rPr>
                <w:sz w:val="20"/>
              </w:rPr>
              <w:t>143.</w:t>
            </w:r>
          </w:p>
        </w:tc>
        <w:tc>
          <w:tcPr>
            <w:tcW w:w="1805" w:type="dxa"/>
          </w:tcPr>
          <w:p w14:paraId="673E6028" w14:textId="77777777" w:rsidR="00A35F12" w:rsidRDefault="00877EE6">
            <w:pPr>
              <w:pStyle w:val="TableParagraph"/>
              <w:spacing w:line="218" w:lineRule="exact"/>
              <w:ind w:left="124"/>
              <w:rPr>
                <w:sz w:val="20"/>
              </w:rPr>
            </w:pPr>
            <w:r>
              <w:rPr>
                <w:sz w:val="20"/>
              </w:rPr>
              <w:t>George Horner</w:t>
            </w:r>
          </w:p>
        </w:tc>
        <w:tc>
          <w:tcPr>
            <w:tcW w:w="1565" w:type="dxa"/>
          </w:tcPr>
          <w:p w14:paraId="673E6029" w14:textId="77777777" w:rsidR="00A35F12" w:rsidRDefault="00877EE6">
            <w:pPr>
              <w:pStyle w:val="TableParagraph"/>
              <w:spacing w:line="218" w:lineRule="exact"/>
              <w:ind w:left="79"/>
              <w:rPr>
                <w:sz w:val="20"/>
              </w:rPr>
            </w:pPr>
            <w:r>
              <w:rPr>
                <w:sz w:val="20"/>
              </w:rPr>
              <w:t>DEFM</w:t>
            </w:r>
          </w:p>
        </w:tc>
        <w:tc>
          <w:tcPr>
            <w:tcW w:w="1002" w:type="dxa"/>
          </w:tcPr>
          <w:p w14:paraId="673E602A" w14:textId="77777777" w:rsidR="00A35F12" w:rsidRDefault="00877EE6">
            <w:pPr>
              <w:pStyle w:val="TableParagraph"/>
              <w:spacing w:line="218" w:lineRule="exact"/>
              <w:ind w:right="71"/>
              <w:jc w:val="right"/>
              <w:rPr>
                <w:sz w:val="20"/>
              </w:rPr>
            </w:pPr>
            <w:r>
              <w:rPr>
                <w:sz w:val="20"/>
              </w:rPr>
              <w:t>201.</w:t>
            </w:r>
          </w:p>
        </w:tc>
        <w:tc>
          <w:tcPr>
            <w:tcW w:w="1762" w:type="dxa"/>
          </w:tcPr>
          <w:p w14:paraId="673E602B" w14:textId="77777777" w:rsidR="00A35F12" w:rsidRDefault="00877EE6">
            <w:pPr>
              <w:pStyle w:val="TableParagraph"/>
              <w:spacing w:line="218" w:lineRule="exact"/>
              <w:ind w:left="76"/>
              <w:rPr>
                <w:sz w:val="20"/>
              </w:rPr>
            </w:pPr>
            <w:r>
              <w:rPr>
                <w:sz w:val="20"/>
              </w:rPr>
              <w:t>Edmund Norton</w:t>
            </w:r>
          </w:p>
        </w:tc>
        <w:tc>
          <w:tcPr>
            <w:tcW w:w="1019" w:type="dxa"/>
          </w:tcPr>
          <w:p w14:paraId="673E602C" w14:textId="77777777" w:rsidR="00A35F12" w:rsidRDefault="00877EE6">
            <w:pPr>
              <w:pStyle w:val="TableParagraph"/>
              <w:spacing w:line="218" w:lineRule="exact"/>
              <w:ind w:left="73"/>
              <w:rPr>
                <w:sz w:val="20"/>
              </w:rPr>
            </w:pPr>
            <w:r>
              <w:rPr>
                <w:sz w:val="20"/>
              </w:rPr>
              <w:t>DEFM</w:t>
            </w:r>
          </w:p>
        </w:tc>
      </w:tr>
      <w:tr w:rsidR="00A35F12" w14:paraId="673E6034" w14:textId="77777777">
        <w:trPr>
          <w:trHeight w:hRule="exact" w:val="230"/>
        </w:trPr>
        <w:tc>
          <w:tcPr>
            <w:tcW w:w="412" w:type="dxa"/>
          </w:tcPr>
          <w:p w14:paraId="673E602E" w14:textId="77777777" w:rsidR="00A35F12" w:rsidRDefault="00877EE6">
            <w:pPr>
              <w:pStyle w:val="TableParagraph"/>
              <w:ind w:left="35"/>
              <w:rPr>
                <w:sz w:val="20"/>
              </w:rPr>
            </w:pPr>
            <w:r>
              <w:rPr>
                <w:sz w:val="20"/>
              </w:rPr>
              <w:t>144.</w:t>
            </w:r>
          </w:p>
        </w:tc>
        <w:tc>
          <w:tcPr>
            <w:tcW w:w="1805" w:type="dxa"/>
          </w:tcPr>
          <w:p w14:paraId="673E602F" w14:textId="77777777" w:rsidR="00A35F12" w:rsidRDefault="00877EE6">
            <w:pPr>
              <w:pStyle w:val="TableParagraph"/>
              <w:ind w:left="124"/>
              <w:rPr>
                <w:sz w:val="20"/>
              </w:rPr>
            </w:pPr>
            <w:r>
              <w:rPr>
                <w:sz w:val="20"/>
              </w:rPr>
              <w:t>Joseph Horton</w:t>
            </w:r>
          </w:p>
        </w:tc>
        <w:tc>
          <w:tcPr>
            <w:tcW w:w="1565" w:type="dxa"/>
          </w:tcPr>
          <w:p w14:paraId="673E6030" w14:textId="77777777" w:rsidR="00A35F12" w:rsidRDefault="00877EE6">
            <w:pPr>
              <w:pStyle w:val="TableParagraph"/>
              <w:ind w:left="79"/>
              <w:rPr>
                <w:sz w:val="20"/>
              </w:rPr>
            </w:pPr>
            <w:r>
              <w:rPr>
                <w:sz w:val="20"/>
              </w:rPr>
              <w:t>DEFM</w:t>
            </w:r>
          </w:p>
        </w:tc>
        <w:tc>
          <w:tcPr>
            <w:tcW w:w="1002" w:type="dxa"/>
          </w:tcPr>
          <w:p w14:paraId="673E6031" w14:textId="77777777" w:rsidR="00A35F12" w:rsidRDefault="00877EE6">
            <w:pPr>
              <w:pStyle w:val="TableParagraph"/>
              <w:ind w:right="71"/>
              <w:jc w:val="right"/>
              <w:rPr>
                <w:sz w:val="20"/>
              </w:rPr>
            </w:pPr>
            <w:r>
              <w:rPr>
                <w:sz w:val="20"/>
              </w:rPr>
              <w:t>202.</w:t>
            </w:r>
          </w:p>
        </w:tc>
        <w:tc>
          <w:tcPr>
            <w:tcW w:w="1762" w:type="dxa"/>
          </w:tcPr>
          <w:p w14:paraId="673E6032" w14:textId="77777777" w:rsidR="00A35F12" w:rsidRDefault="00877EE6">
            <w:pPr>
              <w:pStyle w:val="TableParagraph"/>
              <w:ind w:left="76"/>
              <w:rPr>
                <w:sz w:val="20"/>
              </w:rPr>
            </w:pPr>
            <w:r>
              <w:rPr>
                <w:sz w:val="20"/>
              </w:rPr>
              <w:t>Richard Nott</w:t>
            </w:r>
          </w:p>
        </w:tc>
        <w:tc>
          <w:tcPr>
            <w:tcW w:w="1019" w:type="dxa"/>
          </w:tcPr>
          <w:p w14:paraId="673E6033" w14:textId="77777777" w:rsidR="00A35F12" w:rsidRDefault="00877EE6">
            <w:pPr>
              <w:pStyle w:val="TableParagraph"/>
              <w:ind w:left="73"/>
              <w:rPr>
                <w:sz w:val="20"/>
              </w:rPr>
            </w:pPr>
            <w:r>
              <w:rPr>
                <w:sz w:val="20"/>
              </w:rPr>
              <w:t>11/484/207</w:t>
            </w:r>
          </w:p>
        </w:tc>
      </w:tr>
      <w:tr w:rsidR="00A35F12" w14:paraId="673E603B" w14:textId="77777777">
        <w:trPr>
          <w:trHeight w:hRule="exact" w:val="230"/>
        </w:trPr>
        <w:tc>
          <w:tcPr>
            <w:tcW w:w="412" w:type="dxa"/>
          </w:tcPr>
          <w:p w14:paraId="673E6035" w14:textId="77777777" w:rsidR="00A35F12" w:rsidRDefault="00877EE6">
            <w:pPr>
              <w:pStyle w:val="TableParagraph"/>
              <w:ind w:left="35"/>
              <w:rPr>
                <w:sz w:val="20"/>
              </w:rPr>
            </w:pPr>
            <w:r>
              <w:rPr>
                <w:sz w:val="20"/>
              </w:rPr>
              <w:t>145.</w:t>
            </w:r>
          </w:p>
        </w:tc>
        <w:tc>
          <w:tcPr>
            <w:tcW w:w="1805" w:type="dxa"/>
          </w:tcPr>
          <w:p w14:paraId="673E6036" w14:textId="77777777" w:rsidR="00A35F12" w:rsidRDefault="00877EE6">
            <w:pPr>
              <w:pStyle w:val="TableParagraph"/>
              <w:ind w:left="124"/>
              <w:rPr>
                <w:sz w:val="20"/>
              </w:rPr>
            </w:pPr>
            <w:r>
              <w:rPr>
                <w:sz w:val="20"/>
              </w:rPr>
              <w:t>John Hose</w:t>
            </w:r>
          </w:p>
        </w:tc>
        <w:tc>
          <w:tcPr>
            <w:tcW w:w="1565" w:type="dxa"/>
          </w:tcPr>
          <w:p w14:paraId="673E6037" w14:textId="77777777" w:rsidR="00A35F12" w:rsidRDefault="00877EE6">
            <w:pPr>
              <w:pStyle w:val="TableParagraph"/>
              <w:ind w:left="79"/>
              <w:rPr>
                <w:sz w:val="20"/>
              </w:rPr>
            </w:pPr>
            <w:r>
              <w:rPr>
                <w:sz w:val="20"/>
              </w:rPr>
              <w:t>DEFM</w:t>
            </w:r>
          </w:p>
        </w:tc>
        <w:tc>
          <w:tcPr>
            <w:tcW w:w="1002" w:type="dxa"/>
          </w:tcPr>
          <w:p w14:paraId="673E6038" w14:textId="77777777" w:rsidR="00A35F12" w:rsidRDefault="00877EE6">
            <w:pPr>
              <w:pStyle w:val="TableParagraph"/>
              <w:ind w:right="71"/>
              <w:jc w:val="right"/>
              <w:rPr>
                <w:sz w:val="20"/>
              </w:rPr>
            </w:pPr>
            <w:r>
              <w:rPr>
                <w:sz w:val="20"/>
              </w:rPr>
              <w:t>203.</w:t>
            </w:r>
          </w:p>
        </w:tc>
        <w:tc>
          <w:tcPr>
            <w:tcW w:w="1762" w:type="dxa"/>
          </w:tcPr>
          <w:p w14:paraId="673E6039" w14:textId="77777777" w:rsidR="00A35F12" w:rsidRDefault="00877EE6">
            <w:pPr>
              <w:pStyle w:val="TableParagraph"/>
              <w:ind w:left="76"/>
              <w:rPr>
                <w:sz w:val="20"/>
              </w:rPr>
            </w:pPr>
            <w:r>
              <w:rPr>
                <w:sz w:val="20"/>
              </w:rPr>
              <w:t>Isaac Odell</w:t>
            </w:r>
          </w:p>
        </w:tc>
        <w:tc>
          <w:tcPr>
            <w:tcW w:w="1019" w:type="dxa"/>
          </w:tcPr>
          <w:p w14:paraId="673E603A" w14:textId="77777777" w:rsidR="00A35F12" w:rsidRDefault="00877EE6">
            <w:pPr>
              <w:pStyle w:val="TableParagraph"/>
              <w:ind w:left="73"/>
              <w:rPr>
                <w:sz w:val="20"/>
              </w:rPr>
            </w:pPr>
            <w:r>
              <w:rPr>
                <w:sz w:val="20"/>
              </w:rPr>
              <w:t>11/615/5</w:t>
            </w:r>
          </w:p>
        </w:tc>
      </w:tr>
      <w:tr w:rsidR="00A35F12" w14:paraId="673E6042" w14:textId="77777777">
        <w:trPr>
          <w:trHeight w:hRule="exact" w:val="231"/>
        </w:trPr>
        <w:tc>
          <w:tcPr>
            <w:tcW w:w="412" w:type="dxa"/>
          </w:tcPr>
          <w:p w14:paraId="673E603C" w14:textId="77777777" w:rsidR="00A35F12" w:rsidRDefault="00877EE6">
            <w:pPr>
              <w:pStyle w:val="TableParagraph"/>
              <w:ind w:left="35"/>
              <w:rPr>
                <w:sz w:val="20"/>
              </w:rPr>
            </w:pPr>
            <w:r>
              <w:rPr>
                <w:sz w:val="20"/>
              </w:rPr>
              <w:t>146.</w:t>
            </w:r>
          </w:p>
        </w:tc>
        <w:tc>
          <w:tcPr>
            <w:tcW w:w="1805" w:type="dxa"/>
          </w:tcPr>
          <w:p w14:paraId="673E603D" w14:textId="77777777" w:rsidR="00A35F12" w:rsidRDefault="00877EE6">
            <w:pPr>
              <w:pStyle w:val="TableParagraph"/>
              <w:ind w:left="122"/>
              <w:rPr>
                <w:sz w:val="20"/>
              </w:rPr>
            </w:pPr>
            <w:r>
              <w:rPr>
                <w:sz w:val="20"/>
              </w:rPr>
              <w:t>Thomas How</w:t>
            </w:r>
          </w:p>
        </w:tc>
        <w:tc>
          <w:tcPr>
            <w:tcW w:w="1565" w:type="dxa"/>
          </w:tcPr>
          <w:p w14:paraId="673E603E" w14:textId="77777777" w:rsidR="00A35F12" w:rsidRDefault="00877EE6">
            <w:pPr>
              <w:pStyle w:val="TableParagraph"/>
              <w:ind w:left="79"/>
              <w:rPr>
                <w:sz w:val="20"/>
              </w:rPr>
            </w:pPr>
            <w:r>
              <w:rPr>
                <w:sz w:val="20"/>
              </w:rPr>
              <w:t>DEFM</w:t>
            </w:r>
          </w:p>
        </w:tc>
        <w:tc>
          <w:tcPr>
            <w:tcW w:w="1002" w:type="dxa"/>
          </w:tcPr>
          <w:p w14:paraId="673E603F" w14:textId="77777777" w:rsidR="00A35F12" w:rsidRDefault="00877EE6">
            <w:pPr>
              <w:pStyle w:val="TableParagraph"/>
              <w:ind w:right="71"/>
              <w:jc w:val="right"/>
              <w:rPr>
                <w:sz w:val="20"/>
              </w:rPr>
            </w:pPr>
            <w:r>
              <w:rPr>
                <w:sz w:val="20"/>
              </w:rPr>
              <w:t>204.</w:t>
            </w:r>
          </w:p>
        </w:tc>
        <w:tc>
          <w:tcPr>
            <w:tcW w:w="1762" w:type="dxa"/>
          </w:tcPr>
          <w:p w14:paraId="673E6040" w14:textId="77777777" w:rsidR="00A35F12" w:rsidRDefault="00877EE6">
            <w:pPr>
              <w:pStyle w:val="TableParagraph"/>
              <w:ind w:left="76"/>
              <w:rPr>
                <w:sz w:val="20"/>
              </w:rPr>
            </w:pPr>
            <w:r>
              <w:rPr>
                <w:sz w:val="20"/>
              </w:rPr>
              <w:t>Robert Ogden</w:t>
            </w:r>
          </w:p>
        </w:tc>
        <w:tc>
          <w:tcPr>
            <w:tcW w:w="1019" w:type="dxa"/>
          </w:tcPr>
          <w:p w14:paraId="673E6041" w14:textId="77777777" w:rsidR="00A35F12" w:rsidRDefault="00877EE6">
            <w:pPr>
              <w:pStyle w:val="TableParagraph"/>
              <w:ind w:left="73"/>
              <w:rPr>
                <w:sz w:val="20"/>
              </w:rPr>
            </w:pPr>
            <w:r>
              <w:rPr>
                <w:sz w:val="20"/>
              </w:rPr>
              <w:t>11/412/161</w:t>
            </w:r>
          </w:p>
        </w:tc>
      </w:tr>
      <w:tr w:rsidR="00A35F12" w14:paraId="673E6049" w14:textId="77777777">
        <w:trPr>
          <w:trHeight w:hRule="exact" w:val="231"/>
        </w:trPr>
        <w:tc>
          <w:tcPr>
            <w:tcW w:w="412" w:type="dxa"/>
          </w:tcPr>
          <w:p w14:paraId="673E6043" w14:textId="77777777" w:rsidR="00A35F12" w:rsidRDefault="00877EE6">
            <w:pPr>
              <w:pStyle w:val="TableParagraph"/>
              <w:ind w:left="35"/>
              <w:rPr>
                <w:sz w:val="20"/>
              </w:rPr>
            </w:pPr>
            <w:r>
              <w:rPr>
                <w:sz w:val="20"/>
              </w:rPr>
              <w:t>147.</w:t>
            </w:r>
          </w:p>
        </w:tc>
        <w:tc>
          <w:tcPr>
            <w:tcW w:w="1805" w:type="dxa"/>
          </w:tcPr>
          <w:p w14:paraId="673E6044" w14:textId="77777777" w:rsidR="00A35F12" w:rsidRDefault="00877EE6">
            <w:pPr>
              <w:pStyle w:val="TableParagraph"/>
              <w:ind w:left="124"/>
              <w:rPr>
                <w:sz w:val="20"/>
              </w:rPr>
            </w:pPr>
            <w:r>
              <w:rPr>
                <w:sz w:val="20"/>
              </w:rPr>
              <w:t>William Howell</w:t>
            </w:r>
          </w:p>
        </w:tc>
        <w:tc>
          <w:tcPr>
            <w:tcW w:w="1565" w:type="dxa"/>
          </w:tcPr>
          <w:p w14:paraId="673E6045" w14:textId="77777777" w:rsidR="00A35F12" w:rsidRDefault="00877EE6">
            <w:pPr>
              <w:pStyle w:val="TableParagraph"/>
              <w:ind w:left="79"/>
              <w:rPr>
                <w:sz w:val="20"/>
              </w:rPr>
            </w:pPr>
            <w:r>
              <w:rPr>
                <w:sz w:val="20"/>
              </w:rPr>
              <w:t>DEFM</w:t>
            </w:r>
          </w:p>
        </w:tc>
        <w:tc>
          <w:tcPr>
            <w:tcW w:w="1002" w:type="dxa"/>
          </w:tcPr>
          <w:p w14:paraId="673E6046" w14:textId="77777777" w:rsidR="00A35F12" w:rsidRDefault="00877EE6">
            <w:pPr>
              <w:pStyle w:val="TableParagraph"/>
              <w:ind w:right="71"/>
              <w:jc w:val="right"/>
              <w:rPr>
                <w:sz w:val="20"/>
              </w:rPr>
            </w:pPr>
            <w:r>
              <w:rPr>
                <w:sz w:val="20"/>
              </w:rPr>
              <w:t>205.</w:t>
            </w:r>
          </w:p>
        </w:tc>
        <w:tc>
          <w:tcPr>
            <w:tcW w:w="1762" w:type="dxa"/>
          </w:tcPr>
          <w:p w14:paraId="673E6047" w14:textId="77777777" w:rsidR="00A35F12" w:rsidRDefault="00877EE6">
            <w:pPr>
              <w:pStyle w:val="TableParagraph"/>
              <w:ind w:left="76"/>
              <w:rPr>
                <w:sz w:val="20"/>
              </w:rPr>
            </w:pPr>
            <w:r>
              <w:rPr>
                <w:sz w:val="20"/>
              </w:rPr>
              <w:t>George Oldner</w:t>
            </w:r>
          </w:p>
        </w:tc>
        <w:tc>
          <w:tcPr>
            <w:tcW w:w="1019" w:type="dxa"/>
          </w:tcPr>
          <w:p w14:paraId="673E6048" w14:textId="77777777" w:rsidR="00A35F12" w:rsidRDefault="00877EE6">
            <w:pPr>
              <w:pStyle w:val="TableParagraph"/>
              <w:ind w:left="73"/>
              <w:rPr>
                <w:sz w:val="20"/>
              </w:rPr>
            </w:pPr>
            <w:r>
              <w:rPr>
                <w:sz w:val="20"/>
              </w:rPr>
              <w:t>DEFM</w:t>
            </w:r>
          </w:p>
        </w:tc>
      </w:tr>
      <w:tr w:rsidR="00A35F12" w14:paraId="673E6050" w14:textId="77777777">
        <w:trPr>
          <w:trHeight w:hRule="exact" w:val="229"/>
        </w:trPr>
        <w:tc>
          <w:tcPr>
            <w:tcW w:w="412" w:type="dxa"/>
          </w:tcPr>
          <w:p w14:paraId="673E604A" w14:textId="77777777" w:rsidR="00A35F12" w:rsidRDefault="00877EE6">
            <w:pPr>
              <w:pStyle w:val="TableParagraph"/>
              <w:ind w:left="35"/>
              <w:rPr>
                <w:sz w:val="20"/>
              </w:rPr>
            </w:pPr>
            <w:r>
              <w:rPr>
                <w:sz w:val="20"/>
              </w:rPr>
              <w:t>148.</w:t>
            </w:r>
          </w:p>
        </w:tc>
        <w:tc>
          <w:tcPr>
            <w:tcW w:w="1805" w:type="dxa"/>
          </w:tcPr>
          <w:p w14:paraId="673E604B" w14:textId="77777777" w:rsidR="00A35F12" w:rsidRDefault="00877EE6">
            <w:pPr>
              <w:pStyle w:val="TableParagraph"/>
              <w:ind w:left="124"/>
              <w:rPr>
                <w:sz w:val="20"/>
              </w:rPr>
            </w:pPr>
            <w:r>
              <w:rPr>
                <w:sz w:val="20"/>
              </w:rPr>
              <w:t>John Hudson</w:t>
            </w:r>
          </w:p>
        </w:tc>
        <w:tc>
          <w:tcPr>
            <w:tcW w:w="1565" w:type="dxa"/>
          </w:tcPr>
          <w:p w14:paraId="673E604C" w14:textId="77777777" w:rsidR="00A35F12" w:rsidRDefault="00877EE6">
            <w:pPr>
              <w:pStyle w:val="TableParagraph"/>
              <w:ind w:left="79"/>
              <w:rPr>
                <w:sz w:val="20"/>
              </w:rPr>
            </w:pPr>
            <w:r>
              <w:rPr>
                <w:sz w:val="20"/>
              </w:rPr>
              <w:t>11/555/229</w:t>
            </w:r>
          </w:p>
        </w:tc>
        <w:tc>
          <w:tcPr>
            <w:tcW w:w="1002" w:type="dxa"/>
          </w:tcPr>
          <w:p w14:paraId="673E604D" w14:textId="77777777" w:rsidR="00A35F12" w:rsidRDefault="00877EE6">
            <w:pPr>
              <w:pStyle w:val="TableParagraph"/>
              <w:ind w:right="71"/>
              <w:jc w:val="right"/>
              <w:rPr>
                <w:sz w:val="20"/>
              </w:rPr>
            </w:pPr>
            <w:r>
              <w:rPr>
                <w:sz w:val="20"/>
              </w:rPr>
              <w:t>206.</w:t>
            </w:r>
          </w:p>
        </w:tc>
        <w:tc>
          <w:tcPr>
            <w:tcW w:w="1762" w:type="dxa"/>
          </w:tcPr>
          <w:p w14:paraId="673E604E" w14:textId="77777777" w:rsidR="00A35F12" w:rsidRDefault="00877EE6">
            <w:pPr>
              <w:pStyle w:val="TableParagraph"/>
              <w:ind w:left="76"/>
              <w:rPr>
                <w:sz w:val="20"/>
              </w:rPr>
            </w:pPr>
            <w:r>
              <w:rPr>
                <w:sz w:val="20"/>
              </w:rPr>
              <w:t>William Outrem</w:t>
            </w:r>
          </w:p>
        </w:tc>
        <w:tc>
          <w:tcPr>
            <w:tcW w:w="1019" w:type="dxa"/>
          </w:tcPr>
          <w:p w14:paraId="673E604F" w14:textId="77777777" w:rsidR="00A35F12" w:rsidRDefault="00877EE6">
            <w:pPr>
              <w:pStyle w:val="TableParagraph"/>
              <w:ind w:left="73"/>
              <w:rPr>
                <w:sz w:val="20"/>
              </w:rPr>
            </w:pPr>
            <w:r>
              <w:rPr>
                <w:sz w:val="20"/>
              </w:rPr>
              <w:t>DEFM</w:t>
            </w:r>
          </w:p>
        </w:tc>
      </w:tr>
      <w:tr w:rsidR="00A35F12" w14:paraId="673E6057" w14:textId="77777777">
        <w:trPr>
          <w:trHeight w:hRule="exact" w:val="229"/>
        </w:trPr>
        <w:tc>
          <w:tcPr>
            <w:tcW w:w="412" w:type="dxa"/>
          </w:tcPr>
          <w:p w14:paraId="673E6051" w14:textId="77777777" w:rsidR="00A35F12" w:rsidRDefault="00877EE6">
            <w:pPr>
              <w:pStyle w:val="TableParagraph"/>
              <w:spacing w:line="218" w:lineRule="exact"/>
              <w:ind w:left="35"/>
              <w:rPr>
                <w:sz w:val="20"/>
              </w:rPr>
            </w:pPr>
            <w:r>
              <w:rPr>
                <w:sz w:val="20"/>
              </w:rPr>
              <w:t>149.</w:t>
            </w:r>
          </w:p>
        </w:tc>
        <w:tc>
          <w:tcPr>
            <w:tcW w:w="1805" w:type="dxa"/>
          </w:tcPr>
          <w:p w14:paraId="673E6052" w14:textId="77777777" w:rsidR="00A35F12" w:rsidRDefault="00877EE6">
            <w:pPr>
              <w:pStyle w:val="TableParagraph"/>
              <w:spacing w:line="218" w:lineRule="exact"/>
              <w:ind w:left="124"/>
              <w:rPr>
                <w:sz w:val="20"/>
              </w:rPr>
            </w:pPr>
            <w:r>
              <w:rPr>
                <w:sz w:val="20"/>
              </w:rPr>
              <w:t>Nicholas Hurst</w:t>
            </w:r>
          </w:p>
        </w:tc>
        <w:tc>
          <w:tcPr>
            <w:tcW w:w="1565" w:type="dxa"/>
          </w:tcPr>
          <w:p w14:paraId="673E6053" w14:textId="77777777" w:rsidR="00A35F12" w:rsidRDefault="00877EE6">
            <w:pPr>
              <w:pStyle w:val="TableParagraph"/>
              <w:spacing w:line="218" w:lineRule="exact"/>
              <w:ind w:left="79"/>
              <w:rPr>
                <w:sz w:val="20"/>
              </w:rPr>
            </w:pPr>
            <w:r>
              <w:rPr>
                <w:sz w:val="20"/>
              </w:rPr>
              <w:t>DEFM</w:t>
            </w:r>
          </w:p>
        </w:tc>
        <w:tc>
          <w:tcPr>
            <w:tcW w:w="1002" w:type="dxa"/>
          </w:tcPr>
          <w:p w14:paraId="673E6054" w14:textId="77777777" w:rsidR="00A35F12" w:rsidRDefault="00877EE6">
            <w:pPr>
              <w:pStyle w:val="TableParagraph"/>
              <w:spacing w:line="218" w:lineRule="exact"/>
              <w:ind w:right="71"/>
              <w:jc w:val="right"/>
              <w:rPr>
                <w:sz w:val="20"/>
              </w:rPr>
            </w:pPr>
            <w:r>
              <w:rPr>
                <w:sz w:val="20"/>
              </w:rPr>
              <w:t>207.</w:t>
            </w:r>
          </w:p>
        </w:tc>
        <w:tc>
          <w:tcPr>
            <w:tcW w:w="1762" w:type="dxa"/>
          </w:tcPr>
          <w:p w14:paraId="673E6055" w14:textId="77777777" w:rsidR="00A35F12" w:rsidRDefault="00877EE6">
            <w:pPr>
              <w:pStyle w:val="TableParagraph"/>
              <w:spacing w:line="218" w:lineRule="exact"/>
              <w:ind w:left="76"/>
              <w:rPr>
                <w:sz w:val="20"/>
              </w:rPr>
            </w:pPr>
            <w:r>
              <w:rPr>
                <w:sz w:val="20"/>
              </w:rPr>
              <w:t>Overton</w:t>
            </w:r>
          </w:p>
        </w:tc>
        <w:tc>
          <w:tcPr>
            <w:tcW w:w="1019" w:type="dxa"/>
          </w:tcPr>
          <w:p w14:paraId="673E6056" w14:textId="77777777" w:rsidR="00A35F12" w:rsidRDefault="00877EE6">
            <w:pPr>
              <w:pStyle w:val="TableParagraph"/>
              <w:spacing w:line="218" w:lineRule="exact"/>
              <w:ind w:left="73"/>
              <w:rPr>
                <w:sz w:val="20"/>
              </w:rPr>
            </w:pPr>
            <w:r>
              <w:rPr>
                <w:sz w:val="20"/>
              </w:rPr>
              <w:t>DEFM</w:t>
            </w:r>
          </w:p>
        </w:tc>
      </w:tr>
      <w:tr w:rsidR="00A35F12" w14:paraId="673E605E" w14:textId="77777777">
        <w:trPr>
          <w:trHeight w:hRule="exact" w:val="230"/>
        </w:trPr>
        <w:tc>
          <w:tcPr>
            <w:tcW w:w="412" w:type="dxa"/>
          </w:tcPr>
          <w:p w14:paraId="673E6058" w14:textId="77777777" w:rsidR="00A35F12" w:rsidRDefault="00877EE6">
            <w:pPr>
              <w:pStyle w:val="TableParagraph"/>
              <w:ind w:left="35"/>
              <w:rPr>
                <w:sz w:val="20"/>
              </w:rPr>
            </w:pPr>
            <w:r>
              <w:rPr>
                <w:sz w:val="20"/>
              </w:rPr>
              <w:t>150.</w:t>
            </w:r>
          </w:p>
        </w:tc>
        <w:tc>
          <w:tcPr>
            <w:tcW w:w="1805" w:type="dxa"/>
          </w:tcPr>
          <w:p w14:paraId="673E6059" w14:textId="77777777" w:rsidR="00A35F12" w:rsidRDefault="00877EE6">
            <w:pPr>
              <w:pStyle w:val="TableParagraph"/>
              <w:ind w:left="124"/>
              <w:rPr>
                <w:sz w:val="20"/>
              </w:rPr>
            </w:pPr>
            <w:r>
              <w:rPr>
                <w:sz w:val="20"/>
              </w:rPr>
              <w:t>Gerrit Jensen</w:t>
            </w:r>
          </w:p>
        </w:tc>
        <w:tc>
          <w:tcPr>
            <w:tcW w:w="1565" w:type="dxa"/>
          </w:tcPr>
          <w:p w14:paraId="673E605A" w14:textId="77777777" w:rsidR="00A35F12" w:rsidRDefault="00877EE6">
            <w:pPr>
              <w:pStyle w:val="TableParagraph"/>
              <w:ind w:left="79"/>
              <w:rPr>
                <w:sz w:val="20"/>
              </w:rPr>
            </w:pPr>
            <w:r>
              <w:rPr>
                <w:sz w:val="20"/>
              </w:rPr>
              <w:t>DEFM</w:t>
            </w:r>
          </w:p>
        </w:tc>
        <w:tc>
          <w:tcPr>
            <w:tcW w:w="1002" w:type="dxa"/>
          </w:tcPr>
          <w:p w14:paraId="673E605B" w14:textId="77777777" w:rsidR="00A35F12" w:rsidRDefault="00877EE6">
            <w:pPr>
              <w:pStyle w:val="TableParagraph"/>
              <w:ind w:right="71"/>
              <w:jc w:val="right"/>
              <w:rPr>
                <w:sz w:val="20"/>
              </w:rPr>
            </w:pPr>
            <w:r>
              <w:rPr>
                <w:sz w:val="20"/>
              </w:rPr>
              <w:t>208.</w:t>
            </w:r>
          </w:p>
        </w:tc>
        <w:tc>
          <w:tcPr>
            <w:tcW w:w="1762" w:type="dxa"/>
          </w:tcPr>
          <w:p w14:paraId="673E605C" w14:textId="77777777" w:rsidR="00A35F12" w:rsidRDefault="00877EE6">
            <w:pPr>
              <w:pStyle w:val="TableParagraph"/>
              <w:ind w:left="76"/>
              <w:rPr>
                <w:sz w:val="20"/>
              </w:rPr>
            </w:pPr>
            <w:r>
              <w:rPr>
                <w:sz w:val="20"/>
              </w:rPr>
              <w:t>Jacques Paillet</w:t>
            </w:r>
          </w:p>
        </w:tc>
        <w:tc>
          <w:tcPr>
            <w:tcW w:w="1019" w:type="dxa"/>
          </w:tcPr>
          <w:p w14:paraId="673E605D" w14:textId="77777777" w:rsidR="00A35F12" w:rsidRDefault="00877EE6">
            <w:pPr>
              <w:pStyle w:val="TableParagraph"/>
              <w:ind w:left="73"/>
              <w:rPr>
                <w:sz w:val="20"/>
              </w:rPr>
            </w:pPr>
            <w:r>
              <w:rPr>
                <w:sz w:val="20"/>
              </w:rPr>
              <w:t>DEFM</w:t>
            </w:r>
          </w:p>
        </w:tc>
      </w:tr>
      <w:tr w:rsidR="00A35F12" w14:paraId="673E6065" w14:textId="77777777">
        <w:trPr>
          <w:trHeight w:hRule="exact" w:val="230"/>
        </w:trPr>
        <w:tc>
          <w:tcPr>
            <w:tcW w:w="412" w:type="dxa"/>
          </w:tcPr>
          <w:p w14:paraId="673E605F" w14:textId="77777777" w:rsidR="00A35F12" w:rsidRDefault="00877EE6">
            <w:pPr>
              <w:pStyle w:val="TableParagraph"/>
              <w:ind w:left="35"/>
              <w:rPr>
                <w:sz w:val="20"/>
              </w:rPr>
            </w:pPr>
            <w:r>
              <w:rPr>
                <w:sz w:val="20"/>
              </w:rPr>
              <w:t>151.</w:t>
            </w:r>
          </w:p>
        </w:tc>
        <w:tc>
          <w:tcPr>
            <w:tcW w:w="1805" w:type="dxa"/>
          </w:tcPr>
          <w:p w14:paraId="673E6060" w14:textId="77777777" w:rsidR="00A35F12" w:rsidRDefault="00877EE6">
            <w:pPr>
              <w:pStyle w:val="TableParagraph"/>
              <w:ind w:left="124"/>
              <w:rPr>
                <w:sz w:val="20"/>
              </w:rPr>
            </w:pPr>
            <w:r>
              <w:rPr>
                <w:sz w:val="20"/>
              </w:rPr>
              <w:t>Francis Johnson</w:t>
            </w:r>
          </w:p>
        </w:tc>
        <w:tc>
          <w:tcPr>
            <w:tcW w:w="1565" w:type="dxa"/>
          </w:tcPr>
          <w:p w14:paraId="673E6061" w14:textId="77777777" w:rsidR="00A35F12" w:rsidRDefault="00877EE6">
            <w:pPr>
              <w:pStyle w:val="TableParagraph"/>
              <w:ind w:left="79"/>
              <w:rPr>
                <w:sz w:val="20"/>
              </w:rPr>
            </w:pPr>
            <w:r>
              <w:rPr>
                <w:sz w:val="20"/>
              </w:rPr>
              <w:t>DEFM</w:t>
            </w:r>
          </w:p>
        </w:tc>
        <w:tc>
          <w:tcPr>
            <w:tcW w:w="1002" w:type="dxa"/>
          </w:tcPr>
          <w:p w14:paraId="673E6062" w14:textId="77777777" w:rsidR="00A35F12" w:rsidRDefault="00877EE6">
            <w:pPr>
              <w:pStyle w:val="TableParagraph"/>
              <w:ind w:right="71"/>
              <w:jc w:val="right"/>
              <w:rPr>
                <w:sz w:val="20"/>
              </w:rPr>
            </w:pPr>
            <w:r>
              <w:rPr>
                <w:sz w:val="20"/>
              </w:rPr>
              <w:t>209.</w:t>
            </w:r>
          </w:p>
        </w:tc>
        <w:tc>
          <w:tcPr>
            <w:tcW w:w="1762" w:type="dxa"/>
          </w:tcPr>
          <w:p w14:paraId="673E6063" w14:textId="77777777" w:rsidR="00A35F12" w:rsidRDefault="00877EE6">
            <w:pPr>
              <w:pStyle w:val="TableParagraph"/>
              <w:ind w:left="76"/>
              <w:rPr>
                <w:sz w:val="20"/>
              </w:rPr>
            </w:pPr>
            <w:r>
              <w:rPr>
                <w:sz w:val="20"/>
              </w:rPr>
              <w:t>Henry Painter</w:t>
            </w:r>
          </w:p>
        </w:tc>
        <w:tc>
          <w:tcPr>
            <w:tcW w:w="1019" w:type="dxa"/>
          </w:tcPr>
          <w:p w14:paraId="673E6064" w14:textId="77777777" w:rsidR="00A35F12" w:rsidRDefault="00877EE6">
            <w:pPr>
              <w:pStyle w:val="TableParagraph"/>
              <w:ind w:left="73"/>
              <w:rPr>
                <w:sz w:val="20"/>
              </w:rPr>
            </w:pPr>
            <w:r>
              <w:rPr>
                <w:sz w:val="20"/>
              </w:rPr>
              <w:t>DEFM</w:t>
            </w:r>
          </w:p>
        </w:tc>
      </w:tr>
      <w:tr w:rsidR="00A35F12" w14:paraId="673E606C" w14:textId="77777777">
        <w:trPr>
          <w:trHeight w:hRule="exact" w:val="230"/>
        </w:trPr>
        <w:tc>
          <w:tcPr>
            <w:tcW w:w="412" w:type="dxa"/>
          </w:tcPr>
          <w:p w14:paraId="673E6066" w14:textId="77777777" w:rsidR="00A35F12" w:rsidRDefault="00877EE6">
            <w:pPr>
              <w:pStyle w:val="TableParagraph"/>
              <w:ind w:left="35"/>
              <w:rPr>
                <w:sz w:val="20"/>
              </w:rPr>
            </w:pPr>
            <w:r>
              <w:rPr>
                <w:sz w:val="20"/>
              </w:rPr>
              <w:t>152.</w:t>
            </w:r>
          </w:p>
        </w:tc>
        <w:tc>
          <w:tcPr>
            <w:tcW w:w="1805" w:type="dxa"/>
          </w:tcPr>
          <w:p w14:paraId="673E6067" w14:textId="77777777" w:rsidR="00A35F12" w:rsidRDefault="00877EE6">
            <w:pPr>
              <w:pStyle w:val="TableParagraph"/>
              <w:ind w:left="122"/>
              <w:rPr>
                <w:sz w:val="20"/>
              </w:rPr>
            </w:pPr>
            <w:r>
              <w:rPr>
                <w:sz w:val="20"/>
              </w:rPr>
              <w:t>Thomas Johnson</w:t>
            </w:r>
          </w:p>
        </w:tc>
        <w:tc>
          <w:tcPr>
            <w:tcW w:w="1565" w:type="dxa"/>
          </w:tcPr>
          <w:p w14:paraId="673E6068" w14:textId="77777777" w:rsidR="00A35F12" w:rsidRDefault="00877EE6">
            <w:pPr>
              <w:pStyle w:val="TableParagraph"/>
              <w:ind w:left="79"/>
              <w:rPr>
                <w:sz w:val="20"/>
              </w:rPr>
            </w:pPr>
            <w:r>
              <w:rPr>
                <w:sz w:val="20"/>
              </w:rPr>
              <w:t>DEFM</w:t>
            </w:r>
          </w:p>
        </w:tc>
        <w:tc>
          <w:tcPr>
            <w:tcW w:w="1002" w:type="dxa"/>
          </w:tcPr>
          <w:p w14:paraId="673E6069" w14:textId="77777777" w:rsidR="00A35F12" w:rsidRDefault="00877EE6">
            <w:pPr>
              <w:pStyle w:val="TableParagraph"/>
              <w:ind w:right="71"/>
              <w:jc w:val="right"/>
              <w:rPr>
                <w:sz w:val="20"/>
              </w:rPr>
            </w:pPr>
            <w:r>
              <w:rPr>
                <w:sz w:val="20"/>
              </w:rPr>
              <w:t>210.</w:t>
            </w:r>
          </w:p>
        </w:tc>
        <w:tc>
          <w:tcPr>
            <w:tcW w:w="1762" w:type="dxa"/>
          </w:tcPr>
          <w:p w14:paraId="673E606A" w14:textId="77777777" w:rsidR="00A35F12" w:rsidRDefault="00877EE6">
            <w:pPr>
              <w:pStyle w:val="TableParagraph"/>
              <w:ind w:left="76"/>
              <w:rPr>
                <w:sz w:val="20"/>
              </w:rPr>
            </w:pPr>
            <w:r>
              <w:rPr>
                <w:sz w:val="20"/>
              </w:rPr>
              <w:t>Peter Painter</w:t>
            </w:r>
          </w:p>
        </w:tc>
        <w:tc>
          <w:tcPr>
            <w:tcW w:w="1019" w:type="dxa"/>
          </w:tcPr>
          <w:p w14:paraId="673E606B" w14:textId="77777777" w:rsidR="00A35F12" w:rsidRDefault="00877EE6">
            <w:pPr>
              <w:pStyle w:val="TableParagraph"/>
              <w:ind w:left="73"/>
              <w:rPr>
                <w:sz w:val="20"/>
              </w:rPr>
            </w:pPr>
            <w:r>
              <w:rPr>
                <w:sz w:val="20"/>
              </w:rPr>
              <w:t>DEFM</w:t>
            </w:r>
          </w:p>
        </w:tc>
      </w:tr>
      <w:tr w:rsidR="00A35F12" w14:paraId="673E6073" w14:textId="77777777">
        <w:trPr>
          <w:trHeight w:hRule="exact" w:val="229"/>
        </w:trPr>
        <w:tc>
          <w:tcPr>
            <w:tcW w:w="412" w:type="dxa"/>
          </w:tcPr>
          <w:p w14:paraId="673E606D" w14:textId="77777777" w:rsidR="00A35F12" w:rsidRDefault="00877EE6">
            <w:pPr>
              <w:pStyle w:val="TableParagraph"/>
              <w:ind w:left="35"/>
              <w:rPr>
                <w:sz w:val="20"/>
              </w:rPr>
            </w:pPr>
            <w:r>
              <w:rPr>
                <w:sz w:val="20"/>
              </w:rPr>
              <w:t>153.</w:t>
            </w:r>
          </w:p>
        </w:tc>
        <w:tc>
          <w:tcPr>
            <w:tcW w:w="1805" w:type="dxa"/>
          </w:tcPr>
          <w:p w14:paraId="673E606E" w14:textId="77777777" w:rsidR="00A35F12" w:rsidRDefault="00877EE6">
            <w:pPr>
              <w:pStyle w:val="TableParagraph"/>
              <w:ind w:left="124"/>
              <w:rPr>
                <w:sz w:val="20"/>
              </w:rPr>
            </w:pPr>
            <w:r>
              <w:rPr>
                <w:sz w:val="20"/>
              </w:rPr>
              <w:t>Sandys Jones</w:t>
            </w:r>
          </w:p>
        </w:tc>
        <w:tc>
          <w:tcPr>
            <w:tcW w:w="1565" w:type="dxa"/>
          </w:tcPr>
          <w:p w14:paraId="673E606F" w14:textId="77777777" w:rsidR="00A35F12" w:rsidRDefault="00877EE6">
            <w:pPr>
              <w:pStyle w:val="TableParagraph"/>
              <w:ind w:left="79"/>
              <w:rPr>
                <w:sz w:val="20"/>
              </w:rPr>
            </w:pPr>
            <w:r>
              <w:rPr>
                <w:sz w:val="20"/>
              </w:rPr>
              <w:t>DEFM</w:t>
            </w:r>
          </w:p>
        </w:tc>
        <w:tc>
          <w:tcPr>
            <w:tcW w:w="1002" w:type="dxa"/>
          </w:tcPr>
          <w:p w14:paraId="673E6070" w14:textId="77777777" w:rsidR="00A35F12" w:rsidRDefault="00877EE6">
            <w:pPr>
              <w:pStyle w:val="TableParagraph"/>
              <w:ind w:right="71"/>
              <w:jc w:val="right"/>
              <w:rPr>
                <w:sz w:val="20"/>
              </w:rPr>
            </w:pPr>
            <w:r>
              <w:rPr>
                <w:sz w:val="20"/>
              </w:rPr>
              <w:t>211.</w:t>
            </w:r>
          </w:p>
        </w:tc>
        <w:tc>
          <w:tcPr>
            <w:tcW w:w="1762" w:type="dxa"/>
          </w:tcPr>
          <w:p w14:paraId="673E6071" w14:textId="77777777" w:rsidR="00A35F12" w:rsidRDefault="00877EE6">
            <w:pPr>
              <w:pStyle w:val="TableParagraph"/>
              <w:ind w:left="76"/>
              <w:rPr>
                <w:sz w:val="20"/>
              </w:rPr>
            </w:pPr>
            <w:r>
              <w:rPr>
                <w:sz w:val="20"/>
              </w:rPr>
              <w:t>Matt Palmer</w:t>
            </w:r>
          </w:p>
        </w:tc>
        <w:tc>
          <w:tcPr>
            <w:tcW w:w="1019" w:type="dxa"/>
          </w:tcPr>
          <w:p w14:paraId="673E6072" w14:textId="77777777" w:rsidR="00A35F12" w:rsidRDefault="00877EE6">
            <w:pPr>
              <w:pStyle w:val="TableParagraph"/>
              <w:ind w:left="73"/>
              <w:rPr>
                <w:sz w:val="20"/>
              </w:rPr>
            </w:pPr>
            <w:r>
              <w:rPr>
                <w:sz w:val="20"/>
              </w:rPr>
              <w:t>DEFM</w:t>
            </w:r>
          </w:p>
        </w:tc>
      </w:tr>
      <w:tr w:rsidR="00A35F12" w14:paraId="673E607A" w14:textId="77777777">
        <w:trPr>
          <w:trHeight w:hRule="exact" w:val="229"/>
        </w:trPr>
        <w:tc>
          <w:tcPr>
            <w:tcW w:w="412" w:type="dxa"/>
          </w:tcPr>
          <w:p w14:paraId="673E6074" w14:textId="77777777" w:rsidR="00A35F12" w:rsidRDefault="00877EE6">
            <w:pPr>
              <w:pStyle w:val="TableParagraph"/>
              <w:spacing w:line="218" w:lineRule="exact"/>
              <w:ind w:left="35"/>
              <w:rPr>
                <w:sz w:val="20"/>
              </w:rPr>
            </w:pPr>
            <w:r>
              <w:rPr>
                <w:sz w:val="20"/>
              </w:rPr>
              <w:t>154.</w:t>
            </w:r>
          </w:p>
        </w:tc>
        <w:tc>
          <w:tcPr>
            <w:tcW w:w="1805" w:type="dxa"/>
          </w:tcPr>
          <w:p w14:paraId="673E6075" w14:textId="77777777" w:rsidR="00A35F12" w:rsidRDefault="00877EE6">
            <w:pPr>
              <w:pStyle w:val="TableParagraph"/>
              <w:spacing w:line="218" w:lineRule="exact"/>
              <w:ind w:left="124"/>
              <w:rPr>
                <w:sz w:val="20"/>
              </w:rPr>
            </w:pPr>
            <w:r>
              <w:rPr>
                <w:sz w:val="20"/>
              </w:rPr>
              <w:t>David Imrie</w:t>
            </w:r>
          </w:p>
        </w:tc>
        <w:tc>
          <w:tcPr>
            <w:tcW w:w="1565" w:type="dxa"/>
          </w:tcPr>
          <w:p w14:paraId="673E6076" w14:textId="77777777" w:rsidR="00A35F12" w:rsidRDefault="00877EE6">
            <w:pPr>
              <w:pStyle w:val="TableParagraph"/>
              <w:spacing w:line="218" w:lineRule="exact"/>
              <w:ind w:left="79"/>
              <w:rPr>
                <w:sz w:val="20"/>
              </w:rPr>
            </w:pPr>
            <w:r>
              <w:rPr>
                <w:sz w:val="20"/>
              </w:rPr>
              <w:t>11/564/408</w:t>
            </w:r>
          </w:p>
        </w:tc>
        <w:tc>
          <w:tcPr>
            <w:tcW w:w="1002" w:type="dxa"/>
          </w:tcPr>
          <w:p w14:paraId="673E6077" w14:textId="77777777" w:rsidR="00A35F12" w:rsidRDefault="00877EE6">
            <w:pPr>
              <w:pStyle w:val="TableParagraph"/>
              <w:spacing w:line="218" w:lineRule="exact"/>
              <w:ind w:right="71"/>
              <w:jc w:val="right"/>
              <w:rPr>
                <w:sz w:val="20"/>
              </w:rPr>
            </w:pPr>
            <w:r>
              <w:rPr>
                <w:sz w:val="20"/>
              </w:rPr>
              <w:t>212.</w:t>
            </w:r>
          </w:p>
        </w:tc>
        <w:tc>
          <w:tcPr>
            <w:tcW w:w="1762" w:type="dxa"/>
          </w:tcPr>
          <w:p w14:paraId="673E6078" w14:textId="77777777" w:rsidR="00A35F12" w:rsidRDefault="00877EE6">
            <w:pPr>
              <w:pStyle w:val="TableParagraph"/>
              <w:spacing w:line="218" w:lineRule="exact"/>
              <w:ind w:left="76"/>
              <w:rPr>
                <w:sz w:val="20"/>
              </w:rPr>
            </w:pPr>
            <w:r>
              <w:rPr>
                <w:sz w:val="20"/>
              </w:rPr>
              <w:t>John Pardoe</w:t>
            </w:r>
          </w:p>
        </w:tc>
        <w:tc>
          <w:tcPr>
            <w:tcW w:w="1019" w:type="dxa"/>
          </w:tcPr>
          <w:p w14:paraId="673E6079" w14:textId="77777777" w:rsidR="00A35F12" w:rsidRDefault="00877EE6">
            <w:pPr>
              <w:pStyle w:val="TableParagraph"/>
              <w:spacing w:line="218" w:lineRule="exact"/>
              <w:ind w:left="73"/>
              <w:rPr>
                <w:sz w:val="20"/>
              </w:rPr>
            </w:pPr>
            <w:r>
              <w:rPr>
                <w:sz w:val="20"/>
              </w:rPr>
              <w:t>DEFM</w:t>
            </w:r>
          </w:p>
        </w:tc>
      </w:tr>
      <w:tr w:rsidR="00A35F12" w14:paraId="673E6081" w14:textId="77777777">
        <w:trPr>
          <w:trHeight w:hRule="exact" w:val="230"/>
        </w:trPr>
        <w:tc>
          <w:tcPr>
            <w:tcW w:w="412" w:type="dxa"/>
          </w:tcPr>
          <w:p w14:paraId="673E607B" w14:textId="77777777" w:rsidR="00A35F12" w:rsidRDefault="00877EE6">
            <w:pPr>
              <w:pStyle w:val="TableParagraph"/>
              <w:ind w:left="35"/>
              <w:rPr>
                <w:sz w:val="20"/>
              </w:rPr>
            </w:pPr>
            <w:r>
              <w:rPr>
                <w:sz w:val="20"/>
              </w:rPr>
              <w:t>155.</w:t>
            </w:r>
          </w:p>
        </w:tc>
        <w:tc>
          <w:tcPr>
            <w:tcW w:w="1805" w:type="dxa"/>
          </w:tcPr>
          <w:p w14:paraId="673E607C" w14:textId="77777777" w:rsidR="00A35F12" w:rsidRDefault="00877EE6">
            <w:pPr>
              <w:pStyle w:val="TableParagraph"/>
              <w:ind w:left="124"/>
              <w:rPr>
                <w:sz w:val="20"/>
              </w:rPr>
            </w:pPr>
            <w:r>
              <w:rPr>
                <w:sz w:val="20"/>
              </w:rPr>
              <w:t>Henry Jones</w:t>
            </w:r>
          </w:p>
        </w:tc>
        <w:tc>
          <w:tcPr>
            <w:tcW w:w="1565" w:type="dxa"/>
          </w:tcPr>
          <w:p w14:paraId="673E607D" w14:textId="77777777" w:rsidR="00A35F12" w:rsidRDefault="00877EE6">
            <w:pPr>
              <w:pStyle w:val="TableParagraph"/>
              <w:ind w:left="79"/>
              <w:rPr>
                <w:sz w:val="20"/>
              </w:rPr>
            </w:pPr>
            <w:r>
              <w:rPr>
                <w:sz w:val="20"/>
              </w:rPr>
              <w:t>11/305/208</w:t>
            </w:r>
          </w:p>
        </w:tc>
        <w:tc>
          <w:tcPr>
            <w:tcW w:w="1002" w:type="dxa"/>
          </w:tcPr>
          <w:p w14:paraId="673E607E" w14:textId="77777777" w:rsidR="00A35F12" w:rsidRDefault="00877EE6">
            <w:pPr>
              <w:pStyle w:val="TableParagraph"/>
              <w:ind w:right="71"/>
              <w:jc w:val="right"/>
              <w:rPr>
                <w:sz w:val="20"/>
              </w:rPr>
            </w:pPr>
            <w:r>
              <w:rPr>
                <w:sz w:val="20"/>
              </w:rPr>
              <w:t>213.</w:t>
            </w:r>
          </w:p>
        </w:tc>
        <w:tc>
          <w:tcPr>
            <w:tcW w:w="1762" w:type="dxa"/>
          </w:tcPr>
          <w:p w14:paraId="673E607F" w14:textId="77777777" w:rsidR="00A35F12" w:rsidRDefault="00877EE6">
            <w:pPr>
              <w:pStyle w:val="TableParagraph"/>
              <w:ind w:left="76"/>
              <w:rPr>
                <w:sz w:val="20"/>
              </w:rPr>
            </w:pPr>
            <w:r>
              <w:rPr>
                <w:sz w:val="20"/>
              </w:rPr>
              <w:t>Reuben Parke</w:t>
            </w:r>
          </w:p>
        </w:tc>
        <w:tc>
          <w:tcPr>
            <w:tcW w:w="1019" w:type="dxa"/>
          </w:tcPr>
          <w:p w14:paraId="673E6080" w14:textId="77777777" w:rsidR="00A35F12" w:rsidRDefault="00877EE6">
            <w:pPr>
              <w:pStyle w:val="TableParagraph"/>
              <w:ind w:left="73"/>
              <w:rPr>
                <w:sz w:val="20"/>
              </w:rPr>
            </w:pPr>
            <w:r>
              <w:rPr>
                <w:sz w:val="20"/>
              </w:rPr>
              <w:t>DEFM</w:t>
            </w:r>
          </w:p>
        </w:tc>
      </w:tr>
      <w:tr w:rsidR="00A35F12" w14:paraId="673E6088" w14:textId="77777777">
        <w:trPr>
          <w:trHeight w:hRule="exact" w:val="315"/>
        </w:trPr>
        <w:tc>
          <w:tcPr>
            <w:tcW w:w="412" w:type="dxa"/>
          </w:tcPr>
          <w:p w14:paraId="673E6082" w14:textId="77777777" w:rsidR="00A35F12" w:rsidRDefault="00877EE6">
            <w:pPr>
              <w:pStyle w:val="TableParagraph"/>
              <w:ind w:left="35"/>
              <w:rPr>
                <w:sz w:val="20"/>
              </w:rPr>
            </w:pPr>
            <w:r>
              <w:rPr>
                <w:sz w:val="20"/>
              </w:rPr>
              <w:t>156.</w:t>
            </w:r>
          </w:p>
        </w:tc>
        <w:tc>
          <w:tcPr>
            <w:tcW w:w="1805" w:type="dxa"/>
          </w:tcPr>
          <w:p w14:paraId="673E6083" w14:textId="77777777" w:rsidR="00A35F12" w:rsidRDefault="00877EE6">
            <w:pPr>
              <w:pStyle w:val="TableParagraph"/>
              <w:ind w:left="74"/>
              <w:rPr>
                <w:sz w:val="20"/>
              </w:rPr>
            </w:pPr>
            <w:r>
              <w:rPr>
                <w:sz w:val="20"/>
              </w:rPr>
              <w:t>Thomas Kingsman</w:t>
            </w:r>
          </w:p>
        </w:tc>
        <w:tc>
          <w:tcPr>
            <w:tcW w:w="1565" w:type="dxa"/>
          </w:tcPr>
          <w:p w14:paraId="673E6084" w14:textId="77777777" w:rsidR="00A35F12" w:rsidRDefault="00877EE6">
            <w:pPr>
              <w:pStyle w:val="TableParagraph"/>
              <w:ind w:left="79"/>
              <w:rPr>
                <w:sz w:val="20"/>
              </w:rPr>
            </w:pPr>
            <w:r>
              <w:rPr>
                <w:sz w:val="20"/>
              </w:rPr>
              <w:t>DEFM</w:t>
            </w:r>
          </w:p>
        </w:tc>
        <w:tc>
          <w:tcPr>
            <w:tcW w:w="1002" w:type="dxa"/>
          </w:tcPr>
          <w:p w14:paraId="673E6085" w14:textId="77777777" w:rsidR="00A35F12" w:rsidRDefault="00877EE6">
            <w:pPr>
              <w:pStyle w:val="TableParagraph"/>
              <w:ind w:right="71"/>
              <w:jc w:val="right"/>
              <w:rPr>
                <w:sz w:val="20"/>
              </w:rPr>
            </w:pPr>
            <w:r>
              <w:rPr>
                <w:sz w:val="20"/>
              </w:rPr>
              <w:t>214.</w:t>
            </w:r>
          </w:p>
        </w:tc>
        <w:tc>
          <w:tcPr>
            <w:tcW w:w="1762" w:type="dxa"/>
          </w:tcPr>
          <w:p w14:paraId="673E6086" w14:textId="77777777" w:rsidR="00A35F12" w:rsidRDefault="00877EE6">
            <w:pPr>
              <w:pStyle w:val="TableParagraph"/>
              <w:ind w:left="76"/>
              <w:rPr>
                <w:sz w:val="20"/>
              </w:rPr>
            </w:pPr>
            <w:r>
              <w:rPr>
                <w:sz w:val="20"/>
              </w:rPr>
              <w:t>John Parker</w:t>
            </w:r>
          </w:p>
        </w:tc>
        <w:tc>
          <w:tcPr>
            <w:tcW w:w="1019" w:type="dxa"/>
          </w:tcPr>
          <w:p w14:paraId="673E6087" w14:textId="77777777" w:rsidR="00A35F12" w:rsidRDefault="00877EE6">
            <w:pPr>
              <w:pStyle w:val="TableParagraph"/>
              <w:ind w:left="73"/>
              <w:rPr>
                <w:sz w:val="20"/>
              </w:rPr>
            </w:pPr>
            <w:r>
              <w:rPr>
                <w:sz w:val="20"/>
              </w:rPr>
              <w:t>DEFM</w:t>
            </w:r>
          </w:p>
        </w:tc>
      </w:tr>
    </w:tbl>
    <w:p w14:paraId="673E6089" w14:textId="77777777" w:rsidR="00A35F12" w:rsidRDefault="00A35F12">
      <w:pPr>
        <w:rPr>
          <w:sz w:val="20"/>
        </w:rPr>
        <w:sectPr w:rsidR="00A35F12">
          <w:pgSz w:w="11910" w:h="16840"/>
          <w:pgMar w:top="1360" w:right="1680" w:bottom="1220" w:left="1680" w:header="0" w:footer="1028" w:gutter="0"/>
          <w:cols w:space="720"/>
        </w:sectPr>
      </w:pPr>
    </w:p>
    <w:p w14:paraId="673E608A" w14:textId="77777777" w:rsidR="00A35F12" w:rsidRDefault="00877EE6">
      <w:pPr>
        <w:tabs>
          <w:tab w:val="left" w:pos="1421"/>
          <w:tab w:val="left" w:pos="2861"/>
          <w:tab w:val="left" w:pos="5024"/>
          <w:tab w:val="left" w:pos="5744"/>
          <w:tab w:val="left" w:pos="7184"/>
        </w:tabs>
        <w:spacing w:before="59"/>
        <w:ind w:left="701"/>
        <w:rPr>
          <w:b/>
          <w:i/>
          <w:sz w:val="20"/>
        </w:rPr>
      </w:pPr>
      <w:r>
        <w:rPr>
          <w:b/>
          <w:i/>
          <w:sz w:val="20"/>
        </w:rPr>
        <w:lastRenderedPageBreak/>
        <w:t>No.</w:t>
      </w:r>
      <w:r>
        <w:rPr>
          <w:b/>
          <w:i/>
          <w:sz w:val="20"/>
        </w:rPr>
        <w:tab/>
        <w:t>Name</w:t>
      </w:r>
      <w:r>
        <w:rPr>
          <w:b/>
          <w:i/>
          <w:sz w:val="20"/>
        </w:rPr>
        <w:tab/>
        <w:t>Source</w:t>
      </w:r>
      <w:r>
        <w:rPr>
          <w:b/>
          <w:i/>
          <w:sz w:val="20"/>
        </w:rPr>
        <w:tab/>
        <w:t>No.</w:t>
      </w:r>
      <w:r>
        <w:rPr>
          <w:b/>
          <w:i/>
          <w:sz w:val="20"/>
        </w:rPr>
        <w:tab/>
        <w:t>Name</w:t>
      </w:r>
      <w:r>
        <w:rPr>
          <w:b/>
          <w:i/>
          <w:sz w:val="20"/>
        </w:rPr>
        <w:tab/>
        <w:t>Source</w:t>
      </w:r>
    </w:p>
    <w:p w14:paraId="673E608B" w14:textId="77777777" w:rsidR="00A35F12" w:rsidRDefault="00A35F12">
      <w:pPr>
        <w:pStyle w:val="BodyText"/>
        <w:spacing w:before="3"/>
        <w:rPr>
          <w:b/>
          <w:i/>
          <w:sz w:val="13"/>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37"/>
        <w:gridCol w:w="1826"/>
        <w:gridCol w:w="1519"/>
        <w:gridCol w:w="1002"/>
        <w:gridCol w:w="1792"/>
        <w:gridCol w:w="988"/>
      </w:tblGrid>
      <w:tr w:rsidR="00A35F12" w14:paraId="673E6092" w14:textId="77777777">
        <w:trPr>
          <w:trHeight w:hRule="exact" w:val="314"/>
        </w:trPr>
        <w:tc>
          <w:tcPr>
            <w:tcW w:w="437" w:type="dxa"/>
          </w:tcPr>
          <w:p w14:paraId="673E608C" w14:textId="77777777" w:rsidR="00A35F12" w:rsidRDefault="00877EE6">
            <w:pPr>
              <w:pStyle w:val="TableParagraph"/>
              <w:spacing w:before="73" w:line="240" w:lineRule="auto"/>
              <w:ind w:left="16" w:right="29"/>
              <w:jc w:val="center"/>
              <w:rPr>
                <w:sz w:val="20"/>
              </w:rPr>
            </w:pPr>
            <w:r>
              <w:rPr>
                <w:sz w:val="20"/>
              </w:rPr>
              <w:t>215.</w:t>
            </w:r>
          </w:p>
        </w:tc>
        <w:tc>
          <w:tcPr>
            <w:tcW w:w="1826" w:type="dxa"/>
          </w:tcPr>
          <w:p w14:paraId="673E608D" w14:textId="77777777" w:rsidR="00A35F12" w:rsidRDefault="00877EE6">
            <w:pPr>
              <w:pStyle w:val="TableParagraph"/>
              <w:spacing w:before="73" w:line="240" w:lineRule="auto"/>
              <w:ind w:left="99"/>
              <w:rPr>
                <w:sz w:val="20"/>
              </w:rPr>
            </w:pPr>
            <w:r>
              <w:rPr>
                <w:sz w:val="20"/>
              </w:rPr>
              <w:t>Nicholas Patrick</w:t>
            </w:r>
          </w:p>
        </w:tc>
        <w:tc>
          <w:tcPr>
            <w:tcW w:w="1519" w:type="dxa"/>
          </w:tcPr>
          <w:p w14:paraId="673E608E" w14:textId="77777777" w:rsidR="00A35F12" w:rsidRDefault="00877EE6">
            <w:pPr>
              <w:pStyle w:val="TableParagraph"/>
              <w:spacing w:before="73" w:line="240" w:lineRule="auto"/>
              <w:ind w:left="33"/>
              <w:rPr>
                <w:sz w:val="20"/>
              </w:rPr>
            </w:pPr>
            <w:r>
              <w:rPr>
                <w:sz w:val="20"/>
              </w:rPr>
              <w:t>DEFM</w:t>
            </w:r>
          </w:p>
        </w:tc>
        <w:tc>
          <w:tcPr>
            <w:tcW w:w="1002" w:type="dxa"/>
          </w:tcPr>
          <w:p w14:paraId="673E608F" w14:textId="77777777" w:rsidR="00A35F12" w:rsidRDefault="00877EE6">
            <w:pPr>
              <w:pStyle w:val="TableParagraph"/>
              <w:spacing w:before="73" w:line="240" w:lineRule="auto"/>
              <w:ind w:right="70"/>
              <w:jc w:val="right"/>
              <w:rPr>
                <w:sz w:val="20"/>
              </w:rPr>
            </w:pPr>
            <w:r>
              <w:rPr>
                <w:sz w:val="20"/>
              </w:rPr>
              <w:t>273.</w:t>
            </w:r>
          </w:p>
        </w:tc>
        <w:tc>
          <w:tcPr>
            <w:tcW w:w="1792" w:type="dxa"/>
          </w:tcPr>
          <w:p w14:paraId="673E6090" w14:textId="77777777" w:rsidR="00A35F12" w:rsidRDefault="00877EE6">
            <w:pPr>
              <w:pStyle w:val="TableParagraph"/>
              <w:spacing w:before="73" w:line="240" w:lineRule="auto"/>
              <w:ind w:left="72"/>
              <w:rPr>
                <w:sz w:val="20"/>
              </w:rPr>
            </w:pPr>
            <w:r>
              <w:rPr>
                <w:sz w:val="20"/>
              </w:rPr>
              <w:t>Thomas Taylor</w:t>
            </w:r>
          </w:p>
        </w:tc>
        <w:tc>
          <w:tcPr>
            <w:tcW w:w="988" w:type="dxa"/>
          </w:tcPr>
          <w:p w14:paraId="673E6091" w14:textId="77777777" w:rsidR="00A35F12" w:rsidRDefault="00877EE6">
            <w:pPr>
              <w:pStyle w:val="TableParagraph"/>
              <w:spacing w:before="73" w:line="240" w:lineRule="auto"/>
              <w:ind w:left="42"/>
              <w:rPr>
                <w:sz w:val="20"/>
              </w:rPr>
            </w:pPr>
            <w:r>
              <w:rPr>
                <w:sz w:val="20"/>
              </w:rPr>
              <w:t>11/303/607</w:t>
            </w:r>
          </w:p>
        </w:tc>
      </w:tr>
      <w:tr w:rsidR="00A35F12" w14:paraId="673E6099" w14:textId="77777777">
        <w:trPr>
          <w:trHeight w:hRule="exact" w:val="229"/>
        </w:trPr>
        <w:tc>
          <w:tcPr>
            <w:tcW w:w="437" w:type="dxa"/>
          </w:tcPr>
          <w:p w14:paraId="673E6093" w14:textId="77777777" w:rsidR="00A35F12" w:rsidRDefault="00877EE6">
            <w:pPr>
              <w:pStyle w:val="TableParagraph"/>
              <w:spacing w:line="218" w:lineRule="exact"/>
              <w:ind w:left="16" w:right="29"/>
              <w:jc w:val="center"/>
              <w:rPr>
                <w:sz w:val="20"/>
              </w:rPr>
            </w:pPr>
            <w:r>
              <w:rPr>
                <w:sz w:val="20"/>
              </w:rPr>
              <w:t>216.</w:t>
            </w:r>
          </w:p>
        </w:tc>
        <w:tc>
          <w:tcPr>
            <w:tcW w:w="1826" w:type="dxa"/>
          </w:tcPr>
          <w:p w14:paraId="673E6094" w14:textId="77777777" w:rsidR="00A35F12" w:rsidRDefault="00877EE6">
            <w:pPr>
              <w:pStyle w:val="TableParagraph"/>
              <w:spacing w:line="218" w:lineRule="exact"/>
              <w:ind w:left="98"/>
              <w:rPr>
                <w:sz w:val="20"/>
              </w:rPr>
            </w:pPr>
            <w:r>
              <w:rPr>
                <w:sz w:val="20"/>
              </w:rPr>
              <w:t>James Pattison</w:t>
            </w:r>
          </w:p>
        </w:tc>
        <w:tc>
          <w:tcPr>
            <w:tcW w:w="1519" w:type="dxa"/>
          </w:tcPr>
          <w:p w14:paraId="673E6095" w14:textId="77777777" w:rsidR="00A35F12" w:rsidRDefault="00877EE6">
            <w:pPr>
              <w:pStyle w:val="TableParagraph"/>
              <w:spacing w:line="218" w:lineRule="exact"/>
              <w:ind w:left="33"/>
              <w:rPr>
                <w:sz w:val="20"/>
              </w:rPr>
            </w:pPr>
            <w:r>
              <w:rPr>
                <w:sz w:val="20"/>
              </w:rPr>
              <w:t>DEFM</w:t>
            </w:r>
          </w:p>
        </w:tc>
        <w:tc>
          <w:tcPr>
            <w:tcW w:w="1002" w:type="dxa"/>
          </w:tcPr>
          <w:p w14:paraId="673E6096" w14:textId="77777777" w:rsidR="00A35F12" w:rsidRDefault="00877EE6">
            <w:pPr>
              <w:pStyle w:val="TableParagraph"/>
              <w:spacing w:line="218" w:lineRule="exact"/>
              <w:ind w:right="72"/>
              <w:jc w:val="right"/>
              <w:rPr>
                <w:sz w:val="20"/>
              </w:rPr>
            </w:pPr>
            <w:r>
              <w:rPr>
                <w:sz w:val="20"/>
              </w:rPr>
              <w:t>274.</w:t>
            </w:r>
          </w:p>
        </w:tc>
        <w:tc>
          <w:tcPr>
            <w:tcW w:w="1792" w:type="dxa"/>
          </w:tcPr>
          <w:p w14:paraId="673E6097" w14:textId="77777777" w:rsidR="00A35F12" w:rsidRDefault="00877EE6">
            <w:pPr>
              <w:pStyle w:val="TableParagraph"/>
              <w:spacing w:line="218" w:lineRule="exact"/>
              <w:ind w:left="74"/>
              <w:rPr>
                <w:sz w:val="20"/>
              </w:rPr>
            </w:pPr>
            <w:r>
              <w:rPr>
                <w:sz w:val="20"/>
              </w:rPr>
              <w:t>Compton Teage</w:t>
            </w:r>
          </w:p>
        </w:tc>
        <w:tc>
          <w:tcPr>
            <w:tcW w:w="988" w:type="dxa"/>
          </w:tcPr>
          <w:p w14:paraId="673E6098" w14:textId="77777777" w:rsidR="00A35F12" w:rsidRDefault="00877EE6">
            <w:pPr>
              <w:pStyle w:val="TableParagraph"/>
              <w:spacing w:line="218" w:lineRule="exact"/>
              <w:ind w:left="42"/>
              <w:rPr>
                <w:sz w:val="20"/>
              </w:rPr>
            </w:pPr>
            <w:r>
              <w:rPr>
                <w:sz w:val="20"/>
              </w:rPr>
              <w:t>11/382/138</w:t>
            </w:r>
          </w:p>
        </w:tc>
      </w:tr>
      <w:tr w:rsidR="00A35F12" w14:paraId="673E60A0" w14:textId="77777777">
        <w:trPr>
          <w:trHeight w:hRule="exact" w:val="230"/>
        </w:trPr>
        <w:tc>
          <w:tcPr>
            <w:tcW w:w="437" w:type="dxa"/>
          </w:tcPr>
          <w:p w14:paraId="673E609A" w14:textId="77777777" w:rsidR="00A35F12" w:rsidRDefault="00877EE6">
            <w:pPr>
              <w:pStyle w:val="TableParagraph"/>
              <w:ind w:left="16" w:right="29"/>
              <w:jc w:val="center"/>
              <w:rPr>
                <w:sz w:val="20"/>
              </w:rPr>
            </w:pPr>
            <w:r>
              <w:rPr>
                <w:sz w:val="20"/>
              </w:rPr>
              <w:t>217.</w:t>
            </w:r>
          </w:p>
        </w:tc>
        <w:tc>
          <w:tcPr>
            <w:tcW w:w="1826" w:type="dxa"/>
          </w:tcPr>
          <w:p w14:paraId="673E609B" w14:textId="77777777" w:rsidR="00A35F12" w:rsidRDefault="00877EE6">
            <w:pPr>
              <w:pStyle w:val="TableParagraph"/>
              <w:ind w:left="99"/>
              <w:rPr>
                <w:sz w:val="20"/>
              </w:rPr>
            </w:pPr>
            <w:r>
              <w:rPr>
                <w:sz w:val="20"/>
              </w:rPr>
              <w:t>Edward Pearce</w:t>
            </w:r>
          </w:p>
        </w:tc>
        <w:tc>
          <w:tcPr>
            <w:tcW w:w="1519" w:type="dxa"/>
          </w:tcPr>
          <w:p w14:paraId="673E609C" w14:textId="77777777" w:rsidR="00A35F12" w:rsidRDefault="00877EE6">
            <w:pPr>
              <w:pStyle w:val="TableParagraph"/>
              <w:ind w:left="33"/>
              <w:rPr>
                <w:sz w:val="20"/>
              </w:rPr>
            </w:pPr>
            <w:r>
              <w:rPr>
                <w:sz w:val="20"/>
              </w:rPr>
              <w:t>DEFM</w:t>
            </w:r>
          </w:p>
        </w:tc>
        <w:tc>
          <w:tcPr>
            <w:tcW w:w="1002" w:type="dxa"/>
          </w:tcPr>
          <w:p w14:paraId="673E609D" w14:textId="77777777" w:rsidR="00A35F12" w:rsidRDefault="00877EE6">
            <w:pPr>
              <w:pStyle w:val="TableParagraph"/>
              <w:ind w:right="72"/>
              <w:jc w:val="right"/>
              <w:rPr>
                <w:sz w:val="20"/>
              </w:rPr>
            </w:pPr>
            <w:r>
              <w:rPr>
                <w:sz w:val="20"/>
              </w:rPr>
              <w:t>275.</w:t>
            </w:r>
          </w:p>
        </w:tc>
        <w:tc>
          <w:tcPr>
            <w:tcW w:w="1792" w:type="dxa"/>
          </w:tcPr>
          <w:p w14:paraId="673E609E" w14:textId="77777777" w:rsidR="00A35F12" w:rsidRDefault="00877EE6">
            <w:pPr>
              <w:pStyle w:val="TableParagraph"/>
              <w:ind w:left="125"/>
              <w:rPr>
                <w:sz w:val="20"/>
              </w:rPr>
            </w:pPr>
            <w:r>
              <w:rPr>
                <w:sz w:val="20"/>
              </w:rPr>
              <w:t>------Tharp</w:t>
            </w:r>
          </w:p>
        </w:tc>
        <w:tc>
          <w:tcPr>
            <w:tcW w:w="988" w:type="dxa"/>
          </w:tcPr>
          <w:p w14:paraId="673E609F" w14:textId="77777777" w:rsidR="00A35F12" w:rsidRDefault="00877EE6">
            <w:pPr>
              <w:pStyle w:val="TableParagraph"/>
              <w:ind w:left="42"/>
              <w:rPr>
                <w:sz w:val="20"/>
              </w:rPr>
            </w:pPr>
            <w:r>
              <w:rPr>
                <w:sz w:val="20"/>
              </w:rPr>
              <w:t>DEFM</w:t>
            </w:r>
          </w:p>
        </w:tc>
      </w:tr>
      <w:tr w:rsidR="00A35F12" w14:paraId="673E60A7" w14:textId="77777777">
        <w:trPr>
          <w:trHeight w:hRule="exact" w:val="230"/>
        </w:trPr>
        <w:tc>
          <w:tcPr>
            <w:tcW w:w="437" w:type="dxa"/>
          </w:tcPr>
          <w:p w14:paraId="673E60A1" w14:textId="77777777" w:rsidR="00A35F12" w:rsidRDefault="00877EE6">
            <w:pPr>
              <w:pStyle w:val="TableParagraph"/>
              <w:ind w:left="16" w:right="29"/>
              <w:jc w:val="center"/>
              <w:rPr>
                <w:sz w:val="20"/>
              </w:rPr>
            </w:pPr>
            <w:r>
              <w:rPr>
                <w:sz w:val="20"/>
              </w:rPr>
              <w:t>218.</w:t>
            </w:r>
          </w:p>
        </w:tc>
        <w:tc>
          <w:tcPr>
            <w:tcW w:w="1826" w:type="dxa"/>
          </w:tcPr>
          <w:p w14:paraId="673E60A2" w14:textId="77777777" w:rsidR="00A35F12" w:rsidRDefault="00877EE6">
            <w:pPr>
              <w:pStyle w:val="TableParagraph"/>
              <w:ind w:left="99"/>
              <w:rPr>
                <w:sz w:val="20"/>
              </w:rPr>
            </w:pPr>
            <w:r>
              <w:rPr>
                <w:sz w:val="20"/>
              </w:rPr>
              <w:t>Francis Pearce</w:t>
            </w:r>
          </w:p>
        </w:tc>
        <w:tc>
          <w:tcPr>
            <w:tcW w:w="1519" w:type="dxa"/>
          </w:tcPr>
          <w:p w14:paraId="673E60A3" w14:textId="77777777" w:rsidR="00A35F12" w:rsidRDefault="00877EE6">
            <w:pPr>
              <w:pStyle w:val="TableParagraph"/>
              <w:ind w:left="33"/>
              <w:rPr>
                <w:sz w:val="20"/>
              </w:rPr>
            </w:pPr>
            <w:r>
              <w:rPr>
                <w:sz w:val="20"/>
              </w:rPr>
              <w:t>DEFM</w:t>
            </w:r>
          </w:p>
        </w:tc>
        <w:tc>
          <w:tcPr>
            <w:tcW w:w="1002" w:type="dxa"/>
          </w:tcPr>
          <w:p w14:paraId="673E60A4" w14:textId="77777777" w:rsidR="00A35F12" w:rsidRDefault="00877EE6">
            <w:pPr>
              <w:pStyle w:val="TableParagraph"/>
              <w:ind w:right="72"/>
              <w:jc w:val="right"/>
              <w:rPr>
                <w:sz w:val="20"/>
              </w:rPr>
            </w:pPr>
            <w:r>
              <w:rPr>
                <w:sz w:val="20"/>
              </w:rPr>
              <w:t>276.</w:t>
            </w:r>
          </w:p>
        </w:tc>
        <w:tc>
          <w:tcPr>
            <w:tcW w:w="1792" w:type="dxa"/>
          </w:tcPr>
          <w:p w14:paraId="673E60A5" w14:textId="77777777" w:rsidR="00A35F12" w:rsidRDefault="00877EE6">
            <w:pPr>
              <w:pStyle w:val="TableParagraph"/>
              <w:ind w:left="125"/>
              <w:rPr>
                <w:sz w:val="20"/>
              </w:rPr>
            </w:pPr>
            <w:r>
              <w:rPr>
                <w:sz w:val="20"/>
              </w:rPr>
              <w:t>Xtopher Thornton</w:t>
            </w:r>
          </w:p>
        </w:tc>
        <w:tc>
          <w:tcPr>
            <w:tcW w:w="988" w:type="dxa"/>
          </w:tcPr>
          <w:p w14:paraId="673E60A6" w14:textId="77777777" w:rsidR="00A35F12" w:rsidRDefault="00877EE6">
            <w:pPr>
              <w:pStyle w:val="TableParagraph"/>
              <w:ind w:left="42"/>
              <w:rPr>
                <w:sz w:val="20"/>
              </w:rPr>
            </w:pPr>
            <w:r>
              <w:rPr>
                <w:sz w:val="20"/>
              </w:rPr>
              <w:t>DEFM</w:t>
            </w:r>
          </w:p>
        </w:tc>
      </w:tr>
      <w:tr w:rsidR="00A35F12" w14:paraId="673E60AE" w14:textId="77777777">
        <w:trPr>
          <w:trHeight w:hRule="exact" w:val="230"/>
        </w:trPr>
        <w:tc>
          <w:tcPr>
            <w:tcW w:w="437" w:type="dxa"/>
          </w:tcPr>
          <w:p w14:paraId="673E60A8" w14:textId="77777777" w:rsidR="00A35F12" w:rsidRDefault="00877EE6">
            <w:pPr>
              <w:pStyle w:val="TableParagraph"/>
              <w:ind w:left="16" w:right="29"/>
              <w:jc w:val="center"/>
              <w:rPr>
                <w:sz w:val="20"/>
              </w:rPr>
            </w:pPr>
            <w:r>
              <w:rPr>
                <w:sz w:val="20"/>
              </w:rPr>
              <w:t>219.</w:t>
            </w:r>
          </w:p>
        </w:tc>
        <w:tc>
          <w:tcPr>
            <w:tcW w:w="1826" w:type="dxa"/>
          </w:tcPr>
          <w:p w14:paraId="673E60A9" w14:textId="77777777" w:rsidR="00A35F12" w:rsidRDefault="00877EE6">
            <w:pPr>
              <w:pStyle w:val="TableParagraph"/>
              <w:ind w:left="99"/>
              <w:rPr>
                <w:sz w:val="20"/>
              </w:rPr>
            </w:pPr>
            <w:r>
              <w:rPr>
                <w:sz w:val="20"/>
              </w:rPr>
              <w:t>Renee Pelletier</w:t>
            </w:r>
          </w:p>
        </w:tc>
        <w:tc>
          <w:tcPr>
            <w:tcW w:w="1519" w:type="dxa"/>
          </w:tcPr>
          <w:p w14:paraId="673E60AA" w14:textId="77777777" w:rsidR="00A35F12" w:rsidRDefault="00877EE6">
            <w:pPr>
              <w:pStyle w:val="TableParagraph"/>
              <w:ind w:left="33"/>
              <w:rPr>
                <w:sz w:val="20"/>
              </w:rPr>
            </w:pPr>
            <w:r>
              <w:rPr>
                <w:sz w:val="20"/>
              </w:rPr>
              <w:t>DEFM</w:t>
            </w:r>
          </w:p>
        </w:tc>
        <w:tc>
          <w:tcPr>
            <w:tcW w:w="1002" w:type="dxa"/>
          </w:tcPr>
          <w:p w14:paraId="673E60AB" w14:textId="77777777" w:rsidR="00A35F12" w:rsidRDefault="00877EE6">
            <w:pPr>
              <w:pStyle w:val="TableParagraph"/>
              <w:ind w:right="72"/>
              <w:jc w:val="right"/>
              <w:rPr>
                <w:sz w:val="20"/>
              </w:rPr>
            </w:pPr>
            <w:r>
              <w:rPr>
                <w:sz w:val="20"/>
              </w:rPr>
              <w:t>277.</w:t>
            </w:r>
          </w:p>
        </w:tc>
        <w:tc>
          <w:tcPr>
            <w:tcW w:w="1792" w:type="dxa"/>
          </w:tcPr>
          <w:p w14:paraId="673E60AC" w14:textId="77777777" w:rsidR="00A35F12" w:rsidRDefault="00877EE6">
            <w:pPr>
              <w:pStyle w:val="TableParagraph"/>
              <w:ind w:left="125"/>
              <w:rPr>
                <w:sz w:val="20"/>
              </w:rPr>
            </w:pPr>
            <w:r>
              <w:rPr>
                <w:sz w:val="20"/>
              </w:rPr>
              <w:t>Edward Thursfield</w:t>
            </w:r>
          </w:p>
        </w:tc>
        <w:tc>
          <w:tcPr>
            <w:tcW w:w="988" w:type="dxa"/>
          </w:tcPr>
          <w:p w14:paraId="673E60AD" w14:textId="77777777" w:rsidR="00A35F12" w:rsidRDefault="00877EE6">
            <w:pPr>
              <w:pStyle w:val="TableParagraph"/>
              <w:ind w:left="42"/>
              <w:rPr>
                <w:sz w:val="20"/>
              </w:rPr>
            </w:pPr>
            <w:r>
              <w:rPr>
                <w:sz w:val="20"/>
              </w:rPr>
              <w:t>DEFM</w:t>
            </w:r>
          </w:p>
        </w:tc>
      </w:tr>
      <w:tr w:rsidR="00A35F12" w14:paraId="673E60B5" w14:textId="77777777">
        <w:trPr>
          <w:trHeight w:hRule="exact" w:val="230"/>
        </w:trPr>
        <w:tc>
          <w:tcPr>
            <w:tcW w:w="437" w:type="dxa"/>
          </w:tcPr>
          <w:p w14:paraId="673E60AF" w14:textId="77777777" w:rsidR="00A35F12" w:rsidRDefault="00877EE6">
            <w:pPr>
              <w:pStyle w:val="TableParagraph"/>
              <w:ind w:left="16" w:right="29"/>
              <w:jc w:val="center"/>
              <w:rPr>
                <w:sz w:val="20"/>
              </w:rPr>
            </w:pPr>
            <w:r>
              <w:rPr>
                <w:sz w:val="20"/>
              </w:rPr>
              <w:t>220.</w:t>
            </w:r>
          </w:p>
        </w:tc>
        <w:tc>
          <w:tcPr>
            <w:tcW w:w="1826" w:type="dxa"/>
          </w:tcPr>
          <w:p w14:paraId="673E60B0" w14:textId="77777777" w:rsidR="00A35F12" w:rsidRDefault="00877EE6">
            <w:pPr>
              <w:pStyle w:val="TableParagraph"/>
              <w:ind w:left="97"/>
              <w:rPr>
                <w:sz w:val="20"/>
              </w:rPr>
            </w:pPr>
            <w:r>
              <w:rPr>
                <w:sz w:val="20"/>
              </w:rPr>
              <w:t>Thomas Pellitier</w:t>
            </w:r>
          </w:p>
        </w:tc>
        <w:tc>
          <w:tcPr>
            <w:tcW w:w="1519" w:type="dxa"/>
          </w:tcPr>
          <w:p w14:paraId="673E60B1" w14:textId="77777777" w:rsidR="00A35F12" w:rsidRDefault="00877EE6">
            <w:pPr>
              <w:pStyle w:val="TableParagraph"/>
              <w:ind w:left="33"/>
              <w:rPr>
                <w:sz w:val="20"/>
              </w:rPr>
            </w:pPr>
            <w:r>
              <w:rPr>
                <w:sz w:val="20"/>
              </w:rPr>
              <w:t>DEFM</w:t>
            </w:r>
          </w:p>
        </w:tc>
        <w:tc>
          <w:tcPr>
            <w:tcW w:w="1002" w:type="dxa"/>
          </w:tcPr>
          <w:p w14:paraId="673E60B2" w14:textId="77777777" w:rsidR="00A35F12" w:rsidRDefault="00877EE6">
            <w:pPr>
              <w:pStyle w:val="TableParagraph"/>
              <w:ind w:right="72"/>
              <w:jc w:val="right"/>
              <w:rPr>
                <w:sz w:val="20"/>
              </w:rPr>
            </w:pPr>
            <w:r>
              <w:rPr>
                <w:sz w:val="20"/>
              </w:rPr>
              <w:t>278.</w:t>
            </w:r>
          </w:p>
        </w:tc>
        <w:tc>
          <w:tcPr>
            <w:tcW w:w="1792" w:type="dxa"/>
          </w:tcPr>
          <w:p w14:paraId="673E60B3" w14:textId="77777777" w:rsidR="00A35F12" w:rsidRDefault="00877EE6">
            <w:pPr>
              <w:pStyle w:val="TableParagraph"/>
              <w:ind w:left="125"/>
              <w:rPr>
                <w:sz w:val="20"/>
              </w:rPr>
            </w:pPr>
            <w:r>
              <w:rPr>
                <w:sz w:val="20"/>
              </w:rPr>
              <w:t>Henry Tombes</w:t>
            </w:r>
          </w:p>
        </w:tc>
        <w:tc>
          <w:tcPr>
            <w:tcW w:w="988" w:type="dxa"/>
          </w:tcPr>
          <w:p w14:paraId="673E60B4" w14:textId="77777777" w:rsidR="00A35F12" w:rsidRDefault="00877EE6">
            <w:pPr>
              <w:pStyle w:val="TableParagraph"/>
              <w:ind w:left="42"/>
              <w:rPr>
                <w:sz w:val="20"/>
              </w:rPr>
            </w:pPr>
            <w:r>
              <w:rPr>
                <w:sz w:val="20"/>
              </w:rPr>
              <w:t>DEFM</w:t>
            </w:r>
          </w:p>
        </w:tc>
      </w:tr>
      <w:tr w:rsidR="00A35F12" w14:paraId="673E60BC" w14:textId="77777777">
        <w:trPr>
          <w:trHeight w:hRule="exact" w:val="229"/>
        </w:trPr>
        <w:tc>
          <w:tcPr>
            <w:tcW w:w="437" w:type="dxa"/>
          </w:tcPr>
          <w:p w14:paraId="673E60B6" w14:textId="77777777" w:rsidR="00A35F12" w:rsidRDefault="00877EE6">
            <w:pPr>
              <w:pStyle w:val="TableParagraph"/>
              <w:ind w:left="16" w:right="29"/>
              <w:jc w:val="center"/>
              <w:rPr>
                <w:sz w:val="20"/>
              </w:rPr>
            </w:pPr>
            <w:r>
              <w:rPr>
                <w:sz w:val="20"/>
              </w:rPr>
              <w:t>221.</w:t>
            </w:r>
          </w:p>
        </w:tc>
        <w:tc>
          <w:tcPr>
            <w:tcW w:w="1826" w:type="dxa"/>
          </w:tcPr>
          <w:p w14:paraId="673E60B7" w14:textId="77777777" w:rsidR="00A35F12" w:rsidRDefault="00877EE6">
            <w:pPr>
              <w:pStyle w:val="TableParagraph"/>
              <w:ind w:left="99"/>
              <w:rPr>
                <w:sz w:val="20"/>
              </w:rPr>
            </w:pPr>
            <w:r>
              <w:rPr>
                <w:sz w:val="20"/>
              </w:rPr>
              <w:t>Xtopher Pembrook</w:t>
            </w:r>
          </w:p>
        </w:tc>
        <w:tc>
          <w:tcPr>
            <w:tcW w:w="1519" w:type="dxa"/>
          </w:tcPr>
          <w:p w14:paraId="673E60B8" w14:textId="77777777" w:rsidR="00A35F12" w:rsidRDefault="00877EE6">
            <w:pPr>
              <w:pStyle w:val="TableParagraph"/>
              <w:ind w:left="33"/>
              <w:rPr>
                <w:sz w:val="20"/>
              </w:rPr>
            </w:pPr>
            <w:r>
              <w:rPr>
                <w:sz w:val="20"/>
              </w:rPr>
              <w:t>DEFM</w:t>
            </w:r>
          </w:p>
        </w:tc>
        <w:tc>
          <w:tcPr>
            <w:tcW w:w="1002" w:type="dxa"/>
          </w:tcPr>
          <w:p w14:paraId="673E60B9" w14:textId="77777777" w:rsidR="00A35F12" w:rsidRDefault="00877EE6">
            <w:pPr>
              <w:pStyle w:val="TableParagraph"/>
              <w:ind w:right="72"/>
              <w:jc w:val="right"/>
              <w:rPr>
                <w:sz w:val="20"/>
              </w:rPr>
            </w:pPr>
            <w:r>
              <w:rPr>
                <w:sz w:val="20"/>
              </w:rPr>
              <w:t>279.</w:t>
            </w:r>
          </w:p>
        </w:tc>
        <w:tc>
          <w:tcPr>
            <w:tcW w:w="1792" w:type="dxa"/>
          </w:tcPr>
          <w:p w14:paraId="673E60BA" w14:textId="77777777" w:rsidR="00A35F12" w:rsidRDefault="00877EE6">
            <w:pPr>
              <w:pStyle w:val="TableParagraph"/>
              <w:ind w:left="125"/>
              <w:rPr>
                <w:sz w:val="20"/>
              </w:rPr>
            </w:pPr>
            <w:r>
              <w:rPr>
                <w:sz w:val="20"/>
              </w:rPr>
              <w:t>Edward Traherne</w:t>
            </w:r>
          </w:p>
        </w:tc>
        <w:tc>
          <w:tcPr>
            <w:tcW w:w="988" w:type="dxa"/>
          </w:tcPr>
          <w:p w14:paraId="673E60BB" w14:textId="77777777" w:rsidR="00A35F12" w:rsidRDefault="00877EE6">
            <w:pPr>
              <w:pStyle w:val="TableParagraph"/>
              <w:ind w:left="42"/>
              <w:rPr>
                <w:sz w:val="20"/>
              </w:rPr>
            </w:pPr>
            <w:r>
              <w:rPr>
                <w:sz w:val="20"/>
              </w:rPr>
              <w:t>DEFM</w:t>
            </w:r>
          </w:p>
        </w:tc>
      </w:tr>
      <w:tr w:rsidR="00A35F12" w14:paraId="673E60C3" w14:textId="77777777">
        <w:trPr>
          <w:trHeight w:hRule="exact" w:val="229"/>
        </w:trPr>
        <w:tc>
          <w:tcPr>
            <w:tcW w:w="437" w:type="dxa"/>
          </w:tcPr>
          <w:p w14:paraId="673E60BD" w14:textId="77777777" w:rsidR="00A35F12" w:rsidRDefault="00877EE6">
            <w:pPr>
              <w:pStyle w:val="TableParagraph"/>
              <w:spacing w:line="218" w:lineRule="exact"/>
              <w:ind w:left="16" w:right="29"/>
              <w:jc w:val="center"/>
              <w:rPr>
                <w:sz w:val="20"/>
              </w:rPr>
            </w:pPr>
            <w:r>
              <w:rPr>
                <w:sz w:val="20"/>
              </w:rPr>
              <w:t>222.</w:t>
            </w:r>
          </w:p>
        </w:tc>
        <w:tc>
          <w:tcPr>
            <w:tcW w:w="1826" w:type="dxa"/>
          </w:tcPr>
          <w:p w14:paraId="673E60BE" w14:textId="77777777" w:rsidR="00A35F12" w:rsidRDefault="00877EE6">
            <w:pPr>
              <w:pStyle w:val="TableParagraph"/>
              <w:spacing w:line="218" w:lineRule="exact"/>
              <w:ind w:left="99"/>
              <w:rPr>
                <w:sz w:val="20"/>
              </w:rPr>
            </w:pPr>
            <w:r>
              <w:rPr>
                <w:sz w:val="20"/>
              </w:rPr>
              <w:t>Stephen Penson</w:t>
            </w:r>
          </w:p>
        </w:tc>
        <w:tc>
          <w:tcPr>
            <w:tcW w:w="1519" w:type="dxa"/>
          </w:tcPr>
          <w:p w14:paraId="673E60BF" w14:textId="77777777" w:rsidR="00A35F12" w:rsidRDefault="00877EE6">
            <w:pPr>
              <w:pStyle w:val="TableParagraph"/>
              <w:spacing w:line="218" w:lineRule="exact"/>
              <w:ind w:left="33"/>
              <w:rPr>
                <w:sz w:val="20"/>
              </w:rPr>
            </w:pPr>
            <w:r>
              <w:rPr>
                <w:sz w:val="20"/>
              </w:rPr>
              <w:t>DEFM</w:t>
            </w:r>
          </w:p>
        </w:tc>
        <w:tc>
          <w:tcPr>
            <w:tcW w:w="1002" w:type="dxa"/>
          </w:tcPr>
          <w:p w14:paraId="673E60C0" w14:textId="77777777" w:rsidR="00A35F12" w:rsidRDefault="00877EE6">
            <w:pPr>
              <w:pStyle w:val="TableParagraph"/>
              <w:spacing w:line="218" w:lineRule="exact"/>
              <w:ind w:right="72"/>
              <w:jc w:val="right"/>
              <w:rPr>
                <w:sz w:val="20"/>
              </w:rPr>
            </w:pPr>
            <w:r>
              <w:rPr>
                <w:sz w:val="20"/>
              </w:rPr>
              <w:t>280.</w:t>
            </w:r>
          </w:p>
        </w:tc>
        <w:tc>
          <w:tcPr>
            <w:tcW w:w="1792" w:type="dxa"/>
          </w:tcPr>
          <w:p w14:paraId="673E60C1" w14:textId="77777777" w:rsidR="00A35F12" w:rsidRDefault="00877EE6">
            <w:pPr>
              <w:pStyle w:val="TableParagraph"/>
              <w:spacing w:line="218" w:lineRule="exact"/>
              <w:ind w:left="125"/>
              <w:rPr>
                <w:sz w:val="20"/>
              </w:rPr>
            </w:pPr>
            <w:r>
              <w:rPr>
                <w:sz w:val="20"/>
              </w:rPr>
              <w:t>John Tufnell</w:t>
            </w:r>
          </w:p>
        </w:tc>
        <w:tc>
          <w:tcPr>
            <w:tcW w:w="988" w:type="dxa"/>
          </w:tcPr>
          <w:p w14:paraId="673E60C2" w14:textId="77777777" w:rsidR="00A35F12" w:rsidRDefault="00877EE6">
            <w:pPr>
              <w:pStyle w:val="TableParagraph"/>
              <w:spacing w:line="218" w:lineRule="exact"/>
              <w:ind w:left="42"/>
              <w:rPr>
                <w:sz w:val="20"/>
              </w:rPr>
            </w:pPr>
            <w:r>
              <w:rPr>
                <w:sz w:val="20"/>
              </w:rPr>
              <w:t>DEFM</w:t>
            </w:r>
          </w:p>
        </w:tc>
      </w:tr>
      <w:tr w:rsidR="00A35F12" w14:paraId="673E60CA" w14:textId="77777777">
        <w:trPr>
          <w:trHeight w:hRule="exact" w:val="230"/>
        </w:trPr>
        <w:tc>
          <w:tcPr>
            <w:tcW w:w="437" w:type="dxa"/>
          </w:tcPr>
          <w:p w14:paraId="673E60C4" w14:textId="77777777" w:rsidR="00A35F12" w:rsidRDefault="00877EE6">
            <w:pPr>
              <w:pStyle w:val="TableParagraph"/>
              <w:ind w:left="16" w:right="29"/>
              <w:jc w:val="center"/>
              <w:rPr>
                <w:sz w:val="20"/>
              </w:rPr>
            </w:pPr>
            <w:r>
              <w:rPr>
                <w:sz w:val="20"/>
              </w:rPr>
              <w:t>223.</w:t>
            </w:r>
          </w:p>
        </w:tc>
        <w:tc>
          <w:tcPr>
            <w:tcW w:w="1826" w:type="dxa"/>
          </w:tcPr>
          <w:p w14:paraId="673E60C5" w14:textId="77777777" w:rsidR="00A35F12" w:rsidRDefault="00877EE6">
            <w:pPr>
              <w:pStyle w:val="TableParagraph"/>
              <w:ind w:left="99"/>
              <w:rPr>
                <w:sz w:val="20"/>
              </w:rPr>
            </w:pPr>
            <w:r>
              <w:rPr>
                <w:sz w:val="20"/>
              </w:rPr>
              <w:t>Walter Peete</w:t>
            </w:r>
          </w:p>
        </w:tc>
        <w:tc>
          <w:tcPr>
            <w:tcW w:w="1519" w:type="dxa"/>
          </w:tcPr>
          <w:p w14:paraId="673E60C6" w14:textId="77777777" w:rsidR="00A35F12" w:rsidRDefault="00877EE6">
            <w:pPr>
              <w:pStyle w:val="TableParagraph"/>
              <w:ind w:left="33"/>
              <w:rPr>
                <w:sz w:val="20"/>
              </w:rPr>
            </w:pPr>
            <w:r>
              <w:rPr>
                <w:sz w:val="20"/>
              </w:rPr>
              <w:t>11/433/357</w:t>
            </w:r>
          </w:p>
        </w:tc>
        <w:tc>
          <w:tcPr>
            <w:tcW w:w="1002" w:type="dxa"/>
          </w:tcPr>
          <w:p w14:paraId="673E60C7" w14:textId="77777777" w:rsidR="00A35F12" w:rsidRDefault="00877EE6">
            <w:pPr>
              <w:pStyle w:val="TableParagraph"/>
              <w:ind w:right="72"/>
              <w:jc w:val="right"/>
              <w:rPr>
                <w:sz w:val="20"/>
              </w:rPr>
            </w:pPr>
            <w:r>
              <w:rPr>
                <w:sz w:val="20"/>
              </w:rPr>
              <w:t>281.</w:t>
            </w:r>
          </w:p>
        </w:tc>
        <w:tc>
          <w:tcPr>
            <w:tcW w:w="1792" w:type="dxa"/>
          </w:tcPr>
          <w:p w14:paraId="673E60C8" w14:textId="77777777" w:rsidR="00A35F12" w:rsidRDefault="00877EE6">
            <w:pPr>
              <w:pStyle w:val="TableParagraph"/>
              <w:ind w:left="125"/>
              <w:rPr>
                <w:sz w:val="20"/>
              </w:rPr>
            </w:pPr>
            <w:r>
              <w:rPr>
                <w:sz w:val="20"/>
              </w:rPr>
              <w:t>Samuel Tull</w:t>
            </w:r>
          </w:p>
        </w:tc>
        <w:tc>
          <w:tcPr>
            <w:tcW w:w="988" w:type="dxa"/>
          </w:tcPr>
          <w:p w14:paraId="673E60C9" w14:textId="77777777" w:rsidR="00A35F12" w:rsidRDefault="00877EE6">
            <w:pPr>
              <w:pStyle w:val="TableParagraph"/>
              <w:ind w:left="42"/>
              <w:rPr>
                <w:sz w:val="20"/>
              </w:rPr>
            </w:pPr>
            <w:r>
              <w:rPr>
                <w:sz w:val="20"/>
              </w:rPr>
              <w:t>DEFM</w:t>
            </w:r>
          </w:p>
        </w:tc>
      </w:tr>
      <w:tr w:rsidR="00A35F12" w14:paraId="673E60D1" w14:textId="77777777">
        <w:trPr>
          <w:trHeight w:hRule="exact" w:val="230"/>
        </w:trPr>
        <w:tc>
          <w:tcPr>
            <w:tcW w:w="437" w:type="dxa"/>
          </w:tcPr>
          <w:p w14:paraId="673E60CB" w14:textId="77777777" w:rsidR="00A35F12" w:rsidRDefault="00877EE6">
            <w:pPr>
              <w:pStyle w:val="TableParagraph"/>
              <w:ind w:left="16" w:right="29"/>
              <w:jc w:val="center"/>
              <w:rPr>
                <w:sz w:val="20"/>
              </w:rPr>
            </w:pPr>
            <w:r>
              <w:rPr>
                <w:sz w:val="20"/>
              </w:rPr>
              <w:t>224.</w:t>
            </w:r>
          </w:p>
        </w:tc>
        <w:tc>
          <w:tcPr>
            <w:tcW w:w="1826" w:type="dxa"/>
          </w:tcPr>
          <w:p w14:paraId="673E60CC" w14:textId="77777777" w:rsidR="00A35F12" w:rsidRDefault="00877EE6">
            <w:pPr>
              <w:pStyle w:val="TableParagraph"/>
              <w:ind w:left="99"/>
              <w:rPr>
                <w:sz w:val="20"/>
              </w:rPr>
            </w:pPr>
            <w:r>
              <w:rPr>
                <w:sz w:val="20"/>
              </w:rPr>
              <w:t>John Pettit</w:t>
            </w:r>
          </w:p>
        </w:tc>
        <w:tc>
          <w:tcPr>
            <w:tcW w:w="1519" w:type="dxa"/>
          </w:tcPr>
          <w:p w14:paraId="673E60CD" w14:textId="77777777" w:rsidR="00A35F12" w:rsidRDefault="00877EE6">
            <w:pPr>
              <w:pStyle w:val="TableParagraph"/>
              <w:ind w:left="33"/>
              <w:rPr>
                <w:sz w:val="20"/>
              </w:rPr>
            </w:pPr>
            <w:r>
              <w:rPr>
                <w:sz w:val="20"/>
              </w:rPr>
              <w:t>11/369/177</w:t>
            </w:r>
          </w:p>
        </w:tc>
        <w:tc>
          <w:tcPr>
            <w:tcW w:w="1002" w:type="dxa"/>
          </w:tcPr>
          <w:p w14:paraId="673E60CE" w14:textId="77777777" w:rsidR="00A35F12" w:rsidRDefault="00877EE6">
            <w:pPr>
              <w:pStyle w:val="TableParagraph"/>
              <w:ind w:right="72"/>
              <w:jc w:val="right"/>
              <w:rPr>
                <w:sz w:val="20"/>
              </w:rPr>
            </w:pPr>
            <w:r>
              <w:rPr>
                <w:sz w:val="20"/>
              </w:rPr>
              <w:t>282.</w:t>
            </w:r>
          </w:p>
        </w:tc>
        <w:tc>
          <w:tcPr>
            <w:tcW w:w="1792" w:type="dxa"/>
          </w:tcPr>
          <w:p w14:paraId="673E60CF" w14:textId="77777777" w:rsidR="00A35F12" w:rsidRDefault="00877EE6">
            <w:pPr>
              <w:pStyle w:val="TableParagraph"/>
              <w:ind w:left="125"/>
              <w:rPr>
                <w:sz w:val="20"/>
              </w:rPr>
            </w:pPr>
            <w:r>
              <w:rPr>
                <w:sz w:val="20"/>
              </w:rPr>
              <w:t>William Turing</w:t>
            </w:r>
          </w:p>
        </w:tc>
        <w:tc>
          <w:tcPr>
            <w:tcW w:w="988" w:type="dxa"/>
          </w:tcPr>
          <w:p w14:paraId="673E60D0" w14:textId="77777777" w:rsidR="00A35F12" w:rsidRDefault="00877EE6">
            <w:pPr>
              <w:pStyle w:val="TableParagraph"/>
              <w:ind w:left="42"/>
              <w:rPr>
                <w:sz w:val="20"/>
              </w:rPr>
            </w:pPr>
            <w:r>
              <w:rPr>
                <w:sz w:val="20"/>
              </w:rPr>
              <w:t>DEFM</w:t>
            </w:r>
          </w:p>
        </w:tc>
      </w:tr>
      <w:tr w:rsidR="00A35F12" w14:paraId="673E60D8" w14:textId="77777777">
        <w:trPr>
          <w:trHeight w:hRule="exact" w:val="230"/>
        </w:trPr>
        <w:tc>
          <w:tcPr>
            <w:tcW w:w="437" w:type="dxa"/>
          </w:tcPr>
          <w:p w14:paraId="673E60D2" w14:textId="77777777" w:rsidR="00A35F12" w:rsidRDefault="00877EE6">
            <w:pPr>
              <w:pStyle w:val="TableParagraph"/>
              <w:ind w:left="16" w:right="29"/>
              <w:jc w:val="center"/>
              <w:rPr>
                <w:sz w:val="20"/>
              </w:rPr>
            </w:pPr>
            <w:r>
              <w:rPr>
                <w:sz w:val="20"/>
              </w:rPr>
              <w:t>225.</w:t>
            </w:r>
          </w:p>
        </w:tc>
        <w:tc>
          <w:tcPr>
            <w:tcW w:w="1826" w:type="dxa"/>
          </w:tcPr>
          <w:p w14:paraId="673E60D3" w14:textId="77777777" w:rsidR="00A35F12" w:rsidRDefault="00877EE6">
            <w:pPr>
              <w:pStyle w:val="TableParagraph"/>
              <w:ind w:left="99"/>
              <w:rPr>
                <w:sz w:val="20"/>
              </w:rPr>
            </w:pPr>
            <w:r>
              <w:rPr>
                <w:sz w:val="20"/>
              </w:rPr>
              <w:t>Bladwell Peyton</w:t>
            </w:r>
          </w:p>
        </w:tc>
        <w:tc>
          <w:tcPr>
            <w:tcW w:w="1519" w:type="dxa"/>
          </w:tcPr>
          <w:p w14:paraId="673E60D4" w14:textId="77777777" w:rsidR="00A35F12" w:rsidRDefault="00877EE6">
            <w:pPr>
              <w:pStyle w:val="TableParagraph"/>
              <w:ind w:left="33"/>
              <w:rPr>
                <w:sz w:val="20"/>
              </w:rPr>
            </w:pPr>
            <w:r>
              <w:rPr>
                <w:sz w:val="20"/>
              </w:rPr>
              <w:t>DEFM</w:t>
            </w:r>
          </w:p>
        </w:tc>
        <w:tc>
          <w:tcPr>
            <w:tcW w:w="1002" w:type="dxa"/>
          </w:tcPr>
          <w:p w14:paraId="673E60D5" w14:textId="77777777" w:rsidR="00A35F12" w:rsidRDefault="00877EE6">
            <w:pPr>
              <w:pStyle w:val="TableParagraph"/>
              <w:ind w:right="72"/>
              <w:jc w:val="right"/>
              <w:rPr>
                <w:sz w:val="20"/>
              </w:rPr>
            </w:pPr>
            <w:r>
              <w:rPr>
                <w:sz w:val="20"/>
              </w:rPr>
              <w:t>283.</w:t>
            </w:r>
          </w:p>
        </w:tc>
        <w:tc>
          <w:tcPr>
            <w:tcW w:w="1792" w:type="dxa"/>
          </w:tcPr>
          <w:p w14:paraId="673E60D6" w14:textId="77777777" w:rsidR="00A35F12" w:rsidRDefault="00877EE6">
            <w:pPr>
              <w:pStyle w:val="TableParagraph"/>
              <w:ind w:left="125"/>
              <w:rPr>
                <w:sz w:val="20"/>
              </w:rPr>
            </w:pPr>
            <w:r>
              <w:rPr>
                <w:sz w:val="20"/>
              </w:rPr>
              <w:t>--- Van Dem Helm</w:t>
            </w:r>
          </w:p>
        </w:tc>
        <w:tc>
          <w:tcPr>
            <w:tcW w:w="988" w:type="dxa"/>
          </w:tcPr>
          <w:p w14:paraId="673E60D7" w14:textId="77777777" w:rsidR="00A35F12" w:rsidRDefault="00877EE6">
            <w:pPr>
              <w:pStyle w:val="TableParagraph"/>
              <w:ind w:left="42"/>
              <w:rPr>
                <w:sz w:val="20"/>
              </w:rPr>
            </w:pPr>
            <w:r>
              <w:rPr>
                <w:sz w:val="20"/>
              </w:rPr>
              <w:t>DEFM</w:t>
            </w:r>
          </w:p>
        </w:tc>
      </w:tr>
      <w:tr w:rsidR="00A35F12" w14:paraId="673E60DF" w14:textId="77777777">
        <w:trPr>
          <w:trHeight w:hRule="exact" w:val="230"/>
        </w:trPr>
        <w:tc>
          <w:tcPr>
            <w:tcW w:w="437" w:type="dxa"/>
          </w:tcPr>
          <w:p w14:paraId="673E60D9" w14:textId="77777777" w:rsidR="00A35F12" w:rsidRDefault="00877EE6">
            <w:pPr>
              <w:pStyle w:val="TableParagraph"/>
              <w:ind w:left="16" w:right="29"/>
              <w:jc w:val="center"/>
              <w:rPr>
                <w:sz w:val="20"/>
              </w:rPr>
            </w:pPr>
            <w:r>
              <w:rPr>
                <w:sz w:val="20"/>
              </w:rPr>
              <w:t>226.</w:t>
            </w:r>
          </w:p>
        </w:tc>
        <w:tc>
          <w:tcPr>
            <w:tcW w:w="1826" w:type="dxa"/>
          </w:tcPr>
          <w:p w14:paraId="673E60DA" w14:textId="77777777" w:rsidR="00A35F12" w:rsidRDefault="00877EE6">
            <w:pPr>
              <w:pStyle w:val="TableParagraph"/>
              <w:ind w:left="97"/>
              <w:rPr>
                <w:sz w:val="20"/>
              </w:rPr>
            </w:pPr>
            <w:r>
              <w:rPr>
                <w:sz w:val="20"/>
              </w:rPr>
              <w:t>Thomas Phill</w:t>
            </w:r>
          </w:p>
        </w:tc>
        <w:tc>
          <w:tcPr>
            <w:tcW w:w="1519" w:type="dxa"/>
          </w:tcPr>
          <w:p w14:paraId="673E60DB" w14:textId="77777777" w:rsidR="00A35F12" w:rsidRDefault="00877EE6">
            <w:pPr>
              <w:pStyle w:val="TableParagraph"/>
              <w:ind w:left="33"/>
              <w:rPr>
                <w:sz w:val="20"/>
              </w:rPr>
            </w:pPr>
            <w:r>
              <w:rPr>
                <w:sz w:val="20"/>
              </w:rPr>
              <w:t>DEFM</w:t>
            </w:r>
          </w:p>
        </w:tc>
        <w:tc>
          <w:tcPr>
            <w:tcW w:w="1002" w:type="dxa"/>
          </w:tcPr>
          <w:p w14:paraId="673E60DC" w14:textId="77777777" w:rsidR="00A35F12" w:rsidRDefault="00877EE6">
            <w:pPr>
              <w:pStyle w:val="TableParagraph"/>
              <w:ind w:right="72"/>
              <w:jc w:val="right"/>
              <w:rPr>
                <w:sz w:val="20"/>
              </w:rPr>
            </w:pPr>
            <w:r>
              <w:rPr>
                <w:sz w:val="20"/>
              </w:rPr>
              <w:t>284.</w:t>
            </w:r>
          </w:p>
        </w:tc>
        <w:tc>
          <w:tcPr>
            <w:tcW w:w="1792" w:type="dxa"/>
          </w:tcPr>
          <w:p w14:paraId="673E60DD" w14:textId="77777777" w:rsidR="00A35F12" w:rsidRDefault="00877EE6">
            <w:pPr>
              <w:pStyle w:val="TableParagraph"/>
              <w:ind w:left="125"/>
              <w:rPr>
                <w:sz w:val="20"/>
              </w:rPr>
            </w:pPr>
            <w:r>
              <w:rPr>
                <w:sz w:val="20"/>
              </w:rPr>
              <w:t>Edward Vaughan</w:t>
            </w:r>
          </w:p>
        </w:tc>
        <w:tc>
          <w:tcPr>
            <w:tcW w:w="988" w:type="dxa"/>
          </w:tcPr>
          <w:p w14:paraId="673E60DE" w14:textId="77777777" w:rsidR="00A35F12" w:rsidRDefault="00877EE6">
            <w:pPr>
              <w:pStyle w:val="TableParagraph"/>
              <w:ind w:left="42"/>
              <w:rPr>
                <w:sz w:val="20"/>
              </w:rPr>
            </w:pPr>
            <w:r>
              <w:rPr>
                <w:sz w:val="20"/>
              </w:rPr>
              <w:t>DEFM</w:t>
            </w:r>
          </w:p>
        </w:tc>
      </w:tr>
      <w:tr w:rsidR="00A35F12" w14:paraId="673E60E6" w14:textId="77777777">
        <w:trPr>
          <w:trHeight w:hRule="exact" w:val="229"/>
        </w:trPr>
        <w:tc>
          <w:tcPr>
            <w:tcW w:w="437" w:type="dxa"/>
          </w:tcPr>
          <w:p w14:paraId="673E60E0" w14:textId="77777777" w:rsidR="00A35F12" w:rsidRDefault="00877EE6">
            <w:pPr>
              <w:pStyle w:val="TableParagraph"/>
              <w:ind w:left="16" w:right="29"/>
              <w:jc w:val="center"/>
              <w:rPr>
                <w:sz w:val="20"/>
              </w:rPr>
            </w:pPr>
            <w:r>
              <w:rPr>
                <w:sz w:val="20"/>
              </w:rPr>
              <w:t>227.</w:t>
            </w:r>
          </w:p>
        </w:tc>
        <w:tc>
          <w:tcPr>
            <w:tcW w:w="1826" w:type="dxa"/>
          </w:tcPr>
          <w:p w14:paraId="673E60E1" w14:textId="77777777" w:rsidR="00A35F12" w:rsidRDefault="00877EE6">
            <w:pPr>
              <w:pStyle w:val="TableParagraph"/>
              <w:ind w:left="99"/>
              <w:rPr>
                <w:sz w:val="20"/>
              </w:rPr>
            </w:pPr>
            <w:r>
              <w:rPr>
                <w:sz w:val="20"/>
              </w:rPr>
              <w:t>Benjamin Powell</w:t>
            </w:r>
          </w:p>
        </w:tc>
        <w:tc>
          <w:tcPr>
            <w:tcW w:w="1519" w:type="dxa"/>
          </w:tcPr>
          <w:p w14:paraId="673E60E2" w14:textId="77777777" w:rsidR="00A35F12" w:rsidRDefault="00877EE6">
            <w:pPr>
              <w:pStyle w:val="TableParagraph"/>
              <w:ind w:left="33"/>
              <w:rPr>
                <w:sz w:val="20"/>
              </w:rPr>
            </w:pPr>
            <w:r>
              <w:rPr>
                <w:sz w:val="20"/>
              </w:rPr>
              <w:t>DEFM</w:t>
            </w:r>
          </w:p>
        </w:tc>
        <w:tc>
          <w:tcPr>
            <w:tcW w:w="1002" w:type="dxa"/>
          </w:tcPr>
          <w:p w14:paraId="673E60E3" w14:textId="77777777" w:rsidR="00A35F12" w:rsidRDefault="00877EE6">
            <w:pPr>
              <w:pStyle w:val="TableParagraph"/>
              <w:ind w:right="72"/>
              <w:jc w:val="right"/>
              <w:rPr>
                <w:sz w:val="20"/>
              </w:rPr>
            </w:pPr>
            <w:r>
              <w:rPr>
                <w:sz w:val="20"/>
              </w:rPr>
              <w:t>285.</w:t>
            </w:r>
          </w:p>
        </w:tc>
        <w:tc>
          <w:tcPr>
            <w:tcW w:w="1792" w:type="dxa"/>
          </w:tcPr>
          <w:p w14:paraId="673E60E4" w14:textId="77777777" w:rsidR="00A35F12" w:rsidRDefault="00877EE6">
            <w:pPr>
              <w:pStyle w:val="TableParagraph"/>
              <w:ind w:left="125"/>
              <w:rPr>
                <w:sz w:val="20"/>
              </w:rPr>
            </w:pPr>
            <w:r>
              <w:rPr>
                <w:sz w:val="20"/>
              </w:rPr>
              <w:t>Edward Vernon</w:t>
            </w:r>
          </w:p>
        </w:tc>
        <w:tc>
          <w:tcPr>
            <w:tcW w:w="988" w:type="dxa"/>
          </w:tcPr>
          <w:p w14:paraId="673E60E5" w14:textId="77777777" w:rsidR="00A35F12" w:rsidRDefault="00877EE6">
            <w:pPr>
              <w:pStyle w:val="TableParagraph"/>
              <w:ind w:left="42"/>
              <w:rPr>
                <w:sz w:val="20"/>
              </w:rPr>
            </w:pPr>
            <w:r>
              <w:rPr>
                <w:sz w:val="20"/>
              </w:rPr>
              <w:t>DEFM</w:t>
            </w:r>
          </w:p>
        </w:tc>
      </w:tr>
      <w:tr w:rsidR="00A35F12" w14:paraId="673E60ED" w14:textId="77777777">
        <w:trPr>
          <w:trHeight w:hRule="exact" w:val="229"/>
        </w:trPr>
        <w:tc>
          <w:tcPr>
            <w:tcW w:w="437" w:type="dxa"/>
          </w:tcPr>
          <w:p w14:paraId="673E60E7" w14:textId="77777777" w:rsidR="00A35F12" w:rsidRDefault="00877EE6">
            <w:pPr>
              <w:pStyle w:val="TableParagraph"/>
              <w:spacing w:line="218" w:lineRule="exact"/>
              <w:ind w:left="16" w:right="29"/>
              <w:jc w:val="center"/>
              <w:rPr>
                <w:sz w:val="20"/>
              </w:rPr>
            </w:pPr>
            <w:r>
              <w:rPr>
                <w:sz w:val="20"/>
              </w:rPr>
              <w:t>228.</w:t>
            </w:r>
          </w:p>
        </w:tc>
        <w:tc>
          <w:tcPr>
            <w:tcW w:w="1826" w:type="dxa"/>
          </w:tcPr>
          <w:p w14:paraId="673E60E8" w14:textId="77777777" w:rsidR="00A35F12" w:rsidRDefault="00877EE6">
            <w:pPr>
              <w:pStyle w:val="TableParagraph"/>
              <w:spacing w:line="218" w:lineRule="exact"/>
              <w:ind w:left="99"/>
              <w:rPr>
                <w:sz w:val="20"/>
              </w:rPr>
            </w:pPr>
            <w:r>
              <w:rPr>
                <w:sz w:val="20"/>
              </w:rPr>
              <w:t>Robert Preville</w:t>
            </w:r>
          </w:p>
        </w:tc>
        <w:tc>
          <w:tcPr>
            <w:tcW w:w="1519" w:type="dxa"/>
          </w:tcPr>
          <w:p w14:paraId="673E60E9" w14:textId="77777777" w:rsidR="00A35F12" w:rsidRDefault="00877EE6">
            <w:pPr>
              <w:pStyle w:val="TableParagraph"/>
              <w:spacing w:line="218" w:lineRule="exact"/>
              <w:ind w:left="33"/>
              <w:rPr>
                <w:sz w:val="20"/>
              </w:rPr>
            </w:pPr>
            <w:r>
              <w:rPr>
                <w:sz w:val="20"/>
              </w:rPr>
              <w:t>11/555/181</w:t>
            </w:r>
          </w:p>
        </w:tc>
        <w:tc>
          <w:tcPr>
            <w:tcW w:w="1002" w:type="dxa"/>
          </w:tcPr>
          <w:p w14:paraId="673E60EA" w14:textId="77777777" w:rsidR="00A35F12" w:rsidRDefault="00877EE6">
            <w:pPr>
              <w:pStyle w:val="TableParagraph"/>
              <w:spacing w:line="218" w:lineRule="exact"/>
              <w:ind w:right="72"/>
              <w:jc w:val="right"/>
              <w:rPr>
                <w:sz w:val="20"/>
              </w:rPr>
            </w:pPr>
            <w:r>
              <w:rPr>
                <w:sz w:val="20"/>
              </w:rPr>
              <w:t>286.</w:t>
            </w:r>
          </w:p>
        </w:tc>
        <w:tc>
          <w:tcPr>
            <w:tcW w:w="1792" w:type="dxa"/>
          </w:tcPr>
          <w:p w14:paraId="673E60EB" w14:textId="77777777" w:rsidR="00A35F12" w:rsidRDefault="00877EE6">
            <w:pPr>
              <w:pStyle w:val="TableParagraph"/>
              <w:spacing w:line="218" w:lineRule="exact"/>
              <w:ind w:left="125"/>
              <w:rPr>
                <w:sz w:val="20"/>
              </w:rPr>
            </w:pPr>
            <w:r>
              <w:rPr>
                <w:sz w:val="20"/>
              </w:rPr>
              <w:t>William Walker</w:t>
            </w:r>
          </w:p>
        </w:tc>
        <w:tc>
          <w:tcPr>
            <w:tcW w:w="988" w:type="dxa"/>
          </w:tcPr>
          <w:p w14:paraId="673E60EC" w14:textId="77777777" w:rsidR="00A35F12" w:rsidRDefault="00877EE6">
            <w:pPr>
              <w:pStyle w:val="TableParagraph"/>
              <w:spacing w:line="218" w:lineRule="exact"/>
              <w:ind w:left="42"/>
              <w:rPr>
                <w:sz w:val="20"/>
              </w:rPr>
            </w:pPr>
            <w:r>
              <w:rPr>
                <w:sz w:val="20"/>
              </w:rPr>
              <w:t>DEFM</w:t>
            </w:r>
          </w:p>
        </w:tc>
      </w:tr>
      <w:tr w:rsidR="00A35F12" w14:paraId="673E60F4" w14:textId="77777777">
        <w:trPr>
          <w:trHeight w:hRule="exact" w:val="230"/>
        </w:trPr>
        <w:tc>
          <w:tcPr>
            <w:tcW w:w="437" w:type="dxa"/>
          </w:tcPr>
          <w:p w14:paraId="673E60EE" w14:textId="77777777" w:rsidR="00A35F12" w:rsidRDefault="00877EE6">
            <w:pPr>
              <w:pStyle w:val="TableParagraph"/>
              <w:ind w:left="16" w:right="29"/>
              <w:jc w:val="center"/>
              <w:rPr>
                <w:sz w:val="20"/>
              </w:rPr>
            </w:pPr>
            <w:r>
              <w:rPr>
                <w:sz w:val="20"/>
              </w:rPr>
              <w:t>229.</w:t>
            </w:r>
          </w:p>
        </w:tc>
        <w:tc>
          <w:tcPr>
            <w:tcW w:w="1826" w:type="dxa"/>
          </w:tcPr>
          <w:p w14:paraId="673E60EF" w14:textId="77777777" w:rsidR="00A35F12" w:rsidRDefault="00877EE6">
            <w:pPr>
              <w:pStyle w:val="TableParagraph"/>
              <w:ind w:left="99"/>
              <w:rPr>
                <w:sz w:val="20"/>
              </w:rPr>
            </w:pPr>
            <w:r>
              <w:rPr>
                <w:sz w:val="20"/>
              </w:rPr>
              <w:t>Richard Price</w:t>
            </w:r>
          </w:p>
        </w:tc>
        <w:tc>
          <w:tcPr>
            <w:tcW w:w="1519" w:type="dxa"/>
          </w:tcPr>
          <w:p w14:paraId="673E60F0" w14:textId="77777777" w:rsidR="00A35F12" w:rsidRDefault="00877EE6">
            <w:pPr>
              <w:pStyle w:val="TableParagraph"/>
              <w:ind w:left="33"/>
              <w:rPr>
                <w:sz w:val="20"/>
              </w:rPr>
            </w:pPr>
            <w:r>
              <w:rPr>
                <w:sz w:val="20"/>
              </w:rPr>
              <w:t>DEFM</w:t>
            </w:r>
          </w:p>
        </w:tc>
        <w:tc>
          <w:tcPr>
            <w:tcW w:w="1002" w:type="dxa"/>
          </w:tcPr>
          <w:p w14:paraId="673E60F1" w14:textId="77777777" w:rsidR="00A35F12" w:rsidRDefault="00877EE6">
            <w:pPr>
              <w:pStyle w:val="TableParagraph"/>
              <w:ind w:right="72"/>
              <w:jc w:val="right"/>
              <w:rPr>
                <w:sz w:val="20"/>
              </w:rPr>
            </w:pPr>
            <w:r>
              <w:rPr>
                <w:sz w:val="20"/>
              </w:rPr>
              <w:t>287.</w:t>
            </w:r>
          </w:p>
        </w:tc>
        <w:tc>
          <w:tcPr>
            <w:tcW w:w="1792" w:type="dxa"/>
          </w:tcPr>
          <w:p w14:paraId="673E60F2" w14:textId="77777777" w:rsidR="00A35F12" w:rsidRDefault="00877EE6">
            <w:pPr>
              <w:pStyle w:val="TableParagraph"/>
              <w:ind w:left="125"/>
              <w:rPr>
                <w:sz w:val="20"/>
              </w:rPr>
            </w:pPr>
            <w:r>
              <w:rPr>
                <w:sz w:val="20"/>
              </w:rPr>
              <w:t>Robert Walrond</w:t>
            </w:r>
          </w:p>
        </w:tc>
        <w:tc>
          <w:tcPr>
            <w:tcW w:w="988" w:type="dxa"/>
          </w:tcPr>
          <w:p w14:paraId="673E60F3" w14:textId="77777777" w:rsidR="00A35F12" w:rsidRDefault="00877EE6">
            <w:pPr>
              <w:pStyle w:val="TableParagraph"/>
              <w:ind w:left="42"/>
              <w:rPr>
                <w:sz w:val="20"/>
              </w:rPr>
            </w:pPr>
            <w:r>
              <w:rPr>
                <w:sz w:val="20"/>
              </w:rPr>
              <w:t>DEFM</w:t>
            </w:r>
          </w:p>
        </w:tc>
      </w:tr>
      <w:tr w:rsidR="00A35F12" w14:paraId="673E60FB" w14:textId="77777777">
        <w:trPr>
          <w:trHeight w:hRule="exact" w:val="231"/>
        </w:trPr>
        <w:tc>
          <w:tcPr>
            <w:tcW w:w="437" w:type="dxa"/>
          </w:tcPr>
          <w:p w14:paraId="673E60F5" w14:textId="77777777" w:rsidR="00A35F12" w:rsidRDefault="00877EE6">
            <w:pPr>
              <w:pStyle w:val="TableParagraph"/>
              <w:ind w:left="16" w:right="29"/>
              <w:jc w:val="center"/>
              <w:rPr>
                <w:sz w:val="20"/>
              </w:rPr>
            </w:pPr>
            <w:r>
              <w:rPr>
                <w:sz w:val="20"/>
              </w:rPr>
              <w:t>230.</w:t>
            </w:r>
          </w:p>
        </w:tc>
        <w:tc>
          <w:tcPr>
            <w:tcW w:w="1826" w:type="dxa"/>
          </w:tcPr>
          <w:p w14:paraId="673E60F6" w14:textId="77777777" w:rsidR="00A35F12" w:rsidRDefault="00877EE6">
            <w:pPr>
              <w:pStyle w:val="TableParagraph"/>
              <w:ind w:left="99"/>
              <w:rPr>
                <w:sz w:val="20"/>
              </w:rPr>
            </w:pPr>
            <w:r>
              <w:rPr>
                <w:sz w:val="20"/>
              </w:rPr>
              <w:t>William Pyke</w:t>
            </w:r>
          </w:p>
        </w:tc>
        <w:tc>
          <w:tcPr>
            <w:tcW w:w="1519" w:type="dxa"/>
          </w:tcPr>
          <w:p w14:paraId="673E60F7" w14:textId="77777777" w:rsidR="00A35F12" w:rsidRDefault="00877EE6">
            <w:pPr>
              <w:pStyle w:val="TableParagraph"/>
              <w:ind w:left="33"/>
              <w:rPr>
                <w:sz w:val="20"/>
              </w:rPr>
            </w:pPr>
            <w:r>
              <w:rPr>
                <w:sz w:val="20"/>
              </w:rPr>
              <w:t>DEFM</w:t>
            </w:r>
          </w:p>
        </w:tc>
        <w:tc>
          <w:tcPr>
            <w:tcW w:w="1002" w:type="dxa"/>
          </w:tcPr>
          <w:p w14:paraId="673E60F8" w14:textId="77777777" w:rsidR="00A35F12" w:rsidRDefault="00877EE6">
            <w:pPr>
              <w:pStyle w:val="TableParagraph"/>
              <w:ind w:right="72"/>
              <w:jc w:val="right"/>
              <w:rPr>
                <w:sz w:val="20"/>
              </w:rPr>
            </w:pPr>
            <w:r>
              <w:rPr>
                <w:sz w:val="20"/>
              </w:rPr>
              <w:t>288.</w:t>
            </w:r>
          </w:p>
        </w:tc>
        <w:tc>
          <w:tcPr>
            <w:tcW w:w="1792" w:type="dxa"/>
          </w:tcPr>
          <w:p w14:paraId="673E60F9" w14:textId="77777777" w:rsidR="00A35F12" w:rsidRDefault="00877EE6">
            <w:pPr>
              <w:pStyle w:val="TableParagraph"/>
              <w:ind w:left="125"/>
              <w:rPr>
                <w:sz w:val="20"/>
              </w:rPr>
            </w:pPr>
            <w:r>
              <w:rPr>
                <w:sz w:val="20"/>
              </w:rPr>
              <w:t>Robert Wallrod</w:t>
            </w:r>
          </w:p>
        </w:tc>
        <w:tc>
          <w:tcPr>
            <w:tcW w:w="988" w:type="dxa"/>
          </w:tcPr>
          <w:p w14:paraId="673E60FA" w14:textId="77777777" w:rsidR="00A35F12" w:rsidRDefault="00877EE6">
            <w:pPr>
              <w:pStyle w:val="TableParagraph"/>
              <w:ind w:left="42"/>
              <w:rPr>
                <w:sz w:val="20"/>
              </w:rPr>
            </w:pPr>
            <w:r>
              <w:rPr>
                <w:sz w:val="20"/>
              </w:rPr>
              <w:t>DEFM</w:t>
            </w:r>
          </w:p>
        </w:tc>
      </w:tr>
      <w:tr w:rsidR="00A35F12" w14:paraId="673E6102" w14:textId="77777777">
        <w:trPr>
          <w:trHeight w:hRule="exact" w:val="231"/>
        </w:trPr>
        <w:tc>
          <w:tcPr>
            <w:tcW w:w="437" w:type="dxa"/>
          </w:tcPr>
          <w:p w14:paraId="673E60FC" w14:textId="77777777" w:rsidR="00A35F12" w:rsidRDefault="00877EE6">
            <w:pPr>
              <w:pStyle w:val="TableParagraph"/>
              <w:ind w:left="16" w:right="29"/>
              <w:jc w:val="center"/>
              <w:rPr>
                <w:sz w:val="20"/>
              </w:rPr>
            </w:pPr>
            <w:r>
              <w:rPr>
                <w:sz w:val="20"/>
              </w:rPr>
              <w:t>231.</w:t>
            </w:r>
          </w:p>
        </w:tc>
        <w:tc>
          <w:tcPr>
            <w:tcW w:w="1826" w:type="dxa"/>
          </w:tcPr>
          <w:p w14:paraId="673E60FD" w14:textId="77777777" w:rsidR="00A35F12" w:rsidRDefault="00877EE6">
            <w:pPr>
              <w:pStyle w:val="TableParagraph"/>
              <w:ind w:left="99"/>
              <w:rPr>
                <w:sz w:val="20"/>
              </w:rPr>
            </w:pPr>
            <w:r>
              <w:rPr>
                <w:sz w:val="20"/>
              </w:rPr>
              <w:t>Augustus Quineau</w:t>
            </w:r>
          </w:p>
        </w:tc>
        <w:tc>
          <w:tcPr>
            <w:tcW w:w="1519" w:type="dxa"/>
          </w:tcPr>
          <w:p w14:paraId="673E60FE" w14:textId="77777777" w:rsidR="00A35F12" w:rsidRDefault="00877EE6">
            <w:pPr>
              <w:pStyle w:val="TableParagraph"/>
              <w:ind w:left="33"/>
              <w:rPr>
                <w:sz w:val="20"/>
              </w:rPr>
            </w:pPr>
            <w:r>
              <w:rPr>
                <w:sz w:val="20"/>
              </w:rPr>
              <w:t>DEFM</w:t>
            </w:r>
          </w:p>
        </w:tc>
        <w:tc>
          <w:tcPr>
            <w:tcW w:w="1002" w:type="dxa"/>
          </w:tcPr>
          <w:p w14:paraId="673E60FF" w14:textId="77777777" w:rsidR="00A35F12" w:rsidRDefault="00877EE6">
            <w:pPr>
              <w:pStyle w:val="TableParagraph"/>
              <w:ind w:right="72"/>
              <w:jc w:val="right"/>
              <w:rPr>
                <w:sz w:val="20"/>
              </w:rPr>
            </w:pPr>
            <w:r>
              <w:rPr>
                <w:sz w:val="20"/>
              </w:rPr>
              <w:t>289.</w:t>
            </w:r>
          </w:p>
        </w:tc>
        <w:tc>
          <w:tcPr>
            <w:tcW w:w="1792" w:type="dxa"/>
          </w:tcPr>
          <w:p w14:paraId="673E6100" w14:textId="77777777" w:rsidR="00A35F12" w:rsidRDefault="00877EE6">
            <w:pPr>
              <w:pStyle w:val="TableParagraph"/>
              <w:ind w:left="125"/>
              <w:rPr>
                <w:sz w:val="20"/>
              </w:rPr>
            </w:pPr>
            <w:r>
              <w:rPr>
                <w:sz w:val="20"/>
              </w:rPr>
              <w:t>Henry Warner</w:t>
            </w:r>
          </w:p>
        </w:tc>
        <w:tc>
          <w:tcPr>
            <w:tcW w:w="988" w:type="dxa"/>
          </w:tcPr>
          <w:p w14:paraId="673E6101" w14:textId="77777777" w:rsidR="00A35F12" w:rsidRDefault="00877EE6">
            <w:pPr>
              <w:pStyle w:val="TableParagraph"/>
              <w:ind w:left="42"/>
              <w:rPr>
                <w:sz w:val="20"/>
              </w:rPr>
            </w:pPr>
            <w:r>
              <w:rPr>
                <w:sz w:val="20"/>
              </w:rPr>
              <w:t>DEFM</w:t>
            </w:r>
          </w:p>
        </w:tc>
      </w:tr>
      <w:tr w:rsidR="00A35F12" w14:paraId="673E6109" w14:textId="77777777">
        <w:trPr>
          <w:trHeight w:hRule="exact" w:val="230"/>
        </w:trPr>
        <w:tc>
          <w:tcPr>
            <w:tcW w:w="437" w:type="dxa"/>
          </w:tcPr>
          <w:p w14:paraId="673E6103" w14:textId="77777777" w:rsidR="00A35F12" w:rsidRDefault="00877EE6">
            <w:pPr>
              <w:pStyle w:val="TableParagraph"/>
              <w:ind w:left="16" w:right="28"/>
              <w:jc w:val="center"/>
              <w:rPr>
                <w:sz w:val="20"/>
              </w:rPr>
            </w:pPr>
            <w:r>
              <w:rPr>
                <w:sz w:val="20"/>
              </w:rPr>
              <w:t>232.</w:t>
            </w:r>
          </w:p>
        </w:tc>
        <w:tc>
          <w:tcPr>
            <w:tcW w:w="1826" w:type="dxa"/>
          </w:tcPr>
          <w:p w14:paraId="673E6104" w14:textId="77777777" w:rsidR="00A35F12" w:rsidRDefault="00877EE6">
            <w:pPr>
              <w:pStyle w:val="TableParagraph"/>
              <w:ind w:left="99"/>
              <w:rPr>
                <w:sz w:val="20"/>
              </w:rPr>
            </w:pPr>
            <w:r>
              <w:rPr>
                <w:sz w:val="20"/>
              </w:rPr>
              <w:t>Benj. Rackstrow</w:t>
            </w:r>
          </w:p>
        </w:tc>
        <w:tc>
          <w:tcPr>
            <w:tcW w:w="1519" w:type="dxa"/>
          </w:tcPr>
          <w:p w14:paraId="673E6105" w14:textId="77777777" w:rsidR="00A35F12" w:rsidRDefault="00877EE6">
            <w:pPr>
              <w:pStyle w:val="TableParagraph"/>
              <w:ind w:left="57"/>
              <w:rPr>
                <w:sz w:val="20"/>
              </w:rPr>
            </w:pPr>
            <w:r>
              <w:rPr>
                <w:sz w:val="20"/>
              </w:rPr>
              <w:t>DEFM</w:t>
            </w:r>
          </w:p>
        </w:tc>
        <w:tc>
          <w:tcPr>
            <w:tcW w:w="1002" w:type="dxa"/>
          </w:tcPr>
          <w:p w14:paraId="673E6106" w14:textId="77777777" w:rsidR="00A35F12" w:rsidRDefault="00877EE6">
            <w:pPr>
              <w:pStyle w:val="TableParagraph"/>
              <w:ind w:right="72"/>
              <w:jc w:val="right"/>
              <w:rPr>
                <w:sz w:val="20"/>
              </w:rPr>
            </w:pPr>
            <w:r>
              <w:rPr>
                <w:sz w:val="20"/>
              </w:rPr>
              <w:t>290.</w:t>
            </w:r>
          </w:p>
        </w:tc>
        <w:tc>
          <w:tcPr>
            <w:tcW w:w="1792" w:type="dxa"/>
          </w:tcPr>
          <w:p w14:paraId="673E6107" w14:textId="77777777" w:rsidR="00A35F12" w:rsidRDefault="00877EE6">
            <w:pPr>
              <w:pStyle w:val="TableParagraph"/>
              <w:ind w:left="125"/>
              <w:rPr>
                <w:sz w:val="20"/>
              </w:rPr>
            </w:pPr>
            <w:r>
              <w:rPr>
                <w:sz w:val="20"/>
              </w:rPr>
              <w:t>William Waters</w:t>
            </w:r>
          </w:p>
        </w:tc>
        <w:tc>
          <w:tcPr>
            <w:tcW w:w="988" w:type="dxa"/>
          </w:tcPr>
          <w:p w14:paraId="673E6108" w14:textId="77777777" w:rsidR="00A35F12" w:rsidRDefault="00877EE6">
            <w:pPr>
              <w:pStyle w:val="TableParagraph"/>
              <w:ind w:left="42"/>
              <w:rPr>
                <w:sz w:val="20"/>
              </w:rPr>
            </w:pPr>
            <w:r>
              <w:rPr>
                <w:sz w:val="20"/>
              </w:rPr>
              <w:t>DEFM</w:t>
            </w:r>
          </w:p>
        </w:tc>
      </w:tr>
      <w:tr w:rsidR="00A35F12" w14:paraId="673E6110" w14:textId="77777777">
        <w:trPr>
          <w:trHeight w:hRule="exact" w:val="229"/>
        </w:trPr>
        <w:tc>
          <w:tcPr>
            <w:tcW w:w="437" w:type="dxa"/>
          </w:tcPr>
          <w:p w14:paraId="673E610A" w14:textId="77777777" w:rsidR="00A35F12" w:rsidRDefault="00877EE6">
            <w:pPr>
              <w:pStyle w:val="TableParagraph"/>
              <w:ind w:left="16" w:right="29"/>
              <w:jc w:val="center"/>
              <w:rPr>
                <w:sz w:val="20"/>
              </w:rPr>
            </w:pPr>
            <w:r>
              <w:rPr>
                <w:sz w:val="20"/>
              </w:rPr>
              <w:t>233.</w:t>
            </w:r>
          </w:p>
        </w:tc>
        <w:tc>
          <w:tcPr>
            <w:tcW w:w="1826" w:type="dxa"/>
          </w:tcPr>
          <w:p w14:paraId="673E610B" w14:textId="77777777" w:rsidR="00A35F12" w:rsidRDefault="00877EE6">
            <w:pPr>
              <w:pStyle w:val="TableParagraph"/>
              <w:ind w:left="99"/>
              <w:rPr>
                <w:sz w:val="20"/>
              </w:rPr>
            </w:pPr>
            <w:r>
              <w:rPr>
                <w:sz w:val="20"/>
              </w:rPr>
              <w:t>Robert Ragdell</w:t>
            </w:r>
          </w:p>
        </w:tc>
        <w:tc>
          <w:tcPr>
            <w:tcW w:w="1519" w:type="dxa"/>
          </w:tcPr>
          <w:p w14:paraId="673E610C" w14:textId="77777777" w:rsidR="00A35F12" w:rsidRDefault="00877EE6">
            <w:pPr>
              <w:pStyle w:val="TableParagraph"/>
              <w:ind w:left="33"/>
              <w:rPr>
                <w:sz w:val="20"/>
              </w:rPr>
            </w:pPr>
            <w:r>
              <w:rPr>
                <w:sz w:val="20"/>
              </w:rPr>
              <w:t>11/589/229</w:t>
            </w:r>
          </w:p>
        </w:tc>
        <w:tc>
          <w:tcPr>
            <w:tcW w:w="1002" w:type="dxa"/>
          </w:tcPr>
          <w:p w14:paraId="673E610D" w14:textId="77777777" w:rsidR="00A35F12" w:rsidRDefault="00877EE6">
            <w:pPr>
              <w:pStyle w:val="TableParagraph"/>
              <w:ind w:right="72"/>
              <w:jc w:val="right"/>
              <w:rPr>
                <w:sz w:val="20"/>
              </w:rPr>
            </w:pPr>
            <w:r>
              <w:rPr>
                <w:sz w:val="20"/>
              </w:rPr>
              <w:t>291.</w:t>
            </w:r>
          </w:p>
        </w:tc>
        <w:tc>
          <w:tcPr>
            <w:tcW w:w="1792" w:type="dxa"/>
          </w:tcPr>
          <w:p w14:paraId="673E610E" w14:textId="77777777" w:rsidR="00A35F12" w:rsidRDefault="00877EE6">
            <w:pPr>
              <w:pStyle w:val="TableParagraph"/>
              <w:ind w:left="125"/>
              <w:rPr>
                <w:sz w:val="20"/>
              </w:rPr>
            </w:pPr>
            <w:r>
              <w:rPr>
                <w:sz w:val="20"/>
              </w:rPr>
              <w:t>Robert Wawen</w:t>
            </w:r>
          </w:p>
        </w:tc>
        <w:tc>
          <w:tcPr>
            <w:tcW w:w="988" w:type="dxa"/>
          </w:tcPr>
          <w:p w14:paraId="673E610F" w14:textId="77777777" w:rsidR="00A35F12" w:rsidRDefault="00877EE6">
            <w:pPr>
              <w:pStyle w:val="TableParagraph"/>
              <w:ind w:left="42"/>
              <w:rPr>
                <w:sz w:val="20"/>
              </w:rPr>
            </w:pPr>
            <w:r>
              <w:rPr>
                <w:sz w:val="20"/>
              </w:rPr>
              <w:t>DEFM</w:t>
            </w:r>
          </w:p>
        </w:tc>
      </w:tr>
      <w:tr w:rsidR="00A35F12" w14:paraId="673E6117" w14:textId="77777777">
        <w:trPr>
          <w:trHeight w:hRule="exact" w:val="229"/>
        </w:trPr>
        <w:tc>
          <w:tcPr>
            <w:tcW w:w="437" w:type="dxa"/>
          </w:tcPr>
          <w:p w14:paraId="673E6111" w14:textId="77777777" w:rsidR="00A35F12" w:rsidRDefault="00877EE6">
            <w:pPr>
              <w:pStyle w:val="TableParagraph"/>
              <w:spacing w:line="218" w:lineRule="exact"/>
              <w:ind w:left="16" w:right="29"/>
              <w:jc w:val="center"/>
              <w:rPr>
                <w:sz w:val="20"/>
              </w:rPr>
            </w:pPr>
            <w:r>
              <w:rPr>
                <w:sz w:val="20"/>
              </w:rPr>
              <w:t>234.</w:t>
            </w:r>
          </w:p>
        </w:tc>
        <w:tc>
          <w:tcPr>
            <w:tcW w:w="1826" w:type="dxa"/>
          </w:tcPr>
          <w:p w14:paraId="673E6112" w14:textId="77777777" w:rsidR="00A35F12" w:rsidRDefault="00877EE6">
            <w:pPr>
              <w:pStyle w:val="TableParagraph"/>
              <w:spacing w:line="218" w:lineRule="exact"/>
              <w:ind w:left="99"/>
              <w:rPr>
                <w:sz w:val="20"/>
              </w:rPr>
            </w:pPr>
            <w:r>
              <w:rPr>
                <w:sz w:val="20"/>
              </w:rPr>
              <w:t>James Raye</w:t>
            </w:r>
          </w:p>
        </w:tc>
        <w:tc>
          <w:tcPr>
            <w:tcW w:w="1519" w:type="dxa"/>
          </w:tcPr>
          <w:p w14:paraId="673E6113" w14:textId="77777777" w:rsidR="00A35F12" w:rsidRDefault="00877EE6">
            <w:pPr>
              <w:pStyle w:val="TableParagraph"/>
              <w:spacing w:line="218" w:lineRule="exact"/>
              <w:ind w:left="33"/>
              <w:rPr>
                <w:sz w:val="20"/>
              </w:rPr>
            </w:pPr>
            <w:r>
              <w:rPr>
                <w:sz w:val="20"/>
              </w:rPr>
              <w:t>11/587/350</w:t>
            </w:r>
          </w:p>
        </w:tc>
        <w:tc>
          <w:tcPr>
            <w:tcW w:w="1002" w:type="dxa"/>
          </w:tcPr>
          <w:p w14:paraId="673E6114" w14:textId="77777777" w:rsidR="00A35F12" w:rsidRDefault="00877EE6">
            <w:pPr>
              <w:pStyle w:val="TableParagraph"/>
              <w:spacing w:line="218" w:lineRule="exact"/>
              <w:ind w:right="72"/>
              <w:jc w:val="right"/>
              <w:rPr>
                <w:sz w:val="20"/>
              </w:rPr>
            </w:pPr>
            <w:r>
              <w:rPr>
                <w:sz w:val="20"/>
              </w:rPr>
              <w:t>292.</w:t>
            </w:r>
          </w:p>
        </w:tc>
        <w:tc>
          <w:tcPr>
            <w:tcW w:w="1792" w:type="dxa"/>
          </w:tcPr>
          <w:p w14:paraId="673E6115" w14:textId="77777777" w:rsidR="00A35F12" w:rsidRDefault="00877EE6">
            <w:pPr>
              <w:pStyle w:val="TableParagraph"/>
              <w:spacing w:line="218" w:lineRule="exact"/>
              <w:ind w:left="125"/>
              <w:rPr>
                <w:sz w:val="20"/>
              </w:rPr>
            </w:pPr>
            <w:r>
              <w:rPr>
                <w:sz w:val="20"/>
              </w:rPr>
              <w:t>Robert Webb</w:t>
            </w:r>
          </w:p>
        </w:tc>
        <w:tc>
          <w:tcPr>
            <w:tcW w:w="988" w:type="dxa"/>
          </w:tcPr>
          <w:p w14:paraId="673E6116" w14:textId="77777777" w:rsidR="00A35F12" w:rsidRDefault="00877EE6">
            <w:pPr>
              <w:pStyle w:val="TableParagraph"/>
              <w:spacing w:line="218" w:lineRule="exact"/>
              <w:ind w:left="42"/>
              <w:rPr>
                <w:sz w:val="20"/>
              </w:rPr>
            </w:pPr>
            <w:r>
              <w:rPr>
                <w:sz w:val="20"/>
              </w:rPr>
              <w:t>DEFM</w:t>
            </w:r>
          </w:p>
        </w:tc>
      </w:tr>
      <w:tr w:rsidR="00A35F12" w14:paraId="673E611E" w14:textId="77777777">
        <w:trPr>
          <w:trHeight w:hRule="exact" w:val="230"/>
        </w:trPr>
        <w:tc>
          <w:tcPr>
            <w:tcW w:w="437" w:type="dxa"/>
          </w:tcPr>
          <w:p w14:paraId="673E6118" w14:textId="77777777" w:rsidR="00A35F12" w:rsidRDefault="00877EE6">
            <w:pPr>
              <w:pStyle w:val="TableParagraph"/>
              <w:ind w:left="16" w:right="29"/>
              <w:jc w:val="center"/>
              <w:rPr>
                <w:sz w:val="20"/>
              </w:rPr>
            </w:pPr>
            <w:r>
              <w:rPr>
                <w:sz w:val="20"/>
              </w:rPr>
              <w:t>235.</w:t>
            </w:r>
          </w:p>
        </w:tc>
        <w:tc>
          <w:tcPr>
            <w:tcW w:w="1826" w:type="dxa"/>
          </w:tcPr>
          <w:p w14:paraId="673E6119" w14:textId="77777777" w:rsidR="00A35F12" w:rsidRDefault="00877EE6">
            <w:pPr>
              <w:pStyle w:val="TableParagraph"/>
              <w:ind w:left="97"/>
              <w:rPr>
                <w:sz w:val="20"/>
              </w:rPr>
            </w:pPr>
            <w:r>
              <w:rPr>
                <w:sz w:val="20"/>
              </w:rPr>
              <w:t>Thomas Reason</w:t>
            </w:r>
          </w:p>
        </w:tc>
        <w:tc>
          <w:tcPr>
            <w:tcW w:w="1519" w:type="dxa"/>
          </w:tcPr>
          <w:p w14:paraId="673E611A" w14:textId="77777777" w:rsidR="00A35F12" w:rsidRDefault="00877EE6">
            <w:pPr>
              <w:pStyle w:val="TableParagraph"/>
              <w:ind w:left="33"/>
              <w:rPr>
                <w:sz w:val="20"/>
              </w:rPr>
            </w:pPr>
            <w:r>
              <w:rPr>
                <w:sz w:val="20"/>
              </w:rPr>
              <w:t>DEFM</w:t>
            </w:r>
          </w:p>
        </w:tc>
        <w:tc>
          <w:tcPr>
            <w:tcW w:w="1002" w:type="dxa"/>
          </w:tcPr>
          <w:p w14:paraId="673E611B" w14:textId="77777777" w:rsidR="00A35F12" w:rsidRDefault="00877EE6">
            <w:pPr>
              <w:pStyle w:val="TableParagraph"/>
              <w:ind w:right="72"/>
              <w:jc w:val="right"/>
              <w:rPr>
                <w:sz w:val="20"/>
              </w:rPr>
            </w:pPr>
            <w:r>
              <w:rPr>
                <w:sz w:val="20"/>
              </w:rPr>
              <w:t>293.</w:t>
            </w:r>
          </w:p>
        </w:tc>
        <w:tc>
          <w:tcPr>
            <w:tcW w:w="1792" w:type="dxa"/>
          </w:tcPr>
          <w:p w14:paraId="673E611C" w14:textId="77777777" w:rsidR="00A35F12" w:rsidRDefault="00877EE6">
            <w:pPr>
              <w:pStyle w:val="TableParagraph"/>
              <w:ind w:left="125"/>
              <w:rPr>
                <w:sz w:val="20"/>
              </w:rPr>
            </w:pPr>
            <w:r>
              <w:rPr>
                <w:sz w:val="20"/>
              </w:rPr>
              <w:t>William Webb</w:t>
            </w:r>
          </w:p>
        </w:tc>
        <w:tc>
          <w:tcPr>
            <w:tcW w:w="988" w:type="dxa"/>
          </w:tcPr>
          <w:p w14:paraId="673E611D" w14:textId="77777777" w:rsidR="00A35F12" w:rsidRDefault="00877EE6">
            <w:pPr>
              <w:pStyle w:val="TableParagraph"/>
              <w:ind w:left="42"/>
              <w:rPr>
                <w:sz w:val="20"/>
              </w:rPr>
            </w:pPr>
            <w:r>
              <w:rPr>
                <w:sz w:val="20"/>
              </w:rPr>
              <w:t>DEFM</w:t>
            </w:r>
          </w:p>
        </w:tc>
      </w:tr>
      <w:tr w:rsidR="00A35F12" w14:paraId="673E6125" w14:textId="77777777">
        <w:trPr>
          <w:trHeight w:hRule="exact" w:val="230"/>
        </w:trPr>
        <w:tc>
          <w:tcPr>
            <w:tcW w:w="437" w:type="dxa"/>
          </w:tcPr>
          <w:p w14:paraId="673E611F" w14:textId="77777777" w:rsidR="00A35F12" w:rsidRDefault="00877EE6">
            <w:pPr>
              <w:pStyle w:val="TableParagraph"/>
              <w:ind w:left="16" w:right="29"/>
              <w:jc w:val="center"/>
              <w:rPr>
                <w:sz w:val="20"/>
              </w:rPr>
            </w:pPr>
            <w:r>
              <w:rPr>
                <w:sz w:val="20"/>
              </w:rPr>
              <w:t>236.</w:t>
            </w:r>
          </w:p>
        </w:tc>
        <w:tc>
          <w:tcPr>
            <w:tcW w:w="1826" w:type="dxa"/>
          </w:tcPr>
          <w:p w14:paraId="673E6120" w14:textId="77777777" w:rsidR="00A35F12" w:rsidRDefault="00877EE6">
            <w:pPr>
              <w:pStyle w:val="TableParagraph"/>
              <w:ind w:left="99"/>
              <w:rPr>
                <w:sz w:val="20"/>
              </w:rPr>
            </w:pPr>
            <w:r>
              <w:rPr>
                <w:sz w:val="20"/>
              </w:rPr>
              <w:t>Ezechiel Reckards</w:t>
            </w:r>
          </w:p>
        </w:tc>
        <w:tc>
          <w:tcPr>
            <w:tcW w:w="1519" w:type="dxa"/>
          </w:tcPr>
          <w:p w14:paraId="673E6121" w14:textId="77777777" w:rsidR="00A35F12" w:rsidRDefault="00877EE6">
            <w:pPr>
              <w:pStyle w:val="TableParagraph"/>
              <w:ind w:left="33"/>
              <w:rPr>
                <w:sz w:val="20"/>
              </w:rPr>
            </w:pPr>
            <w:r>
              <w:rPr>
                <w:sz w:val="20"/>
              </w:rPr>
              <w:t>DEFM</w:t>
            </w:r>
          </w:p>
        </w:tc>
        <w:tc>
          <w:tcPr>
            <w:tcW w:w="1002" w:type="dxa"/>
          </w:tcPr>
          <w:p w14:paraId="673E6122" w14:textId="77777777" w:rsidR="00A35F12" w:rsidRDefault="00877EE6">
            <w:pPr>
              <w:pStyle w:val="TableParagraph"/>
              <w:ind w:right="72"/>
              <w:jc w:val="right"/>
              <w:rPr>
                <w:sz w:val="20"/>
              </w:rPr>
            </w:pPr>
            <w:r>
              <w:rPr>
                <w:sz w:val="20"/>
              </w:rPr>
              <w:t>294.</w:t>
            </w:r>
          </w:p>
        </w:tc>
        <w:tc>
          <w:tcPr>
            <w:tcW w:w="1792" w:type="dxa"/>
          </w:tcPr>
          <w:p w14:paraId="673E6123" w14:textId="77777777" w:rsidR="00A35F12" w:rsidRDefault="00877EE6">
            <w:pPr>
              <w:pStyle w:val="TableParagraph"/>
              <w:ind w:left="125"/>
              <w:rPr>
                <w:sz w:val="20"/>
              </w:rPr>
            </w:pPr>
            <w:r>
              <w:rPr>
                <w:sz w:val="20"/>
              </w:rPr>
              <w:t>Stephen West</w:t>
            </w:r>
          </w:p>
        </w:tc>
        <w:tc>
          <w:tcPr>
            <w:tcW w:w="988" w:type="dxa"/>
          </w:tcPr>
          <w:p w14:paraId="673E6124" w14:textId="77777777" w:rsidR="00A35F12" w:rsidRDefault="00877EE6">
            <w:pPr>
              <w:pStyle w:val="TableParagraph"/>
              <w:ind w:left="42"/>
              <w:rPr>
                <w:sz w:val="20"/>
              </w:rPr>
            </w:pPr>
            <w:r>
              <w:rPr>
                <w:sz w:val="20"/>
              </w:rPr>
              <w:t>DEFM</w:t>
            </w:r>
          </w:p>
        </w:tc>
      </w:tr>
      <w:tr w:rsidR="00A35F12" w14:paraId="673E612C" w14:textId="77777777">
        <w:trPr>
          <w:trHeight w:hRule="exact" w:val="230"/>
        </w:trPr>
        <w:tc>
          <w:tcPr>
            <w:tcW w:w="437" w:type="dxa"/>
          </w:tcPr>
          <w:p w14:paraId="673E6126" w14:textId="77777777" w:rsidR="00A35F12" w:rsidRDefault="00877EE6">
            <w:pPr>
              <w:pStyle w:val="TableParagraph"/>
              <w:ind w:left="16" w:right="29"/>
              <w:jc w:val="center"/>
              <w:rPr>
                <w:sz w:val="20"/>
              </w:rPr>
            </w:pPr>
            <w:r>
              <w:rPr>
                <w:sz w:val="20"/>
              </w:rPr>
              <w:t>237.</w:t>
            </w:r>
          </w:p>
        </w:tc>
        <w:tc>
          <w:tcPr>
            <w:tcW w:w="1826" w:type="dxa"/>
          </w:tcPr>
          <w:p w14:paraId="673E6127" w14:textId="77777777" w:rsidR="00A35F12" w:rsidRDefault="00877EE6">
            <w:pPr>
              <w:pStyle w:val="TableParagraph"/>
              <w:ind w:left="99"/>
              <w:rPr>
                <w:sz w:val="20"/>
              </w:rPr>
            </w:pPr>
            <w:r>
              <w:rPr>
                <w:sz w:val="20"/>
              </w:rPr>
              <w:t>Xtopher Rednapp</w:t>
            </w:r>
          </w:p>
        </w:tc>
        <w:tc>
          <w:tcPr>
            <w:tcW w:w="1519" w:type="dxa"/>
          </w:tcPr>
          <w:p w14:paraId="673E6128" w14:textId="77777777" w:rsidR="00A35F12" w:rsidRDefault="00877EE6">
            <w:pPr>
              <w:pStyle w:val="TableParagraph"/>
              <w:ind w:left="40"/>
              <w:rPr>
                <w:sz w:val="20"/>
              </w:rPr>
            </w:pPr>
            <w:r>
              <w:rPr>
                <w:sz w:val="20"/>
              </w:rPr>
              <w:t>DEFM</w:t>
            </w:r>
          </w:p>
        </w:tc>
        <w:tc>
          <w:tcPr>
            <w:tcW w:w="1002" w:type="dxa"/>
          </w:tcPr>
          <w:p w14:paraId="673E6129" w14:textId="77777777" w:rsidR="00A35F12" w:rsidRDefault="00877EE6">
            <w:pPr>
              <w:pStyle w:val="TableParagraph"/>
              <w:ind w:right="72"/>
              <w:jc w:val="right"/>
              <w:rPr>
                <w:sz w:val="20"/>
              </w:rPr>
            </w:pPr>
            <w:r>
              <w:rPr>
                <w:sz w:val="20"/>
              </w:rPr>
              <w:t>295.</w:t>
            </w:r>
          </w:p>
        </w:tc>
        <w:tc>
          <w:tcPr>
            <w:tcW w:w="1792" w:type="dxa"/>
          </w:tcPr>
          <w:p w14:paraId="673E612A" w14:textId="77777777" w:rsidR="00A35F12" w:rsidRDefault="00877EE6">
            <w:pPr>
              <w:pStyle w:val="TableParagraph"/>
              <w:ind w:left="125"/>
              <w:rPr>
                <w:sz w:val="20"/>
              </w:rPr>
            </w:pPr>
            <w:r>
              <w:rPr>
                <w:sz w:val="20"/>
              </w:rPr>
              <w:t>John Wells</w:t>
            </w:r>
          </w:p>
        </w:tc>
        <w:tc>
          <w:tcPr>
            <w:tcW w:w="988" w:type="dxa"/>
          </w:tcPr>
          <w:p w14:paraId="673E612B" w14:textId="77777777" w:rsidR="00A35F12" w:rsidRDefault="00877EE6">
            <w:pPr>
              <w:pStyle w:val="TableParagraph"/>
              <w:ind w:left="42"/>
              <w:rPr>
                <w:sz w:val="20"/>
              </w:rPr>
            </w:pPr>
            <w:r>
              <w:rPr>
                <w:sz w:val="20"/>
              </w:rPr>
              <w:t>DEFM</w:t>
            </w:r>
          </w:p>
        </w:tc>
      </w:tr>
      <w:tr w:rsidR="00A35F12" w14:paraId="673E6133" w14:textId="77777777">
        <w:trPr>
          <w:trHeight w:hRule="exact" w:val="229"/>
        </w:trPr>
        <w:tc>
          <w:tcPr>
            <w:tcW w:w="437" w:type="dxa"/>
          </w:tcPr>
          <w:p w14:paraId="673E612D" w14:textId="77777777" w:rsidR="00A35F12" w:rsidRDefault="00877EE6">
            <w:pPr>
              <w:pStyle w:val="TableParagraph"/>
              <w:ind w:left="16" w:right="29"/>
              <w:jc w:val="center"/>
              <w:rPr>
                <w:sz w:val="20"/>
              </w:rPr>
            </w:pPr>
            <w:r>
              <w:rPr>
                <w:sz w:val="20"/>
              </w:rPr>
              <w:t>238.</w:t>
            </w:r>
          </w:p>
        </w:tc>
        <w:tc>
          <w:tcPr>
            <w:tcW w:w="1826" w:type="dxa"/>
          </w:tcPr>
          <w:p w14:paraId="673E612E" w14:textId="77777777" w:rsidR="00A35F12" w:rsidRDefault="00877EE6">
            <w:pPr>
              <w:pStyle w:val="TableParagraph"/>
              <w:ind w:left="99"/>
              <w:rPr>
                <w:sz w:val="20"/>
              </w:rPr>
            </w:pPr>
            <w:r>
              <w:rPr>
                <w:sz w:val="20"/>
              </w:rPr>
              <w:t>Hambden Reeve</w:t>
            </w:r>
          </w:p>
        </w:tc>
        <w:tc>
          <w:tcPr>
            <w:tcW w:w="1519" w:type="dxa"/>
          </w:tcPr>
          <w:p w14:paraId="673E612F" w14:textId="77777777" w:rsidR="00A35F12" w:rsidRDefault="00877EE6">
            <w:pPr>
              <w:pStyle w:val="TableParagraph"/>
              <w:ind w:left="33"/>
              <w:rPr>
                <w:sz w:val="20"/>
              </w:rPr>
            </w:pPr>
            <w:r>
              <w:rPr>
                <w:sz w:val="20"/>
              </w:rPr>
              <w:t>DEFM</w:t>
            </w:r>
          </w:p>
        </w:tc>
        <w:tc>
          <w:tcPr>
            <w:tcW w:w="1002" w:type="dxa"/>
          </w:tcPr>
          <w:p w14:paraId="673E6130" w14:textId="77777777" w:rsidR="00A35F12" w:rsidRDefault="00877EE6">
            <w:pPr>
              <w:pStyle w:val="TableParagraph"/>
              <w:ind w:right="72"/>
              <w:jc w:val="right"/>
              <w:rPr>
                <w:sz w:val="20"/>
              </w:rPr>
            </w:pPr>
            <w:r>
              <w:rPr>
                <w:sz w:val="20"/>
              </w:rPr>
              <w:t>296.</w:t>
            </w:r>
          </w:p>
        </w:tc>
        <w:tc>
          <w:tcPr>
            <w:tcW w:w="1792" w:type="dxa"/>
          </w:tcPr>
          <w:p w14:paraId="673E6131" w14:textId="77777777" w:rsidR="00A35F12" w:rsidRDefault="00877EE6">
            <w:pPr>
              <w:pStyle w:val="TableParagraph"/>
              <w:ind w:left="125"/>
              <w:rPr>
                <w:sz w:val="20"/>
              </w:rPr>
            </w:pPr>
            <w:r>
              <w:rPr>
                <w:sz w:val="20"/>
              </w:rPr>
              <w:t>Joseph Whitall</w:t>
            </w:r>
          </w:p>
        </w:tc>
        <w:tc>
          <w:tcPr>
            <w:tcW w:w="988" w:type="dxa"/>
          </w:tcPr>
          <w:p w14:paraId="673E6132" w14:textId="77777777" w:rsidR="00A35F12" w:rsidRDefault="00877EE6">
            <w:pPr>
              <w:pStyle w:val="TableParagraph"/>
              <w:ind w:left="42"/>
              <w:rPr>
                <w:sz w:val="20"/>
              </w:rPr>
            </w:pPr>
            <w:r>
              <w:rPr>
                <w:sz w:val="20"/>
              </w:rPr>
              <w:t>DEFM</w:t>
            </w:r>
          </w:p>
        </w:tc>
      </w:tr>
      <w:tr w:rsidR="00A35F12" w14:paraId="673E613A" w14:textId="77777777">
        <w:trPr>
          <w:trHeight w:hRule="exact" w:val="229"/>
        </w:trPr>
        <w:tc>
          <w:tcPr>
            <w:tcW w:w="437" w:type="dxa"/>
          </w:tcPr>
          <w:p w14:paraId="673E6134" w14:textId="77777777" w:rsidR="00A35F12" w:rsidRDefault="00877EE6">
            <w:pPr>
              <w:pStyle w:val="TableParagraph"/>
              <w:spacing w:line="218" w:lineRule="exact"/>
              <w:ind w:left="16" w:right="29"/>
              <w:jc w:val="center"/>
              <w:rPr>
                <w:sz w:val="20"/>
              </w:rPr>
            </w:pPr>
            <w:r>
              <w:rPr>
                <w:sz w:val="20"/>
              </w:rPr>
              <w:t>239.</w:t>
            </w:r>
          </w:p>
        </w:tc>
        <w:tc>
          <w:tcPr>
            <w:tcW w:w="1826" w:type="dxa"/>
          </w:tcPr>
          <w:p w14:paraId="673E6135" w14:textId="77777777" w:rsidR="00A35F12" w:rsidRDefault="00877EE6">
            <w:pPr>
              <w:pStyle w:val="TableParagraph"/>
              <w:spacing w:line="218" w:lineRule="exact"/>
              <w:ind w:left="99"/>
              <w:rPr>
                <w:sz w:val="20"/>
              </w:rPr>
            </w:pPr>
            <w:r>
              <w:rPr>
                <w:sz w:val="20"/>
              </w:rPr>
              <w:t>Robert Richards</w:t>
            </w:r>
          </w:p>
        </w:tc>
        <w:tc>
          <w:tcPr>
            <w:tcW w:w="1519" w:type="dxa"/>
          </w:tcPr>
          <w:p w14:paraId="673E6136" w14:textId="77777777" w:rsidR="00A35F12" w:rsidRDefault="00877EE6">
            <w:pPr>
              <w:pStyle w:val="TableParagraph"/>
              <w:spacing w:line="218" w:lineRule="exact"/>
              <w:ind w:left="33"/>
              <w:rPr>
                <w:sz w:val="20"/>
              </w:rPr>
            </w:pPr>
            <w:r>
              <w:rPr>
                <w:sz w:val="20"/>
              </w:rPr>
              <w:t>DEFM</w:t>
            </w:r>
          </w:p>
        </w:tc>
        <w:tc>
          <w:tcPr>
            <w:tcW w:w="1002" w:type="dxa"/>
          </w:tcPr>
          <w:p w14:paraId="673E6137" w14:textId="77777777" w:rsidR="00A35F12" w:rsidRDefault="00877EE6">
            <w:pPr>
              <w:pStyle w:val="TableParagraph"/>
              <w:spacing w:line="218" w:lineRule="exact"/>
              <w:ind w:right="72"/>
              <w:jc w:val="right"/>
              <w:rPr>
                <w:sz w:val="20"/>
              </w:rPr>
            </w:pPr>
            <w:r>
              <w:rPr>
                <w:sz w:val="20"/>
              </w:rPr>
              <w:t>297.</w:t>
            </w:r>
          </w:p>
        </w:tc>
        <w:tc>
          <w:tcPr>
            <w:tcW w:w="1792" w:type="dxa"/>
          </w:tcPr>
          <w:p w14:paraId="673E6138" w14:textId="77777777" w:rsidR="00A35F12" w:rsidRDefault="00877EE6">
            <w:pPr>
              <w:pStyle w:val="TableParagraph"/>
              <w:spacing w:line="218" w:lineRule="exact"/>
              <w:ind w:left="125"/>
              <w:rPr>
                <w:sz w:val="20"/>
              </w:rPr>
            </w:pPr>
            <w:r>
              <w:rPr>
                <w:sz w:val="20"/>
              </w:rPr>
              <w:t>Robert Whitmore</w:t>
            </w:r>
          </w:p>
        </w:tc>
        <w:tc>
          <w:tcPr>
            <w:tcW w:w="988" w:type="dxa"/>
          </w:tcPr>
          <w:p w14:paraId="673E6139" w14:textId="77777777" w:rsidR="00A35F12" w:rsidRDefault="00877EE6">
            <w:pPr>
              <w:pStyle w:val="TableParagraph"/>
              <w:spacing w:line="218" w:lineRule="exact"/>
              <w:ind w:left="42"/>
              <w:rPr>
                <w:sz w:val="20"/>
              </w:rPr>
            </w:pPr>
            <w:r>
              <w:rPr>
                <w:sz w:val="20"/>
              </w:rPr>
              <w:t>DEFM</w:t>
            </w:r>
          </w:p>
        </w:tc>
      </w:tr>
      <w:tr w:rsidR="00A35F12" w14:paraId="673E6141" w14:textId="77777777">
        <w:trPr>
          <w:trHeight w:hRule="exact" w:val="230"/>
        </w:trPr>
        <w:tc>
          <w:tcPr>
            <w:tcW w:w="437" w:type="dxa"/>
          </w:tcPr>
          <w:p w14:paraId="673E613B" w14:textId="77777777" w:rsidR="00A35F12" w:rsidRDefault="00877EE6">
            <w:pPr>
              <w:pStyle w:val="TableParagraph"/>
              <w:ind w:left="16" w:right="29"/>
              <w:jc w:val="center"/>
              <w:rPr>
                <w:sz w:val="20"/>
              </w:rPr>
            </w:pPr>
            <w:r>
              <w:rPr>
                <w:sz w:val="20"/>
              </w:rPr>
              <w:t>240.</w:t>
            </w:r>
          </w:p>
        </w:tc>
        <w:tc>
          <w:tcPr>
            <w:tcW w:w="1826" w:type="dxa"/>
          </w:tcPr>
          <w:p w14:paraId="673E613C" w14:textId="77777777" w:rsidR="00A35F12" w:rsidRDefault="00877EE6">
            <w:pPr>
              <w:pStyle w:val="TableParagraph"/>
              <w:ind w:left="99"/>
              <w:rPr>
                <w:sz w:val="20"/>
              </w:rPr>
            </w:pPr>
            <w:r>
              <w:rPr>
                <w:sz w:val="20"/>
              </w:rPr>
              <w:t>John Rickards</w:t>
            </w:r>
          </w:p>
        </w:tc>
        <w:tc>
          <w:tcPr>
            <w:tcW w:w="1519" w:type="dxa"/>
          </w:tcPr>
          <w:p w14:paraId="673E613D" w14:textId="77777777" w:rsidR="00A35F12" w:rsidRDefault="00877EE6">
            <w:pPr>
              <w:pStyle w:val="TableParagraph"/>
              <w:ind w:left="33"/>
              <w:rPr>
                <w:sz w:val="20"/>
              </w:rPr>
            </w:pPr>
            <w:r>
              <w:rPr>
                <w:sz w:val="20"/>
              </w:rPr>
              <w:t>11/487/523</w:t>
            </w:r>
          </w:p>
        </w:tc>
        <w:tc>
          <w:tcPr>
            <w:tcW w:w="1002" w:type="dxa"/>
          </w:tcPr>
          <w:p w14:paraId="673E613E" w14:textId="77777777" w:rsidR="00A35F12" w:rsidRDefault="00877EE6">
            <w:pPr>
              <w:pStyle w:val="TableParagraph"/>
              <w:ind w:right="72"/>
              <w:jc w:val="right"/>
              <w:rPr>
                <w:sz w:val="20"/>
              </w:rPr>
            </w:pPr>
            <w:r>
              <w:rPr>
                <w:sz w:val="20"/>
              </w:rPr>
              <w:t>298.</w:t>
            </w:r>
          </w:p>
        </w:tc>
        <w:tc>
          <w:tcPr>
            <w:tcW w:w="1792" w:type="dxa"/>
          </w:tcPr>
          <w:p w14:paraId="673E613F" w14:textId="77777777" w:rsidR="00A35F12" w:rsidRDefault="00877EE6">
            <w:pPr>
              <w:pStyle w:val="TableParagraph"/>
              <w:ind w:left="125"/>
              <w:rPr>
                <w:sz w:val="20"/>
              </w:rPr>
            </w:pPr>
            <w:r>
              <w:rPr>
                <w:sz w:val="20"/>
              </w:rPr>
              <w:t>William Whittaker</w:t>
            </w:r>
          </w:p>
        </w:tc>
        <w:tc>
          <w:tcPr>
            <w:tcW w:w="988" w:type="dxa"/>
          </w:tcPr>
          <w:p w14:paraId="673E6140" w14:textId="77777777" w:rsidR="00A35F12" w:rsidRDefault="00877EE6">
            <w:pPr>
              <w:pStyle w:val="TableParagraph"/>
              <w:ind w:left="42"/>
              <w:rPr>
                <w:sz w:val="20"/>
              </w:rPr>
            </w:pPr>
            <w:r>
              <w:rPr>
                <w:sz w:val="20"/>
              </w:rPr>
              <w:t>DEFM</w:t>
            </w:r>
          </w:p>
        </w:tc>
      </w:tr>
      <w:tr w:rsidR="00A35F12" w14:paraId="673E6148" w14:textId="77777777">
        <w:trPr>
          <w:trHeight w:hRule="exact" w:val="230"/>
        </w:trPr>
        <w:tc>
          <w:tcPr>
            <w:tcW w:w="437" w:type="dxa"/>
          </w:tcPr>
          <w:p w14:paraId="673E6142" w14:textId="77777777" w:rsidR="00A35F12" w:rsidRDefault="00877EE6">
            <w:pPr>
              <w:pStyle w:val="TableParagraph"/>
              <w:ind w:left="16" w:right="29"/>
              <w:jc w:val="center"/>
              <w:rPr>
                <w:sz w:val="20"/>
              </w:rPr>
            </w:pPr>
            <w:r>
              <w:rPr>
                <w:sz w:val="20"/>
              </w:rPr>
              <w:t>241.</w:t>
            </w:r>
          </w:p>
        </w:tc>
        <w:tc>
          <w:tcPr>
            <w:tcW w:w="1826" w:type="dxa"/>
          </w:tcPr>
          <w:p w14:paraId="673E6143" w14:textId="77777777" w:rsidR="00A35F12" w:rsidRDefault="00877EE6">
            <w:pPr>
              <w:pStyle w:val="TableParagraph"/>
              <w:ind w:left="99"/>
              <w:rPr>
                <w:sz w:val="20"/>
              </w:rPr>
            </w:pPr>
            <w:r>
              <w:rPr>
                <w:sz w:val="20"/>
              </w:rPr>
              <w:t>Peter Rieusset</w:t>
            </w:r>
          </w:p>
        </w:tc>
        <w:tc>
          <w:tcPr>
            <w:tcW w:w="1519" w:type="dxa"/>
          </w:tcPr>
          <w:p w14:paraId="673E6144" w14:textId="77777777" w:rsidR="00A35F12" w:rsidRDefault="00877EE6">
            <w:pPr>
              <w:pStyle w:val="TableParagraph"/>
              <w:ind w:left="33"/>
              <w:rPr>
                <w:sz w:val="20"/>
              </w:rPr>
            </w:pPr>
            <w:r>
              <w:rPr>
                <w:sz w:val="20"/>
              </w:rPr>
              <w:t>DEFM</w:t>
            </w:r>
          </w:p>
        </w:tc>
        <w:tc>
          <w:tcPr>
            <w:tcW w:w="1002" w:type="dxa"/>
          </w:tcPr>
          <w:p w14:paraId="673E6145" w14:textId="77777777" w:rsidR="00A35F12" w:rsidRDefault="00877EE6">
            <w:pPr>
              <w:pStyle w:val="TableParagraph"/>
              <w:ind w:right="72"/>
              <w:jc w:val="right"/>
              <w:rPr>
                <w:sz w:val="20"/>
              </w:rPr>
            </w:pPr>
            <w:r>
              <w:rPr>
                <w:sz w:val="20"/>
              </w:rPr>
              <w:t>299.</w:t>
            </w:r>
          </w:p>
        </w:tc>
        <w:tc>
          <w:tcPr>
            <w:tcW w:w="1792" w:type="dxa"/>
          </w:tcPr>
          <w:p w14:paraId="673E6146" w14:textId="77777777" w:rsidR="00A35F12" w:rsidRDefault="00877EE6">
            <w:pPr>
              <w:pStyle w:val="TableParagraph"/>
              <w:ind w:left="125"/>
              <w:rPr>
                <w:sz w:val="20"/>
              </w:rPr>
            </w:pPr>
            <w:r>
              <w:rPr>
                <w:sz w:val="20"/>
              </w:rPr>
              <w:t>Laurence Wilkinson</w:t>
            </w:r>
          </w:p>
        </w:tc>
        <w:tc>
          <w:tcPr>
            <w:tcW w:w="988" w:type="dxa"/>
          </w:tcPr>
          <w:p w14:paraId="673E6147" w14:textId="77777777" w:rsidR="00A35F12" w:rsidRDefault="00877EE6">
            <w:pPr>
              <w:pStyle w:val="TableParagraph"/>
              <w:ind w:left="57"/>
              <w:rPr>
                <w:sz w:val="20"/>
              </w:rPr>
            </w:pPr>
            <w:r>
              <w:rPr>
                <w:sz w:val="20"/>
              </w:rPr>
              <w:t>DEFM</w:t>
            </w:r>
          </w:p>
        </w:tc>
      </w:tr>
      <w:tr w:rsidR="00A35F12" w14:paraId="673E614F" w14:textId="77777777">
        <w:trPr>
          <w:trHeight w:hRule="exact" w:val="230"/>
        </w:trPr>
        <w:tc>
          <w:tcPr>
            <w:tcW w:w="437" w:type="dxa"/>
          </w:tcPr>
          <w:p w14:paraId="673E6149" w14:textId="77777777" w:rsidR="00A35F12" w:rsidRDefault="00877EE6">
            <w:pPr>
              <w:pStyle w:val="TableParagraph"/>
              <w:ind w:left="16" w:right="29"/>
              <w:jc w:val="center"/>
              <w:rPr>
                <w:sz w:val="20"/>
              </w:rPr>
            </w:pPr>
            <w:r>
              <w:rPr>
                <w:sz w:val="20"/>
              </w:rPr>
              <w:t>242.</w:t>
            </w:r>
          </w:p>
        </w:tc>
        <w:tc>
          <w:tcPr>
            <w:tcW w:w="1826" w:type="dxa"/>
          </w:tcPr>
          <w:p w14:paraId="673E614A" w14:textId="77777777" w:rsidR="00A35F12" w:rsidRDefault="00877EE6">
            <w:pPr>
              <w:pStyle w:val="TableParagraph"/>
              <w:ind w:left="99"/>
              <w:rPr>
                <w:sz w:val="20"/>
              </w:rPr>
            </w:pPr>
            <w:r>
              <w:rPr>
                <w:sz w:val="20"/>
              </w:rPr>
              <w:t>James Rioto</w:t>
            </w:r>
          </w:p>
        </w:tc>
        <w:tc>
          <w:tcPr>
            <w:tcW w:w="1519" w:type="dxa"/>
          </w:tcPr>
          <w:p w14:paraId="673E614B" w14:textId="77777777" w:rsidR="00A35F12" w:rsidRDefault="00877EE6">
            <w:pPr>
              <w:pStyle w:val="TableParagraph"/>
              <w:ind w:left="33"/>
              <w:rPr>
                <w:sz w:val="20"/>
              </w:rPr>
            </w:pPr>
            <w:r>
              <w:rPr>
                <w:sz w:val="20"/>
              </w:rPr>
              <w:t>DEFM</w:t>
            </w:r>
          </w:p>
        </w:tc>
        <w:tc>
          <w:tcPr>
            <w:tcW w:w="1002" w:type="dxa"/>
          </w:tcPr>
          <w:p w14:paraId="673E614C" w14:textId="77777777" w:rsidR="00A35F12" w:rsidRDefault="00877EE6">
            <w:pPr>
              <w:pStyle w:val="TableParagraph"/>
              <w:ind w:right="72"/>
              <w:jc w:val="right"/>
              <w:rPr>
                <w:sz w:val="20"/>
              </w:rPr>
            </w:pPr>
            <w:r>
              <w:rPr>
                <w:sz w:val="20"/>
              </w:rPr>
              <w:t>300.</w:t>
            </w:r>
          </w:p>
        </w:tc>
        <w:tc>
          <w:tcPr>
            <w:tcW w:w="1792" w:type="dxa"/>
          </w:tcPr>
          <w:p w14:paraId="673E614D" w14:textId="77777777" w:rsidR="00A35F12" w:rsidRDefault="00877EE6">
            <w:pPr>
              <w:pStyle w:val="TableParagraph"/>
              <w:ind w:left="125"/>
              <w:rPr>
                <w:sz w:val="20"/>
              </w:rPr>
            </w:pPr>
            <w:r>
              <w:rPr>
                <w:sz w:val="20"/>
              </w:rPr>
              <w:t>Charles Williams</w:t>
            </w:r>
          </w:p>
        </w:tc>
        <w:tc>
          <w:tcPr>
            <w:tcW w:w="988" w:type="dxa"/>
          </w:tcPr>
          <w:p w14:paraId="673E614E" w14:textId="77777777" w:rsidR="00A35F12" w:rsidRDefault="00877EE6">
            <w:pPr>
              <w:pStyle w:val="TableParagraph"/>
              <w:ind w:left="42"/>
              <w:rPr>
                <w:sz w:val="20"/>
              </w:rPr>
            </w:pPr>
            <w:r>
              <w:rPr>
                <w:sz w:val="20"/>
              </w:rPr>
              <w:t>DEFM</w:t>
            </w:r>
          </w:p>
        </w:tc>
      </w:tr>
      <w:tr w:rsidR="00A35F12" w14:paraId="673E6156" w14:textId="77777777">
        <w:trPr>
          <w:trHeight w:hRule="exact" w:val="230"/>
        </w:trPr>
        <w:tc>
          <w:tcPr>
            <w:tcW w:w="437" w:type="dxa"/>
          </w:tcPr>
          <w:p w14:paraId="673E6150" w14:textId="77777777" w:rsidR="00A35F12" w:rsidRDefault="00877EE6">
            <w:pPr>
              <w:pStyle w:val="TableParagraph"/>
              <w:ind w:left="16" w:right="29"/>
              <w:jc w:val="center"/>
              <w:rPr>
                <w:sz w:val="20"/>
              </w:rPr>
            </w:pPr>
            <w:r>
              <w:rPr>
                <w:sz w:val="20"/>
              </w:rPr>
              <w:t>243.</w:t>
            </w:r>
          </w:p>
        </w:tc>
        <w:tc>
          <w:tcPr>
            <w:tcW w:w="1826" w:type="dxa"/>
          </w:tcPr>
          <w:p w14:paraId="673E6151" w14:textId="77777777" w:rsidR="00A35F12" w:rsidRDefault="00877EE6">
            <w:pPr>
              <w:pStyle w:val="TableParagraph"/>
              <w:ind w:left="97"/>
              <w:rPr>
                <w:sz w:val="20"/>
              </w:rPr>
            </w:pPr>
            <w:r>
              <w:rPr>
                <w:sz w:val="20"/>
              </w:rPr>
              <w:t>Thomas Roberts</w:t>
            </w:r>
          </w:p>
        </w:tc>
        <w:tc>
          <w:tcPr>
            <w:tcW w:w="1519" w:type="dxa"/>
          </w:tcPr>
          <w:p w14:paraId="673E6152" w14:textId="77777777" w:rsidR="00A35F12" w:rsidRDefault="00877EE6">
            <w:pPr>
              <w:pStyle w:val="TableParagraph"/>
              <w:ind w:left="33"/>
              <w:rPr>
                <w:sz w:val="20"/>
              </w:rPr>
            </w:pPr>
            <w:r>
              <w:rPr>
                <w:sz w:val="20"/>
              </w:rPr>
              <w:t>DEFM</w:t>
            </w:r>
          </w:p>
        </w:tc>
        <w:tc>
          <w:tcPr>
            <w:tcW w:w="1002" w:type="dxa"/>
          </w:tcPr>
          <w:p w14:paraId="673E6153" w14:textId="77777777" w:rsidR="00A35F12" w:rsidRDefault="00877EE6">
            <w:pPr>
              <w:pStyle w:val="TableParagraph"/>
              <w:ind w:right="72"/>
              <w:jc w:val="right"/>
              <w:rPr>
                <w:sz w:val="20"/>
              </w:rPr>
            </w:pPr>
            <w:r>
              <w:rPr>
                <w:sz w:val="20"/>
              </w:rPr>
              <w:t>301.</w:t>
            </w:r>
          </w:p>
        </w:tc>
        <w:tc>
          <w:tcPr>
            <w:tcW w:w="1792" w:type="dxa"/>
          </w:tcPr>
          <w:p w14:paraId="673E6154" w14:textId="77777777" w:rsidR="00A35F12" w:rsidRDefault="00877EE6">
            <w:pPr>
              <w:pStyle w:val="TableParagraph"/>
              <w:ind w:left="125"/>
              <w:rPr>
                <w:sz w:val="20"/>
              </w:rPr>
            </w:pPr>
            <w:r>
              <w:rPr>
                <w:sz w:val="20"/>
              </w:rPr>
              <w:t>Henry Williams</w:t>
            </w:r>
          </w:p>
        </w:tc>
        <w:tc>
          <w:tcPr>
            <w:tcW w:w="988" w:type="dxa"/>
          </w:tcPr>
          <w:p w14:paraId="673E6155" w14:textId="77777777" w:rsidR="00A35F12" w:rsidRDefault="00877EE6">
            <w:pPr>
              <w:pStyle w:val="TableParagraph"/>
              <w:ind w:left="42"/>
              <w:rPr>
                <w:sz w:val="20"/>
              </w:rPr>
            </w:pPr>
            <w:r>
              <w:rPr>
                <w:sz w:val="20"/>
              </w:rPr>
              <w:t>DEFM</w:t>
            </w:r>
          </w:p>
        </w:tc>
      </w:tr>
      <w:tr w:rsidR="00A35F12" w14:paraId="673E615D" w14:textId="77777777">
        <w:trPr>
          <w:trHeight w:hRule="exact" w:val="229"/>
        </w:trPr>
        <w:tc>
          <w:tcPr>
            <w:tcW w:w="437" w:type="dxa"/>
          </w:tcPr>
          <w:p w14:paraId="673E6157" w14:textId="77777777" w:rsidR="00A35F12" w:rsidRDefault="00877EE6">
            <w:pPr>
              <w:pStyle w:val="TableParagraph"/>
              <w:ind w:left="16" w:right="29"/>
              <w:jc w:val="center"/>
              <w:rPr>
                <w:sz w:val="20"/>
              </w:rPr>
            </w:pPr>
            <w:r>
              <w:rPr>
                <w:sz w:val="20"/>
              </w:rPr>
              <w:t>244.</w:t>
            </w:r>
          </w:p>
        </w:tc>
        <w:tc>
          <w:tcPr>
            <w:tcW w:w="1826" w:type="dxa"/>
          </w:tcPr>
          <w:p w14:paraId="673E6158" w14:textId="77777777" w:rsidR="00A35F12" w:rsidRDefault="00877EE6">
            <w:pPr>
              <w:pStyle w:val="TableParagraph"/>
              <w:ind w:left="99"/>
              <w:rPr>
                <w:sz w:val="20"/>
              </w:rPr>
            </w:pPr>
            <w:r>
              <w:rPr>
                <w:sz w:val="20"/>
              </w:rPr>
              <w:t>Richard Roberts</w:t>
            </w:r>
          </w:p>
        </w:tc>
        <w:tc>
          <w:tcPr>
            <w:tcW w:w="1519" w:type="dxa"/>
          </w:tcPr>
          <w:p w14:paraId="673E6159" w14:textId="77777777" w:rsidR="00A35F12" w:rsidRDefault="00877EE6">
            <w:pPr>
              <w:pStyle w:val="TableParagraph"/>
              <w:ind w:left="33"/>
              <w:rPr>
                <w:sz w:val="20"/>
              </w:rPr>
            </w:pPr>
            <w:r>
              <w:rPr>
                <w:sz w:val="20"/>
              </w:rPr>
              <w:t>DEFM</w:t>
            </w:r>
          </w:p>
        </w:tc>
        <w:tc>
          <w:tcPr>
            <w:tcW w:w="1002" w:type="dxa"/>
          </w:tcPr>
          <w:p w14:paraId="673E615A" w14:textId="77777777" w:rsidR="00A35F12" w:rsidRDefault="00877EE6">
            <w:pPr>
              <w:pStyle w:val="TableParagraph"/>
              <w:ind w:right="72"/>
              <w:jc w:val="right"/>
              <w:rPr>
                <w:sz w:val="20"/>
              </w:rPr>
            </w:pPr>
            <w:r>
              <w:rPr>
                <w:sz w:val="20"/>
              </w:rPr>
              <w:t>302.</w:t>
            </w:r>
          </w:p>
        </w:tc>
        <w:tc>
          <w:tcPr>
            <w:tcW w:w="1792" w:type="dxa"/>
          </w:tcPr>
          <w:p w14:paraId="673E615B" w14:textId="77777777" w:rsidR="00A35F12" w:rsidRDefault="00877EE6">
            <w:pPr>
              <w:pStyle w:val="TableParagraph"/>
              <w:ind w:left="125"/>
              <w:rPr>
                <w:sz w:val="20"/>
              </w:rPr>
            </w:pPr>
            <w:r>
              <w:rPr>
                <w:sz w:val="20"/>
              </w:rPr>
              <w:t>William Wingfeild</w:t>
            </w:r>
          </w:p>
        </w:tc>
        <w:tc>
          <w:tcPr>
            <w:tcW w:w="988" w:type="dxa"/>
          </w:tcPr>
          <w:p w14:paraId="673E615C" w14:textId="77777777" w:rsidR="00A35F12" w:rsidRDefault="00877EE6">
            <w:pPr>
              <w:pStyle w:val="TableParagraph"/>
              <w:ind w:left="42"/>
              <w:rPr>
                <w:sz w:val="20"/>
              </w:rPr>
            </w:pPr>
            <w:r>
              <w:rPr>
                <w:sz w:val="20"/>
              </w:rPr>
              <w:t>DEFM</w:t>
            </w:r>
          </w:p>
        </w:tc>
      </w:tr>
      <w:tr w:rsidR="00A35F12" w14:paraId="673E6164" w14:textId="77777777">
        <w:trPr>
          <w:trHeight w:hRule="exact" w:val="229"/>
        </w:trPr>
        <w:tc>
          <w:tcPr>
            <w:tcW w:w="437" w:type="dxa"/>
          </w:tcPr>
          <w:p w14:paraId="673E615E" w14:textId="77777777" w:rsidR="00A35F12" w:rsidRDefault="00877EE6">
            <w:pPr>
              <w:pStyle w:val="TableParagraph"/>
              <w:spacing w:line="218" w:lineRule="exact"/>
              <w:ind w:left="16" w:right="29"/>
              <w:jc w:val="center"/>
              <w:rPr>
                <w:sz w:val="20"/>
              </w:rPr>
            </w:pPr>
            <w:r>
              <w:rPr>
                <w:sz w:val="20"/>
              </w:rPr>
              <w:t>245.</w:t>
            </w:r>
          </w:p>
        </w:tc>
        <w:tc>
          <w:tcPr>
            <w:tcW w:w="1826" w:type="dxa"/>
          </w:tcPr>
          <w:p w14:paraId="673E615F" w14:textId="77777777" w:rsidR="00A35F12" w:rsidRDefault="00877EE6">
            <w:pPr>
              <w:pStyle w:val="TableParagraph"/>
              <w:spacing w:line="218" w:lineRule="exact"/>
              <w:ind w:left="99"/>
              <w:rPr>
                <w:sz w:val="20"/>
              </w:rPr>
            </w:pPr>
            <w:r>
              <w:rPr>
                <w:sz w:val="20"/>
              </w:rPr>
              <w:t>Richard Robinson</w:t>
            </w:r>
          </w:p>
        </w:tc>
        <w:tc>
          <w:tcPr>
            <w:tcW w:w="1519" w:type="dxa"/>
          </w:tcPr>
          <w:p w14:paraId="673E6160" w14:textId="77777777" w:rsidR="00A35F12" w:rsidRDefault="00877EE6">
            <w:pPr>
              <w:pStyle w:val="TableParagraph"/>
              <w:spacing w:line="218" w:lineRule="exact"/>
              <w:ind w:left="33"/>
              <w:rPr>
                <w:sz w:val="20"/>
              </w:rPr>
            </w:pPr>
            <w:r>
              <w:rPr>
                <w:sz w:val="20"/>
              </w:rPr>
              <w:t>DEFM</w:t>
            </w:r>
          </w:p>
        </w:tc>
        <w:tc>
          <w:tcPr>
            <w:tcW w:w="1002" w:type="dxa"/>
          </w:tcPr>
          <w:p w14:paraId="673E6161" w14:textId="77777777" w:rsidR="00A35F12" w:rsidRDefault="00877EE6">
            <w:pPr>
              <w:pStyle w:val="TableParagraph"/>
              <w:spacing w:line="218" w:lineRule="exact"/>
              <w:ind w:right="72"/>
              <w:jc w:val="right"/>
              <w:rPr>
                <w:sz w:val="20"/>
              </w:rPr>
            </w:pPr>
            <w:r>
              <w:rPr>
                <w:sz w:val="20"/>
              </w:rPr>
              <w:t>303.</w:t>
            </w:r>
          </w:p>
        </w:tc>
        <w:tc>
          <w:tcPr>
            <w:tcW w:w="1792" w:type="dxa"/>
          </w:tcPr>
          <w:p w14:paraId="673E6162" w14:textId="77777777" w:rsidR="00A35F12" w:rsidRDefault="00877EE6">
            <w:pPr>
              <w:pStyle w:val="TableParagraph"/>
              <w:spacing w:line="218" w:lineRule="exact"/>
              <w:ind w:left="125"/>
              <w:rPr>
                <w:sz w:val="20"/>
              </w:rPr>
            </w:pPr>
            <w:r>
              <w:rPr>
                <w:sz w:val="20"/>
              </w:rPr>
              <w:t>William Wright</w:t>
            </w:r>
          </w:p>
        </w:tc>
        <w:tc>
          <w:tcPr>
            <w:tcW w:w="988" w:type="dxa"/>
          </w:tcPr>
          <w:p w14:paraId="673E6163" w14:textId="77777777" w:rsidR="00A35F12" w:rsidRDefault="00877EE6">
            <w:pPr>
              <w:pStyle w:val="TableParagraph"/>
              <w:spacing w:line="218" w:lineRule="exact"/>
              <w:ind w:left="42"/>
              <w:rPr>
                <w:sz w:val="20"/>
              </w:rPr>
            </w:pPr>
            <w:r>
              <w:rPr>
                <w:sz w:val="20"/>
              </w:rPr>
              <w:t>DEFM</w:t>
            </w:r>
          </w:p>
        </w:tc>
      </w:tr>
      <w:tr w:rsidR="00A35F12" w14:paraId="673E616B" w14:textId="77777777">
        <w:trPr>
          <w:trHeight w:hRule="exact" w:val="231"/>
        </w:trPr>
        <w:tc>
          <w:tcPr>
            <w:tcW w:w="437" w:type="dxa"/>
          </w:tcPr>
          <w:p w14:paraId="673E6165" w14:textId="77777777" w:rsidR="00A35F12" w:rsidRDefault="00877EE6">
            <w:pPr>
              <w:pStyle w:val="TableParagraph"/>
              <w:ind w:left="16" w:right="29"/>
              <w:jc w:val="center"/>
              <w:rPr>
                <w:sz w:val="20"/>
              </w:rPr>
            </w:pPr>
            <w:r>
              <w:rPr>
                <w:sz w:val="20"/>
              </w:rPr>
              <w:t>246.</w:t>
            </w:r>
          </w:p>
        </w:tc>
        <w:tc>
          <w:tcPr>
            <w:tcW w:w="1826" w:type="dxa"/>
          </w:tcPr>
          <w:p w14:paraId="673E6166" w14:textId="77777777" w:rsidR="00A35F12" w:rsidRDefault="00877EE6">
            <w:pPr>
              <w:pStyle w:val="TableParagraph"/>
              <w:ind w:left="99"/>
              <w:rPr>
                <w:sz w:val="20"/>
              </w:rPr>
            </w:pPr>
            <w:r>
              <w:rPr>
                <w:sz w:val="20"/>
              </w:rPr>
              <w:t>Charles Rowe</w:t>
            </w:r>
          </w:p>
        </w:tc>
        <w:tc>
          <w:tcPr>
            <w:tcW w:w="1519" w:type="dxa"/>
          </w:tcPr>
          <w:p w14:paraId="673E6167" w14:textId="77777777" w:rsidR="00A35F12" w:rsidRDefault="00877EE6">
            <w:pPr>
              <w:pStyle w:val="TableParagraph"/>
              <w:ind w:left="33"/>
              <w:rPr>
                <w:sz w:val="20"/>
              </w:rPr>
            </w:pPr>
            <w:r>
              <w:rPr>
                <w:sz w:val="20"/>
              </w:rPr>
              <w:t>DEFM</w:t>
            </w:r>
          </w:p>
        </w:tc>
        <w:tc>
          <w:tcPr>
            <w:tcW w:w="1002" w:type="dxa"/>
          </w:tcPr>
          <w:p w14:paraId="673E6168" w14:textId="77777777" w:rsidR="00A35F12" w:rsidRDefault="00877EE6">
            <w:pPr>
              <w:pStyle w:val="TableParagraph"/>
              <w:ind w:right="72"/>
              <w:jc w:val="right"/>
              <w:rPr>
                <w:sz w:val="20"/>
              </w:rPr>
            </w:pPr>
            <w:r>
              <w:rPr>
                <w:sz w:val="20"/>
              </w:rPr>
              <w:t>304.</w:t>
            </w:r>
          </w:p>
        </w:tc>
        <w:tc>
          <w:tcPr>
            <w:tcW w:w="1792" w:type="dxa"/>
          </w:tcPr>
          <w:p w14:paraId="673E6169" w14:textId="77777777" w:rsidR="00A35F12" w:rsidRDefault="00877EE6">
            <w:pPr>
              <w:pStyle w:val="TableParagraph"/>
              <w:ind w:left="125"/>
              <w:rPr>
                <w:sz w:val="20"/>
              </w:rPr>
            </w:pPr>
            <w:r>
              <w:rPr>
                <w:sz w:val="20"/>
              </w:rPr>
              <w:t>-------- Wollaston</w:t>
            </w:r>
          </w:p>
        </w:tc>
        <w:tc>
          <w:tcPr>
            <w:tcW w:w="988" w:type="dxa"/>
          </w:tcPr>
          <w:p w14:paraId="673E616A" w14:textId="77777777" w:rsidR="00A35F12" w:rsidRDefault="00877EE6">
            <w:pPr>
              <w:pStyle w:val="TableParagraph"/>
              <w:ind w:left="42"/>
              <w:rPr>
                <w:sz w:val="20"/>
              </w:rPr>
            </w:pPr>
            <w:r>
              <w:rPr>
                <w:sz w:val="20"/>
              </w:rPr>
              <w:t>DEFM</w:t>
            </w:r>
          </w:p>
        </w:tc>
      </w:tr>
      <w:tr w:rsidR="00A35F12" w14:paraId="673E6172" w14:textId="77777777">
        <w:trPr>
          <w:trHeight w:hRule="exact" w:val="231"/>
        </w:trPr>
        <w:tc>
          <w:tcPr>
            <w:tcW w:w="437" w:type="dxa"/>
          </w:tcPr>
          <w:p w14:paraId="673E616C" w14:textId="77777777" w:rsidR="00A35F12" w:rsidRDefault="00877EE6">
            <w:pPr>
              <w:pStyle w:val="TableParagraph"/>
              <w:ind w:left="16" w:right="29"/>
              <w:jc w:val="center"/>
              <w:rPr>
                <w:sz w:val="20"/>
              </w:rPr>
            </w:pPr>
            <w:r>
              <w:rPr>
                <w:sz w:val="20"/>
              </w:rPr>
              <w:t>247.</w:t>
            </w:r>
          </w:p>
        </w:tc>
        <w:tc>
          <w:tcPr>
            <w:tcW w:w="1826" w:type="dxa"/>
          </w:tcPr>
          <w:p w14:paraId="673E616D" w14:textId="77777777" w:rsidR="00A35F12" w:rsidRDefault="00877EE6">
            <w:pPr>
              <w:pStyle w:val="TableParagraph"/>
              <w:ind w:left="99"/>
              <w:rPr>
                <w:sz w:val="20"/>
              </w:rPr>
            </w:pPr>
            <w:r>
              <w:rPr>
                <w:sz w:val="20"/>
              </w:rPr>
              <w:t>Edward Roybould</w:t>
            </w:r>
          </w:p>
        </w:tc>
        <w:tc>
          <w:tcPr>
            <w:tcW w:w="1519" w:type="dxa"/>
          </w:tcPr>
          <w:p w14:paraId="673E616E" w14:textId="77777777" w:rsidR="00A35F12" w:rsidRDefault="00877EE6">
            <w:pPr>
              <w:pStyle w:val="TableParagraph"/>
              <w:ind w:left="33"/>
              <w:rPr>
                <w:sz w:val="20"/>
              </w:rPr>
            </w:pPr>
            <w:r>
              <w:rPr>
                <w:sz w:val="20"/>
              </w:rPr>
              <w:t>DEFM</w:t>
            </w:r>
          </w:p>
        </w:tc>
        <w:tc>
          <w:tcPr>
            <w:tcW w:w="1002" w:type="dxa"/>
          </w:tcPr>
          <w:p w14:paraId="673E616F" w14:textId="77777777" w:rsidR="00A35F12" w:rsidRDefault="00877EE6">
            <w:pPr>
              <w:pStyle w:val="TableParagraph"/>
              <w:ind w:right="72"/>
              <w:jc w:val="right"/>
              <w:rPr>
                <w:sz w:val="20"/>
              </w:rPr>
            </w:pPr>
            <w:r>
              <w:rPr>
                <w:sz w:val="20"/>
              </w:rPr>
              <w:t>305.</w:t>
            </w:r>
          </w:p>
        </w:tc>
        <w:tc>
          <w:tcPr>
            <w:tcW w:w="1792" w:type="dxa"/>
          </w:tcPr>
          <w:p w14:paraId="673E6170" w14:textId="77777777" w:rsidR="00A35F12" w:rsidRDefault="00877EE6">
            <w:pPr>
              <w:pStyle w:val="TableParagraph"/>
              <w:ind w:left="125"/>
              <w:rPr>
                <w:sz w:val="20"/>
              </w:rPr>
            </w:pPr>
            <w:r>
              <w:rPr>
                <w:sz w:val="20"/>
              </w:rPr>
              <w:t>Alexander Wood</w:t>
            </w:r>
          </w:p>
        </w:tc>
        <w:tc>
          <w:tcPr>
            <w:tcW w:w="988" w:type="dxa"/>
          </w:tcPr>
          <w:p w14:paraId="673E6171" w14:textId="77777777" w:rsidR="00A35F12" w:rsidRDefault="00877EE6">
            <w:pPr>
              <w:pStyle w:val="TableParagraph"/>
              <w:ind w:left="42"/>
              <w:rPr>
                <w:sz w:val="20"/>
              </w:rPr>
            </w:pPr>
            <w:r>
              <w:rPr>
                <w:sz w:val="20"/>
              </w:rPr>
              <w:t>DEFM</w:t>
            </w:r>
          </w:p>
        </w:tc>
      </w:tr>
      <w:tr w:rsidR="00A35F12" w14:paraId="673E6179" w14:textId="77777777">
        <w:trPr>
          <w:trHeight w:hRule="exact" w:val="230"/>
        </w:trPr>
        <w:tc>
          <w:tcPr>
            <w:tcW w:w="437" w:type="dxa"/>
          </w:tcPr>
          <w:p w14:paraId="673E6173" w14:textId="77777777" w:rsidR="00A35F12" w:rsidRDefault="00877EE6">
            <w:pPr>
              <w:pStyle w:val="TableParagraph"/>
              <w:ind w:left="16" w:right="29"/>
              <w:jc w:val="center"/>
              <w:rPr>
                <w:sz w:val="20"/>
              </w:rPr>
            </w:pPr>
            <w:r>
              <w:rPr>
                <w:sz w:val="20"/>
              </w:rPr>
              <w:t>248.</w:t>
            </w:r>
          </w:p>
        </w:tc>
        <w:tc>
          <w:tcPr>
            <w:tcW w:w="1826" w:type="dxa"/>
          </w:tcPr>
          <w:p w14:paraId="673E6174" w14:textId="77777777" w:rsidR="00A35F12" w:rsidRDefault="00877EE6">
            <w:pPr>
              <w:pStyle w:val="TableParagraph"/>
              <w:ind w:left="99"/>
              <w:rPr>
                <w:sz w:val="20"/>
              </w:rPr>
            </w:pPr>
            <w:r>
              <w:rPr>
                <w:sz w:val="20"/>
              </w:rPr>
              <w:t>Stephen Russell</w:t>
            </w:r>
          </w:p>
        </w:tc>
        <w:tc>
          <w:tcPr>
            <w:tcW w:w="1519" w:type="dxa"/>
          </w:tcPr>
          <w:p w14:paraId="673E6175" w14:textId="77777777" w:rsidR="00A35F12" w:rsidRDefault="00877EE6">
            <w:pPr>
              <w:pStyle w:val="TableParagraph"/>
              <w:ind w:left="33"/>
              <w:rPr>
                <w:sz w:val="20"/>
              </w:rPr>
            </w:pPr>
            <w:r>
              <w:rPr>
                <w:sz w:val="20"/>
              </w:rPr>
              <w:t>DEFM</w:t>
            </w:r>
          </w:p>
        </w:tc>
        <w:tc>
          <w:tcPr>
            <w:tcW w:w="1002" w:type="dxa"/>
          </w:tcPr>
          <w:p w14:paraId="673E6176" w14:textId="77777777" w:rsidR="00A35F12" w:rsidRDefault="00877EE6">
            <w:pPr>
              <w:pStyle w:val="TableParagraph"/>
              <w:ind w:right="72"/>
              <w:jc w:val="right"/>
              <w:rPr>
                <w:sz w:val="20"/>
              </w:rPr>
            </w:pPr>
            <w:r>
              <w:rPr>
                <w:sz w:val="20"/>
              </w:rPr>
              <w:t>306.</w:t>
            </w:r>
          </w:p>
        </w:tc>
        <w:tc>
          <w:tcPr>
            <w:tcW w:w="1792" w:type="dxa"/>
          </w:tcPr>
          <w:p w14:paraId="673E6177" w14:textId="77777777" w:rsidR="00A35F12" w:rsidRDefault="00877EE6">
            <w:pPr>
              <w:pStyle w:val="TableParagraph"/>
              <w:ind w:left="125"/>
              <w:rPr>
                <w:sz w:val="20"/>
              </w:rPr>
            </w:pPr>
            <w:r>
              <w:rPr>
                <w:sz w:val="20"/>
              </w:rPr>
              <w:t>John Wood</w:t>
            </w:r>
          </w:p>
        </w:tc>
        <w:tc>
          <w:tcPr>
            <w:tcW w:w="988" w:type="dxa"/>
          </w:tcPr>
          <w:p w14:paraId="673E6178" w14:textId="77777777" w:rsidR="00A35F12" w:rsidRDefault="00877EE6">
            <w:pPr>
              <w:pStyle w:val="TableParagraph"/>
              <w:ind w:left="42"/>
              <w:rPr>
                <w:sz w:val="20"/>
              </w:rPr>
            </w:pPr>
            <w:r>
              <w:rPr>
                <w:sz w:val="20"/>
              </w:rPr>
              <w:t>DEFM</w:t>
            </w:r>
          </w:p>
        </w:tc>
      </w:tr>
      <w:tr w:rsidR="00A35F12" w14:paraId="673E6180" w14:textId="77777777">
        <w:trPr>
          <w:trHeight w:hRule="exact" w:val="230"/>
        </w:trPr>
        <w:tc>
          <w:tcPr>
            <w:tcW w:w="437" w:type="dxa"/>
          </w:tcPr>
          <w:p w14:paraId="673E617A" w14:textId="77777777" w:rsidR="00A35F12" w:rsidRDefault="00877EE6">
            <w:pPr>
              <w:pStyle w:val="TableParagraph"/>
              <w:ind w:left="16" w:right="29"/>
              <w:jc w:val="center"/>
              <w:rPr>
                <w:sz w:val="20"/>
              </w:rPr>
            </w:pPr>
            <w:r>
              <w:rPr>
                <w:sz w:val="20"/>
              </w:rPr>
              <w:t>249.</w:t>
            </w:r>
          </w:p>
        </w:tc>
        <w:tc>
          <w:tcPr>
            <w:tcW w:w="1826" w:type="dxa"/>
          </w:tcPr>
          <w:p w14:paraId="673E617B" w14:textId="77777777" w:rsidR="00A35F12" w:rsidRDefault="00877EE6">
            <w:pPr>
              <w:pStyle w:val="TableParagraph"/>
              <w:ind w:left="97"/>
              <w:rPr>
                <w:sz w:val="20"/>
              </w:rPr>
            </w:pPr>
            <w:r>
              <w:rPr>
                <w:sz w:val="20"/>
              </w:rPr>
              <w:t>Thomas Rymell</w:t>
            </w:r>
          </w:p>
        </w:tc>
        <w:tc>
          <w:tcPr>
            <w:tcW w:w="1519" w:type="dxa"/>
          </w:tcPr>
          <w:p w14:paraId="673E617C" w14:textId="77777777" w:rsidR="00A35F12" w:rsidRDefault="00877EE6">
            <w:pPr>
              <w:pStyle w:val="TableParagraph"/>
              <w:ind w:left="33"/>
              <w:rPr>
                <w:sz w:val="20"/>
              </w:rPr>
            </w:pPr>
            <w:r>
              <w:rPr>
                <w:sz w:val="20"/>
              </w:rPr>
              <w:t>11/497/323</w:t>
            </w:r>
          </w:p>
        </w:tc>
        <w:tc>
          <w:tcPr>
            <w:tcW w:w="1002" w:type="dxa"/>
          </w:tcPr>
          <w:p w14:paraId="673E617D" w14:textId="77777777" w:rsidR="00A35F12" w:rsidRDefault="00877EE6">
            <w:pPr>
              <w:pStyle w:val="TableParagraph"/>
              <w:ind w:right="72"/>
              <w:jc w:val="right"/>
              <w:rPr>
                <w:sz w:val="20"/>
              </w:rPr>
            </w:pPr>
            <w:r>
              <w:rPr>
                <w:sz w:val="20"/>
              </w:rPr>
              <w:t>307.</w:t>
            </w:r>
          </w:p>
        </w:tc>
        <w:tc>
          <w:tcPr>
            <w:tcW w:w="1792" w:type="dxa"/>
          </w:tcPr>
          <w:p w14:paraId="673E617E" w14:textId="77777777" w:rsidR="00A35F12" w:rsidRDefault="00877EE6">
            <w:pPr>
              <w:pStyle w:val="TableParagraph"/>
              <w:ind w:left="125"/>
              <w:rPr>
                <w:sz w:val="20"/>
              </w:rPr>
            </w:pPr>
            <w:r>
              <w:rPr>
                <w:sz w:val="20"/>
              </w:rPr>
              <w:t>Richard Wood</w:t>
            </w:r>
          </w:p>
        </w:tc>
        <w:tc>
          <w:tcPr>
            <w:tcW w:w="988" w:type="dxa"/>
          </w:tcPr>
          <w:p w14:paraId="673E617F" w14:textId="77777777" w:rsidR="00A35F12" w:rsidRDefault="00877EE6">
            <w:pPr>
              <w:pStyle w:val="TableParagraph"/>
              <w:ind w:left="42"/>
              <w:rPr>
                <w:sz w:val="20"/>
              </w:rPr>
            </w:pPr>
            <w:r>
              <w:rPr>
                <w:sz w:val="20"/>
              </w:rPr>
              <w:t>DEFM</w:t>
            </w:r>
          </w:p>
        </w:tc>
      </w:tr>
      <w:tr w:rsidR="00A35F12" w14:paraId="673E6187" w14:textId="77777777">
        <w:trPr>
          <w:trHeight w:hRule="exact" w:val="229"/>
        </w:trPr>
        <w:tc>
          <w:tcPr>
            <w:tcW w:w="437" w:type="dxa"/>
          </w:tcPr>
          <w:p w14:paraId="673E6181" w14:textId="77777777" w:rsidR="00A35F12" w:rsidRDefault="00877EE6">
            <w:pPr>
              <w:pStyle w:val="TableParagraph"/>
              <w:ind w:left="16" w:right="29"/>
              <w:jc w:val="center"/>
              <w:rPr>
                <w:sz w:val="20"/>
              </w:rPr>
            </w:pPr>
            <w:r>
              <w:rPr>
                <w:sz w:val="20"/>
              </w:rPr>
              <w:t>250.</w:t>
            </w:r>
          </w:p>
        </w:tc>
        <w:tc>
          <w:tcPr>
            <w:tcW w:w="1826" w:type="dxa"/>
          </w:tcPr>
          <w:p w14:paraId="673E6182" w14:textId="77777777" w:rsidR="00A35F12" w:rsidRDefault="00877EE6">
            <w:pPr>
              <w:pStyle w:val="TableParagraph"/>
              <w:ind w:left="97"/>
              <w:rPr>
                <w:sz w:val="20"/>
              </w:rPr>
            </w:pPr>
            <w:r>
              <w:rPr>
                <w:sz w:val="20"/>
              </w:rPr>
              <w:t>Thomas Sacx</w:t>
            </w:r>
          </w:p>
        </w:tc>
        <w:tc>
          <w:tcPr>
            <w:tcW w:w="1519" w:type="dxa"/>
          </w:tcPr>
          <w:p w14:paraId="673E6183" w14:textId="77777777" w:rsidR="00A35F12" w:rsidRDefault="00877EE6">
            <w:pPr>
              <w:pStyle w:val="TableParagraph"/>
              <w:ind w:left="33"/>
              <w:rPr>
                <w:sz w:val="20"/>
              </w:rPr>
            </w:pPr>
            <w:r>
              <w:rPr>
                <w:sz w:val="20"/>
              </w:rPr>
              <w:t>DEFM</w:t>
            </w:r>
          </w:p>
        </w:tc>
        <w:tc>
          <w:tcPr>
            <w:tcW w:w="1002" w:type="dxa"/>
          </w:tcPr>
          <w:p w14:paraId="673E6184" w14:textId="77777777" w:rsidR="00A35F12" w:rsidRDefault="00877EE6">
            <w:pPr>
              <w:pStyle w:val="TableParagraph"/>
              <w:ind w:right="72"/>
              <w:jc w:val="right"/>
              <w:rPr>
                <w:sz w:val="20"/>
              </w:rPr>
            </w:pPr>
            <w:r>
              <w:rPr>
                <w:sz w:val="20"/>
              </w:rPr>
              <w:t>308.</w:t>
            </w:r>
          </w:p>
        </w:tc>
        <w:tc>
          <w:tcPr>
            <w:tcW w:w="1792" w:type="dxa"/>
          </w:tcPr>
          <w:p w14:paraId="673E6185" w14:textId="77777777" w:rsidR="00A35F12" w:rsidRDefault="00877EE6">
            <w:pPr>
              <w:pStyle w:val="TableParagraph"/>
              <w:ind w:left="125"/>
              <w:rPr>
                <w:sz w:val="20"/>
              </w:rPr>
            </w:pPr>
            <w:r>
              <w:rPr>
                <w:sz w:val="20"/>
              </w:rPr>
              <w:t>Ann Wraughton</w:t>
            </w:r>
          </w:p>
        </w:tc>
        <w:tc>
          <w:tcPr>
            <w:tcW w:w="988" w:type="dxa"/>
          </w:tcPr>
          <w:p w14:paraId="673E6186" w14:textId="77777777" w:rsidR="00A35F12" w:rsidRDefault="00877EE6">
            <w:pPr>
              <w:pStyle w:val="TableParagraph"/>
              <w:ind w:left="42"/>
              <w:rPr>
                <w:sz w:val="20"/>
              </w:rPr>
            </w:pPr>
            <w:r>
              <w:rPr>
                <w:sz w:val="20"/>
              </w:rPr>
              <w:t>DEFM</w:t>
            </w:r>
          </w:p>
        </w:tc>
      </w:tr>
      <w:tr w:rsidR="00A35F12" w14:paraId="673E618E" w14:textId="77777777">
        <w:trPr>
          <w:trHeight w:hRule="exact" w:val="229"/>
        </w:trPr>
        <w:tc>
          <w:tcPr>
            <w:tcW w:w="437" w:type="dxa"/>
          </w:tcPr>
          <w:p w14:paraId="673E6188" w14:textId="77777777" w:rsidR="00A35F12" w:rsidRDefault="00877EE6">
            <w:pPr>
              <w:pStyle w:val="TableParagraph"/>
              <w:spacing w:line="218" w:lineRule="exact"/>
              <w:ind w:left="16" w:right="29"/>
              <w:jc w:val="center"/>
              <w:rPr>
                <w:sz w:val="20"/>
              </w:rPr>
            </w:pPr>
            <w:r>
              <w:rPr>
                <w:sz w:val="20"/>
              </w:rPr>
              <w:t>251.</w:t>
            </w:r>
          </w:p>
        </w:tc>
        <w:tc>
          <w:tcPr>
            <w:tcW w:w="1826" w:type="dxa"/>
          </w:tcPr>
          <w:p w14:paraId="673E6189" w14:textId="77777777" w:rsidR="00A35F12" w:rsidRDefault="00877EE6">
            <w:pPr>
              <w:pStyle w:val="TableParagraph"/>
              <w:spacing w:line="218" w:lineRule="exact"/>
              <w:ind w:left="99"/>
              <w:rPr>
                <w:sz w:val="20"/>
              </w:rPr>
            </w:pPr>
            <w:r>
              <w:rPr>
                <w:sz w:val="20"/>
              </w:rPr>
              <w:t>Joseph Sale</w:t>
            </w:r>
          </w:p>
        </w:tc>
        <w:tc>
          <w:tcPr>
            <w:tcW w:w="1519" w:type="dxa"/>
          </w:tcPr>
          <w:p w14:paraId="673E618A" w14:textId="77777777" w:rsidR="00A35F12" w:rsidRDefault="00877EE6">
            <w:pPr>
              <w:pStyle w:val="TableParagraph"/>
              <w:spacing w:line="218" w:lineRule="exact"/>
              <w:ind w:left="33"/>
              <w:rPr>
                <w:sz w:val="20"/>
              </w:rPr>
            </w:pPr>
            <w:r>
              <w:rPr>
                <w:sz w:val="20"/>
              </w:rPr>
              <w:t>DEFM</w:t>
            </w:r>
          </w:p>
        </w:tc>
        <w:tc>
          <w:tcPr>
            <w:tcW w:w="1002" w:type="dxa"/>
          </w:tcPr>
          <w:p w14:paraId="673E618B" w14:textId="77777777" w:rsidR="00A35F12" w:rsidRDefault="00877EE6">
            <w:pPr>
              <w:pStyle w:val="TableParagraph"/>
              <w:spacing w:line="218" w:lineRule="exact"/>
              <w:ind w:right="72"/>
              <w:jc w:val="right"/>
              <w:rPr>
                <w:sz w:val="20"/>
              </w:rPr>
            </w:pPr>
            <w:r>
              <w:rPr>
                <w:sz w:val="20"/>
              </w:rPr>
              <w:t>309.</w:t>
            </w:r>
          </w:p>
        </w:tc>
        <w:tc>
          <w:tcPr>
            <w:tcW w:w="1792" w:type="dxa"/>
          </w:tcPr>
          <w:p w14:paraId="673E618C" w14:textId="77777777" w:rsidR="00A35F12" w:rsidRDefault="00877EE6">
            <w:pPr>
              <w:pStyle w:val="TableParagraph"/>
              <w:spacing w:line="218" w:lineRule="exact"/>
              <w:ind w:left="125"/>
              <w:rPr>
                <w:sz w:val="20"/>
              </w:rPr>
            </w:pPr>
            <w:r>
              <w:rPr>
                <w:sz w:val="20"/>
              </w:rPr>
              <w:t>William Yewd</w:t>
            </w:r>
          </w:p>
        </w:tc>
        <w:tc>
          <w:tcPr>
            <w:tcW w:w="988" w:type="dxa"/>
          </w:tcPr>
          <w:p w14:paraId="673E618D" w14:textId="77777777" w:rsidR="00A35F12" w:rsidRDefault="00877EE6">
            <w:pPr>
              <w:pStyle w:val="TableParagraph"/>
              <w:spacing w:line="218" w:lineRule="exact"/>
              <w:ind w:left="42"/>
              <w:rPr>
                <w:sz w:val="20"/>
              </w:rPr>
            </w:pPr>
            <w:r>
              <w:rPr>
                <w:sz w:val="20"/>
              </w:rPr>
              <w:t>DEFM</w:t>
            </w:r>
          </w:p>
        </w:tc>
      </w:tr>
      <w:tr w:rsidR="00A35F12" w14:paraId="673E6195" w14:textId="77777777">
        <w:trPr>
          <w:trHeight w:hRule="exact" w:val="230"/>
        </w:trPr>
        <w:tc>
          <w:tcPr>
            <w:tcW w:w="437" w:type="dxa"/>
          </w:tcPr>
          <w:p w14:paraId="673E618F" w14:textId="77777777" w:rsidR="00A35F12" w:rsidRDefault="00877EE6">
            <w:pPr>
              <w:pStyle w:val="TableParagraph"/>
              <w:ind w:left="16" w:right="29"/>
              <w:jc w:val="center"/>
              <w:rPr>
                <w:sz w:val="20"/>
              </w:rPr>
            </w:pPr>
            <w:r>
              <w:rPr>
                <w:sz w:val="20"/>
              </w:rPr>
              <w:t>252.</w:t>
            </w:r>
          </w:p>
        </w:tc>
        <w:tc>
          <w:tcPr>
            <w:tcW w:w="1826" w:type="dxa"/>
          </w:tcPr>
          <w:p w14:paraId="673E6190" w14:textId="77777777" w:rsidR="00A35F12" w:rsidRDefault="00877EE6">
            <w:pPr>
              <w:pStyle w:val="TableParagraph"/>
              <w:ind w:left="99"/>
              <w:rPr>
                <w:sz w:val="20"/>
              </w:rPr>
            </w:pPr>
            <w:r>
              <w:rPr>
                <w:sz w:val="20"/>
              </w:rPr>
              <w:t>William Sambach</w:t>
            </w:r>
          </w:p>
        </w:tc>
        <w:tc>
          <w:tcPr>
            <w:tcW w:w="1519" w:type="dxa"/>
          </w:tcPr>
          <w:p w14:paraId="673E6191" w14:textId="77777777" w:rsidR="00A35F12" w:rsidRDefault="00877EE6">
            <w:pPr>
              <w:pStyle w:val="TableParagraph"/>
              <w:ind w:left="33"/>
              <w:rPr>
                <w:sz w:val="20"/>
              </w:rPr>
            </w:pPr>
            <w:r>
              <w:rPr>
                <w:sz w:val="20"/>
              </w:rPr>
              <w:t>DEFM</w:t>
            </w:r>
          </w:p>
        </w:tc>
        <w:tc>
          <w:tcPr>
            <w:tcW w:w="1002" w:type="dxa"/>
          </w:tcPr>
          <w:p w14:paraId="673E6192" w14:textId="77777777" w:rsidR="00A35F12" w:rsidRDefault="00877EE6">
            <w:pPr>
              <w:pStyle w:val="TableParagraph"/>
              <w:ind w:right="72"/>
              <w:jc w:val="right"/>
              <w:rPr>
                <w:sz w:val="20"/>
              </w:rPr>
            </w:pPr>
            <w:r>
              <w:rPr>
                <w:sz w:val="20"/>
              </w:rPr>
              <w:t>310.</w:t>
            </w:r>
          </w:p>
        </w:tc>
        <w:tc>
          <w:tcPr>
            <w:tcW w:w="1792" w:type="dxa"/>
          </w:tcPr>
          <w:p w14:paraId="673E6193" w14:textId="77777777" w:rsidR="00A35F12" w:rsidRDefault="00877EE6">
            <w:pPr>
              <w:pStyle w:val="TableParagraph"/>
              <w:ind w:left="125"/>
              <w:rPr>
                <w:sz w:val="20"/>
              </w:rPr>
            </w:pPr>
            <w:r>
              <w:rPr>
                <w:sz w:val="20"/>
              </w:rPr>
              <w:t>George Youle</w:t>
            </w:r>
          </w:p>
        </w:tc>
        <w:tc>
          <w:tcPr>
            <w:tcW w:w="988" w:type="dxa"/>
          </w:tcPr>
          <w:p w14:paraId="673E6194" w14:textId="77777777" w:rsidR="00A35F12" w:rsidRDefault="00877EE6">
            <w:pPr>
              <w:pStyle w:val="TableParagraph"/>
              <w:ind w:left="42"/>
              <w:rPr>
                <w:sz w:val="20"/>
              </w:rPr>
            </w:pPr>
            <w:r>
              <w:rPr>
                <w:sz w:val="20"/>
              </w:rPr>
              <w:t>DEFM</w:t>
            </w:r>
          </w:p>
        </w:tc>
      </w:tr>
      <w:tr w:rsidR="00A35F12" w14:paraId="673E619C" w14:textId="77777777">
        <w:trPr>
          <w:trHeight w:hRule="exact" w:val="230"/>
        </w:trPr>
        <w:tc>
          <w:tcPr>
            <w:tcW w:w="437" w:type="dxa"/>
          </w:tcPr>
          <w:p w14:paraId="673E6196" w14:textId="77777777" w:rsidR="00A35F12" w:rsidRDefault="00877EE6">
            <w:pPr>
              <w:pStyle w:val="TableParagraph"/>
              <w:ind w:left="16" w:right="29"/>
              <w:jc w:val="center"/>
              <w:rPr>
                <w:sz w:val="20"/>
              </w:rPr>
            </w:pPr>
            <w:r>
              <w:rPr>
                <w:sz w:val="20"/>
              </w:rPr>
              <w:t>253.</w:t>
            </w:r>
          </w:p>
        </w:tc>
        <w:tc>
          <w:tcPr>
            <w:tcW w:w="1826" w:type="dxa"/>
          </w:tcPr>
          <w:p w14:paraId="673E6197" w14:textId="77777777" w:rsidR="00A35F12" w:rsidRDefault="00877EE6">
            <w:pPr>
              <w:pStyle w:val="TableParagraph"/>
              <w:ind w:left="99"/>
              <w:rPr>
                <w:sz w:val="20"/>
              </w:rPr>
            </w:pPr>
            <w:r>
              <w:rPr>
                <w:sz w:val="20"/>
              </w:rPr>
              <w:t>John Sanderson</w:t>
            </w:r>
          </w:p>
        </w:tc>
        <w:tc>
          <w:tcPr>
            <w:tcW w:w="1519" w:type="dxa"/>
          </w:tcPr>
          <w:p w14:paraId="673E6198" w14:textId="77777777" w:rsidR="00A35F12" w:rsidRDefault="00877EE6">
            <w:pPr>
              <w:pStyle w:val="TableParagraph"/>
              <w:ind w:left="33"/>
              <w:rPr>
                <w:sz w:val="20"/>
              </w:rPr>
            </w:pPr>
            <w:r>
              <w:rPr>
                <w:sz w:val="20"/>
              </w:rPr>
              <w:t>DEFM</w:t>
            </w:r>
          </w:p>
        </w:tc>
        <w:tc>
          <w:tcPr>
            <w:tcW w:w="1002" w:type="dxa"/>
          </w:tcPr>
          <w:p w14:paraId="673E6199" w14:textId="77777777" w:rsidR="00A35F12" w:rsidRDefault="00877EE6">
            <w:pPr>
              <w:pStyle w:val="TableParagraph"/>
              <w:ind w:right="72"/>
              <w:jc w:val="right"/>
              <w:rPr>
                <w:sz w:val="20"/>
              </w:rPr>
            </w:pPr>
            <w:r>
              <w:rPr>
                <w:sz w:val="20"/>
              </w:rPr>
              <w:t>311.</w:t>
            </w:r>
          </w:p>
        </w:tc>
        <w:tc>
          <w:tcPr>
            <w:tcW w:w="1792" w:type="dxa"/>
          </w:tcPr>
          <w:p w14:paraId="673E619A" w14:textId="77777777" w:rsidR="00A35F12" w:rsidRDefault="00877EE6">
            <w:pPr>
              <w:pStyle w:val="TableParagraph"/>
              <w:ind w:left="125"/>
              <w:rPr>
                <w:sz w:val="20"/>
              </w:rPr>
            </w:pPr>
            <w:r>
              <w:rPr>
                <w:sz w:val="20"/>
              </w:rPr>
              <w:t>John Youle</w:t>
            </w:r>
          </w:p>
        </w:tc>
        <w:tc>
          <w:tcPr>
            <w:tcW w:w="988" w:type="dxa"/>
          </w:tcPr>
          <w:p w14:paraId="673E619B" w14:textId="77777777" w:rsidR="00A35F12" w:rsidRDefault="00877EE6">
            <w:pPr>
              <w:pStyle w:val="TableParagraph"/>
              <w:ind w:left="42"/>
              <w:rPr>
                <w:sz w:val="20"/>
              </w:rPr>
            </w:pPr>
            <w:r>
              <w:rPr>
                <w:sz w:val="20"/>
              </w:rPr>
              <w:t>DEFM</w:t>
            </w:r>
          </w:p>
        </w:tc>
      </w:tr>
      <w:tr w:rsidR="00A35F12" w14:paraId="673E61A3" w14:textId="77777777">
        <w:trPr>
          <w:trHeight w:hRule="exact" w:val="230"/>
        </w:trPr>
        <w:tc>
          <w:tcPr>
            <w:tcW w:w="437" w:type="dxa"/>
          </w:tcPr>
          <w:p w14:paraId="673E619D" w14:textId="77777777" w:rsidR="00A35F12" w:rsidRDefault="00877EE6">
            <w:pPr>
              <w:pStyle w:val="TableParagraph"/>
              <w:ind w:left="16" w:right="29"/>
              <w:jc w:val="center"/>
              <w:rPr>
                <w:sz w:val="20"/>
              </w:rPr>
            </w:pPr>
            <w:r>
              <w:rPr>
                <w:sz w:val="20"/>
              </w:rPr>
              <w:t>254.</w:t>
            </w:r>
          </w:p>
        </w:tc>
        <w:tc>
          <w:tcPr>
            <w:tcW w:w="1826" w:type="dxa"/>
          </w:tcPr>
          <w:p w14:paraId="673E619E" w14:textId="77777777" w:rsidR="00A35F12" w:rsidRDefault="00877EE6">
            <w:pPr>
              <w:pStyle w:val="TableParagraph"/>
              <w:ind w:left="99"/>
              <w:rPr>
                <w:sz w:val="20"/>
              </w:rPr>
            </w:pPr>
            <w:r>
              <w:rPr>
                <w:sz w:val="20"/>
              </w:rPr>
              <w:t>Michael Savage</w:t>
            </w:r>
          </w:p>
        </w:tc>
        <w:tc>
          <w:tcPr>
            <w:tcW w:w="1519" w:type="dxa"/>
          </w:tcPr>
          <w:p w14:paraId="673E619F" w14:textId="77777777" w:rsidR="00A35F12" w:rsidRDefault="00877EE6">
            <w:pPr>
              <w:pStyle w:val="TableParagraph"/>
              <w:ind w:left="33"/>
              <w:rPr>
                <w:sz w:val="20"/>
              </w:rPr>
            </w:pPr>
            <w:r>
              <w:rPr>
                <w:sz w:val="20"/>
              </w:rPr>
              <w:t>DEFM</w:t>
            </w:r>
          </w:p>
        </w:tc>
        <w:tc>
          <w:tcPr>
            <w:tcW w:w="1002" w:type="dxa"/>
          </w:tcPr>
          <w:p w14:paraId="673E61A0" w14:textId="77777777" w:rsidR="00A35F12" w:rsidRDefault="00877EE6">
            <w:pPr>
              <w:pStyle w:val="TableParagraph"/>
              <w:ind w:right="72"/>
              <w:jc w:val="right"/>
              <w:rPr>
                <w:sz w:val="20"/>
              </w:rPr>
            </w:pPr>
            <w:r>
              <w:rPr>
                <w:sz w:val="20"/>
              </w:rPr>
              <w:t>312.</w:t>
            </w:r>
          </w:p>
        </w:tc>
        <w:tc>
          <w:tcPr>
            <w:tcW w:w="1792" w:type="dxa"/>
          </w:tcPr>
          <w:p w14:paraId="673E61A1" w14:textId="77777777" w:rsidR="00A35F12" w:rsidRDefault="00877EE6">
            <w:pPr>
              <w:pStyle w:val="TableParagraph"/>
              <w:ind w:left="123"/>
              <w:rPr>
                <w:sz w:val="20"/>
              </w:rPr>
            </w:pPr>
            <w:r>
              <w:rPr>
                <w:sz w:val="20"/>
              </w:rPr>
              <w:t>Thomas Young</w:t>
            </w:r>
          </w:p>
        </w:tc>
        <w:tc>
          <w:tcPr>
            <w:tcW w:w="988" w:type="dxa"/>
          </w:tcPr>
          <w:p w14:paraId="673E61A2" w14:textId="77777777" w:rsidR="00A35F12" w:rsidRDefault="00877EE6">
            <w:pPr>
              <w:pStyle w:val="TableParagraph"/>
              <w:ind w:left="42"/>
              <w:rPr>
                <w:sz w:val="20"/>
              </w:rPr>
            </w:pPr>
            <w:r>
              <w:rPr>
                <w:sz w:val="20"/>
              </w:rPr>
              <w:t>DEFM</w:t>
            </w:r>
          </w:p>
        </w:tc>
      </w:tr>
      <w:tr w:rsidR="00A35F12" w14:paraId="673E61A8" w14:textId="77777777">
        <w:trPr>
          <w:trHeight w:hRule="exact" w:val="229"/>
        </w:trPr>
        <w:tc>
          <w:tcPr>
            <w:tcW w:w="437" w:type="dxa"/>
          </w:tcPr>
          <w:p w14:paraId="673E61A4" w14:textId="77777777" w:rsidR="00A35F12" w:rsidRDefault="00877EE6">
            <w:pPr>
              <w:pStyle w:val="TableParagraph"/>
              <w:ind w:left="16" w:right="29"/>
              <w:jc w:val="center"/>
              <w:rPr>
                <w:sz w:val="20"/>
              </w:rPr>
            </w:pPr>
            <w:r>
              <w:rPr>
                <w:sz w:val="20"/>
              </w:rPr>
              <w:t>255.</w:t>
            </w:r>
          </w:p>
        </w:tc>
        <w:tc>
          <w:tcPr>
            <w:tcW w:w="1826" w:type="dxa"/>
          </w:tcPr>
          <w:p w14:paraId="673E61A5" w14:textId="77777777" w:rsidR="00A35F12" w:rsidRDefault="00877EE6">
            <w:pPr>
              <w:pStyle w:val="TableParagraph"/>
              <w:ind w:left="49"/>
              <w:rPr>
                <w:sz w:val="20"/>
              </w:rPr>
            </w:pPr>
            <w:r>
              <w:rPr>
                <w:sz w:val="20"/>
              </w:rPr>
              <w:t>William Sedwell</w:t>
            </w:r>
          </w:p>
        </w:tc>
        <w:tc>
          <w:tcPr>
            <w:tcW w:w="1519" w:type="dxa"/>
          </w:tcPr>
          <w:p w14:paraId="673E61A6" w14:textId="77777777" w:rsidR="00A35F12" w:rsidRDefault="00877EE6">
            <w:pPr>
              <w:pStyle w:val="TableParagraph"/>
              <w:ind w:left="33"/>
              <w:rPr>
                <w:sz w:val="20"/>
              </w:rPr>
            </w:pPr>
            <w:r>
              <w:rPr>
                <w:sz w:val="20"/>
              </w:rPr>
              <w:t>DEFM</w:t>
            </w:r>
          </w:p>
        </w:tc>
        <w:tc>
          <w:tcPr>
            <w:tcW w:w="3782" w:type="dxa"/>
            <w:gridSpan w:val="3"/>
            <w:vMerge w:val="restart"/>
          </w:tcPr>
          <w:p w14:paraId="673E61A7" w14:textId="77777777" w:rsidR="00A35F12" w:rsidRDefault="00A35F12"/>
        </w:tc>
      </w:tr>
      <w:tr w:rsidR="00A35F12" w14:paraId="673E61AD" w14:textId="77777777">
        <w:trPr>
          <w:trHeight w:hRule="exact" w:val="229"/>
        </w:trPr>
        <w:tc>
          <w:tcPr>
            <w:tcW w:w="437" w:type="dxa"/>
          </w:tcPr>
          <w:p w14:paraId="673E61A9" w14:textId="77777777" w:rsidR="00A35F12" w:rsidRDefault="00877EE6">
            <w:pPr>
              <w:pStyle w:val="TableParagraph"/>
              <w:spacing w:line="218" w:lineRule="exact"/>
              <w:ind w:left="16" w:right="29"/>
              <w:jc w:val="center"/>
              <w:rPr>
                <w:sz w:val="20"/>
              </w:rPr>
            </w:pPr>
            <w:r>
              <w:rPr>
                <w:sz w:val="20"/>
              </w:rPr>
              <w:t>256.</w:t>
            </w:r>
          </w:p>
        </w:tc>
        <w:tc>
          <w:tcPr>
            <w:tcW w:w="1826" w:type="dxa"/>
          </w:tcPr>
          <w:p w14:paraId="673E61AA" w14:textId="77777777" w:rsidR="00A35F12" w:rsidRDefault="00877EE6">
            <w:pPr>
              <w:pStyle w:val="TableParagraph"/>
              <w:spacing w:line="218" w:lineRule="exact"/>
              <w:ind w:left="99"/>
              <w:rPr>
                <w:sz w:val="20"/>
              </w:rPr>
            </w:pPr>
            <w:r>
              <w:rPr>
                <w:sz w:val="20"/>
              </w:rPr>
              <w:t>Robert Shaw</w:t>
            </w:r>
          </w:p>
        </w:tc>
        <w:tc>
          <w:tcPr>
            <w:tcW w:w="1519" w:type="dxa"/>
          </w:tcPr>
          <w:p w14:paraId="673E61AB" w14:textId="77777777" w:rsidR="00A35F12" w:rsidRDefault="00877EE6">
            <w:pPr>
              <w:pStyle w:val="TableParagraph"/>
              <w:spacing w:line="218" w:lineRule="exact"/>
              <w:ind w:left="33"/>
              <w:rPr>
                <w:sz w:val="20"/>
              </w:rPr>
            </w:pPr>
            <w:r>
              <w:rPr>
                <w:sz w:val="20"/>
              </w:rPr>
              <w:t>11/581/306</w:t>
            </w:r>
          </w:p>
        </w:tc>
        <w:tc>
          <w:tcPr>
            <w:tcW w:w="3782" w:type="dxa"/>
            <w:gridSpan w:val="3"/>
            <w:vMerge/>
          </w:tcPr>
          <w:p w14:paraId="673E61AC" w14:textId="77777777" w:rsidR="00A35F12" w:rsidRDefault="00A35F12"/>
        </w:tc>
      </w:tr>
      <w:tr w:rsidR="00A35F12" w14:paraId="673E61B2" w14:textId="77777777">
        <w:trPr>
          <w:trHeight w:hRule="exact" w:val="230"/>
        </w:trPr>
        <w:tc>
          <w:tcPr>
            <w:tcW w:w="437" w:type="dxa"/>
          </w:tcPr>
          <w:p w14:paraId="673E61AE" w14:textId="77777777" w:rsidR="00A35F12" w:rsidRDefault="00877EE6">
            <w:pPr>
              <w:pStyle w:val="TableParagraph"/>
              <w:ind w:left="16" w:right="29"/>
              <w:jc w:val="center"/>
              <w:rPr>
                <w:sz w:val="20"/>
              </w:rPr>
            </w:pPr>
            <w:r>
              <w:rPr>
                <w:sz w:val="20"/>
              </w:rPr>
              <w:t>257.</w:t>
            </w:r>
          </w:p>
        </w:tc>
        <w:tc>
          <w:tcPr>
            <w:tcW w:w="1826" w:type="dxa"/>
          </w:tcPr>
          <w:p w14:paraId="673E61AF" w14:textId="77777777" w:rsidR="00A35F12" w:rsidRDefault="00877EE6">
            <w:pPr>
              <w:pStyle w:val="TableParagraph"/>
              <w:ind w:left="99"/>
              <w:rPr>
                <w:sz w:val="20"/>
              </w:rPr>
            </w:pPr>
            <w:r>
              <w:rPr>
                <w:sz w:val="20"/>
              </w:rPr>
              <w:t>Benjamin Sidney</w:t>
            </w:r>
          </w:p>
        </w:tc>
        <w:tc>
          <w:tcPr>
            <w:tcW w:w="1519" w:type="dxa"/>
          </w:tcPr>
          <w:p w14:paraId="673E61B0" w14:textId="77777777" w:rsidR="00A35F12" w:rsidRDefault="00877EE6">
            <w:pPr>
              <w:pStyle w:val="TableParagraph"/>
              <w:ind w:left="33"/>
              <w:rPr>
                <w:sz w:val="20"/>
              </w:rPr>
            </w:pPr>
            <w:r>
              <w:rPr>
                <w:sz w:val="20"/>
              </w:rPr>
              <w:t>DEFM</w:t>
            </w:r>
          </w:p>
        </w:tc>
        <w:tc>
          <w:tcPr>
            <w:tcW w:w="3782" w:type="dxa"/>
            <w:gridSpan w:val="3"/>
            <w:vMerge/>
          </w:tcPr>
          <w:p w14:paraId="673E61B1" w14:textId="77777777" w:rsidR="00A35F12" w:rsidRDefault="00A35F12"/>
        </w:tc>
      </w:tr>
      <w:tr w:rsidR="00A35F12" w14:paraId="673E61B7" w14:textId="77777777">
        <w:trPr>
          <w:trHeight w:hRule="exact" w:val="230"/>
        </w:trPr>
        <w:tc>
          <w:tcPr>
            <w:tcW w:w="437" w:type="dxa"/>
          </w:tcPr>
          <w:p w14:paraId="673E61B3" w14:textId="77777777" w:rsidR="00A35F12" w:rsidRDefault="00877EE6">
            <w:pPr>
              <w:pStyle w:val="TableParagraph"/>
              <w:ind w:left="16" w:right="29"/>
              <w:jc w:val="center"/>
              <w:rPr>
                <w:sz w:val="20"/>
              </w:rPr>
            </w:pPr>
            <w:r>
              <w:rPr>
                <w:sz w:val="20"/>
              </w:rPr>
              <w:t>258.</w:t>
            </w:r>
          </w:p>
        </w:tc>
        <w:tc>
          <w:tcPr>
            <w:tcW w:w="1826" w:type="dxa"/>
          </w:tcPr>
          <w:p w14:paraId="673E61B4" w14:textId="77777777" w:rsidR="00A35F12" w:rsidRDefault="00877EE6">
            <w:pPr>
              <w:pStyle w:val="TableParagraph"/>
              <w:ind w:left="99"/>
              <w:rPr>
                <w:sz w:val="20"/>
              </w:rPr>
            </w:pPr>
            <w:r>
              <w:rPr>
                <w:sz w:val="20"/>
              </w:rPr>
              <w:t>Elias Simes</w:t>
            </w:r>
          </w:p>
        </w:tc>
        <w:tc>
          <w:tcPr>
            <w:tcW w:w="1519" w:type="dxa"/>
          </w:tcPr>
          <w:p w14:paraId="673E61B5" w14:textId="77777777" w:rsidR="00A35F12" w:rsidRDefault="00877EE6">
            <w:pPr>
              <w:pStyle w:val="TableParagraph"/>
              <w:ind w:left="33"/>
              <w:rPr>
                <w:sz w:val="20"/>
              </w:rPr>
            </w:pPr>
            <w:r>
              <w:rPr>
                <w:sz w:val="20"/>
              </w:rPr>
              <w:t>DEFM</w:t>
            </w:r>
          </w:p>
        </w:tc>
        <w:tc>
          <w:tcPr>
            <w:tcW w:w="3782" w:type="dxa"/>
            <w:gridSpan w:val="3"/>
            <w:vMerge/>
          </w:tcPr>
          <w:p w14:paraId="673E61B6" w14:textId="77777777" w:rsidR="00A35F12" w:rsidRDefault="00A35F12"/>
        </w:tc>
      </w:tr>
      <w:tr w:rsidR="00A35F12" w14:paraId="673E61BC" w14:textId="77777777">
        <w:trPr>
          <w:trHeight w:hRule="exact" w:val="230"/>
        </w:trPr>
        <w:tc>
          <w:tcPr>
            <w:tcW w:w="437" w:type="dxa"/>
          </w:tcPr>
          <w:p w14:paraId="673E61B8" w14:textId="77777777" w:rsidR="00A35F12" w:rsidRDefault="00877EE6">
            <w:pPr>
              <w:pStyle w:val="TableParagraph"/>
              <w:ind w:left="16" w:right="29"/>
              <w:jc w:val="center"/>
              <w:rPr>
                <w:sz w:val="20"/>
              </w:rPr>
            </w:pPr>
            <w:r>
              <w:rPr>
                <w:sz w:val="20"/>
              </w:rPr>
              <w:t>259.</w:t>
            </w:r>
          </w:p>
        </w:tc>
        <w:tc>
          <w:tcPr>
            <w:tcW w:w="1826" w:type="dxa"/>
          </w:tcPr>
          <w:p w14:paraId="673E61B9" w14:textId="77777777" w:rsidR="00A35F12" w:rsidRDefault="00877EE6">
            <w:pPr>
              <w:pStyle w:val="TableParagraph"/>
              <w:ind w:left="99"/>
              <w:rPr>
                <w:sz w:val="20"/>
              </w:rPr>
            </w:pPr>
            <w:r>
              <w:rPr>
                <w:sz w:val="20"/>
              </w:rPr>
              <w:t>Humphrey Skelton</w:t>
            </w:r>
          </w:p>
        </w:tc>
        <w:tc>
          <w:tcPr>
            <w:tcW w:w="1519" w:type="dxa"/>
          </w:tcPr>
          <w:p w14:paraId="673E61BA" w14:textId="77777777" w:rsidR="00A35F12" w:rsidRDefault="00877EE6">
            <w:pPr>
              <w:pStyle w:val="TableParagraph"/>
              <w:ind w:left="33"/>
              <w:rPr>
                <w:sz w:val="20"/>
              </w:rPr>
            </w:pPr>
            <w:r>
              <w:rPr>
                <w:sz w:val="20"/>
              </w:rPr>
              <w:t>DEFM</w:t>
            </w:r>
          </w:p>
        </w:tc>
        <w:tc>
          <w:tcPr>
            <w:tcW w:w="3782" w:type="dxa"/>
            <w:gridSpan w:val="3"/>
            <w:vMerge/>
          </w:tcPr>
          <w:p w14:paraId="673E61BB" w14:textId="77777777" w:rsidR="00A35F12" w:rsidRDefault="00A35F12"/>
        </w:tc>
      </w:tr>
      <w:tr w:rsidR="00A35F12" w14:paraId="673E61C1" w14:textId="77777777">
        <w:trPr>
          <w:trHeight w:hRule="exact" w:val="230"/>
        </w:trPr>
        <w:tc>
          <w:tcPr>
            <w:tcW w:w="437" w:type="dxa"/>
          </w:tcPr>
          <w:p w14:paraId="673E61BD" w14:textId="77777777" w:rsidR="00A35F12" w:rsidRDefault="00877EE6">
            <w:pPr>
              <w:pStyle w:val="TableParagraph"/>
              <w:ind w:left="16" w:right="29"/>
              <w:jc w:val="center"/>
              <w:rPr>
                <w:sz w:val="20"/>
              </w:rPr>
            </w:pPr>
            <w:r>
              <w:rPr>
                <w:sz w:val="20"/>
              </w:rPr>
              <w:t>260.</w:t>
            </w:r>
          </w:p>
        </w:tc>
        <w:tc>
          <w:tcPr>
            <w:tcW w:w="1826" w:type="dxa"/>
          </w:tcPr>
          <w:p w14:paraId="673E61BE" w14:textId="77777777" w:rsidR="00A35F12" w:rsidRDefault="00877EE6">
            <w:pPr>
              <w:pStyle w:val="TableParagraph"/>
              <w:ind w:left="99"/>
              <w:rPr>
                <w:sz w:val="20"/>
              </w:rPr>
            </w:pPr>
            <w:r>
              <w:rPr>
                <w:sz w:val="20"/>
              </w:rPr>
              <w:t>Anthony Smith</w:t>
            </w:r>
          </w:p>
        </w:tc>
        <w:tc>
          <w:tcPr>
            <w:tcW w:w="1519" w:type="dxa"/>
          </w:tcPr>
          <w:p w14:paraId="673E61BF" w14:textId="77777777" w:rsidR="00A35F12" w:rsidRDefault="00877EE6">
            <w:pPr>
              <w:pStyle w:val="TableParagraph"/>
              <w:ind w:left="33"/>
              <w:rPr>
                <w:sz w:val="20"/>
              </w:rPr>
            </w:pPr>
            <w:r>
              <w:rPr>
                <w:sz w:val="20"/>
              </w:rPr>
              <w:t>11/343/80</w:t>
            </w:r>
          </w:p>
        </w:tc>
        <w:tc>
          <w:tcPr>
            <w:tcW w:w="3782" w:type="dxa"/>
            <w:gridSpan w:val="3"/>
            <w:vMerge/>
          </w:tcPr>
          <w:p w14:paraId="673E61C0" w14:textId="77777777" w:rsidR="00A35F12" w:rsidRDefault="00A35F12"/>
        </w:tc>
      </w:tr>
      <w:tr w:rsidR="00A35F12" w14:paraId="673E61C6" w14:textId="77777777">
        <w:trPr>
          <w:trHeight w:hRule="exact" w:val="229"/>
        </w:trPr>
        <w:tc>
          <w:tcPr>
            <w:tcW w:w="437" w:type="dxa"/>
          </w:tcPr>
          <w:p w14:paraId="673E61C2" w14:textId="77777777" w:rsidR="00A35F12" w:rsidRDefault="00877EE6">
            <w:pPr>
              <w:pStyle w:val="TableParagraph"/>
              <w:ind w:left="16" w:right="29"/>
              <w:jc w:val="center"/>
              <w:rPr>
                <w:sz w:val="20"/>
              </w:rPr>
            </w:pPr>
            <w:r>
              <w:rPr>
                <w:sz w:val="20"/>
              </w:rPr>
              <w:t>261.</w:t>
            </w:r>
          </w:p>
        </w:tc>
        <w:tc>
          <w:tcPr>
            <w:tcW w:w="1826" w:type="dxa"/>
          </w:tcPr>
          <w:p w14:paraId="673E61C3" w14:textId="77777777" w:rsidR="00A35F12" w:rsidRDefault="00877EE6">
            <w:pPr>
              <w:pStyle w:val="TableParagraph"/>
              <w:ind w:left="99"/>
              <w:rPr>
                <w:sz w:val="20"/>
              </w:rPr>
            </w:pPr>
            <w:r>
              <w:rPr>
                <w:sz w:val="20"/>
              </w:rPr>
              <w:t>Edward Smith</w:t>
            </w:r>
          </w:p>
        </w:tc>
        <w:tc>
          <w:tcPr>
            <w:tcW w:w="1519" w:type="dxa"/>
          </w:tcPr>
          <w:p w14:paraId="673E61C4" w14:textId="77777777" w:rsidR="00A35F12" w:rsidRDefault="00877EE6">
            <w:pPr>
              <w:pStyle w:val="TableParagraph"/>
              <w:ind w:left="33"/>
              <w:rPr>
                <w:sz w:val="20"/>
              </w:rPr>
            </w:pPr>
            <w:r>
              <w:rPr>
                <w:sz w:val="20"/>
              </w:rPr>
              <w:t>11/524/221</w:t>
            </w:r>
          </w:p>
        </w:tc>
        <w:tc>
          <w:tcPr>
            <w:tcW w:w="3782" w:type="dxa"/>
            <w:gridSpan w:val="3"/>
            <w:vMerge/>
          </w:tcPr>
          <w:p w14:paraId="673E61C5" w14:textId="77777777" w:rsidR="00A35F12" w:rsidRDefault="00A35F12"/>
        </w:tc>
      </w:tr>
      <w:tr w:rsidR="00A35F12" w14:paraId="673E61CB" w14:textId="77777777">
        <w:trPr>
          <w:trHeight w:hRule="exact" w:val="229"/>
        </w:trPr>
        <w:tc>
          <w:tcPr>
            <w:tcW w:w="437" w:type="dxa"/>
          </w:tcPr>
          <w:p w14:paraId="673E61C7" w14:textId="77777777" w:rsidR="00A35F12" w:rsidRDefault="00877EE6">
            <w:pPr>
              <w:pStyle w:val="TableParagraph"/>
              <w:spacing w:line="218" w:lineRule="exact"/>
              <w:ind w:left="16" w:right="29"/>
              <w:jc w:val="center"/>
              <w:rPr>
                <w:sz w:val="20"/>
              </w:rPr>
            </w:pPr>
            <w:r>
              <w:rPr>
                <w:sz w:val="20"/>
              </w:rPr>
              <w:t>262.</w:t>
            </w:r>
          </w:p>
        </w:tc>
        <w:tc>
          <w:tcPr>
            <w:tcW w:w="1826" w:type="dxa"/>
          </w:tcPr>
          <w:p w14:paraId="673E61C8" w14:textId="77777777" w:rsidR="00A35F12" w:rsidRDefault="00877EE6">
            <w:pPr>
              <w:pStyle w:val="TableParagraph"/>
              <w:spacing w:line="218" w:lineRule="exact"/>
              <w:ind w:left="99"/>
              <w:rPr>
                <w:sz w:val="20"/>
              </w:rPr>
            </w:pPr>
            <w:r>
              <w:rPr>
                <w:sz w:val="20"/>
              </w:rPr>
              <w:t>Matthew Smith</w:t>
            </w:r>
          </w:p>
        </w:tc>
        <w:tc>
          <w:tcPr>
            <w:tcW w:w="1519" w:type="dxa"/>
          </w:tcPr>
          <w:p w14:paraId="673E61C9" w14:textId="77777777" w:rsidR="00A35F12" w:rsidRDefault="00877EE6">
            <w:pPr>
              <w:pStyle w:val="TableParagraph"/>
              <w:spacing w:line="218" w:lineRule="exact"/>
              <w:ind w:left="33"/>
              <w:rPr>
                <w:sz w:val="20"/>
              </w:rPr>
            </w:pPr>
            <w:r>
              <w:rPr>
                <w:sz w:val="20"/>
              </w:rPr>
              <w:t>DEFM</w:t>
            </w:r>
          </w:p>
        </w:tc>
        <w:tc>
          <w:tcPr>
            <w:tcW w:w="3782" w:type="dxa"/>
            <w:gridSpan w:val="3"/>
            <w:vMerge/>
          </w:tcPr>
          <w:p w14:paraId="673E61CA" w14:textId="77777777" w:rsidR="00A35F12" w:rsidRDefault="00A35F12"/>
        </w:tc>
      </w:tr>
      <w:tr w:rsidR="00A35F12" w14:paraId="673E61D0" w14:textId="77777777">
        <w:trPr>
          <w:trHeight w:hRule="exact" w:val="231"/>
        </w:trPr>
        <w:tc>
          <w:tcPr>
            <w:tcW w:w="437" w:type="dxa"/>
          </w:tcPr>
          <w:p w14:paraId="673E61CC" w14:textId="77777777" w:rsidR="00A35F12" w:rsidRDefault="00877EE6">
            <w:pPr>
              <w:pStyle w:val="TableParagraph"/>
              <w:ind w:left="16" w:right="29"/>
              <w:jc w:val="center"/>
              <w:rPr>
                <w:sz w:val="20"/>
              </w:rPr>
            </w:pPr>
            <w:r>
              <w:rPr>
                <w:sz w:val="20"/>
              </w:rPr>
              <w:t>263.</w:t>
            </w:r>
          </w:p>
        </w:tc>
        <w:tc>
          <w:tcPr>
            <w:tcW w:w="1826" w:type="dxa"/>
          </w:tcPr>
          <w:p w14:paraId="673E61CD" w14:textId="77777777" w:rsidR="00A35F12" w:rsidRDefault="00877EE6">
            <w:pPr>
              <w:pStyle w:val="TableParagraph"/>
              <w:ind w:left="99"/>
              <w:rPr>
                <w:sz w:val="20"/>
              </w:rPr>
            </w:pPr>
            <w:r>
              <w:rPr>
                <w:sz w:val="20"/>
              </w:rPr>
              <w:t>Edward Sparkes</w:t>
            </w:r>
          </w:p>
        </w:tc>
        <w:tc>
          <w:tcPr>
            <w:tcW w:w="1519" w:type="dxa"/>
          </w:tcPr>
          <w:p w14:paraId="673E61CE" w14:textId="77777777" w:rsidR="00A35F12" w:rsidRDefault="00877EE6">
            <w:pPr>
              <w:pStyle w:val="TableParagraph"/>
              <w:ind w:left="33"/>
              <w:rPr>
                <w:sz w:val="20"/>
              </w:rPr>
            </w:pPr>
            <w:r>
              <w:rPr>
                <w:sz w:val="20"/>
              </w:rPr>
              <w:t>DEFM</w:t>
            </w:r>
          </w:p>
        </w:tc>
        <w:tc>
          <w:tcPr>
            <w:tcW w:w="3782" w:type="dxa"/>
            <w:gridSpan w:val="3"/>
            <w:vMerge/>
          </w:tcPr>
          <w:p w14:paraId="673E61CF" w14:textId="77777777" w:rsidR="00A35F12" w:rsidRDefault="00A35F12"/>
        </w:tc>
      </w:tr>
      <w:tr w:rsidR="00A35F12" w14:paraId="673E61D5" w14:textId="77777777">
        <w:trPr>
          <w:trHeight w:hRule="exact" w:val="231"/>
        </w:trPr>
        <w:tc>
          <w:tcPr>
            <w:tcW w:w="437" w:type="dxa"/>
          </w:tcPr>
          <w:p w14:paraId="673E61D1" w14:textId="77777777" w:rsidR="00A35F12" w:rsidRDefault="00877EE6">
            <w:pPr>
              <w:pStyle w:val="TableParagraph"/>
              <w:ind w:left="16" w:right="29"/>
              <w:jc w:val="center"/>
              <w:rPr>
                <w:sz w:val="20"/>
              </w:rPr>
            </w:pPr>
            <w:r>
              <w:rPr>
                <w:sz w:val="20"/>
              </w:rPr>
              <w:t>264.</w:t>
            </w:r>
          </w:p>
        </w:tc>
        <w:tc>
          <w:tcPr>
            <w:tcW w:w="1826" w:type="dxa"/>
          </w:tcPr>
          <w:p w14:paraId="673E61D2" w14:textId="77777777" w:rsidR="00A35F12" w:rsidRDefault="00877EE6">
            <w:pPr>
              <w:pStyle w:val="TableParagraph"/>
              <w:ind w:left="97"/>
              <w:rPr>
                <w:sz w:val="20"/>
              </w:rPr>
            </w:pPr>
            <w:r>
              <w:rPr>
                <w:sz w:val="20"/>
              </w:rPr>
              <w:t>Thomas Spence</w:t>
            </w:r>
          </w:p>
        </w:tc>
        <w:tc>
          <w:tcPr>
            <w:tcW w:w="1519" w:type="dxa"/>
          </w:tcPr>
          <w:p w14:paraId="673E61D3" w14:textId="77777777" w:rsidR="00A35F12" w:rsidRDefault="00877EE6">
            <w:pPr>
              <w:pStyle w:val="TableParagraph"/>
              <w:ind w:left="33"/>
              <w:rPr>
                <w:sz w:val="20"/>
              </w:rPr>
            </w:pPr>
            <w:r>
              <w:rPr>
                <w:sz w:val="20"/>
              </w:rPr>
              <w:t>DEFM</w:t>
            </w:r>
          </w:p>
        </w:tc>
        <w:tc>
          <w:tcPr>
            <w:tcW w:w="3782" w:type="dxa"/>
            <w:gridSpan w:val="3"/>
            <w:vMerge/>
          </w:tcPr>
          <w:p w14:paraId="673E61D4" w14:textId="77777777" w:rsidR="00A35F12" w:rsidRDefault="00A35F12"/>
        </w:tc>
      </w:tr>
      <w:tr w:rsidR="00A35F12" w14:paraId="673E61DA" w14:textId="77777777">
        <w:trPr>
          <w:trHeight w:hRule="exact" w:val="230"/>
        </w:trPr>
        <w:tc>
          <w:tcPr>
            <w:tcW w:w="437" w:type="dxa"/>
          </w:tcPr>
          <w:p w14:paraId="673E61D6" w14:textId="77777777" w:rsidR="00A35F12" w:rsidRDefault="00877EE6">
            <w:pPr>
              <w:pStyle w:val="TableParagraph"/>
              <w:ind w:left="16" w:right="29"/>
              <w:jc w:val="center"/>
              <w:rPr>
                <w:sz w:val="20"/>
              </w:rPr>
            </w:pPr>
            <w:r>
              <w:rPr>
                <w:sz w:val="20"/>
              </w:rPr>
              <w:t>265.</w:t>
            </w:r>
          </w:p>
        </w:tc>
        <w:tc>
          <w:tcPr>
            <w:tcW w:w="1826" w:type="dxa"/>
          </w:tcPr>
          <w:p w14:paraId="673E61D7" w14:textId="77777777" w:rsidR="00A35F12" w:rsidRDefault="00877EE6">
            <w:pPr>
              <w:pStyle w:val="TableParagraph"/>
              <w:ind w:left="99"/>
              <w:rPr>
                <w:sz w:val="20"/>
              </w:rPr>
            </w:pPr>
            <w:r>
              <w:rPr>
                <w:sz w:val="20"/>
              </w:rPr>
              <w:t>John Spicer</w:t>
            </w:r>
          </w:p>
        </w:tc>
        <w:tc>
          <w:tcPr>
            <w:tcW w:w="1519" w:type="dxa"/>
          </w:tcPr>
          <w:p w14:paraId="673E61D8" w14:textId="77777777" w:rsidR="00A35F12" w:rsidRDefault="00877EE6">
            <w:pPr>
              <w:pStyle w:val="TableParagraph"/>
              <w:ind w:left="33"/>
              <w:rPr>
                <w:sz w:val="20"/>
              </w:rPr>
            </w:pPr>
            <w:r>
              <w:rPr>
                <w:sz w:val="20"/>
              </w:rPr>
              <w:t>DEFM</w:t>
            </w:r>
          </w:p>
        </w:tc>
        <w:tc>
          <w:tcPr>
            <w:tcW w:w="3782" w:type="dxa"/>
            <w:gridSpan w:val="3"/>
            <w:vMerge/>
          </w:tcPr>
          <w:p w14:paraId="673E61D9" w14:textId="77777777" w:rsidR="00A35F12" w:rsidRDefault="00A35F12"/>
        </w:tc>
      </w:tr>
      <w:tr w:rsidR="00A35F12" w14:paraId="673E61DF" w14:textId="77777777">
        <w:trPr>
          <w:trHeight w:hRule="exact" w:val="230"/>
        </w:trPr>
        <w:tc>
          <w:tcPr>
            <w:tcW w:w="437" w:type="dxa"/>
          </w:tcPr>
          <w:p w14:paraId="673E61DB" w14:textId="77777777" w:rsidR="00A35F12" w:rsidRDefault="00877EE6">
            <w:pPr>
              <w:pStyle w:val="TableParagraph"/>
              <w:ind w:left="16" w:right="29"/>
              <w:jc w:val="center"/>
              <w:rPr>
                <w:sz w:val="20"/>
              </w:rPr>
            </w:pPr>
            <w:r>
              <w:rPr>
                <w:sz w:val="20"/>
              </w:rPr>
              <w:t>266.</w:t>
            </w:r>
          </w:p>
        </w:tc>
        <w:tc>
          <w:tcPr>
            <w:tcW w:w="1826" w:type="dxa"/>
          </w:tcPr>
          <w:p w14:paraId="673E61DC" w14:textId="77777777" w:rsidR="00A35F12" w:rsidRDefault="00877EE6">
            <w:pPr>
              <w:pStyle w:val="TableParagraph"/>
              <w:ind w:left="99"/>
              <w:rPr>
                <w:sz w:val="20"/>
              </w:rPr>
            </w:pPr>
            <w:r>
              <w:rPr>
                <w:sz w:val="20"/>
              </w:rPr>
              <w:t>Edward Stanton</w:t>
            </w:r>
          </w:p>
        </w:tc>
        <w:tc>
          <w:tcPr>
            <w:tcW w:w="1519" w:type="dxa"/>
          </w:tcPr>
          <w:p w14:paraId="673E61DD" w14:textId="77777777" w:rsidR="00A35F12" w:rsidRDefault="00877EE6">
            <w:pPr>
              <w:pStyle w:val="TableParagraph"/>
              <w:ind w:left="33"/>
              <w:rPr>
                <w:sz w:val="20"/>
              </w:rPr>
            </w:pPr>
            <w:r>
              <w:rPr>
                <w:sz w:val="20"/>
              </w:rPr>
              <w:t>DEFM</w:t>
            </w:r>
          </w:p>
        </w:tc>
        <w:tc>
          <w:tcPr>
            <w:tcW w:w="3782" w:type="dxa"/>
            <w:gridSpan w:val="3"/>
            <w:vMerge/>
          </w:tcPr>
          <w:p w14:paraId="673E61DE" w14:textId="77777777" w:rsidR="00A35F12" w:rsidRDefault="00A35F12"/>
        </w:tc>
      </w:tr>
      <w:tr w:rsidR="00A35F12" w14:paraId="673E61E4" w14:textId="77777777">
        <w:trPr>
          <w:trHeight w:hRule="exact" w:val="229"/>
        </w:trPr>
        <w:tc>
          <w:tcPr>
            <w:tcW w:w="437" w:type="dxa"/>
          </w:tcPr>
          <w:p w14:paraId="673E61E0" w14:textId="77777777" w:rsidR="00A35F12" w:rsidRDefault="00877EE6">
            <w:pPr>
              <w:pStyle w:val="TableParagraph"/>
              <w:ind w:left="16" w:right="29"/>
              <w:jc w:val="center"/>
              <w:rPr>
                <w:sz w:val="20"/>
              </w:rPr>
            </w:pPr>
            <w:r>
              <w:rPr>
                <w:sz w:val="20"/>
              </w:rPr>
              <w:t>267.</w:t>
            </w:r>
          </w:p>
        </w:tc>
        <w:tc>
          <w:tcPr>
            <w:tcW w:w="1826" w:type="dxa"/>
          </w:tcPr>
          <w:p w14:paraId="673E61E1" w14:textId="77777777" w:rsidR="00A35F12" w:rsidRDefault="00877EE6">
            <w:pPr>
              <w:pStyle w:val="TableParagraph"/>
              <w:ind w:left="99"/>
              <w:rPr>
                <w:sz w:val="20"/>
              </w:rPr>
            </w:pPr>
            <w:r>
              <w:rPr>
                <w:sz w:val="20"/>
              </w:rPr>
              <w:t>Joshua Stead</w:t>
            </w:r>
          </w:p>
        </w:tc>
        <w:tc>
          <w:tcPr>
            <w:tcW w:w="1519" w:type="dxa"/>
          </w:tcPr>
          <w:p w14:paraId="673E61E2" w14:textId="77777777" w:rsidR="00A35F12" w:rsidRDefault="00877EE6">
            <w:pPr>
              <w:pStyle w:val="TableParagraph"/>
              <w:ind w:left="33"/>
              <w:rPr>
                <w:sz w:val="20"/>
              </w:rPr>
            </w:pPr>
            <w:r>
              <w:rPr>
                <w:sz w:val="20"/>
              </w:rPr>
              <w:t>11/528/301</w:t>
            </w:r>
          </w:p>
        </w:tc>
        <w:tc>
          <w:tcPr>
            <w:tcW w:w="3782" w:type="dxa"/>
            <w:gridSpan w:val="3"/>
            <w:vMerge/>
          </w:tcPr>
          <w:p w14:paraId="673E61E3" w14:textId="77777777" w:rsidR="00A35F12" w:rsidRDefault="00A35F12"/>
        </w:tc>
      </w:tr>
      <w:tr w:rsidR="00A35F12" w14:paraId="673E61E9" w14:textId="77777777">
        <w:trPr>
          <w:trHeight w:hRule="exact" w:val="229"/>
        </w:trPr>
        <w:tc>
          <w:tcPr>
            <w:tcW w:w="437" w:type="dxa"/>
          </w:tcPr>
          <w:p w14:paraId="673E61E5" w14:textId="77777777" w:rsidR="00A35F12" w:rsidRDefault="00877EE6">
            <w:pPr>
              <w:pStyle w:val="TableParagraph"/>
              <w:spacing w:line="218" w:lineRule="exact"/>
              <w:ind w:left="16" w:right="29"/>
              <w:jc w:val="center"/>
              <w:rPr>
                <w:sz w:val="20"/>
              </w:rPr>
            </w:pPr>
            <w:r>
              <w:rPr>
                <w:sz w:val="20"/>
              </w:rPr>
              <w:t>268.</w:t>
            </w:r>
          </w:p>
        </w:tc>
        <w:tc>
          <w:tcPr>
            <w:tcW w:w="1826" w:type="dxa"/>
          </w:tcPr>
          <w:p w14:paraId="673E61E6" w14:textId="77777777" w:rsidR="00A35F12" w:rsidRDefault="00877EE6">
            <w:pPr>
              <w:pStyle w:val="TableParagraph"/>
              <w:spacing w:line="218" w:lineRule="exact"/>
              <w:ind w:left="99"/>
              <w:rPr>
                <w:sz w:val="20"/>
              </w:rPr>
            </w:pPr>
            <w:r>
              <w:rPr>
                <w:sz w:val="20"/>
              </w:rPr>
              <w:t>-------- Stephens</w:t>
            </w:r>
          </w:p>
        </w:tc>
        <w:tc>
          <w:tcPr>
            <w:tcW w:w="1519" w:type="dxa"/>
          </w:tcPr>
          <w:p w14:paraId="673E61E7" w14:textId="77777777" w:rsidR="00A35F12" w:rsidRDefault="00877EE6">
            <w:pPr>
              <w:pStyle w:val="TableParagraph"/>
              <w:spacing w:line="218" w:lineRule="exact"/>
              <w:ind w:left="33"/>
              <w:rPr>
                <w:sz w:val="20"/>
              </w:rPr>
            </w:pPr>
            <w:r>
              <w:rPr>
                <w:sz w:val="20"/>
              </w:rPr>
              <w:t>DEFM</w:t>
            </w:r>
          </w:p>
        </w:tc>
        <w:tc>
          <w:tcPr>
            <w:tcW w:w="3782" w:type="dxa"/>
            <w:gridSpan w:val="3"/>
            <w:vMerge/>
          </w:tcPr>
          <w:p w14:paraId="673E61E8" w14:textId="77777777" w:rsidR="00A35F12" w:rsidRDefault="00A35F12"/>
        </w:tc>
      </w:tr>
      <w:tr w:rsidR="00A35F12" w14:paraId="673E61EE" w14:textId="77777777">
        <w:trPr>
          <w:trHeight w:hRule="exact" w:val="230"/>
        </w:trPr>
        <w:tc>
          <w:tcPr>
            <w:tcW w:w="437" w:type="dxa"/>
          </w:tcPr>
          <w:p w14:paraId="673E61EA" w14:textId="77777777" w:rsidR="00A35F12" w:rsidRDefault="00877EE6">
            <w:pPr>
              <w:pStyle w:val="TableParagraph"/>
              <w:ind w:left="16" w:right="29"/>
              <w:jc w:val="center"/>
              <w:rPr>
                <w:sz w:val="20"/>
              </w:rPr>
            </w:pPr>
            <w:r>
              <w:rPr>
                <w:sz w:val="20"/>
              </w:rPr>
              <w:t>269.</w:t>
            </w:r>
          </w:p>
        </w:tc>
        <w:tc>
          <w:tcPr>
            <w:tcW w:w="1826" w:type="dxa"/>
          </w:tcPr>
          <w:p w14:paraId="673E61EB" w14:textId="77777777" w:rsidR="00A35F12" w:rsidRDefault="00877EE6">
            <w:pPr>
              <w:pStyle w:val="TableParagraph"/>
              <w:ind w:left="99"/>
              <w:rPr>
                <w:sz w:val="20"/>
              </w:rPr>
            </w:pPr>
            <w:r>
              <w:rPr>
                <w:sz w:val="20"/>
              </w:rPr>
              <w:t>Renard Stone</w:t>
            </w:r>
          </w:p>
        </w:tc>
        <w:tc>
          <w:tcPr>
            <w:tcW w:w="1519" w:type="dxa"/>
          </w:tcPr>
          <w:p w14:paraId="673E61EC" w14:textId="77777777" w:rsidR="00A35F12" w:rsidRDefault="00877EE6">
            <w:pPr>
              <w:pStyle w:val="TableParagraph"/>
              <w:ind w:left="33"/>
              <w:rPr>
                <w:sz w:val="20"/>
              </w:rPr>
            </w:pPr>
            <w:r>
              <w:rPr>
                <w:sz w:val="20"/>
              </w:rPr>
              <w:t>DEFM</w:t>
            </w:r>
          </w:p>
        </w:tc>
        <w:tc>
          <w:tcPr>
            <w:tcW w:w="3782" w:type="dxa"/>
            <w:gridSpan w:val="3"/>
            <w:vMerge/>
          </w:tcPr>
          <w:p w14:paraId="673E61ED" w14:textId="77777777" w:rsidR="00A35F12" w:rsidRDefault="00A35F12"/>
        </w:tc>
      </w:tr>
      <w:tr w:rsidR="00A35F12" w14:paraId="673E61F3" w14:textId="77777777">
        <w:trPr>
          <w:trHeight w:hRule="exact" w:val="230"/>
        </w:trPr>
        <w:tc>
          <w:tcPr>
            <w:tcW w:w="437" w:type="dxa"/>
          </w:tcPr>
          <w:p w14:paraId="673E61EF" w14:textId="77777777" w:rsidR="00A35F12" w:rsidRDefault="00877EE6">
            <w:pPr>
              <w:pStyle w:val="TableParagraph"/>
              <w:ind w:left="16" w:right="29"/>
              <w:jc w:val="center"/>
              <w:rPr>
                <w:sz w:val="20"/>
              </w:rPr>
            </w:pPr>
            <w:r>
              <w:rPr>
                <w:sz w:val="20"/>
              </w:rPr>
              <w:t>270.</w:t>
            </w:r>
          </w:p>
        </w:tc>
        <w:tc>
          <w:tcPr>
            <w:tcW w:w="1826" w:type="dxa"/>
          </w:tcPr>
          <w:p w14:paraId="673E61F0" w14:textId="77777777" w:rsidR="00A35F12" w:rsidRDefault="00877EE6">
            <w:pPr>
              <w:pStyle w:val="TableParagraph"/>
              <w:ind w:left="99"/>
              <w:rPr>
                <w:sz w:val="20"/>
              </w:rPr>
            </w:pPr>
            <w:r>
              <w:rPr>
                <w:sz w:val="20"/>
              </w:rPr>
              <w:t>Nicholas Stroubridge</w:t>
            </w:r>
          </w:p>
        </w:tc>
        <w:tc>
          <w:tcPr>
            <w:tcW w:w="1519" w:type="dxa"/>
          </w:tcPr>
          <w:p w14:paraId="673E61F1" w14:textId="77777777" w:rsidR="00A35F12" w:rsidRDefault="00877EE6">
            <w:pPr>
              <w:pStyle w:val="TableParagraph"/>
              <w:ind w:left="26"/>
              <w:rPr>
                <w:sz w:val="20"/>
              </w:rPr>
            </w:pPr>
            <w:r>
              <w:rPr>
                <w:sz w:val="20"/>
              </w:rPr>
              <w:t>DEFM</w:t>
            </w:r>
          </w:p>
        </w:tc>
        <w:tc>
          <w:tcPr>
            <w:tcW w:w="3782" w:type="dxa"/>
            <w:gridSpan w:val="3"/>
            <w:vMerge/>
          </w:tcPr>
          <w:p w14:paraId="673E61F2" w14:textId="77777777" w:rsidR="00A35F12" w:rsidRDefault="00A35F12"/>
        </w:tc>
      </w:tr>
      <w:tr w:rsidR="00A35F12" w14:paraId="673E61F8" w14:textId="77777777">
        <w:trPr>
          <w:trHeight w:hRule="exact" w:val="230"/>
        </w:trPr>
        <w:tc>
          <w:tcPr>
            <w:tcW w:w="437" w:type="dxa"/>
          </w:tcPr>
          <w:p w14:paraId="673E61F4" w14:textId="77777777" w:rsidR="00A35F12" w:rsidRDefault="00877EE6">
            <w:pPr>
              <w:pStyle w:val="TableParagraph"/>
              <w:ind w:left="16" w:right="29"/>
              <w:jc w:val="center"/>
              <w:rPr>
                <w:sz w:val="20"/>
              </w:rPr>
            </w:pPr>
            <w:r>
              <w:rPr>
                <w:sz w:val="20"/>
              </w:rPr>
              <w:t>271.</w:t>
            </w:r>
          </w:p>
        </w:tc>
        <w:tc>
          <w:tcPr>
            <w:tcW w:w="1826" w:type="dxa"/>
          </w:tcPr>
          <w:p w14:paraId="673E61F5" w14:textId="77777777" w:rsidR="00A35F12" w:rsidRDefault="00877EE6">
            <w:pPr>
              <w:pStyle w:val="TableParagraph"/>
              <w:ind w:left="97"/>
              <w:rPr>
                <w:sz w:val="20"/>
              </w:rPr>
            </w:pPr>
            <w:r>
              <w:rPr>
                <w:sz w:val="20"/>
              </w:rPr>
              <w:t>Thomas Sutton</w:t>
            </w:r>
          </w:p>
        </w:tc>
        <w:tc>
          <w:tcPr>
            <w:tcW w:w="1519" w:type="dxa"/>
          </w:tcPr>
          <w:p w14:paraId="673E61F6" w14:textId="77777777" w:rsidR="00A35F12" w:rsidRDefault="00877EE6">
            <w:pPr>
              <w:pStyle w:val="TableParagraph"/>
              <w:ind w:left="33"/>
              <w:rPr>
                <w:sz w:val="20"/>
              </w:rPr>
            </w:pPr>
            <w:r>
              <w:rPr>
                <w:sz w:val="20"/>
              </w:rPr>
              <w:t>DEFM</w:t>
            </w:r>
          </w:p>
        </w:tc>
        <w:tc>
          <w:tcPr>
            <w:tcW w:w="3782" w:type="dxa"/>
            <w:gridSpan w:val="3"/>
            <w:vMerge/>
          </w:tcPr>
          <w:p w14:paraId="673E61F7" w14:textId="77777777" w:rsidR="00A35F12" w:rsidRDefault="00A35F12"/>
        </w:tc>
      </w:tr>
      <w:tr w:rsidR="00A35F12" w14:paraId="673E61FD" w14:textId="77777777">
        <w:trPr>
          <w:trHeight w:hRule="exact" w:val="315"/>
        </w:trPr>
        <w:tc>
          <w:tcPr>
            <w:tcW w:w="437" w:type="dxa"/>
          </w:tcPr>
          <w:p w14:paraId="673E61F9" w14:textId="77777777" w:rsidR="00A35F12" w:rsidRDefault="00877EE6">
            <w:pPr>
              <w:pStyle w:val="TableParagraph"/>
              <w:ind w:left="16" w:right="29"/>
              <w:jc w:val="center"/>
              <w:rPr>
                <w:sz w:val="20"/>
              </w:rPr>
            </w:pPr>
            <w:r>
              <w:rPr>
                <w:sz w:val="20"/>
              </w:rPr>
              <w:t>272.</w:t>
            </w:r>
          </w:p>
        </w:tc>
        <w:tc>
          <w:tcPr>
            <w:tcW w:w="1826" w:type="dxa"/>
          </w:tcPr>
          <w:p w14:paraId="673E61FA" w14:textId="77777777" w:rsidR="00A35F12" w:rsidRDefault="00877EE6">
            <w:pPr>
              <w:pStyle w:val="TableParagraph"/>
              <w:ind w:left="99"/>
              <w:rPr>
                <w:sz w:val="20"/>
              </w:rPr>
            </w:pPr>
            <w:r>
              <w:rPr>
                <w:sz w:val="20"/>
              </w:rPr>
              <w:t>Charles Taylor</w:t>
            </w:r>
          </w:p>
        </w:tc>
        <w:tc>
          <w:tcPr>
            <w:tcW w:w="1519" w:type="dxa"/>
          </w:tcPr>
          <w:p w14:paraId="673E61FB" w14:textId="77777777" w:rsidR="00A35F12" w:rsidRDefault="00877EE6">
            <w:pPr>
              <w:pStyle w:val="TableParagraph"/>
              <w:ind w:left="33"/>
              <w:rPr>
                <w:sz w:val="20"/>
              </w:rPr>
            </w:pPr>
            <w:r>
              <w:rPr>
                <w:sz w:val="20"/>
              </w:rPr>
              <w:t>11/571/363</w:t>
            </w:r>
          </w:p>
        </w:tc>
        <w:tc>
          <w:tcPr>
            <w:tcW w:w="3782" w:type="dxa"/>
            <w:gridSpan w:val="3"/>
            <w:vMerge/>
          </w:tcPr>
          <w:p w14:paraId="673E61FC" w14:textId="77777777" w:rsidR="00A35F12" w:rsidRDefault="00A35F12"/>
        </w:tc>
      </w:tr>
    </w:tbl>
    <w:p w14:paraId="673E61FE" w14:textId="77777777" w:rsidR="00A35F12" w:rsidRDefault="00A35F12">
      <w:pPr>
        <w:sectPr w:rsidR="00A35F12">
          <w:pgSz w:w="11910" w:h="16840"/>
          <w:pgMar w:top="1360" w:right="1680" w:bottom="1220" w:left="1680" w:header="0" w:footer="1028" w:gutter="0"/>
          <w:cols w:space="720"/>
        </w:sectPr>
      </w:pPr>
    </w:p>
    <w:p w14:paraId="673E61FF" w14:textId="77777777" w:rsidR="00A35F12" w:rsidRDefault="00877EE6">
      <w:pPr>
        <w:pStyle w:val="Heading1"/>
        <w:ind w:left="3029" w:right="122"/>
      </w:pPr>
      <w:bookmarkStart w:id="50" w:name="_TOC_250005"/>
      <w:bookmarkEnd w:id="50"/>
      <w:r>
        <w:lastRenderedPageBreak/>
        <w:t>Appendix 2: List of Inventories</w:t>
      </w:r>
    </w:p>
    <w:p w14:paraId="673E6200" w14:textId="77777777" w:rsidR="00A35F12" w:rsidRDefault="00A35F12">
      <w:pPr>
        <w:pStyle w:val="BodyText"/>
        <w:spacing w:before="10"/>
        <w:rPr>
          <w:b/>
          <w:sz w:val="23"/>
        </w:rPr>
      </w:pPr>
    </w:p>
    <w:p w14:paraId="673E6201" w14:textId="77777777" w:rsidR="00A35F12" w:rsidRDefault="00877EE6">
      <w:pPr>
        <w:pStyle w:val="Heading2"/>
        <w:ind w:right="5182"/>
      </w:pPr>
      <w:r>
        <w:t>London Metropolitan Archives Court of Orphans inventories</w:t>
      </w:r>
    </w:p>
    <w:p w14:paraId="673E6202" w14:textId="77777777" w:rsidR="00A35F12" w:rsidRDefault="00A35F12">
      <w:pPr>
        <w:pStyle w:val="BodyText"/>
        <w:spacing w:before="9"/>
        <w:rPr>
          <w:b/>
          <w:sz w:val="23"/>
        </w:rPr>
      </w:pPr>
    </w:p>
    <w:p w14:paraId="673E6203" w14:textId="77777777" w:rsidR="00A35F12" w:rsidRDefault="00877EE6">
      <w:pPr>
        <w:pStyle w:val="BodyText"/>
        <w:ind w:left="701" w:right="122"/>
      </w:pPr>
      <w:r>
        <w:t>CLA/002/02/01/3271, John Alsop, Citizen and Vintner of London, 1726</w:t>
      </w:r>
    </w:p>
    <w:p w14:paraId="673E6204" w14:textId="77777777" w:rsidR="00A35F12" w:rsidRDefault="00877EE6">
      <w:pPr>
        <w:pStyle w:val="BodyText"/>
        <w:spacing w:before="199" w:line="415" w:lineRule="auto"/>
        <w:ind w:left="701" w:right="122"/>
      </w:pPr>
      <w:r>
        <w:t>CLA 002/02/01/2016, Ralph Brewer, Citizen and Girdler, 19 February 1686/7 CLA/002/02/01/2977, Daniel Dale, Citizen and Tallow Chandler of London, 1713 CLA/002/02/01/3129, William Hasler, Citizen and Gunmaker of London, 1722</w:t>
      </w:r>
    </w:p>
    <w:p w14:paraId="673E6205" w14:textId="77777777" w:rsidR="00A35F12" w:rsidRDefault="00877EE6">
      <w:pPr>
        <w:pStyle w:val="BodyText"/>
        <w:spacing w:before="5" w:line="360" w:lineRule="auto"/>
        <w:ind w:left="701" w:right="82"/>
      </w:pPr>
      <w:r>
        <w:t>CLA/002/02/01/2296, Thomas Issod, Citizen and Goldsmith of London, 16 May 1698 CLA/002/01/3332, Samuel Jakeman, Citizen and Joiner, 3 and 10 August 1731</w:t>
      </w:r>
    </w:p>
    <w:p w14:paraId="673E6206" w14:textId="77777777" w:rsidR="00A35F12" w:rsidRDefault="00877EE6">
      <w:pPr>
        <w:pStyle w:val="BodyText"/>
        <w:spacing w:before="67" w:line="412" w:lineRule="auto"/>
        <w:ind w:left="701" w:right="430"/>
      </w:pPr>
      <w:r>
        <w:t>CLA 002/02/01/1801, Richard Langhorne, Citizen and Grocer, January 1681/2 CLA/002/02/01/2760, Robert Loveland, Citizen and Joiner, 31 August 1706 CLA/002/02/01/2681, Charles Meller, Citizen and Vintner, 15 January 1705/6 CLA/002/02/01/3214, Thomas Perkins, Citizen and Joiner, 27 September 1723 CLA/002/02/01/1794, William Plumer, Citizen and Haberdasher, 5 August 1681 CLA/002/02/01/0013, Mathias Prosser, Citizen and Brewer, 29 January 1658/9 CLA 002/02/01/0957, Thomas Seward, Citizen and Haberdasher, 1673 CLA/002/02/01/2735, Symon Sheffield, Citizen and Joiner, 2 July 1706 CLA/002/02/01/2214, Lawrence Stevenson, Citizen and Ironmonger, 7 April 1701 CLA/002/02/01/2383, John Watts, Citizen and Haberdasher 14 October 1700</w:t>
      </w:r>
    </w:p>
    <w:p w14:paraId="673E6207" w14:textId="77777777" w:rsidR="00A35F12" w:rsidRDefault="00877EE6">
      <w:pPr>
        <w:pStyle w:val="Heading2"/>
        <w:spacing w:before="149"/>
        <w:ind w:right="4882"/>
      </w:pPr>
      <w:r>
        <w:t>The National Archives of the U.K. Probate inventories</w:t>
      </w:r>
    </w:p>
    <w:p w14:paraId="673E6208" w14:textId="77777777" w:rsidR="00A35F12" w:rsidRDefault="00A35F12">
      <w:pPr>
        <w:pStyle w:val="BodyText"/>
        <w:spacing w:before="9"/>
        <w:rPr>
          <w:b/>
          <w:sz w:val="23"/>
        </w:rPr>
      </w:pPr>
    </w:p>
    <w:p w14:paraId="673E6209" w14:textId="77777777" w:rsidR="00A35F12" w:rsidRDefault="00877EE6">
      <w:pPr>
        <w:pStyle w:val="BodyText"/>
        <w:spacing w:line="412" w:lineRule="auto"/>
        <w:ind w:left="701" w:right="543"/>
      </w:pPr>
      <w:r>
        <w:t>PROB 31/32/127, Richard Roberts, Citizen and Joiner, 7 and 24 May 1733 PROB 4/6830, John Shaw, chair-maker, Parish of St. Gregory by St. Paul’s,</w:t>
      </w:r>
      <w:r>
        <w:rPr>
          <w:spacing w:val="-14"/>
        </w:rPr>
        <w:t xml:space="preserve"> </w:t>
      </w:r>
      <w:r>
        <w:t>1687</w:t>
      </w:r>
    </w:p>
    <w:p w14:paraId="673E620A" w14:textId="77777777" w:rsidR="00A35F12" w:rsidRDefault="00A35F12">
      <w:pPr>
        <w:spacing w:line="412" w:lineRule="auto"/>
        <w:sectPr w:rsidR="00A35F12">
          <w:pgSz w:w="11910" w:h="16840"/>
          <w:pgMar w:top="1380" w:right="1140" w:bottom="1220" w:left="1680" w:header="0" w:footer="1028" w:gutter="0"/>
          <w:cols w:space="720"/>
        </w:sectPr>
      </w:pPr>
    </w:p>
    <w:p w14:paraId="673E620B" w14:textId="77777777" w:rsidR="00A35F12" w:rsidRDefault="00877EE6">
      <w:pPr>
        <w:pStyle w:val="Heading1"/>
        <w:spacing w:before="37"/>
        <w:ind w:left="958" w:right="188"/>
      </w:pPr>
      <w:bookmarkStart w:id="51" w:name="_TOC_250004"/>
      <w:bookmarkEnd w:id="51"/>
      <w:r>
        <w:lastRenderedPageBreak/>
        <w:t>Appendix 3a: The Court of Orphans inventory of Edward Traherne</w:t>
      </w:r>
    </w:p>
    <w:p w14:paraId="673E620C" w14:textId="77777777" w:rsidR="00A35F12" w:rsidRDefault="00A35F12">
      <w:pPr>
        <w:pStyle w:val="BodyText"/>
        <w:spacing w:before="5"/>
        <w:rPr>
          <w:b/>
          <w:sz w:val="23"/>
        </w:rPr>
      </w:pPr>
    </w:p>
    <w:p w14:paraId="673E620D" w14:textId="77777777" w:rsidR="00A35F12" w:rsidRDefault="00877EE6">
      <w:pPr>
        <w:pStyle w:val="BodyText"/>
        <w:ind w:left="661"/>
        <w:jc w:val="both"/>
      </w:pPr>
      <w:r>
        <w:t>Edward Traherne</w:t>
      </w:r>
    </w:p>
    <w:p w14:paraId="673E620E" w14:textId="77777777" w:rsidR="00A35F12" w:rsidRDefault="00877EE6">
      <w:pPr>
        <w:pStyle w:val="BodyText"/>
        <w:ind w:left="661"/>
        <w:jc w:val="both"/>
      </w:pPr>
      <w:r>
        <w:t>LMA, CLA/002/02/01/1177</w:t>
      </w:r>
    </w:p>
    <w:p w14:paraId="673E620F" w14:textId="77777777" w:rsidR="00A35F12" w:rsidRDefault="00877EE6">
      <w:pPr>
        <w:pStyle w:val="BodyText"/>
        <w:ind w:left="661"/>
        <w:jc w:val="both"/>
      </w:pPr>
      <w:r>
        <w:t>20 November 1675</w:t>
      </w:r>
    </w:p>
    <w:p w14:paraId="673E6210" w14:textId="77777777" w:rsidR="00A35F12" w:rsidRDefault="00A35F12">
      <w:pPr>
        <w:pStyle w:val="BodyText"/>
        <w:rPr>
          <w:sz w:val="20"/>
        </w:rPr>
      </w:pPr>
    </w:p>
    <w:p w14:paraId="673E6211" w14:textId="77777777" w:rsidR="00A35F12" w:rsidRDefault="00877EE6">
      <w:pPr>
        <w:pStyle w:val="BodyText"/>
        <w:ind w:left="661" w:right="108"/>
        <w:jc w:val="both"/>
      </w:pPr>
      <w:r>
        <w:t>The Inventory Indented bearing date the six and twentyeth day of November Anno 1675  of all and singular the Goods and Chattells rights and Creditts which late belonged unto Edward Traherne late Cittizen and Joyner of London deceased and whilst he lived of the Parish of St. Martin’s in the fields the County of Middlesex, some valued and appraised  by same Gerritt Jensen, John Latham and William Jackson, Cittizens of London – Sworne for the true valuation and appointment there of before the Right Worshipfull Sir. Robert Hanson, Knight and one of the Alderman of the Citty of London. The Particulars whereof doe hereafter Ensew</w:t>
      </w:r>
      <w:r>
        <w:rPr>
          <w:spacing w:val="-5"/>
        </w:rPr>
        <w:t xml:space="preserve"> </w:t>
      </w:r>
      <w:r>
        <w:t>(Viz)</w:t>
      </w:r>
    </w:p>
    <w:p w14:paraId="673E6212" w14:textId="77777777" w:rsidR="00A35F12" w:rsidRDefault="00A35F12">
      <w:pPr>
        <w:pStyle w:val="BodyText"/>
        <w:spacing w:before="5"/>
        <w:rPr>
          <w:sz w:val="20"/>
        </w:rPr>
      </w:pPr>
    </w:p>
    <w:p w14:paraId="673E6213" w14:textId="77777777" w:rsidR="00A35F12" w:rsidRDefault="00877EE6">
      <w:pPr>
        <w:pStyle w:val="Heading2"/>
        <w:spacing w:line="274" w:lineRule="exact"/>
        <w:ind w:left="661"/>
        <w:jc w:val="both"/>
      </w:pPr>
      <w:r>
        <w:t>Glasse in the fileing Roome</w:t>
      </w:r>
    </w:p>
    <w:p w14:paraId="673E6214" w14:textId="77777777" w:rsidR="00A35F12" w:rsidRDefault="00877EE6">
      <w:pPr>
        <w:pStyle w:val="BodyText"/>
        <w:ind w:left="661" w:right="109"/>
        <w:jc w:val="both"/>
      </w:pPr>
      <w:r>
        <w:t>Imprimis Two nyne and thirtyes one forty and two eight and thirtyes filed four thirty fours naked two twenty nynes two twenty seaven three slipps of twenty eight five slipps of three and twenty four eight and twentyes four five and twentyes one two and twenty two eighteens three sixteenes eight fourteens four eleavens four tenns one two and twenty four and twentyes slipps three fifteenes three fifteenes more three seaventeenes three one and twentyes slipps eight and twenty tennes nyne two and twenty slipps one four and twenty slipps one eightteene thirteene eleavens five hoelves diamond cutt seaven eleavens diamond cut seaven tenns diamond cutt eight thirteenes diamond cutt one and twenty nynes five tennes five one twentyes and three twentyes two playne tenes eighteene sixes seaven and twenty fives nyne four fourteenes ruffe two five and twentyes slipps two twentyes diamond cutt  eight nynes diamond cutt  two tennes diamond cutt and three sixes</w:t>
      </w:r>
    </w:p>
    <w:p w14:paraId="673E6215" w14:textId="77777777" w:rsidR="00A35F12" w:rsidRDefault="00877EE6">
      <w:pPr>
        <w:pStyle w:val="BodyText"/>
        <w:ind w:right="120"/>
        <w:jc w:val="right"/>
      </w:pPr>
      <w:r>
        <w:t>All valued att 165.10.6</w:t>
      </w:r>
    </w:p>
    <w:p w14:paraId="673E6216" w14:textId="77777777" w:rsidR="00A35F12" w:rsidRDefault="00A35F12">
      <w:pPr>
        <w:pStyle w:val="BodyText"/>
        <w:spacing w:before="11"/>
        <w:rPr>
          <w:sz w:val="19"/>
        </w:rPr>
      </w:pPr>
    </w:p>
    <w:p w14:paraId="673E6217" w14:textId="77777777" w:rsidR="00A35F12" w:rsidRDefault="00877EE6">
      <w:pPr>
        <w:ind w:left="661" w:right="118"/>
        <w:jc w:val="both"/>
      </w:pPr>
      <w:r>
        <w:t>Imp 12 pare tree frames four tymes about 2 Dressing frames of ollisse wood Two thirteene olivewood twice about Eleaven black dressing frames forty three deale frames two silver frames fourteen inches 2 Marble flowers one slate 5: ¾ of lead att 14s and six pounds of Quicksilver</w:t>
      </w:r>
    </w:p>
    <w:p w14:paraId="673E6218" w14:textId="77777777" w:rsidR="00A35F12" w:rsidRDefault="00877EE6">
      <w:pPr>
        <w:pStyle w:val="BodyText"/>
        <w:spacing w:before="2"/>
        <w:ind w:right="137"/>
        <w:jc w:val="right"/>
      </w:pPr>
      <w:r>
        <w:t>All att 178.14.0</w:t>
      </w:r>
    </w:p>
    <w:p w14:paraId="673E6219" w14:textId="77777777" w:rsidR="00A35F12" w:rsidRDefault="00877EE6">
      <w:pPr>
        <w:pStyle w:val="Heading2"/>
        <w:spacing w:before="139" w:line="275" w:lineRule="exact"/>
        <w:ind w:left="661"/>
        <w:jc w:val="both"/>
      </w:pPr>
      <w:r>
        <w:t>In the Garrett</w:t>
      </w:r>
    </w:p>
    <w:p w14:paraId="673E621A" w14:textId="77777777" w:rsidR="00A35F12" w:rsidRDefault="00877EE6">
      <w:pPr>
        <w:ind w:left="661" w:right="111"/>
        <w:jc w:val="both"/>
      </w:pPr>
      <w:r>
        <w:t>Item: one frame 36 inches and seaven and thirty inches and 35 one 31 and one thirty inches two seaventennes two fifteenes of olive wood three tymes with topps one thirteen of olive wood fifty seaven. Dressing frames of olive wood 13 black frames four tymes about 24 deale frames 42 deale frames more one dressing flowered frame a large peartree box with a blackframe under itt £2: 3 of brasse stamps and severall old frames and others in that Roome</w:t>
      </w:r>
    </w:p>
    <w:p w14:paraId="673E621B" w14:textId="77777777" w:rsidR="00A35F12" w:rsidRDefault="00877EE6">
      <w:pPr>
        <w:pStyle w:val="BodyText"/>
        <w:spacing w:line="274" w:lineRule="exact"/>
        <w:ind w:right="137"/>
        <w:jc w:val="right"/>
      </w:pPr>
      <w:r>
        <w:t>All valued att 29.01.0</w:t>
      </w:r>
    </w:p>
    <w:p w14:paraId="673E621C" w14:textId="77777777" w:rsidR="00A35F12" w:rsidRDefault="00877EE6">
      <w:pPr>
        <w:pStyle w:val="Heading2"/>
        <w:spacing w:before="5"/>
        <w:ind w:left="661" w:right="188"/>
      </w:pPr>
      <w:r>
        <w:t>In Mrs. Trahernes Chamber</w:t>
      </w:r>
    </w:p>
    <w:p w14:paraId="673E621D" w14:textId="77777777" w:rsidR="00A35F12" w:rsidRDefault="00877EE6">
      <w:pPr>
        <w:pStyle w:val="BodyText"/>
        <w:tabs>
          <w:tab w:val="left" w:pos="7682"/>
        </w:tabs>
        <w:ind w:left="661" w:right="131"/>
      </w:pPr>
      <w:r>
        <w:t>Item: one table and payre of stands and a large looking glasses frame Garnished with brasse.</w:t>
      </w:r>
      <w:r>
        <w:tab/>
        <w:t>Valued att</w:t>
      </w:r>
      <w:r>
        <w:rPr>
          <w:spacing w:val="-6"/>
        </w:rPr>
        <w:t xml:space="preserve"> </w:t>
      </w:r>
      <w:r>
        <w:t>8.00.0</w:t>
      </w:r>
    </w:p>
    <w:p w14:paraId="673E621E" w14:textId="77777777" w:rsidR="00A35F12" w:rsidRDefault="00A35F12">
      <w:pPr>
        <w:pStyle w:val="BodyText"/>
        <w:spacing w:before="4"/>
      </w:pPr>
    </w:p>
    <w:p w14:paraId="673E621F" w14:textId="77777777" w:rsidR="00A35F12" w:rsidRDefault="00877EE6">
      <w:pPr>
        <w:pStyle w:val="Heading2"/>
        <w:spacing w:before="1" w:line="274" w:lineRule="exact"/>
        <w:ind w:left="661" w:right="188"/>
      </w:pPr>
      <w:r>
        <w:t>In the Chamber next the Fileing Roome</w:t>
      </w:r>
    </w:p>
    <w:p w14:paraId="673E6220" w14:textId="77777777" w:rsidR="00A35F12" w:rsidRDefault="00877EE6">
      <w:pPr>
        <w:pStyle w:val="BodyText"/>
        <w:ind w:left="661" w:right="188"/>
      </w:pPr>
      <w:r>
        <w:t>Item: one Giled frame 21 Inches one looking glasse 34 Inches with a Jappan frame five looking glasses 24 Inches in olive wood frames one looking glasse 30 Inches in an old</w:t>
      </w:r>
    </w:p>
    <w:p w14:paraId="673E6221" w14:textId="77777777" w:rsidR="00A35F12" w:rsidRDefault="00A35F12">
      <w:pPr>
        <w:sectPr w:rsidR="00A35F12">
          <w:footerReference w:type="default" r:id="rId182"/>
          <w:pgSz w:w="12240" w:h="15840"/>
          <w:pgMar w:top="1400" w:right="1020" w:bottom="940" w:left="1720" w:header="0" w:footer="759" w:gutter="0"/>
          <w:pgNumType w:start="287"/>
          <w:cols w:space="720"/>
        </w:sectPr>
      </w:pPr>
    </w:p>
    <w:p w14:paraId="673E6222" w14:textId="77777777" w:rsidR="00A35F12" w:rsidRDefault="00877EE6">
      <w:pPr>
        <w:pStyle w:val="BodyText"/>
        <w:spacing w:before="52"/>
        <w:ind w:left="661" w:right="112"/>
        <w:jc w:val="both"/>
      </w:pPr>
      <w:r>
        <w:lastRenderedPageBreak/>
        <w:t>blacke frame one glasse 21 Inches in an olive frame a broken glasse in a black frame of 27 Inches one broken glasse-28 Inches in a blacke frame broken 2 glasses 27 Inches in blacke frames one looking glasse in a walnutt tree frame 31 Inches four times one looking glasse in olive wood frame 31 Inches four tymes 2 looking glasses in olive wood frames 27 inches 3 looking glasses with blacke frames 16 Inches 23 looking glasses in black frames 10 inches 15 looking glasses in black frames 12 inches diamond cut 12 looking glasses in black frames 13 Inches 4 tymes 4 looking glasses in olive frames 12 Inches twice about 2 looking glasses in olive frames 12 Inches twice about  one looking glasse in an olive  frame 11 Inches 3 dressing glasses in black frames Diamond Cutt 12 Inches one dressing glasse in a black frame Diamond Cut 15 Inches 6 Dressing glasses in olive wood 13 Inches Diamond Cutt 16 dressing glasses in olive wood 12 Inches Diamond Cutt and 5 dressing glasses in olive wood 11 Inches Diamond Cutt</w:t>
      </w:r>
      <w:r>
        <w:rPr>
          <w:spacing w:val="-12"/>
        </w:rPr>
        <w:t xml:space="preserve"> </w:t>
      </w:r>
      <w:r>
        <w:t>all</w:t>
      </w:r>
    </w:p>
    <w:p w14:paraId="673E6223" w14:textId="77777777" w:rsidR="00A35F12" w:rsidRDefault="00877EE6">
      <w:pPr>
        <w:pStyle w:val="BodyText"/>
        <w:ind w:left="7502" w:right="131"/>
      </w:pPr>
      <w:r>
        <w:t>Valued att 91.10.0</w:t>
      </w:r>
    </w:p>
    <w:p w14:paraId="673E6224" w14:textId="77777777" w:rsidR="00A35F12" w:rsidRDefault="00A35F12">
      <w:pPr>
        <w:pStyle w:val="BodyText"/>
        <w:spacing w:before="1"/>
        <w:rPr>
          <w:sz w:val="20"/>
        </w:rPr>
      </w:pPr>
    </w:p>
    <w:p w14:paraId="673E6225" w14:textId="77777777" w:rsidR="00A35F12" w:rsidRDefault="00877EE6">
      <w:pPr>
        <w:pStyle w:val="BodyText"/>
        <w:ind w:left="661" w:right="110"/>
        <w:jc w:val="both"/>
      </w:pPr>
      <w:r>
        <w:t>9 dressing glasses in olive wood frames 10 Inches Diamond Cutt 3 looking glasses in  olive wood 17 Inches Diamond Cutt with topps 10 playne black dressing glasses 10 Inches 9 playne deale looking glasses 5 Inches two olive wood frames 20 Inches thrice about one olive wood frame 24 Inches 4 times about 12 deale frames 10 Inches one looking glasse in old broad frame 18 Inches one looking glasse 20 Inches in a black frame one frame 35 Inches with glasses with quill worke one 17 Inch – glasse naked 3 backe stooles and one Elbow Chayre one Chest of drawers with foure small locks and other brasse ware there in contayned  other odd things about the said</w:t>
      </w:r>
      <w:r>
        <w:rPr>
          <w:spacing w:val="-8"/>
        </w:rPr>
        <w:t xml:space="preserve"> </w:t>
      </w:r>
      <w:r>
        <w:t>roome</w:t>
      </w:r>
    </w:p>
    <w:p w14:paraId="673E6226" w14:textId="77777777" w:rsidR="00A35F12" w:rsidRDefault="00877EE6">
      <w:pPr>
        <w:pStyle w:val="BodyText"/>
        <w:spacing w:before="2"/>
        <w:ind w:left="7442" w:right="1"/>
      </w:pPr>
      <w:r>
        <w:t>Valued att 111.19.0</w:t>
      </w:r>
    </w:p>
    <w:p w14:paraId="673E6227" w14:textId="77777777" w:rsidR="00A35F12" w:rsidRDefault="00877EE6">
      <w:pPr>
        <w:pStyle w:val="Heading2"/>
        <w:spacing w:before="139"/>
        <w:ind w:left="661" w:right="188"/>
      </w:pPr>
      <w:r>
        <w:t>In the Greate Warehouse</w:t>
      </w:r>
    </w:p>
    <w:p w14:paraId="673E6228" w14:textId="77777777" w:rsidR="00A35F12" w:rsidRDefault="00877EE6">
      <w:pPr>
        <w:pStyle w:val="BodyText"/>
        <w:tabs>
          <w:tab w:val="left" w:pos="6842"/>
        </w:tabs>
        <w:ind w:left="661" w:right="112"/>
        <w:jc w:val="both"/>
      </w:pPr>
      <w:r>
        <w:t>Item: one Chest with four Drawers of olive wood upon a frame yard wide a strong box of tortoise shell with quill worke one looking glasse frame 28 Inches gilt with Gold with boyes one looking glasse frame 21 Inches gilt with gold and boyes to it one Secretaire 3 foot four Inches of walnutt tree one walnutt tree Cabinett 3 foot and ½ varnished one olive Cabinett 3 foot and ½ one looking glasse olive frame 38 Inches inlaid one Ebony Cabbinett 3 Foot 9 Inches garnished with silver one looking glasse in a gilt hollow frame with boyes 27 Inches one Cabinnett 3 Foot and ½ of walnutt tree flowers upon the doores and prospect a princewood Cabbinnett 4 foote a Cabbinett of Yew 3 Foot and ½  a Chest of Drawers of walnutt tree yard long four drawers in itt one Cabbinett 3 foot of walnutt tree one strong Ebony box 2 foot 4 inches the gilt worke some not Burnished and one  olive Cabbinett 2</w:t>
      </w:r>
      <w:r>
        <w:rPr>
          <w:spacing w:val="-2"/>
        </w:rPr>
        <w:t xml:space="preserve"> </w:t>
      </w:r>
      <w:r>
        <w:t>foot</w:t>
      </w:r>
      <w:r>
        <w:rPr>
          <w:spacing w:val="-1"/>
        </w:rPr>
        <w:t xml:space="preserve"> </w:t>
      </w:r>
      <w:r>
        <w:t>½</w:t>
      </w:r>
      <w:r>
        <w:tab/>
        <w:t>All Valued att</w:t>
      </w:r>
      <w:r>
        <w:rPr>
          <w:spacing w:val="-4"/>
        </w:rPr>
        <w:t xml:space="preserve"> </w:t>
      </w:r>
      <w:r>
        <w:t>127.00.0</w:t>
      </w:r>
    </w:p>
    <w:p w14:paraId="673E6229" w14:textId="77777777" w:rsidR="00A35F12" w:rsidRDefault="00A35F12">
      <w:pPr>
        <w:pStyle w:val="BodyText"/>
        <w:rPr>
          <w:sz w:val="20"/>
        </w:rPr>
      </w:pPr>
    </w:p>
    <w:p w14:paraId="673E622A" w14:textId="77777777" w:rsidR="00A35F12" w:rsidRDefault="00877EE6">
      <w:pPr>
        <w:pStyle w:val="BodyText"/>
        <w:ind w:left="661"/>
        <w:jc w:val="both"/>
      </w:pPr>
      <w:r>
        <w:t>Item: of Chest of Drawers of Walnut tree 3 foot with 5 drawers one strong box 2 foot   and</w:t>
      </w:r>
    </w:p>
    <w:p w14:paraId="673E622B" w14:textId="77777777" w:rsidR="00A35F12" w:rsidRDefault="00877EE6">
      <w:pPr>
        <w:pStyle w:val="BodyText"/>
        <w:ind w:left="661" w:right="113"/>
        <w:jc w:val="both"/>
      </w:pPr>
      <w:r>
        <w:t xml:space="preserve">½ of walnut tree one olive Chest of drawers 2 footed and a half with six drawers one Secretaries 3 footed and 4 Inches of walnut tree one olive wood quelled Cabinet 2 footed and a half one Cheste of drawers 3 foote of olive wood with 4 drawers one old glasse Cabbinett 4 foote and ½ long one olive wood Cabbinet 3 foote and 8 Inches with flowers one Cabinett of Ebony 4 foote and ½ inlaid with flowers and Garnished with silver one  old Coine Cabbinett 2 foote one Cabbinett 3 foote of walnutt tree one walnutt tree Cabbinett 3 foote and ½ without doores one looking glasse 25 Inches in a gilt frame one gilt frame for a looking glasse 25 Inches one olive wood stand  table  two olive wood tables with stands   one flowered olive wood table with stands inlayd       </w:t>
      </w:r>
      <w:r>
        <w:rPr>
          <w:spacing w:val="57"/>
        </w:rPr>
        <w:t xml:space="preserve"> </w:t>
      </w:r>
      <w:r>
        <w:t>two walnutt tree</w:t>
      </w:r>
    </w:p>
    <w:p w14:paraId="673E622C" w14:textId="77777777" w:rsidR="00A35F12" w:rsidRDefault="00A35F12">
      <w:pPr>
        <w:jc w:val="both"/>
        <w:sectPr w:rsidR="00A35F12">
          <w:pgSz w:w="12240" w:h="15840"/>
          <w:pgMar w:top="1380" w:right="1020" w:bottom="940" w:left="1720" w:header="0" w:footer="759" w:gutter="0"/>
          <w:cols w:space="720"/>
        </w:sectPr>
      </w:pPr>
    </w:p>
    <w:p w14:paraId="673E622D" w14:textId="77777777" w:rsidR="00A35F12" w:rsidRDefault="00877EE6">
      <w:pPr>
        <w:pStyle w:val="BodyText"/>
        <w:tabs>
          <w:tab w:val="left" w:pos="7082"/>
        </w:tabs>
        <w:spacing w:before="52"/>
        <w:ind w:left="661" w:right="111"/>
        <w:jc w:val="both"/>
      </w:pPr>
      <w:r>
        <w:lastRenderedPageBreak/>
        <w:t>tables with stands one three foote walnutt tree table with flowers in the Middle  one  Jappan table one Cocus table with stands one black table with glasse round the Edges and stands Eight dressing boxes quilted of olive wood, 5 seal skin standishes Eight black leather boxes with gilt locks quilted and frames to stand upon four black tables nyne  Comb boxes of olive wood two payre of powder boxes and one payre of patch boxes 3 suites of brasse gilt worke for strong boxes one suite more of gilt work for a strong box 2 large suites more of gilt worke for strong boxes two locks for strong boxes and severall odd</w:t>
      </w:r>
      <w:r>
        <w:rPr>
          <w:spacing w:val="-1"/>
        </w:rPr>
        <w:t xml:space="preserve"> </w:t>
      </w:r>
      <w:r>
        <w:t>things</w:t>
      </w:r>
      <w:r>
        <w:rPr>
          <w:spacing w:val="-1"/>
        </w:rPr>
        <w:t xml:space="preserve"> </w:t>
      </w:r>
      <w:r>
        <w:t>Remaining</w:t>
      </w:r>
      <w:r>
        <w:tab/>
        <w:t>All Valued att</w:t>
      </w:r>
      <w:r>
        <w:rPr>
          <w:spacing w:val="-2"/>
        </w:rPr>
        <w:t xml:space="preserve"> </w:t>
      </w:r>
      <w:r>
        <w:t>331.07.2</w:t>
      </w:r>
    </w:p>
    <w:p w14:paraId="673E622E" w14:textId="77777777" w:rsidR="00A35F12" w:rsidRDefault="00A35F12">
      <w:pPr>
        <w:pStyle w:val="BodyText"/>
        <w:spacing w:before="5"/>
        <w:rPr>
          <w:sz w:val="20"/>
        </w:rPr>
      </w:pPr>
    </w:p>
    <w:p w14:paraId="673E622F" w14:textId="77777777" w:rsidR="00A35F12" w:rsidRDefault="00877EE6">
      <w:pPr>
        <w:pStyle w:val="Heading2"/>
        <w:spacing w:line="274" w:lineRule="exact"/>
        <w:ind w:left="661"/>
        <w:jc w:val="both"/>
      </w:pPr>
      <w:r>
        <w:t>In the Parlour</w:t>
      </w:r>
    </w:p>
    <w:p w14:paraId="673E6230" w14:textId="77777777" w:rsidR="00A35F12" w:rsidRDefault="00877EE6">
      <w:pPr>
        <w:pStyle w:val="BodyText"/>
        <w:tabs>
          <w:tab w:val="left" w:pos="7082"/>
        </w:tabs>
        <w:ind w:left="661" w:right="118"/>
        <w:jc w:val="both"/>
      </w:pPr>
      <w:r>
        <w:t>Item: one range and fender one fire shovell and tongs a little table two window curtaines 11 turkey worke Chayres and 12 dozen of glasse bottles 14 flour bottles a Jacke and Chayne, with an</w:t>
      </w:r>
      <w:r>
        <w:rPr>
          <w:spacing w:val="-3"/>
        </w:rPr>
        <w:t xml:space="preserve"> </w:t>
      </w:r>
      <w:r>
        <w:t>iron</w:t>
      </w:r>
      <w:r>
        <w:rPr>
          <w:spacing w:val="-2"/>
        </w:rPr>
        <w:t xml:space="preserve"> </w:t>
      </w:r>
      <w:r>
        <w:t>weight:</w:t>
      </w:r>
      <w:r>
        <w:tab/>
        <w:t>Valued att Suma</w:t>
      </w:r>
      <w:r>
        <w:rPr>
          <w:spacing w:val="-3"/>
        </w:rPr>
        <w:t xml:space="preserve"> </w:t>
      </w:r>
      <w:r>
        <w:t>5.03.0</w:t>
      </w:r>
    </w:p>
    <w:p w14:paraId="673E6231" w14:textId="77777777" w:rsidR="00A35F12" w:rsidRDefault="00A35F12">
      <w:pPr>
        <w:pStyle w:val="BodyText"/>
        <w:spacing w:before="5"/>
        <w:rPr>
          <w:sz w:val="20"/>
        </w:rPr>
      </w:pPr>
    </w:p>
    <w:p w14:paraId="673E6232" w14:textId="77777777" w:rsidR="00A35F12" w:rsidRDefault="00877EE6">
      <w:pPr>
        <w:pStyle w:val="Heading2"/>
        <w:spacing w:before="1" w:line="274" w:lineRule="exact"/>
        <w:ind w:left="661"/>
        <w:jc w:val="both"/>
      </w:pPr>
      <w:r>
        <w:t>In the Dyneing Roome</w:t>
      </w:r>
    </w:p>
    <w:p w14:paraId="673E6233" w14:textId="77777777" w:rsidR="00A35F12" w:rsidRDefault="00877EE6">
      <w:pPr>
        <w:pStyle w:val="BodyText"/>
        <w:tabs>
          <w:tab w:val="left" w:pos="7643"/>
        </w:tabs>
        <w:ind w:left="661" w:right="113"/>
        <w:jc w:val="both"/>
      </w:pPr>
      <w:r>
        <w:t>Item: one ovall table one payre of Andirons with brasses a payre of brasse doggs and an old</w:t>
      </w:r>
      <w:r>
        <w:rPr>
          <w:spacing w:val="-1"/>
        </w:rPr>
        <w:t xml:space="preserve"> </w:t>
      </w:r>
      <w:r>
        <w:t>dripping</w:t>
      </w:r>
      <w:r>
        <w:rPr>
          <w:spacing w:val="-4"/>
        </w:rPr>
        <w:t xml:space="preserve"> </w:t>
      </w:r>
      <w:r>
        <w:t>pan</w:t>
      </w:r>
      <w:r>
        <w:tab/>
        <w:t>Valued att</w:t>
      </w:r>
      <w:r>
        <w:rPr>
          <w:spacing w:val="54"/>
        </w:rPr>
        <w:t xml:space="preserve"> </w:t>
      </w:r>
      <w:r>
        <w:t>0.10.0</w:t>
      </w:r>
    </w:p>
    <w:p w14:paraId="673E6234" w14:textId="77777777" w:rsidR="00A35F12" w:rsidRDefault="00A35F12">
      <w:pPr>
        <w:pStyle w:val="BodyText"/>
        <w:spacing w:before="2"/>
      </w:pPr>
    </w:p>
    <w:p w14:paraId="673E6235" w14:textId="77777777" w:rsidR="00A35F12" w:rsidRDefault="00877EE6">
      <w:pPr>
        <w:pStyle w:val="Heading2"/>
        <w:spacing w:line="274" w:lineRule="exact"/>
        <w:ind w:left="661"/>
        <w:jc w:val="both"/>
      </w:pPr>
      <w:r>
        <w:t>In the Kitchen</w:t>
      </w:r>
    </w:p>
    <w:p w14:paraId="673E6236" w14:textId="77777777" w:rsidR="00A35F12" w:rsidRDefault="00877EE6">
      <w:pPr>
        <w:pStyle w:val="BodyText"/>
        <w:ind w:left="661" w:right="113"/>
        <w:jc w:val="both"/>
      </w:pPr>
      <w:r>
        <w:t>Item: one pull up Jacke and Chayne and Iron grate one racke and Andiron 2 payre of Tongnes one fire shovell two pott hangers one frying pan and hanger:      Valued att 0.16.0</w:t>
      </w:r>
    </w:p>
    <w:p w14:paraId="673E6237" w14:textId="77777777" w:rsidR="00A35F12" w:rsidRDefault="00A35F12">
      <w:pPr>
        <w:pStyle w:val="BodyText"/>
      </w:pPr>
    </w:p>
    <w:p w14:paraId="673E6238" w14:textId="77777777" w:rsidR="00A35F12" w:rsidRDefault="00877EE6">
      <w:pPr>
        <w:pStyle w:val="BodyText"/>
        <w:tabs>
          <w:tab w:val="left" w:pos="7727"/>
        </w:tabs>
        <w:ind w:left="661" w:right="113"/>
        <w:jc w:val="both"/>
      </w:pPr>
      <w:r>
        <w:t>Item: 2 old warming pans two brasse bottles three brasse potts 2 brasse skilletts two scumors and a fish scumor 2 old brasse pott lidds one dough tubb one meal tubb an old box</w:t>
      </w:r>
      <w:r>
        <w:rPr>
          <w:spacing w:val="1"/>
        </w:rPr>
        <w:t xml:space="preserve"> </w:t>
      </w:r>
      <w:r>
        <w:t>and</w:t>
      </w:r>
      <w:r>
        <w:rPr>
          <w:spacing w:val="-1"/>
        </w:rPr>
        <w:t xml:space="preserve"> </w:t>
      </w:r>
      <w:r>
        <w:t>others</w:t>
      </w:r>
      <w:r>
        <w:tab/>
        <w:t>Valued att</w:t>
      </w:r>
      <w:r>
        <w:rPr>
          <w:spacing w:val="-7"/>
        </w:rPr>
        <w:t xml:space="preserve"> </w:t>
      </w:r>
      <w:r>
        <w:t>2.08.0</w:t>
      </w:r>
    </w:p>
    <w:p w14:paraId="673E6239" w14:textId="77777777" w:rsidR="00A35F12" w:rsidRDefault="00A35F12">
      <w:pPr>
        <w:pStyle w:val="BodyText"/>
        <w:rPr>
          <w:sz w:val="20"/>
        </w:rPr>
      </w:pPr>
    </w:p>
    <w:p w14:paraId="673E623A" w14:textId="77777777" w:rsidR="00A35F12" w:rsidRDefault="00877EE6">
      <w:pPr>
        <w:pStyle w:val="BodyText"/>
        <w:tabs>
          <w:tab w:val="left" w:pos="7718"/>
        </w:tabs>
        <w:spacing w:before="1" w:line="439" w:lineRule="auto"/>
        <w:ind w:left="661" w:right="118"/>
        <w:jc w:val="both"/>
      </w:pPr>
      <w:r>
        <w:t>Item: 255 of fine pewter and of course Chamber</w:t>
      </w:r>
      <w:r>
        <w:rPr>
          <w:spacing w:val="-7"/>
        </w:rPr>
        <w:t xml:space="preserve"> </w:t>
      </w:r>
      <w:r>
        <w:t>pot</w:t>
      </w:r>
      <w:r>
        <w:rPr>
          <w:spacing w:val="-1"/>
        </w:rPr>
        <w:t xml:space="preserve"> </w:t>
      </w:r>
      <w:r>
        <w:t>pewter</w:t>
      </w:r>
      <w:r>
        <w:tab/>
        <w:t>Valued</w:t>
      </w:r>
      <w:r>
        <w:rPr>
          <w:spacing w:val="-3"/>
        </w:rPr>
        <w:t xml:space="preserve"> </w:t>
      </w:r>
      <w:r>
        <w:t>att</w:t>
      </w:r>
      <w:r>
        <w:rPr>
          <w:spacing w:val="-3"/>
        </w:rPr>
        <w:t xml:space="preserve"> </w:t>
      </w:r>
      <w:r>
        <w:t>2.08.0 255 of fine pewter and 9 of course chamber</w:t>
      </w:r>
      <w:r>
        <w:rPr>
          <w:spacing w:val="-5"/>
        </w:rPr>
        <w:t xml:space="preserve"> </w:t>
      </w:r>
      <w:r>
        <w:t>pot</w:t>
      </w:r>
      <w:r>
        <w:rPr>
          <w:spacing w:val="-1"/>
        </w:rPr>
        <w:t xml:space="preserve"> </w:t>
      </w:r>
      <w:r>
        <w:t>pewter</w:t>
      </w:r>
      <w:r>
        <w:tab/>
        <w:t>Valued att</w:t>
      </w:r>
      <w:r>
        <w:rPr>
          <w:spacing w:val="-7"/>
        </w:rPr>
        <w:t xml:space="preserve"> </w:t>
      </w:r>
      <w:r>
        <w:t>9.07.0</w:t>
      </w:r>
    </w:p>
    <w:p w14:paraId="673E623B" w14:textId="77777777" w:rsidR="00A35F12" w:rsidRDefault="00877EE6">
      <w:pPr>
        <w:pStyle w:val="BodyText"/>
        <w:tabs>
          <w:tab w:val="left" w:pos="7768"/>
        </w:tabs>
        <w:spacing w:before="10"/>
        <w:ind w:left="661"/>
        <w:jc w:val="both"/>
      </w:pPr>
      <w:r>
        <w:t>Item: 24 pounds of old brasse at 6d</w:t>
      </w:r>
      <w:r>
        <w:rPr>
          <w:spacing w:val="-5"/>
        </w:rPr>
        <w:t xml:space="preserve"> </w:t>
      </w:r>
      <w:r>
        <w:t>per pound</w:t>
      </w:r>
      <w:r>
        <w:tab/>
        <w:t>Valued att</w:t>
      </w:r>
      <w:r>
        <w:rPr>
          <w:spacing w:val="-5"/>
        </w:rPr>
        <w:t xml:space="preserve"> </w:t>
      </w:r>
      <w:r>
        <w:t>0:.2.0</w:t>
      </w:r>
    </w:p>
    <w:p w14:paraId="673E623C" w14:textId="77777777" w:rsidR="00A35F12" w:rsidRDefault="00A35F12">
      <w:pPr>
        <w:pStyle w:val="BodyText"/>
        <w:spacing w:before="11"/>
        <w:rPr>
          <w:sz w:val="21"/>
        </w:rPr>
      </w:pPr>
    </w:p>
    <w:p w14:paraId="673E623D" w14:textId="77777777" w:rsidR="00A35F12" w:rsidRDefault="00877EE6">
      <w:pPr>
        <w:pStyle w:val="BodyText"/>
        <w:spacing w:before="69"/>
        <w:ind w:right="129"/>
        <w:jc w:val="right"/>
      </w:pPr>
      <w:r>
        <w:t>Suma</w:t>
      </w:r>
      <w:r>
        <w:rPr>
          <w:spacing w:val="58"/>
        </w:rPr>
        <w:t xml:space="preserve"> </w:t>
      </w:r>
      <w:r>
        <w:t>13.03.0</w:t>
      </w:r>
    </w:p>
    <w:p w14:paraId="673E623E" w14:textId="77777777" w:rsidR="00A35F12" w:rsidRDefault="00877EE6">
      <w:pPr>
        <w:pStyle w:val="Heading2"/>
        <w:spacing w:before="5"/>
        <w:ind w:left="661" w:right="188"/>
      </w:pPr>
      <w:r>
        <w:t>In the little Chamber within the Parlour</w:t>
      </w:r>
    </w:p>
    <w:p w14:paraId="673E623F" w14:textId="77777777" w:rsidR="00A35F12" w:rsidRDefault="00877EE6">
      <w:pPr>
        <w:pStyle w:val="BodyText"/>
        <w:tabs>
          <w:tab w:val="left" w:pos="7593"/>
        </w:tabs>
        <w:ind w:left="661" w:right="111"/>
        <w:jc w:val="both"/>
      </w:pPr>
      <w:r>
        <w:t>Item: 3 peeres of old tapestry hangings window Curtains and a odd one Jack Cloth bedstead and rods with Cloth Curtains and valence one feather bedd and bolster 2 pillows one flock bolster 2 ruggs 2 blanketts 4 stools and</w:t>
      </w:r>
      <w:r>
        <w:rPr>
          <w:spacing w:val="-9"/>
        </w:rPr>
        <w:t xml:space="preserve"> </w:t>
      </w:r>
      <w:r>
        <w:t>three</w:t>
      </w:r>
      <w:r>
        <w:rPr>
          <w:spacing w:val="-2"/>
        </w:rPr>
        <w:t xml:space="preserve"> </w:t>
      </w:r>
      <w:r>
        <w:t>chayres</w:t>
      </w:r>
      <w:r>
        <w:tab/>
        <w:t>Valued att</w:t>
      </w:r>
      <w:r>
        <w:rPr>
          <w:spacing w:val="-3"/>
        </w:rPr>
        <w:t xml:space="preserve"> </w:t>
      </w:r>
      <w:r>
        <w:t>14.10.0</w:t>
      </w:r>
    </w:p>
    <w:p w14:paraId="673E6240" w14:textId="77777777" w:rsidR="00A35F12" w:rsidRDefault="00A35F12">
      <w:pPr>
        <w:pStyle w:val="BodyText"/>
        <w:spacing w:before="4"/>
      </w:pPr>
    </w:p>
    <w:p w14:paraId="673E6241" w14:textId="77777777" w:rsidR="00A35F12" w:rsidRDefault="00877EE6">
      <w:pPr>
        <w:pStyle w:val="Heading2"/>
        <w:spacing w:before="1" w:line="274" w:lineRule="exact"/>
        <w:ind w:left="661"/>
        <w:jc w:val="both"/>
      </w:pPr>
      <w:r>
        <w:t>In the With-drawing Roome</w:t>
      </w:r>
    </w:p>
    <w:p w14:paraId="673E6242" w14:textId="77777777" w:rsidR="00A35F12" w:rsidRDefault="00877EE6">
      <w:pPr>
        <w:pStyle w:val="BodyText"/>
        <w:tabs>
          <w:tab w:val="left" w:pos="7720"/>
        </w:tabs>
        <w:ind w:left="661" w:right="116"/>
        <w:jc w:val="both"/>
      </w:pPr>
      <w:r>
        <w:t>Item: one round table and Carpet one small fire grate with brasses one fender blow 6 Cushions and the top of a little</w:t>
      </w:r>
      <w:r>
        <w:rPr>
          <w:spacing w:val="-6"/>
        </w:rPr>
        <w:t xml:space="preserve"> </w:t>
      </w:r>
      <w:r>
        <w:t>bed</w:t>
      </w:r>
      <w:r>
        <w:rPr>
          <w:spacing w:val="-1"/>
        </w:rPr>
        <w:t xml:space="preserve"> </w:t>
      </w:r>
      <w:r>
        <w:t>table</w:t>
      </w:r>
      <w:r>
        <w:tab/>
        <w:t>Valued att</w:t>
      </w:r>
      <w:r>
        <w:rPr>
          <w:spacing w:val="-4"/>
        </w:rPr>
        <w:t xml:space="preserve"> </w:t>
      </w:r>
      <w:r>
        <w:t>1.06.0</w:t>
      </w:r>
    </w:p>
    <w:p w14:paraId="673E6243" w14:textId="77777777" w:rsidR="00A35F12" w:rsidRDefault="00A35F12">
      <w:pPr>
        <w:pStyle w:val="BodyText"/>
      </w:pPr>
    </w:p>
    <w:p w14:paraId="673E6244" w14:textId="77777777" w:rsidR="00A35F12" w:rsidRDefault="00A35F12">
      <w:pPr>
        <w:pStyle w:val="BodyText"/>
        <w:spacing w:before="4"/>
      </w:pPr>
    </w:p>
    <w:p w14:paraId="673E6245" w14:textId="77777777" w:rsidR="00A35F12" w:rsidRDefault="00877EE6">
      <w:pPr>
        <w:pStyle w:val="Heading2"/>
        <w:spacing w:before="1" w:line="274" w:lineRule="exact"/>
        <w:ind w:left="661"/>
        <w:jc w:val="both"/>
      </w:pPr>
      <w:r>
        <w:t>In the Child’s Chamber</w:t>
      </w:r>
    </w:p>
    <w:p w14:paraId="673E6246" w14:textId="77777777" w:rsidR="00A35F12" w:rsidRDefault="00877EE6">
      <w:pPr>
        <w:pStyle w:val="BodyText"/>
        <w:spacing w:before="1" w:line="276" w:lineRule="exact"/>
        <w:ind w:left="661" w:right="113"/>
        <w:jc w:val="both"/>
      </w:pPr>
      <w:r>
        <w:t>Item: one bedstead matt cord with Curtains valens quilt of painted Calicoe and lynen with white Calico 12 cases for Chayres of the same one fether bed and bolster one rugge and   a</w:t>
      </w:r>
    </w:p>
    <w:p w14:paraId="673E6247" w14:textId="77777777" w:rsidR="00A35F12" w:rsidRDefault="00A35F12">
      <w:pPr>
        <w:spacing w:line="276" w:lineRule="exact"/>
        <w:jc w:val="both"/>
        <w:sectPr w:rsidR="00A35F12">
          <w:pgSz w:w="12240" w:h="15840"/>
          <w:pgMar w:top="1380" w:right="1020" w:bottom="940" w:left="1720" w:header="0" w:footer="759" w:gutter="0"/>
          <w:cols w:space="720"/>
        </w:sectPr>
      </w:pPr>
    </w:p>
    <w:p w14:paraId="673E6248" w14:textId="77777777" w:rsidR="00A35F12" w:rsidRDefault="00877EE6">
      <w:pPr>
        <w:pStyle w:val="BodyText"/>
        <w:tabs>
          <w:tab w:val="left" w:pos="7682"/>
        </w:tabs>
        <w:spacing w:before="52"/>
        <w:ind w:left="661" w:right="120"/>
      </w:pPr>
      <w:r>
        <w:lastRenderedPageBreak/>
        <w:t>blankett one window curtaine and rodd one large peece of old tapestry hanging 3 Chayres, a [---] of Irone with brasses and tongs with an</w:t>
      </w:r>
      <w:r>
        <w:rPr>
          <w:spacing w:val="-8"/>
        </w:rPr>
        <w:t xml:space="preserve"> </w:t>
      </w:r>
      <w:r>
        <w:t>iron backe</w:t>
      </w:r>
      <w:r>
        <w:tab/>
        <w:t>Valued att</w:t>
      </w:r>
      <w:r>
        <w:rPr>
          <w:spacing w:val="-6"/>
        </w:rPr>
        <w:t xml:space="preserve"> </w:t>
      </w:r>
      <w:r>
        <w:t>6.00.0</w:t>
      </w:r>
    </w:p>
    <w:p w14:paraId="673E6249" w14:textId="77777777" w:rsidR="00A35F12" w:rsidRDefault="00A35F12">
      <w:pPr>
        <w:pStyle w:val="BodyText"/>
        <w:spacing w:before="4"/>
      </w:pPr>
    </w:p>
    <w:p w14:paraId="673E624A" w14:textId="77777777" w:rsidR="00A35F12" w:rsidRDefault="00877EE6">
      <w:pPr>
        <w:pStyle w:val="Heading2"/>
        <w:spacing w:before="1" w:line="275" w:lineRule="exact"/>
        <w:ind w:left="661" w:right="188"/>
      </w:pPr>
      <w:r>
        <w:t>In the Chamber next the fileing Roome</w:t>
      </w:r>
    </w:p>
    <w:p w14:paraId="673E624B" w14:textId="77777777" w:rsidR="00A35F12" w:rsidRDefault="00877EE6">
      <w:pPr>
        <w:ind w:left="661" w:right="131"/>
      </w:pPr>
      <w:r>
        <w:t>Item: one bedstead with a jack Cloth bottome one fether bed and bolster one green rugge one suite of tapestry hangings a mohayre furniture for the bedd with 8 cushions and one old deale box.</w:t>
      </w:r>
    </w:p>
    <w:p w14:paraId="673E624C" w14:textId="77777777" w:rsidR="00A35F12" w:rsidRDefault="00877EE6">
      <w:pPr>
        <w:pStyle w:val="BodyText"/>
        <w:tabs>
          <w:tab w:val="left" w:pos="8738"/>
        </w:tabs>
        <w:ind w:left="661" w:right="159" w:firstLine="6903"/>
      </w:pPr>
      <w:r>
        <w:t>Valued att 71.00.0 Item: 20 hooks for looking glasses one large locke and one sett</w:t>
      </w:r>
      <w:r>
        <w:rPr>
          <w:spacing w:val="-10"/>
        </w:rPr>
        <w:t xml:space="preserve"> </w:t>
      </w:r>
      <w:r>
        <w:t>of</w:t>
      </w:r>
      <w:r>
        <w:rPr>
          <w:spacing w:val="-1"/>
        </w:rPr>
        <w:t xml:space="preserve"> </w:t>
      </w:r>
      <w:r>
        <w:t>locks</w:t>
      </w:r>
      <w:r>
        <w:tab/>
        <w:t>1.10.8</w:t>
      </w:r>
    </w:p>
    <w:p w14:paraId="673E624D" w14:textId="77777777" w:rsidR="00A35F12" w:rsidRDefault="00877EE6">
      <w:pPr>
        <w:pStyle w:val="BodyText"/>
        <w:tabs>
          <w:tab w:val="left" w:pos="8745"/>
        </w:tabs>
        <w:ind w:left="661" w:right="1"/>
      </w:pPr>
      <w:r>
        <w:t>Item: 3 small</w:t>
      </w:r>
      <w:r>
        <w:rPr>
          <w:spacing w:val="-3"/>
        </w:rPr>
        <w:t xml:space="preserve"> </w:t>
      </w:r>
      <w:r>
        <w:t>Gilt</w:t>
      </w:r>
      <w:r>
        <w:rPr>
          <w:spacing w:val="-1"/>
        </w:rPr>
        <w:t xml:space="preserve"> </w:t>
      </w:r>
      <w:r>
        <w:t>frames</w:t>
      </w:r>
      <w:r>
        <w:tab/>
        <w:t>0.10.0</w:t>
      </w:r>
    </w:p>
    <w:p w14:paraId="673E624E" w14:textId="77777777" w:rsidR="00A35F12" w:rsidRDefault="00877EE6">
      <w:pPr>
        <w:pStyle w:val="BodyText"/>
        <w:tabs>
          <w:tab w:val="left" w:pos="8745"/>
        </w:tabs>
        <w:ind w:left="661" w:right="1"/>
      </w:pPr>
      <w:r>
        <w:t>Item: an ounce of</w:t>
      </w:r>
      <w:r>
        <w:rPr>
          <w:spacing w:val="-2"/>
        </w:rPr>
        <w:t xml:space="preserve"> </w:t>
      </w:r>
      <w:r>
        <w:t>shoe</w:t>
      </w:r>
      <w:r>
        <w:rPr>
          <w:spacing w:val="-2"/>
        </w:rPr>
        <w:t xml:space="preserve"> </w:t>
      </w:r>
      <w:r>
        <w:t>silver</w:t>
      </w:r>
      <w:r>
        <w:tab/>
        <w:t>1.00.0</w:t>
      </w:r>
    </w:p>
    <w:p w14:paraId="673E624F" w14:textId="77777777" w:rsidR="00A35F12" w:rsidRDefault="00877EE6">
      <w:pPr>
        <w:pStyle w:val="BodyText"/>
        <w:tabs>
          <w:tab w:val="left" w:pos="8762"/>
        </w:tabs>
        <w:ind w:left="661" w:right="1"/>
      </w:pPr>
      <w:r>
        <w:t>Item: 8 ounces of</w:t>
      </w:r>
      <w:r>
        <w:rPr>
          <w:spacing w:val="-4"/>
        </w:rPr>
        <w:t xml:space="preserve"> </w:t>
      </w:r>
      <w:r>
        <w:t>shell</w:t>
      </w:r>
      <w:r>
        <w:rPr>
          <w:spacing w:val="-1"/>
        </w:rPr>
        <w:t xml:space="preserve"> </w:t>
      </w:r>
      <w:r>
        <w:t>brasse</w:t>
      </w:r>
      <w:r>
        <w:tab/>
        <w:t>4.00.0</w:t>
      </w:r>
    </w:p>
    <w:p w14:paraId="673E6250" w14:textId="77777777" w:rsidR="00A35F12" w:rsidRDefault="00877EE6">
      <w:pPr>
        <w:pStyle w:val="BodyText"/>
        <w:tabs>
          <w:tab w:val="left" w:pos="8762"/>
        </w:tabs>
        <w:ind w:left="661" w:right="118"/>
      </w:pPr>
      <w:r>
        <w:t>Item: one old turkey Carpett 3 old blanketts one old Green serge furniture for a bed and two Remenants of</w:t>
      </w:r>
      <w:r>
        <w:rPr>
          <w:spacing w:val="-3"/>
        </w:rPr>
        <w:t xml:space="preserve"> </w:t>
      </w:r>
      <w:r>
        <w:t>green Cloth</w:t>
      </w:r>
      <w:r>
        <w:tab/>
        <w:t>3.15.0</w:t>
      </w:r>
    </w:p>
    <w:p w14:paraId="673E6251" w14:textId="77777777" w:rsidR="00A35F12" w:rsidRDefault="00877EE6">
      <w:pPr>
        <w:pStyle w:val="BodyText"/>
        <w:ind w:right="147"/>
        <w:jc w:val="right"/>
      </w:pPr>
      <w:r>
        <w:t>Suma 81.15.9</w:t>
      </w:r>
    </w:p>
    <w:p w14:paraId="673E6252" w14:textId="77777777" w:rsidR="00A35F12" w:rsidRDefault="00877EE6">
      <w:pPr>
        <w:pStyle w:val="Heading2"/>
        <w:spacing w:before="5" w:line="274" w:lineRule="exact"/>
        <w:ind w:left="661"/>
        <w:jc w:val="both"/>
      </w:pPr>
      <w:r>
        <w:t>In the Greater Parlour</w:t>
      </w:r>
    </w:p>
    <w:p w14:paraId="673E6253" w14:textId="77777777" w:rsidR="00A35F12" w:rsidRDefault="00877EE6">
      <w:pPr>
        <w:pStyle w:val="BodyText"/>
        <w:tabs>
          <w:tab w:val="left" w:pos="7694"/>
        </w:tabs>
        <w:ind w:left="661" w:right="115"/>
        <w:jc w:val="both"/>
      </w:pPr>
      <w:r>
        <w:t>Item: 3 old bedsteads mats and cords 2 old feather bedds and two bolsters two old flockbedds one flock bolster 5 old ruggs 3 blanketts one pintado quilt 2 old small pillows some odd Remenants of old stript hangings one old Chest of drawers one old box of drawers one spice box 5 old Chayres a pewter still and an old frame for a trunke to stand on</w:t>
      </w:r>
      <w:r>
        <w:tab/>
        <w:t>Valued att</w:t>
      </w:r>
      <w:r>
        <w:rPr>
          <w:spacing w:val="-6"/>
        </w:rPr>
        <w:t xml:space="preserve"> </w:t>
      </w:r>
      <w:r>
        <w:t>9.00.0</w:t>
      </w:r>
    </w:p>
    <w:p w14:paraId="673E6254" w14:textId="77777777" w:rsidR="00A35F12" w:rsidRDefault="00A35F12">
      <w:pPr>
        <w:pStyle w:val="BodyText"/>
        <w:spacing w:before="2"/>
        <w:rPr>
          <w:sz w:val="20"/>
        </w:rPr>
      </w:pPr>
    </w:p>
    <w:p w14:paraId="673E6255" w14:textId="77777777" w:rsidR="00A35F12" w:rsidRDefault="00877EE6">
      <w:pPr>
        <w:pStyle w:val="Heading2"/>
        <w:spacing w:before="1" w:line="274" w:lineRule="exact"/>
        <w:ind w:left="661"/>
        <w:jc w:val="both"/>
      </w:pPr>
      <w:r>
        <w:t>In the Middle Garrett</w:t>
      </w:r>
    </w:p>
    <w:p w14:paraId="673E6256" w14:textId="77777777" w:rsidR="00A35F12" w:rsidRDefault="00877EE6">
      <w:pPr>
        <w:pStyle w:val="BodyText"/>
        <w:spacing w:line="274" w:lineRule="exact"/>
        <w:ind w:left="661"/>
        <w:jc w:val="both"/>
      </w:pPr>
      <w:r>
        <w:t>Item: 2 old flockbedds  five bolsters  3 old ruggs  2 blanketts and an old Mapp of London</w:t>
      </w:r>
    </w:p>
    <w:p w14:paraId="673E6257" w14:textId="77777777" w:rsidR="00A35F12" w:rsidRDefault="00877EE6">
      <w:pPr>
        <w:pStyle w:val="BodyText"/>
        <w:ind w:right="123"/>
        <w:jc w:val="right"/>
      </w:pPr>
      <w:r>
        <w:t>Valued att 1.02.0</w:t>
      </w:r>
    </w:p>
    <w:p w14:paraId="673E6258" w14:textId="77777777" w:rsidR="00A35F12" w:rsidRDefault="00877EE6">
      <w:pPr>
        <w:pStyle w:val="Heading2"/>
        <w:spacing w:before="5" w:line="274" w:lineRule="exact"/>
        <w:ind w:left="661" w:right="188"/>
      </w:pPr>
      <w:r>
        <w:t>In the two Cellers</w:t>
      </w:r>
    </w:p>
    <w:p w14:paraId="673E6259" w14:textId="77777777" w:rsidR="00A35F12" w:rsidRDefault="00877EE6">
      <w:pPr>
        <w:pStyle w:val="BodyText"/>
        <w:tabs>
          <w:tab w:val="left" w:pos="8784"/>
        </w:tabs>
        <w:spacing w:line="274" w:lineRule="exact"/>
        <w:ind w:left="661" w:right="1"/>
      </w:pPr>
      <w:r>
        <w:t>Item: one old broken</w:t>
      </w:r>
      <w:r>
        <w:rPr>
          <w:spacing w:val="-2"/>
        </w:rPr>
        <w:t xml:space="preserve"> </w:t>
      </w:r>
      <w:r>
        <w:t>Marble</w:t>
      </w:r>
      <w:r>
        <w:rPr>
          <w:spacing w:val="-3"/>
        </w:rPr>
        <w:t xml:space="preserve"> </w:t>
      </w:r>
      <w:r>
        <w:t>Stone</w:t>
      </w:r>
      <w:r>
        <w:tab/>
        <w:t>0.15.0</w:t>
      </w:r>
    </w:p>
    <w:p w14:paraId="673E625A" w14:textId="77777777" w:rsidR="00A35F12" w:rsidRDefault="00877EE6">
      <w:pPr>
        <w:pStyle w:val="BodyText"/>
        <w:tabs>
          <w:tab w:val="left" w:pos="8784"/>
        </w:tabs>
        <w:ind w:left="661" w:right="1"/>
      </w:pPr>
      <w:r>
        <w:t>Item: one old leaden Cisterne computed att 700 weight att 14s</w:t>
      </w:r>
      <w:r>
        <w:rPr>
          <w:spacing w:val="-6"/>
        </w:rPr>
        <w:t xml:space="preserve"> </w:t>
      </w:r>
      <w:r>
        <w:t>per</w:t>
      </w:r>
      <w:r>
        <w:rPr>
          <w:spacing w:val="-1"/>
        </w:rPr>
        <w:t xml:space="preserve"> </w:t>
      </w:r>
      <w:r>
        <w:t>pound</w:t>
      </w:r>
      <w:r>
        <w:tab/>
        <w:t>4.18.0</w:t>
      </w:r>
    </w:p>
    <w:p w14:paraId="673E625B" w14:textId="77777777" w:rsidR="00A35F12" w:rsidRDefault="00877EE6">
      <w:pPr>
        <w:pStyle w:val="BodyText"/>
        <w:tabs>
          <w:tab w:val="left" w:pos="724"/>
        </w:tabs>
        <w:ind w:right="129"/>
        <w:jc w:val="right"/>
      </w:pPr>
      <w:r>
        <w:t>Suma</w:t>
      </w:r>
      <w:r>
        <w:tab/>
      </w:r>
      <w:r>
        <w:rPr>
          <w:spacing w:val="-1"/>
        </w:rPr>
        <w:t>6.15.0</w:t>
      </w:r>
    </w:p>
    <w:p w14:paraId="673E625C" w14:textId="77777777" w:rsidR="00A35F12" w:rsidRDefault="00877EE6">
      <w:pPr>
        <w:pStyle w:val="Heading2"/>
        <w:spacing w:before="5" w:line="274" w:lineRule="exact"/>
        <w:ind w:left="661"/>
        <w:jc w:val="both"/>
      </w:pPr>
      <w:r>
        <w:t>In the Work shopp</w:t>
      </w:r>
    </w:p>
    <w:p w14:paraId="673E625D" w14:textId="77777777" w:rsidR="00A35F12" w:rsidRDefault="00877EE6">
      <w:pPr>
        <w:pStyle w:val="BodyText"/>
        <w:tabs>
          <w:tab w:val="left" w:pos="4901"/>
          <w:tab w:val="left" w:pos="7562"/>
        </w:tabs>
        <w:ind w:left="661" w:right="116"/>
      </w:pPr>
      <w:r>
        <w:t xml:space="preserve">Item: 20 yards of wainscott for   </w:t>
      </w:r>
      <w:r>
        <w:rPr>
          <w:spacing w:val="54"/>
        </w:rPr>
        <w:t xml:space="preserve"> </w:t>
      </w:r>
      <w:r>
        <w:t>a</w:t>
      </w:r>
      <w:r>
        <w:rPr>
          <w:spacing w:val="37"/>
        </w:rPr>
        <w:t xml:space="preserve"> </w:t>
      </w:r>
      <w:r>
        <w:t>floore</w:t>
      </w:r>
      <w:r>
        <w:tab/>
        <w:t xml:space="preserve">5 Cane Chayres and two old   </w:t>
      </w:r>
      <w:r>
        <w:rPr>
          <w:spacing w:val="48"/>
        </w:rPr>
        <w:t xml:space="preserve"> </w:t>
      </w:r>
      <w:r>
        <w:t>Cabbinetts</w:t>
      </w:r>
      <w:r>
        <w:rPr>
          <w:spacing w:val="39"/>
        </w:rPr>
        <w:t xml:space="preserve"> </w:t>
      </w:r>
      <w:r>
        <w:t>and Lumber</w:t>
      </w:r>
      <w:r>
        <w:tab/>
      </w:r>
      <w:r>
        <w:tab/>
        <w:t>Valued att</w:t>
      </w:r>
      <w:r>
        <w:rPr>
          <w:spacing w:val="-3"/>
        </w:rPr>
        <w:t xml:space="preserve"> </w:t>
      </w:r>
      <w:r>
        <w:t>18.00.0</w:t>
      </w:r>
    </w:p>
    <w:p w14:paraId="673E625E" w14:textId="77777777" w:rsidR="00A35F12" w:rsidRDefault="00A35F12">
      <w:pPr>
        <w:pStyle w:val="BodyText"/>
        <w:spacing w:before="4"/>
      </w:pPr>
    </w:p>
    <w:p w14:paraId="673E625F" w14:textId="77777777" w:rsidR="00A35F12" w:rsidRDefault="00877EE6">
      <w:pPr>
        <w:pStyle w:val="Heading2"/>
        <w:spacing w:before="1" w:line="274" w:lineRule="exact"/>
        <w:ind w:left="661"/>
        <w:jc w:val="both"/>
      </w:pPr>
      <w:r>
        <w:t>In the Lower Work shopp</w:t>
      </w:r>
    </w:p>
    <w:p w14:paraId="673E6260" w14:textId="77777777" w:rsidR="00A35F12" w:rsidRDefault="00877EE6">
      <w:pPr>
        <w:pStyle w:val="BodyText"/>
        <w:tabs>
          <w:tab w:val="left" w:pos="7562"/>
        </w:tabs>
        <w:ind w:left="661" w:right="131"/>
      </w:pPr>
      <w:r>
        <w:t>Item: Ebony strong box gilt worke with a gilt frame and tooles utensills benches, and wood.</w:t>
      </w:r>
      <w:r>
        <w:tab/>
        <w:t>Valued att</w:t>
      </w:r>
      <w:r>
        <w:rPr>
          <w:spacing w:val="-6"/>
        </w:rPr>
        <w:t xml:space="preserve"> </w:t>
      </w:r>
      <w:r>
        <w:t>14.00.0</w:t>
      </w:r>
    </w:p>
    <w:p w14:paraId="673E6261" w14:textId="77777777" w:rsidR="00A35F12" w:rsidRDefault="00A35F12">
      <w:pPr>
        <w:pStyle w:val="BodyText"/>
        <w:spacing w:before="4"/>
      </w:pPr>
    </w:p>
    <w:p w14:paraId="673E6262" w14:textId="77777777" w:rsidR="00A35F12" w:rsidRDefault="00877EE6">
      <w:pPr>
        <w:pStyle w:val="Heading2"/>
        <w:spacing w:before="1" w:line="274" w:lineRule="exact"/>
        <w:ind w:left="661"/>
        <w:jc w:val="both"/>
      </w:pPr>
      <w:r>
        <w:t>In the Celler</w:t>
      </w:r>
    </w:p>
    <w:p w14:paraId="673E6263" w14:textId="77777777" w:rsidR="00A35F12" w:rsidRDefault="00877EE6">
      <w:pPr>
        <w:pStyle w:val="BodyText"/>
        <w:tabs>
          <w:tab w:val="left" w:pos="8762"/>
        </w:tabs>
        <w:spacing w:line="274" w:lineRule="exact"/>
        <w:ind w:left="661" w:right="1"/>
      </w:pPr>
      <w:r>
        <w:t>Item: the Wood in</w:t>
      </w:r>
      <w:r>
        <w:rPr>
          <w:spacing w:val="-3"/>
        </w:rPr>
        <w:t xml:space="preserve"> </w:t>
      </w:r>
      <w:r>
        <w:t>the</w:t>
      </w:r>
      <w:r>
        <w:rPr>
          <w:spacing w:val="-2"/>
        </w:rPr>
        <w:t xml:space="preserve"> </w:t>
      </w:r>
      <w:r>
        <w:t>Celler</w:t>
      </w:r>
      <w:r>
        <w:tab/>
        <w:t>6.00.0</w:t>
      </w:r>
    </w:p>
    <w:p w14:paraId="673E6264" w14:textId="77777777" w:rsidR="00A35F12" w:rsidRDefault="00877EE6">
      <w:pPr>
        <w:pStyle w:val="BodyText"/>
        <w:tabs>
          <w:tab w:val="left" w:pos="7574"/>
        </w:tabs>
        <w:ind w:left="661"/>
        <w:jc w:val="both"/>
      </w:pPr>
      <w:r>
        <w:t>Item: the Cocus in the</w:t>
      </w:r>
      <w:r>
        <w:rPr>
          <w:spacing w:val="-3"/>
        </w:rPr>
        <w:t xml:space="preserve"> </w:t>
      </w:r>
      <w:r>
        <w:t>next</w:t>
      </w:r>
      <w:r>
        <w:rPr>
          <w:spacing w:val="-1"/>
        </w:rPr>
        <w:t xml:space="preserve"> </w:t>
      </w:r>
      <w:r>
        <w:t>celler</w:t>
      </w:r>
      <w:r>
        <w:tab/>
        <w:t>Valued att</w:t>
      </w:r>
      <w:r>
        <w:rPr>
          <w:spacing w:val="-6"/>
        </w:rPr>
        <w:t xml:space="preserve"> </w:t>
      </w:r>
      <w:r>
        <w:t>36.00.0</w:t>
      </w:r>
    </w:p>
    <w:p w14:paraId="673E6265" w14:textId="77777777" w:rsidR="00A35F12" w:rsidRDefault="00A35F12">
      <w:pPr>
        <w:pStyle w:val="BodyText"/>
        <w:spacing w:before="5"/>
      </w:pPr>
    </w:p>
    <w:p w14:paraId="673E6266" w14:textId="77777777" w:rsidR="00A35F12" w:rsidRDefault="00877EE6">
      <w:pPr>
        <w:pStyle w:val="Heading2"/>
        <w:spacing w:line="274" w:lineRule="exact"/>
        <w:ind w:left="661"/>
        <w:jc w:val="both"/>
      </w:pPr>
      <w:r>
        <w:t>Apparrell</w:t>
      </w:r>
    </w:p>
    <w:p w14:paraId="673E6267" w14:textId="77777777" w:rsidR="00A35F12" w:rsidRDefault="00877EE6">
      <w:pPr>
        <w:pStyle w:val="BodyText"/>
        <w:tabs>
          <w:tab w:val="left" w:pos="7614"/>
        </w:tabs>
        <w:spacing w:line="274" w:lineRule="exact"/>
        <w:ind w:left="711"/>
        <w:jc w:val="both"/>
      </w:pPr>
      <w:r>
        <w:t>The Intestates</w:t>
      </w:r>
      <w:r>
        <w:rPr>
          <w:spacing w:val="-3"/>
        </w:rPr>
        <w:t xml:space="preserve"> </w:t>
      </w:r>
      <w:r>
        <w:t>wearing</w:t>
      </w:r>
      <w:r>
        <w:rPr>
          <w:spacing w:val="-5"/>
        </w:rPr>
        <w:t xml:space="preserve"> </w:t>
      </w:r>
      <w:r>
        <w:t>Apparrell</w:t>
      </w:r>
      <w:r>
        <w:tab/>
        <w:t>Valued att</w:t>
      </w:r>
      <w:r>
        <w:rPr>
          <w:spacing w:val="-6"/>
        </w:rPr>
        <w:t xml:space="preserve"> </w:t>
      </w:r>
      <w:r>
        <w:t>10.00.0</w:t>
      </w:r>
    </w:p>
    <w:p w14:paraId="673E6268" w14:textId="77777777" w:rsidR="00A35F12" w:rsidRDefault="00A35F12">
      <w:pPr>
        <w:pStyle w:val="BodyText"/>
        <w:spacing w:before="4"/>
      </w:pPr>
    </w:p>
    <w:p w14:paraId="673E6269" w14:textId="77777777" w:rsidR="00A35F12" w:rsidRDefault="00877EE6">
      <w:pPr>
        <w:pStyle w:val="Heading2"/>
        <w:spacing w:before="1" w:line="274" w:lineRule="exact"/>
        <w:ind w:left="661"/>
        <w:jc w:val="both"/>
      </w:pPr>
      <w:r>
        <w:t>Lynnen</w:t>
      </w:r>
    </w:p>
    <w:p w14:paraId="673E626A" w14:textId="77777777" w:rsidR="00A35F12" w:rsidRDefault="00877EE6">
      <w:pPr>
        <w:pStyle w:val="BodyText"/>
        <w:spacing w:before="1" w:line="276" w:lineRule="exact"/>
        <w:ind w:left="661" w:right="117"/>
        <w:jc w:val="both"/>
      </w:pPr>
      <w:r>
        <w:t>Item: 2 dozen of Damask napkins and a long Damask table cloth 3 dozen of diaper napkins and three dozen diaper table cloths 2 dozen of flaxen napkins and four flaxen  table cloths 3 payre of fine holland shootes 6 payre of pillow bears and a dozen of</w:t>
      </w:r>
      <w:r>
        <w:rPr>
          <w:spacing w:val="-10"/>
        </w:rPr>
        <w:t xml:space="preserve"> </w:t>
      </w:r>
      <w:r>
        <w:t>towels</w:t>
      </w:r>
    </w:p>
    <w:p w14:paraId="673E626B" w14:textId="77777777" w:rsidR="00A35F12" w:rsidRDefault="00A35F12">
      <w:pPr>
        <w:spacing w:line="276" w:lineRule="exact"/>
        <w:jc w:val="both"/>
        <w:sectPr w:rsidR="00A35F12">
          <w:pgSz w:w="12240" w:h="15840"/>
          <w:pgMar w:top="1380" w:right="1020" w:bottom="940" w:left="1720" w:header="0" w:footer="759" w:gutter="0"/>
          <w:cols w:space="720"/>
        </w:sectPr>
      </w:pPr>
    </w:p>
    <w:p w14:paraId="673E626C" w14:textId="77777777" w:rsidR="00A35F12" w:rsidRDefault="00877EE6">
      <w:pPr>
        <w:pStyle w:val="BodyText"/>
        <w:spacing w:before="52"/>
        <w:ind w:right="123"/>
        <w:jc w:val="right"/>
      </w:pPr>
      <w:r>
        <w:lastRenderedPageBreak/>
        <w:t>Valued att 14.10.0</w:t>
      </w:r>
    </w:p>
    <w:p w14:paraId="673E626D" w14:textId="77777777" w:rsidR="00A35F12" w:rsidRDefault="00877EE6">
      <w:pPr>
        <w:pStyle w:val="Heading2"/>
        <w:spacing w:before="5"/>
        <w:ind w:left="661" w:right="188"/>
      </w:pPr>
      <w:r>
        <w:t>Plate</w:t>
      </w:r>
    </w:p>
    <w:p w14:paraId="673E626E" w14:textId="77777777" w:rsidR="00A35F12" w:rsidRDefault="00877EE6">
      <w:pPr>
        <w:pStyle w:val="BodyText"/>
        <w:tabs>
          <w:tab w:val="left" w:pos="8016"/>
        </w:tabs>
        <w:spacing w:line="271" w:lineRule="exact"/>
        <w:ind w:left="661"/>
        <w:jc w:val="both"/>
      </w:pPr>
      <w:r>
        <w:t>Item: 77 ounces and a halfe of plate att 5s</w:t>
      </w:r>
      <w:r>
        <w:rPr>
          <w:spacing w:val="-7"/>
        </w:rPr>
        <w:t xml:space="preserve"> </w:t>
      </w:r>
      <w:r>
        <w:t>per</w:t>
      </w:r>
      <w:r>
        <w:rPr>
          <w:spacing w:val="-1"/>
        </w:rPr>
        <w:t xml:space="preserve"> </w:t>
      </w:r>
      <w:r>
        <w:t>[--]</w:t>
      </w:r>
      <w:r>
        <w:tab/>
        <w:t>Suma</w:t>
      </w:r>
      <w:r>
        <w:rPr>
          <w:spacing w:val="-2"/>
        </w:rPr>
        <w:t xml:space="preserve"> </w:t>
      </w:r>
      <w:r>
        <w:t>19.07.6</w:t>
      </w:r>
    </w:p>
    <w:p w14:paraId="673E626F" w14:textId="77777777" w:rsidR="00A35F12" w:rsidRDefault="00A35F12">
      <w:pPr>
        <w:pStyle w:val="BodyText"/>
        <w:spacing w:before="5"/>
        <w:rPr>
          <w:sz w:val="20"/>
        </w:rPr>
      </w:pPr>
    </w:p>
    <w:p w14:paraId="673E6270" w14:textId="77777777" w:rsidR="00A35F12" w:rsidRDefault="00877EE6">
      <w:pPr>
        <w:pStyle w:val="Heading2"/>
        <w:spacing w:line="274" w:lineRule="exact"/>
        <w:ind w:left="661"/>
        <w:jc w:val="both"/>
      </w:pPr>
      <w:r>
        <w:t>Leases Belonging to the Intestate</w:t>
      </w:r>
    </w:p>
    <w:p w14:paraId="673E6271" w14:textId="77777777" w:rsidR="00A35F12" w:rsidRDefault="00877EE6">
      <w:pPr>
        <w:pStyle w:val="BodyText"/>
        <w:ind w:left="661" w:right="115"/>
        <w:jc w:val="both"/>
      </w:pPr>
      <w:r>
        <w:t>Att his decease valued and appraised by John King and Bernard Lipscombe the six and twentyeth Day of May Anno 1676 as followeth/viz:</w:t>
      </w:r>
    </w:p>
    <w:p w14:paraId="673E6272" w14:textId="77777777" w:rsidR="00A35F12" w:rsidRDefault="00877EE6">
      <w:pPr>
        <w:pStyle w:val="BodyText"/>
        <w:tabs>
          <w:tab w:val="left" w:pos="7466"/>
        </w:tabs>
        <w:ind w:left="661" w:right="110"/>
        <w:jc w:val="both"/>
      </w:pPr>
      <w:r>
        <w:t>Item: the lease of a peece of ground lying on Shooe Lane and parte in Fleete Street on which is built 5 houses for about 54 years to come where upon is reserved the yearly Rent of 42</w:t>
      </w:r>
      <w:r>
        <w:tab/>
        <w:t>Valued att</w:t>
      </w:r>
      <w:r>
        <w:rPr>
          <w:spacing w:val="-6"/>
        </w:rPr>
        <w:t xml:space="preserve"> </w:t>
      </w:r>
      <w:r>
        <w:t>620.00.0</w:t>
      </w:r>
    </w:p>
    <w:p w14:paraId="673E6273" w14:textId="77777777" w:rsidR="00A35F12" w:rsidRDefault="00A35F12">
      <w:pPr>
        <w:pStyle w:val="BodyText"/>
        <w:spacing w:before="2"/>
        <w:rPr>
          <w:sz w:val="20"/>
        </w:rPr>
      </w:pPr>
    </w:p>
    <w:p w14:paraId="673E6274" w14:textId="77777777" w:rsidR="00A35F12" w:rsidRDefault="00877EE6">
      <w:pPr>
        <w:ind w:left="661" w:right="117" w:firstLine="50"/>
        <w:jc w:val="both"/>
        <w:rPr>
          <w:sz w:val="20"/>
        </w:rPr>
      </w:pPr>
      <w:r>
        <w:t>Item: the lease of a peece of Ground lying in Shooe Lane on which is built one house for about 93 yeares to Come att Lady day lst past whose upon is reserved the yearly rent of 40s</w:t>
      </w:r>
      <w:r>
        <w:rPr>
          <w:sz w:val="20"/>
        </w:rPr>
        <w:t>.</w:t>
      </w:r>
    </w:p>
    <w:p w14:paraId="673E6275" w14:textId="77777777" w:rsidR="00A35F12" w:rsidRDefault="00877EE6">
      <w:pPr>
        <w:pStyle w:val="BodyText"/>
        <w:ind w:left="661" w:right="111" w:firstLine="6833"/>
        <w:jc w:val="both"/>
      </w:pPr>
      <w:r>
        <w:t>Valued att 216.00.0 Item: the lease of a peece of Ground lying in Fleet Street on which is built one house for about 44 yeares to come where upon is reserved the yearly rent of 12   Valued att 484.00.0</w:t>
      </w:r>
    </w:p>
    <w:p w14:paraId="673E6276" w14:textId="77777777" w:rsidR="00A35F12" w:rsidRDefault="00A35F12">
      <w:pPr>
        <w:pStyle w:val="BodyText"/>
        <w:rPr>
          <w:sz w:val="20"/>
        </w:rPr>
      </w:pPr>
    </w:p>
    <w:p w14:paraId="673E6277" w14:textId="77777777" w:rsidR="00A35F12" w:rsidRDefault="00877EE6">
      <w:pPr>
        <w:pStyle w:val="BodyText"/>
        <w:tabs>
          <w:tab w:val="left" w:pos="7415"/>
        </w:tabs>
        <w:ind w:left="661" w:right="117"/>
        <w:jc w:val="both"/>
      </w:pPr>
      <w:r>
        <w:t>Item: A peece of ground lying in Ludgate Hill held by severall Leases on which is built 2 houses for about forty yeares to come att Lady day last past where upon is reserved the yearly rent</w:t>
      </w:r>
      <w:r>
        <w:rPr>
          <w:spacing w:val="-5"/>
        </w:rPr>
        <w:t xml:space="preserve"> </w:t>
      </w:r>
      <w:r>
        <w:t>of 30.</w:t>
      </w:r>
      <w:r>
        <w:tab/>
        <w:t>Valued att</w:t>
      </w:r>
      <w:r>
        <w:rPr>
          <w:spacing w:val="-6"/>
        </w:rPr>
        <w:t xml:space="preserve"> </w:t>
      </w:r>
      <w:r>
        <w:t>484.00.0</w:t>
      </w:r>
    </w:p>
    <w:p w14:paraId="673E6278" w14:textId="77777777" w:rsidR="00A35F12" w:rsidRDefault="00A35F12">
      <w:pPr>
        <w:pStyle w:val="BodyText"/>
        <w:rPr>
          <w:sz w:val="20"/>
        </w:rPr>
      </w:pPr>
    </w:p>
    <w:p w14:paraId="673E6279" w14:textId="77777777" w:rsidR="00A35F12" w:rsidRDefault="00877EE6">
      <w:pPr>
        <w:pStyle w:val="BodyText"/>
        <w:tabs>
          <w:tab w:val="left" w:pos="7461"/>
        </w:tabs>
        <w:ind w:left="661" w:right="113"/>
        <w:jc w:val="right"/>
      </w:pPr>
      <w:r>
        <w:t>Item:</w:t>
      </w:r>
      <w:r>
        <w:rPr>
          <w:spacing w:val="37"/>
        </w:rPr>
        <w:t xml:space="preserve"> </w:t>
      </w:r>
      <w:r>
        <w:t>a</w:t>
      </w:r>
      <w:r>
        <w:rPr>
          <w:spacing w:val="36"/>
        </w:rPr>
        <w:t xml:space="preserve"> </w:t>
      </w:r>
      <w:r>
        <w:t>House</w:t>
      </w:r>
      <w:r>
        <w:rPr>
          <w:spacing w:val="36"/>
        </w:rPr>
        <w:t xml:space="preserve"> </w:t>
      </w:r>
      <w:r>
        <w:t>and</w:t>
      </w:r>
      <w:r>
        <w:rPr>
          <w:spacing w:val="37"/>
        </w:rPr>
        <w:t xml:space="preserve"> </w:t>
      </w:r>
      <w:r>
        <w:t>a</w:t>
      </w:r>
      <w:r>
        <w:rPr>
          <w:spacing w:val="36"/>
        </w:rPr>
        <w:t xml:space="preserve"> </w:t>
      </w:r>
      <w:r>
        <w:t>peece</w:t>
      </w:r>
      <w:r>
        <w:rPr>
          <w:spacing w:val="36"/>
        </w:rPr>
        <w:t xml:space="preserve"> </w:t>
      </w:r>
      <w:r>
        <w:t>of</w:t>
      </w:r>
      <w:r>
        <w:rPr>
          <w:spacing w:val="38"/>
        </w:rPr>
        <w:t xml:space="preserve"> </w:t>
      </w:r>
      <w:r>
        <w:t>ground</w:t>
      </w:r>
      <w:r>
        <w:rPr>
          <w:spacing w:val="37"/>
        </w:rPr>
        <w:t xml:space="preserve"> </w:t>
      </w:r>
      <w:r>
        <w:t>lying</w:t>
      </w:r>
      <w:r>
        <w:rPr>
          <w:spacing w:val="34"/>
        </w:rPr>
        <w:t xml:space="preserve"> </w:t>
      </w:r>
      <w:r>
        <w:t>in</w:t>
      </w:r>
      <w:r>
        <w:rPr>
          <w:spacing w:val="37"/>
        </w:rPr>
        <w:t xml:space="preserve"> </w:t>
      </w:r>
      <w:r>
        <w:t>the</w:t>
      </w:r>
      <w:r>
        <w:rPr>
          <w:spacing w:val="36"/>
        </w:rPr>
        <w:t xml:space="preserve"> </w:t>
      </w:r>
      <w:r>
        <w:t>Strand</w:t>
      </w:r>
      <w:r>
        <w:rPr>
          <w:spacing w:val="37"/>
        </w:rPr>
        <w:t xml:space="preserve"> </w:t>
      </w:r>
      <w:r>
        <w:t>in</w:t>
      </w:r>
      <w:r>
        <w:rPr>
          <w:spacing w:val="37"/>
        </w:rPr>
        <w:t xml:space="preserve"> </w:t>
      </w:r>
      <w:r>
        <w:t>the</w:t>
      </w:r>
      <w:r>
        <w:rPr>
          <w:spacing w:val="36"/>
        </w:rPr>
        <w:t xml:space="preserve"> </w:t>
      </w:r>
      <w:r>
        <w:t>County</w:t>
      </w:r>
      <w:r>
        <w:rPr>
          <w:spacing w:val="32"/>
        </w:rPr>
        <w:t xml:space="preserve"> </w:t>
      </w:r>
      <w:r>
        <w:t>of</w:t>
      </w:r>
      <w:r>
        <w:rPr>
          <w:spacing w:val="36"/>
        </w:rPr>
        <w:t xml:space="preserve"> </w:t>
      </w:r>
      <w:r>
        <w:t>Middlesex,</w:t>
      </w:r>
      <w:r>
        <w:rPr>
          <w:w w:val="99"/>
        </w:rPr>
        <w:t xml:space="preserve"> </w:t>
      </w:r>
      <w:r>
        <w:t>Parish</w:t>
      </w:r>
      <w:r>
        <w:rPr>
          <w:spacing w:val="13"/>
        </w:rPr>
        <w:t xml:space="preserve"> </w:t>
      </w:r>
      <w:r>
        <w:t>of</w:t>
      </w:r>
      <w:r>
        <w:rPr>
          <w:spacing w:val="12"/>
        </w:rPr>
        <w:t xml:space="preserve"> </w:t>
      </w:r>
      <w:r>
        <w:t>St.</w:t>
      </w:r>
      <w:r>
        <w:rPr>
          <w:spacing w:val="13"/>
        </w:rPr>
        <w:t xml:space="preserve"> </w:t>
      </w:r>
      <w:r>
        <w:t>Martin</w:t>
      </w:r>
      <w:r>
        <w:rPr>
          <w:spacing w:val="13"/>
        </w:rPr>
        <w:t xml:space="preserve"> </w:t>
      </w:r>
      <w:r>
        <w:t>in</w:t>
      </w:r>
      <w:r>
        <w:rPr>
          <w:spacing w:val="15"/>
        </w:rPr>
        <w:t xml:space="preserve"> </w:t>
      </w:r>
      <w:r>
        <w:t>the</w:t>
      </w:r>
      <w:r>
        <w:rPr>
          <w:spacing w:val="12"/>
        </w:rPr>
        <w:t xml:space="preserve"> </w:t>
      </w:r>
      <w:r>
        <w:t>field</w:t>
      </w:r>
      <w:r>
        <w:rPr>
          <w:spacing w:val="13"/>
        </w:rPr>
        <w:t xml:space="preserve"> </w:t>
      </w:r>
      <w:r>
        <w:t>in</w:t>
      </w:r>
      <w:r>
        <w:rPr>
          <w:spacing w:val="15"/>
        </w:rPr>
        <w:t xml:space="preserve"> </w:t>
      </w:r>
      <w:r>
        <w:t>the</w:t>
      </w:r>
      <w:r>
        <w:rPr>
          <w:spacing w:val="12"/>
        </w:rPr>
        <w:t xml:space="preserve"> </w:t>
      </w:r>
      <w:r>
        <w:t>County</w:t>
      </w:r>
      <w:r>
        <w:rPr>
          <w:spacing w:val="8"/>
        </w:rPr>
        <w:t xml:space="preserve"> </w:t>
      </w:r>
      <w:r>
        <w:t>of</w:t>
      </w:r>
      <w:r>
        <w:rPr>
          <w:spacing w:val="14"/>
        </w:rPr>
        <w:t xml:space="preserve"> </w:t>
      </w:r>
      <w:r>
        <w:t>Middx</w:t>
      </w:r>
      <w:r>
        <w:rPr>
          <w:spacing w:val="15"/>
        </w:rPr>
        <w:t xml:space="preserve"> </w:t>
      </w:r>
      <w:r>
        <w:t>held</w:t>
      </w:r>
      <w:r>
        <w:rPr>
          <w:spacing w:val="13"/>
        </w:rPr>
        <w:t xml:space="preserve"> </w:t>
      </w:r>
      <w:r>
        <w:t>by</w:t>
      </w:r>
      <w:r>
        <w:rPr>
          <w:spacing w:val="8"/>
        </w:rPr>
        <w:t xml:space="preserve"> </w:t>
      </w:r>
      <w:r>
        <w:t>severall</w:t>
      </w:r>
      <w:r>
        <w:rPr>
          <w:spacing w:val="16"/>
        </w:rPr>
        <w:t xml:space="preserve"> </w:t>
      </w:r>
      <w:r>
        <w:t>leases</w:t>
      </w:r>
      <w:r>
        <w:rPr>
          <w:spacing w:val="13"/>
        </w:rPr>
        <w:t xml:space="preserve"> </w:t>
      </w:r>
      <w:r>
        <w:t>for</w:t>
      </w:r>
      <w:r>
        <w:rPr>
          <w:spacing w:val="14"/>
        </w:rPr>
        <w:t xml:space="preserve"> </w:t>
      </w:r>
      <w:r>
        <w:t>about 44 yeares to come from Michelmas last past on part of which ground is built a</w:t>
      </w:r>
      <w:r>
        <w:rPr>
          <w:spacing w:val="2"/>
        </w:rPr>
        <w:t xml:space="preserve"> </w:t>
      </w:r>
      <w:r>
        <w:t>new</w:t>
      </w:r>
      <w:r>
        <w:rPr>
          <w:spacing w:val="6"/>
        </w:rPr>
        <w:t xml:space="preserve"> </w:t>
      </w:r>
      <w:r>
        <w:t>house Where upon is reserved the yearly rent</w:t>
      </w:r>
      <w:r>
        <w:rPr>
          <w:spacing w:val="-5"/>
        </w:rPr>
        <w:t xml:space="preserve"> </w:t>
      </w:r>
      <w:r>
        <w:t>of</w:t>
      </w:r>
      <w:r>
        <w:rPr>
          <w:spacing w:val="59"/>
        </w:rPr>
        <w:t xml:space="preserve"> </w:t>
      </w:r>
      <w:r>
        <w:t>75.10.0</w:t>
      </w:r>
      <w:r>
        <w:tab/>
        <w:t>Valued</w:t>
      </w:r>
      <w:r>
        <w:rPr>
          <w:spacing w:val="-3"/>
        </w:rPr>
        <w:t xml:space="preserve"> </w:t>
      </w:r>
      <w:r>
        <w:t>att</w:t>
      </w:r>
      <w:r>
        <w:rPr>
          <w:spacing w:val="-3"/>
        </w:rPr>
        <w:t xml:space="preserve"> </w:t>
      </w:r>
      <w:r>
        <w:t>450.00.0 Suma</w:t>
      </w:r>
      <w:r>
        <w:rPr>
          <w:spacing w:val="59"/>
        </w:rPr>
        <w:t xml:space="preserve"> </w:t>
      </w:r>
      <w:r>
        <w:t>2254:00:0</w:t>
      </w:r>
    </w:p>
    <w:p w14:paraId="673E627A" w14:textId="77777777" w:rsidR="00A35F12" w:rsidRDefault="00A35F12">
      <w:pPr>
        <w:pStyle w:val="BodyText"/>
      </w:pPr>
    </w:p>
    <w:p w14:paraId="673E627B" w14:textId="77777777" w:rsidR="00A35F12" w:rsidRDefault="00877EE6">
      <w:pPr>
        <w:pStyle w:val="BodyText"/>
        <w:spacing w:after="31"/>
        <w:ind w:left="661" w:right="108"/>
        <w:jc w:val="both"/>
      </w:pPr>
      <w:r>
        <w:t>The Whole Suma of all and singular, the Goods, Chattell and other possessions late belonging and appertaining unto Edward Traherne, the Intestate- valued and appraised by the above said persons to the which they have sett their hands Andinsoforth to</w:t>
      </w: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936"/>
        <w:gridCol w:w="1836"/>
      </w:tblGrid>
      <w:tr w:rsidR="00A35F12" w14:paraId="673E627F" w14:textId="77777777">
        <w:trPr>
          <w:trHeight w:hRule="exact" w:val="652"/>
        </w:trPr>
        <w:tc>
          <w:tcPr>
            <w:tcW w:w="6936" w:type="dxa"/>
          </w:tcPr>
          <w:p w14:paraId="673E627C" w14:textId="77777777" w:rsidR="00A35F12" w:rsidRDefault="00A35F12">
            <w:pPr>
              <w:pStyle w:val="TableParagraph"/>
              <w:spacing w:before="8" w:line="240" w:lineRule="auto"/>
              <w:rPr>
                <w:sz w:val="21"/>
              </w:rPr>
            </w:pPr>
          </w:p>
          <w:p w14:paraId="673E627D" w14:textId="77777777" w:rsidR="00A35F12" w:rsidRDefault="00877EE6">
            <w:pPr>
              <w:pStyle w:val="TableParagraph"/>
              <w:spacing w:line="240" w:lineRule="auto"/>
              <w:ind w:left="35"/>
              <w:rPr>
                <w:b/>
                <w:sz w:val="24"/>
              </w:rPr>
            </w:pPr>
            <w:r>
              <w:rPr>
                <w:b/>
                <w:sz w:val="24"/>
              </w:rPr>
              <w:t>Ready Money</w:t>
            </w:r>
          </w:p>
        </w:tc>
        <w:tc>
          <w:tcPr>
            <w:tcW w:w="1836" w:type="dxa"/>
          </w:tcPr>
          <w:p w14:paraId="673E627E" w14:textId="77777777" w:rsidR="00A35F12" w:rsidRDefault="00877EE6">
            <w:pPr>
              <w:pStyle w:val="TableParagraph"/>
              <w:spacing w:line="245" w:lineRule="exact"/>
              <w:ind w:right="45"/>
              <w:jc w:val="right"/>
              <w:rPr>
                <w:sz w:val="24"/>
              </w:rPr>
            </w:pPr>
            <w:r>
              <w:rPr>
                <w:sz w:val="24"/>
              </w:rPr>
              <w:t>Suma</w:t>
            </w:r>
            <w:r>
              <w:rPr>
                <w:spacing w:val="59"/>
                <w:sz w:val="24"/>
              </w:rPr>
              <w:t xml:space="preserve"> </w:t>
            </w:r>
            <w:r>
              <w:rPr>
                <w:sz w:val="24"/>
              </w:rPr>
              <w:t>3164.09.4</w:t>
            </w:r>
          </w:p>
        </w:tc>
      </w:tr>
      <w:tr w:rsidR="00A35F12" w14:paraId="673E6282" w14:textId="77777777">
        <w:trPr>
          <w:trHeight w:hRule="exact" w:val="504"/>
        </w:trPr>
        <w:tc>
          <w:tcPr>
            <w:tcW w:w="6936" w:type="dxa"/>
          </w:tcPr>
          <w:p w14:paraId="673E6280" w14:textId="77777777" w:rsidR="00A35F12" w:rsidRDefault="00877EE6">
            <w:pPr>
              <w:pStyle w:val="TableParagraph"/>
              <w:tabs>
                <w:tab w:val="left" w:pos="5776"/>
              </w:tabs>
              <w:spacing w:before="100" w:line="240" w:lineRule="auto"/>
              <w:ind w:left="35"/>
              <w:rPr>
                <w:sz w:val="20"/>
              </w:rPr>
            </w:pPr>
            <w:r>
              <w:rPr>
                <w:b/>
                <w:sz w:val="24"/>
              </w:rPr>
              <w:t>Item: in Ready money in the house att</w:t>
            </w:r>
            <w:r>
              <w:rPr>
                <w:b/>
                <w:spacing w:val="-8"/>
                <w:sz w:val="24"/>
              </w:rPr>
              <w:t xml:space="preserve"> </w:t>
            </w:r>
            <w:r>
              <w:rPr>
                <w:b/>
                <w:sz w:val="24"/>
              </w:rPr>
              <w:t>the</w:t>
            </w:r>
            <w:r>
              <w:rPr>
                <w:b/>
                <w:spacing w:val="-1"/>
                <w:sz w:val="24"/>
              </w:rPr>
              <w:t xml:space="preserve"> </w:t>
            </w:r>
            <w:r>
              <w:rPr>
                <w:b/>
                <w:sz w:val="24"/>
              </w:rPr>
              <w:t>Intestates</w:t>
            </w:r>
            <w:r>
              <w:rPr>
                <w:sz w:val="24"/>
              </w:rPr>
              <w:t>}</w:t>
            </w:r>
            <w:r>
              <w:rPr>
                <w:sz w:val="24"/>
              </w:rPr>
              <w:tab/>
            </w:r>
            <w:r>
              <w:rPr>
                <w:sz w:val="20"/>
              </w:rPr>
              <w:t>Deceased</w:t>
            </w:r>
          </w:p>
        </w:tc>
        <w:tc>
          <w:tcPr>
            <w:tcW w:w="1836" w:type="dxa"/>
          </w:tcPr>
          <w:p w14:paraId="673E6281" w14:textId="77777777" w:rsidR="00A35F12" w:rsidRDefault="00877EE6">
            <w:pPr>
              <w:pStyle w:val="TableParagraph"/>
              <w:spacing w:before="100" w:line="240" w:lineRule="auto"/>
              <w:ind w:right="49"/>
              <w:jc w:val="right"/>
              <w:rPr>
                <w:sz w:val="24"/>
              </w:rPr>
            </w:pPr>
            <w:r>
              <w:rPr>
                <w:sz w:val="24"/>
              </w:rPr>
              <w:t>20.00.0</w:t>
            </w:r>
          </w:p>
        </w:tc>
      </w:tr>
      <w:tr w:rsidR="00A35F12" w14:paraId="673E6286" w14:textId="77777777">
        <w:trPr>
          <w:trHeight w:hRule="exact" w:val="782"/>
        </w:trPr>
        <w:tc>
          <w:tcPr>
            <w:tcW w:w="6936" w:type="dxa"/>
          </w:tcPr>
          <w:p w14:paraId="673E6283" w14:textId="77777777" w:rsidR="00A35F12" w:rsidRDefault="00877EE6">
            <w:pPr>
              <w:pStyle w:val="TableParagraph"/>
              <w:spacing w:before="102" w:line="240" w:lineRule="auto"/>
              <w:ind w:left="35"/>
              <w:rPr>
                <w:b/>
                <w:sz w:val="24"/>
              </w:rPr>
            </w:pPr>
            <w:r>
              <w:rPr>
                <w:b/>
                <w:sz w:val="24"/>
              </w:rPr>
              <w:t>Item: Received from wares sold since the Intestate decease</w:t>
            </w:r>
          </w:p>
        </w:tc>
        <w:tc>
          <w:tcPr>
            <w:tcW w:w="1836" w:type="dxa"/>
          </w:tcPr>
          <w:p w14:paraId="673E6284" w14:textId="77777777" w:rsidR="00A35F12" w:rsidRDefault="00877EE6">
            <w:pPr>
              <w:pStyle w:val="TableParagraph"/>
              <w:spacing w:before="102" w:line="275" w:lineRule="exact"/>
              <w:ind w:left="1075"/>
              <w:rPr>
                <w:sz w:val="24"/>
              </w:rPr>
            </w:pPr>
            <w:r>
              <w:rPr>
                <w:sz w:val="24"/>
              </w:rPr>
              <w:t>37.13.0</w:t>
            </w:r>
          </w:p>
          <w:p w14:paraId="673E6285" w14:textId="77777777" w:rsidR="00A35F12" w:rsidRDefault="00877EE6">
            <w:pPr>
              <w:pStyle w:val="TableParagraph"/>
              <w:tabs>
                <w:tab w:val="left" w:pos="1188"/>
              </w:tabs>
              <w:spacing w:line="275" w:lineRule="exact"/>
              <w:ind w:left="401"/>
              <w:rPr>
                <w:sz w:val="24"/>
              </w:rPr>
            </w:pPr>
            <w:r>
              <w:rPr>
                <w:sz w:val="24"/>
              </w:rPr>
              <w:t>Suma</w:t>
            </w:r>
            <w:r>
              <w:rPr>
                <w:sz w:val="24"/>
              </w:rPr>
              <w:tab/>
              <w:t>7.13.0</w:t>
            </w:r>
          </w:p>
        </w:tc>
      </w:tr>
      <w:tr w:rsidR="00A35F12" w14:paraId="673E628B" w14:textId="77777777">
        <w:trPr>
          <w:trHeight w:hRule="exact" w:val="665"/>
        </w:trPr>
        <w:tc>
          <w:tcPr>
            <w:tcW w:w="6936" w:type="dxa"/>
          </w:tcPr>
          <w:p w14:paraId="673E6287" w14:textId="77777777" w:rsidR="00A35F12" w:rsidRDefault="00877EE6">
            <w:pPr>
              <w:pStyle w:val="TableParagraph"/>
              <w:spacing w:before="104" w:line="274" w:lineRule="exact"/>
              <w:ind w:left="35"/>
              <w:rPr>
                <w:b/>
                <w:sz w:val="24"/>
              </w:rPr>
            </w:pPr>
            <w:r>
              <w:rPr>
                <w:b/>
                <w:sz w:val="24"/>
              </w:rPr>
              <w:t>Debts Owning to the Testator att his decease and fined – Received</w:t>
            </w:r>
          </w:p>
          <w:p w14:paraId="673E6288" w14:textId="77777777" w:rsidR="00A35F12" w:rsidRDefault="00877EE6">
            <w:pPr>
              <w:pStyle w:val="TableParagraph"/>
              <w:spacing w:line="274" w:lineRule="exact"/>
              <w:ind w:left="35"/>
              <w:rPr>
                <w:sz w:val="24"/>
              </w:rPr>
            </w:pPr>
            <w:r>
              <w:rPr>
                <w:sz w:val="24"/>
              </w:rPr>
              <w:t>Items: Recvd of the Dutchess of Cleaveland</w:t>
            </w:r>
          </w:p>
        </w:tc>
        <w:tc>
          <w:tcPr>
            <w:tcW w:w="1836" w:type="dxa"/>
          </w:tcPr>
          <w:p w14:paraId="673E6289" w14:textId="77777777" w:rsidR="00A35F12" w:rsidRDefault="00A35F12">
            <w:pPr>
              <w:pStyle w:val="TableParagraph"/>
              <w:spacing w:before="7" w:line="240" w:lineRule="auto"/>
              <w:rPr>
                <w:sz w:val="32"/>
              </w:rPr>
            </w:pPr>
          </w:p>
          <w:p w14:paraId="673E628A" w14:textId="77777777" w:rsidR="00A35F12" w:rsidRDefault="00877EE6">
            <w:pPr>
              <w:pStyle w:val="TableParagraph"/>
              <w:spacing w:before="1" w:line="240" w:lineRule="auto"/>
              <w:ind w:right="33"/>
              <w:jc w:val="right"/>
              <w:rPr>
                <w:sz w:val="24"/>
              </w:rPr>
            </w:pPr>
            <w:r>
              <w:rPr>
                <w:sz w:val="24"/>
              </w:rPr>
              <w:t>33.00. 0</w:t>
            </w:r>
          </w:p>
        </w:tc>
      </w:tr>
      <w:tr w:rsidR="00A35F12" w14:paraId="673E628E" w14:textId="77777777">
        <w:trPr>
          <w:trHeight w:hRule="exact" w:val="276"/>
        </w:trPr>
        <w:tc>
          <w:tcPr>
            <w:tcW w:w="6936" w:type="dxa"/>
          </w:tcPr>
          <w:p w14:paraId="673E628C" w14:textId="77777777" w:rsidR="00A35F12" w:rsidRDefault="00877EE6">
            <w:pPr>
              <w:pStyle w:val="TableParagraph"/>
              <w:spacing w:line="263" w:lineRule="exact"/>
              <w:ind w:left="35"/>
              <w:rPr>
                <w:sz w:val="24"/>
              </w:rPr>
            </w:pPr>
            <w:r>
              <w:rPr>
                <w:sz w:val="24"/>
              </w:rPr>
              <w:t>Items: of the Countess of Middlesex</w:t>
            </w:r>
          </w:p>
        </w:tc>
        <w:tc>
          <w:tcPr>
            <w:tcW w:w="1836" w:type="dxa"/>
          </w:tcPr>
          <w:p w14:paraId="673E628D" w14:textId="77777777" w:rsidR="00A35F12" w:rsidRDefault="00877EE6">
            <w:pPr>
              <w:pStyle w:val="TableParagraph"/>
              <w:spacing w:line="263" w:lineRule="exact"/>
              <w:ind w:right="33"/>
              <w:jc w:val="right"/>
              <w:rPr>
                <w:sz w:val="24"/>
              </w:rPr>
            </w:pPr>
            <w:r>
              <w:rPr>
                <w:sz w:val="24"/>
              </w:rPr>
              <w:t>22.12. 0</w:t>
            </w:r>
          </w:p>
        </w:tc>
      </w:tr>
      <w:tr w:rsidR="00A35F12" w14:paraId="673E6291" w14:textId="77777777">
        <w:trPr>
          <w:trHeight w:hRule="exact" w:val="276"/>
        </w:trPr>
        <w:tc>
          <w:tcPr>
            <w:tcW w:w="6936" w:type="dxa"/>
          </w:tcPr>
          <w:p w14:paraId="673E628F" w14:textId="77777777" w:rsidR="00A35F12" w:rsidRDefault="00877EE6">
            <w:pPr>
              <w:pStyle w:val="TableParagraph"/>
              <w:spacing w:line="263" w:lineRule="exact"/>
              <w:ind w:left="35"/>
              <w:rPr>
                <w:sz w:val="24"/>
              </w:rPr>
            </w:pPr>
            <w:r>
              <w:rPr>
                <w:sz w:val="24"/>
              </w:rPr>
              <w:t>Items: of the Grocer in Fleetstreet for a Quarter Rcvd</w:t>
            </w:r>
          </w:p>
        </w:tc>
        <w:tc>
          <w:tcPr>
            <w:tcW w:w="1836" w:type="dxa"/>
          </w:tcPr>
          <w:p w14:paraId="673E6290" w14:textId="77777777" w:rsidR="00A35F12" w:rsidRDefault="00877EE6">
            <w:pPr>
              <w:pStyle w:val="TableParagraph"/>
              <w:spacing w:line="263" w:lineRule="exact"/>
              <w:ind w:right="33"/>
              <w:jc w:val="right"/>
              <w:rPr>
                <w:sz w:val="24"/>
              </w:rPr>
            </w:pPr>
            <w:r>
              <w:rPr>
                <w:sz w:val="24"/>
              </w:rPr>
              <w:t>15.00.0</w:t>
            </w:r>
          </w:p>
        </w:tc>
      </w:tr>
      <w:tr w:rsidR="00A35F12" w14:paraId="673E6294" w14:textId="77777777">
        <w:trPr>
          <w:trHeight w:hRule="exact" w:val="276"/>
        </w:trPr>
        <w:tc>
          <w:tcPr>
            <w:tcW w:w="6936" w:type="dxa"/>
          </w:tcPr>
          <w:p w14:paraId="673E6292" w14:textId="77777777" w:rsidR="00A35F12" w:rsidRDefault="00877EE6">
            <w:pPr>
              <w:pStyle w:val="TableParagraph"/>
              <w:spacing w:line="263" w:lineRule="exact"/>
              <w:ind w:left="35"/>
              <w:rPr>
                <w:sz w:val="24"/>
              </w:rPr>
            </w:pPr>
            <w:r>
              <w:rPr>
                <w:sz w:val="24"/>
              </w:rPr>
              <w:t>Item: of Madam Gwyn</w:t>
            </w:r>
          </w:p>
        </w:tc>
        <w:tc>
          <w:tcPr>
            <w:tcW w:w="1836" w:type="dxa"/>
          </w:tcPr>
          <w:p w14:paraId="673E6293" w14:textId="77777777" w:rsidR="00A35F12" w:rsidRDefault="00877EE6">
            <w:pPr>
              <w:pStyle w:val="TableParagraph"/>
              <w:spacing w:line="263" w:lineRule="exact"/>
              <w:ind w:right="33"/>
              <w:jc w:val="right"/>
              <w:rPr>
                <w:sz w:val="24"/>
              </w:rPr>
            </w:pPr>
            <w:r>
              <w:rPr>
                <w:sz w:val="24"/>
              </w:rPr>
              <w:t>100.00.0</w:t>
            </w:r>
          </w:p>
        </w:tc>
      </w:tr>
      <w:tr w:rsidR="00A35F12" w14:paraId="673E6297" w14:textId="77777777">
        <w:trPr>
          <w:trHeight w:hRule="exact" w:val="276"/>
        </w:trPr>
        <w:tc>
          <w:tcPr>
            <w:tcW w:w="6936" w:type="dxa"/>
          </w:tcPr>
          <w:p w14:paraId="673E6295" w14:textId="77777777" w:rsidR="00A35F12" w:rsidRDefault="00877EE6">
            <w:pPr>
              <w:pStyle w:val="TableParagraph"/>
              <w:spacing w:line="263" w:lineRule="exact"/>
              <w:ind w:left="35"/>
              <w:rPr>
                <w:sz w:val="24"/>
              </w:rPr>
            </w:pPr>
            <w:r>
              <w:rPr>
                <w:sz w:val="24"/>
              </w:rPr>
              <w:t>Item: of Mrs. Knight</w:t>
            </w:r>
          </w:p>
        </w:tc>
        <w:tc>
          <w:tcPr>
            <w:tcW w:w="1836" w:type="dxa"/>
          </w:tcPr>
          <w:p w14:paraId="673E6296" w14:textId="77777777" w:rsidR="00A35F12" w:rsidRDefault="00877EE6">
            <w:pPr>
              <w:pStyle w:val="TableParagraph"/>
              <w:spacing w:line="263" w:lineRule="exact"/>
              <w:ind w:right="33"/>
              <w:jc w:val="right"/>
              <w:rPr>
                <w:sz w:val="24"/>
              </w:rPr>
            </w:pPr>
            <w:r>
              <w:rPr>
                <w:sz w:val="24"/>
              </w:rPr>
              <w:t>7.05.0</w:t>
            </w:r>
          </w:p>
        </w:tc>
      </w:tr>
      <w:tr w:rsidR="00A35F12" w14:paraId="673E629A" w14:textId="77777777">
        <w:trPr>
          <w:trHeight w:hRule="exact" w:val="276"/>
        </w:trPr>
        <w:tc>
          <w:tcPr>
            <w:tcW w:w="6936" w:type="dxa"/>
          </w:tcPr>
          <w:p w14:paraId="673E6298" w14:textId="77777777" w:rsidR="00A35F12" w:rsidRDefault="00877EE6">
            <w:pPr>
              <w:pStyle w:val="TableParagraph"/>
              <w:spacing w:line="263" w:lineRule="exact"/>
              <w:ind w:left="35"/>
              <w:rPr>
                <w:sz w:val="24"/>
              </w:rPr>
            </w:pPr>
            <w:r>
              <w:rPr>
                <w:sz w:val="24"/>
              </w:rPr>
              <w:t>Item: of Mrs. Willis</w:t>
            </w:r>
          </w:p>
        </w:tc>
        <w:tc>
          <w:tcPr>
            <w:tcW w:w="1836" w:type="dxa"/>
          </w:tcPr>
          <w:p w14:paraId="673E6299" w14:textId="77777777" w:rsidR="00A35F12" w:rsidRDefault="00877EE6">
            <w:pPr>
              <w:pStyle w:val="TableParagraph"/>
              <w:spacing w:line="263" w:lineRule="exact"/>
              <w:ind w:right="33"/>
              <w:jc w:val="right"/>
              <w:rPr>
                <w:sz w:val="24"/>
              </w:rPr>
            </w:pPr>
            <w:r>
              <w:rPr>
                <w:sz w:val="24"/>
              </w:rPr>
              <w:t>29.00.0</w:t>
            </w:r>
          </w:p>
        </w:tc>
      </w:tr>
      <w:tr w:rsidR="00A35F12" w14:paraId="673E629D" w14:textId="77777777">
        <w:trPr>
          <w:trHeight w:hRule="exact" w:val="276"/>
        </w:trPr>
        <w:tc>
          <w:tcPr>
            <w:tcW w:w="6936" w:type="dxa"/>
          </w:tcPr>
          <w:p w14:paraId="673E629B" w14:textId="77777777" w:rsidR="00A35F12" w:rsidRDefault="00877EE6">
            <w:pPr>
              <w:pStyle w:val="TableParagraph"/>
              <w:spacing w:line="263" w:lineRule="exact"/>
              <w:ind w:left="35"/>
              <w:rPr>
                <w:sz w:val="24"/>
              </w:rPr>
            </w:pPr>
            <w:r>
              <w:rPr>
                <w:sz w:val="24"/>
              </w:rPr>
              <w:t>Item: of the Duchess of Albermarle</w:t>
            </w:r>
          </w:p>
        </w:tc>
        <w:tc>
          <w:tcPr>
            <w:tcW w:w="1836" w:type="dxa"/>
          </w:tcPr>
          <w:p w14:paraId="673E629C" w14:textId="77777777" w:rsidR="00A35F12" w:rsidRDefault="00877EE6">
            <w:pPr>
              <w:pStyle w:val="TableParagraph"/>
              <w:spacing w:line="263" w:lineRule="exact"/>
              <w:ind w:right="93"/>
              <w:jc w:val="right"/>
              <w:rPr>
                <w:sz w:val="24"/>
              </w:rPr>
            </w:pPr>
            <w:r>
              <w:rPr>
                <w:sz w:val="24"/>
              </w:rPr>
              <w:t>3.00.0</w:t>
            </w:r>
          </w:p>
        </w:tc>
      </w:tr>
      <w:tr w:rsidR="00A35F12" w14:paraId="673E62A0" w14:textId="77777777">
        <w:trPr>
          <w:trHeight w:hRule="exact" w:val="276"/>
        </w:trPr>
        <w:tc>
          <w:tcPr>
            <w:tcW w:w="6936" w:type="dxa"/>
          </w:tcPr>
          <w:p w14:paraId="673E629E" w14:textId="77777777" w:rsidR="00A35F12" w:rsidRDefault="00877EE6">
            <w:pPr>
              <w:pStyle w:val="TableParagraph"/>
              <w:spacing w:line="263" w:lineRule="exact"/>
              <w:ind w:left="35"/>
              <w:rPr>
                <w:sz w:val="24"/>
              </w:rPr>
            </w:pPr>
            <w:r>
              <w:rPr>
                <w:sz w:val="24"/>
              </w:rPr>
              <w:t>Item: of the old Lady Corrs Servant</w:t>
            </w:r>
          </w:p>
        </w:tc>
        <w:tc>
          <w:tcPr>
            <w:tcW w:w="1836" w:type="dxa"/>
          </w:tcPr>
          <w:p w14:paraId="673E629F" w14:textId="77777777" w:rsidR="00A35F12" w:rsidRDefault="00877EE6">
            <w:pPr>
              <w:pStyle w:val="TableParagraph"/>
              <w:spacing w:line="263" w:lineRule="exact"/>
              <w:ind w:right="93"/>
              <w:jc w:val="right"/>
              <w:rPr>
                <w:sz w:val="24"/>
              </w:rPr>
            </w:pPr>
            <w:r>
              <w:rPr>
                <w:sz w:val="24"/>
              </w:rPr>
              <w:t>1.05.0</w:t>
            </w:r>
          </w:p>
        </w:tc>
      </w:tr>
      <w:tr w:rsidR="00A35F12" w14:paraId="673E62A3" w14:textId="77777777">
        <w:trPr>
          <w:trHeight w:hRule="exact" w:val="358"/>
        </w:trPr>
        <w:tc>
          <w:tcPr>
            <w:tcW w:w="6936" w:type="dxa"/>
          </w:tcPr>
          <w:p w14:paraId="673E62A1" w14:textId="77777777" w:rsidR="00A35F12" w:rsidRDefault="00877EE6">
            <w:pPr>
              <w:pStyle w:val="TableParagraph"/>
              <w:spacing w:line="263" w:lineRule="exact"/>
              <w:ind w:left="35"/>
              <w:rPr>
                <w:sz w:val="24"/>
              </w:rPr>
            </w:pPr>
            <w:r>
              <w:rPr>
                <w:sz w:val="24"/>
              </w:rPr>
              <w:t>Item: of the Shoemaker in Shooe lane for a quarter Rent</w:t>
            </w:r>
          </w:p>
        </w:tc>
        <w:tc>
          <w:tcPr>
            <w:tcW w:w="1836" w:type="dxa"/>
          </w:tcPr>
          <w:p w14:paraId="673E62A2" w14:textId="77777777" w:rsidR="00A35F12" w:rsidRDefault="00877EE6">
            <w:pPr>
              <w:pStyle w:val="TableParagraph"/>
              <w:spacing w:line="263" w:lineRule="exact"/>
              <w:ind w:right="93"/>
              <w:jc w:val="right"/>
              <w:rPr>
                <w:sz w:val="24"/>
              </w:rPr>
            </w:pPr>
            <w:r>
              <w:rPr>
                <w:sz w:val="24"/>
              </w:rPr>
              <w:t>4.10.0</w:t>
            </w:r>
          </w:p>
        </w:tc>
      </w:tr>
    </w:tbl>
    <w:p w14:paraId="673E62A4" w14:textId="77777777" w:rsidR="00A35F12" w:rsidRDefault="00A35F12">
      <w:pPr>
        <w:spacing w:line="263" w:lineRule="exact"/>
        <w:jc w:val="right"/>
        <w:rPr>
          <w:sz w:val="24"/>
        </w:rPr>
        <w:sectPr w:rsidR="00A35F12">
          <w:pgSz w:w="12240" w:h="15840"/>
          <w:pgMar w:top="1380" w:right="1020" w:bottom="940" w:left="1720" w:header="0" w:footer="759" w:gutter="0"/>
          <w:cols w:space="720"/>
        </w:sectPr>
      </w:pP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788"/>
        <w:gridCol w:w="1972"/>
      </w:tblGrid>
      <w:tr w:rsidR="00A35F12" w14:paraId="673E62A7" w14:textId="77777777">
        <w:trPr>
          <w:trHeight w:hRule="exact" w:val="358"/>
        </w:trPr>
        <w:tc>
          <w:tcPr>
            <w:tcW w:w="6788" w:type="dxa"/>
          </w:tcPr>
          <w:p w14:paraId="673E62A5" w14:textId="77777777" w:rsidR="00A35F12" w:rsidRDefault="00877EE6">
            <w:pPr>
              <w:pStyle w:val="TableParagraph"/>
              <w:spacing w:before="69" w:line="240" w:lineRule="auto"/>
              <w:ind w:left="35"/>
              <w:rPr>
                <w:sz w:val="24"/>
              </w:rPr>
            </w:pPr>
            <w:r>
              <w:rPr>
                <w:sz w:val="24"/>
              </w:rPr>
              <w:lastRenderedPageBreak/>
              <w:t>Item: of the Grocer in Fleetstreet for a quarter rent</w:t>
            </w:r>
          </w:p>
        </w:tc>
        <w:tc>
          <w:tcPr>
            <w:tcW w:w="1972" w:type="dxa"/>
          </w:tcPr>
          <w:p w14:paraId="673E62A6" w14:textId="77777777" w:rsidR="00A35F12" w:rsidRDefault="00877EE6">
            <w:pPr>
              <w:pStyle w:val="TableParagraph"/>
              <w:spacing w:before="69" w:line="240" w:lineRule="auto"/>
              <w:ind w:right="82"/>
              <w:jc w:val="right"/>
              <w:rPr>
                <w:sz w:val="24"/>
              </w:rPr>
            </w:pPr>
            <w:r>
              <w:rPr>
                <w:sz w:val="24"/>
              </w:rPr>
              <w:t>30.00.0</w:t>
            </w:r>
          </w:p>
        </w:tc>
      </w:tr>
      <w:tr w:rsidR="00A35F12" w14:paraId="673E62AA" w14:textId="77777777">
        <w:trPr>
          <w:trHeight w:hRule="exact" w:val="276"/>
        </w:trPr>
        <w:tc>
          <w:tcPr>
            <w:tcW w:w="6788" w:type="dxa"/>
          </w:tcPr>
          <w:p w14:paraId="673E62A8" w14:textId="77777777" w:rsidR="00A35F12" w:rsidRDefault="00877EE6">
            <w:pPr>
              <w:pStyle w:val="TableParagraph"/>
              <w:spacing w:line="263" w:lineRule="exact"/>
              <w:ind w:left="35"/>
              <w:rPr>
                <w:sz w:val="24"/>
              </w:rPr>
            </w:pPr>
            <w:r>
              <w:rPr>
                <w:sz w:val="24"/>
              </w:rPr>
              <w:t>Item: of the Earle of Sussex</w:t>
            </w:r>
          </w:p>
        </w:tc>
        <w:tc>
          <w:tcPr>
            <w:tcW w:w="1972" w:type="dxa"/>
          </w:tcPr>
          <w:p w14:paraId="673E62A9" w14:textId="77777777" w:rsidR="00A35F12" w:rsidRDefault="00877EE6">
            <w:pPr>
              <w:pStyle w:val="TableParagraph"/>
              <w:spacing w:line="263" w:lineRule="exact"/>
              <w:ind w:right="82"/>
              <w:jc w:val="right"/>
              <w:rPr>
                <w:sz w:val="24"/>
              </w:rPr>
            </w:pPr>
            <w:r>
              <w:rPr>
                <w:sz w:val="24"/>
              </w:rPr>
              <w:t>50.00.0</w:t>
            </w:r>
          </w:p>
        </w:tc>
      </w:tr>
      <w:tr w:rsidR="00A35F12" w14:paraId="673E62AD" w14:textId="77777777">
        <w:trPr>
          <w:trHeight w:hRule="exact" w:val="276"/>
        </w:trPr>
        <w:tc>
          <w:tcPr>
            <w:tcW w:w="6788" w:type="dxa"/>
          </w:tcPr>
          <w:p w14:paraId="673E62AB" w14:textId="77777777" w:rsidR="00A35F12" w:rsidRDefault="00877EE6">
            <w:pPr>
              <w:pStyle w:val="TableParagraph"/>
              <w:spacing w:line="263" w:lineRule="exact"/>
              <w:ind w:left="35"/>
              <w:rPr>
                <w:sz w:val="24"/>
              </w:rPr>
            </w:pPr>
            <w:r>
              <w:rPr>
                <w:sz w:val="24"/>
              </w:rPr>
              <w:t>Item: of the Lady Marshall</w:t>
            </w:r>
          </w:p>
        </w:tc>
        <w:tc>
          <w:tcPr>
            <w:tcW w:w="1972" w:type="dxa"/>
          </w:tcPr>
          <w:p w14:paraId="673E62AC" w14:textId="77777777" w:rsidR="00A35F12" w:rsidRDefault="00877EE6">
            <w:pPr>
              <w:pStyle w:val="TableParagraph"/>
              <w:spacing w:line="263" w:lineRule="exact"/>
              <w:ind w:right="82"/>
              <w:jc w:val="right"/>
              <w:rPr>
                <w:sz w:val="24"/>
              </w:rPr>
            </w:pPr>
            <w:r>
              <w:rPr>
                <w:sz w:val="24"/>
              </w:rPr>
              <w:t>20.00.0</w:t>
            </w:r>
          </w:p>
        </w:tc>
      </w:tr>
      <w:tr w:rsidR="00A35F12" w14:paraId="673E62B0" w14:textId="77777777">
        <w:trPr>
          <w:trHeight w:hRule="exact" w:val="276"/>
        </w:trPr>
        <w:tc>
          <w:tcPr>
            <w:tcW w:w="6788" w:type="dxa"/>
          </w:tcPr>
          <w:p w14:paraId="673E62AE" w14:textId="77777777" w:rsidR="00A35F12" w:rsidRDefault="00877EE6">
            <w:pPr>
              <w:pStyle w:val="TableParagraph"/>
              <w:spacing w:line="263" w:lineRule="exact"/>
              <w:ind w:left="35"/>
              <w:rPr>
                <w:sz w:val="24"/>
              </w:rPr>
            </w:pPr>
            <w:r>
              <w:rPr>
                <w:sz w:val="24"/>
              </w:rPr>
              <w:t>Item: of Madam Gwyn More</w:t>
            </w:r>
          </w:p>
        </w:tc>
        <w:tc>
          <w:tcPr>
            <w:tcW w:w="1972" w:type="dxa"/>
          </w:tcPr>
          <w:p w14:paraId="673E62AF" w14:textId="77777777" w:rsidR="00A35F12" w:rsidRDefault="00877EE6">
            <w:pPr>
              <w:pStyle w:val="TableParagraph"/>
              <w:spacing w:line="263" w:lineRule="exact"/>
              <w:ind w:right="82"/>
              <w:jc w:val="right"/>
              <w:rPr>
                <w:sz w:val="24"/>
              </w:rPr>
            </w:pPr>
            <w:r>
              <w:rPr>
                <w:sz w:val="24"/>
              </w:rPr>
              <w:t>160.11.0</w:t>
            </w:r>
          </w:p>
        </w:tc>
      </w:tr>
      <w:tr w:rsidR="00A35F12" w14:paraId="673E62B3" w14:textId="77777777">
        <w:trPr>
          <w:trHeight w:hRule="exact" w:val="276"/>
        </w:trPr>
        <w:tc>
          <w:tcPr>
            <w:tcW w:w="6788" w:type="dxa"/>
          </w:tcPr>
          <w:p w14:paraId="673E62B1" w14:textId="77777777" w:rsidR="00A35F12" w:rsidRDefault="00877EE6">
            <w:pPr>
              <w:pStyle w:val="TableParagraph"/>
              <w:spacing w:line="263" w:lineRule="exact"/>
              <w:ind w:left="35"/>
              <w:rPr>
                <w:sz w:val="24"/>
              </w:rPr>
            </w:pPr>
            <w:r>
              <w:rPr>
                <w:sz w:val="24"/>
              </w:rPr>
              <w:t>Item: of Lady Arlington</w:t>
            </w:r>
          </w:p>
        </w:tc>
        <w:tc>
          <w:tcPr>
            <w:tcW w:w="1972" w:type="dxa"/>
          </w:tcPr>
          <w:p w14:paraId="673E62B2" w14:textId="77777777" w:rsidR="00A35F12" w:rsidRDefault="00877EE6">
            <w:pPr>
              <w:pStyle w:val="TableParagraph"/>
              <w:spacing w:line="263" w:lineRule="exact"/>
              <w:ind w:right="82"/>
              <w:jc w:val="right"/>
              <w:rPr>
                <w:sz w:val="24"/>
              </w:rPr>
            </w:pPr>
            <w:r>
              <w:rPr>
                <w:sz w:val="24"/>
              </w:rPr>
              <w:t>23.10.0</w:t>
            </w:r>
          </w:p>
        </w:tc>
      </w:tr>
      <w:tr w:rsidR="00A35F12" w14:paraId="673E62B6" w14:textId="77777777">
        <w:trPr>
          <w:trHeight w:hRule="exact" w:val="276"/>
        </w:trPr>
        <w:tc>
          <w:tcPr>
            <w:tcW w:w="6788" w:type="dxa"/>
          </w:tcPr>
          <w:p w14:paraId="673E62B4" w14:textId="77777777" w:rsidR="00A35F12" w:rsidRDefault="00877EE6">
            <w:pPr>
              <w:pStyle w:val="TableParagraph"/>
              <w:spacing w:line="263" w:lineRule="exact"/>
              <w:ind w:left="35"/>
              <w:rPr>
                <w:sz w:val="24"/>
              </w:rPr>
            </w:pPr>
            <w:r>
              <w:rPr>
                <w:sz w:val="24"/>
              </w:rPr>
              <w:t>Item: of Mr. Maynard</w:t>
            </w:r>
          </w:p>
        </w:tc>
        <w:tc>
          <w:tcPr>
            <w:tcW w:w="1972" w:type="dxa"/>
          </w:tcPr>
          <w:p w14:paraId="673E62B5" w14:textId="77777777" w:rsidR="00A35F12" w:rsidRDefault="00877EE6">
            <w:pPr>
              <w:pStyle w:val="TableParagraph"/>
              <w:spacing w:line="263" w:lineRule="exact"/>
              <w:ind w:right="82"/>
              <w:jc w:val="right"/>
              <w:rPr>
                <w:sz w:val="24"/>
              </w:rPr>
            </w:pPr>
            <w:r>
              <w:rPr>
                <w:sz w:val="24"/>
              </w:rPr>
              <w:t>1.10. 0</w:t>
            </w:r>
          </w:p>
        </w:tc>
      </w:tr>
      <w:tr w:rsidR="00A35F12" w14:paraId="673E62B9" w14:textId="77777777">
        <w:trPr>
          <w:trHeight w:hRule="exact" w:val="276"/>
        </w:trPr>
        <w:tc>
          <w:tcPr>
            <w:tcW w:w="6788" w:type="dxa"/>
          </w:tcPr>
          <w:p w14:paraId="673E62B7" w14:textId="77777777" w:rsidR="00A35F12" w:rsidRDefault="00877EE6">
            <w:pPr>
              <w:pStyle w:val="TableParagraph"/>
              <w:spacing w:line="263" w:lineRule="exact"/>
              <w:ind w:left="35"/>
              <w:rPr>
                <w:sz w:val="24"/>
              </w:rPr>
            </w:pPr>
            <w:r>
              <w:rPr>
                <w:sz w:val="24"/>
              </w:rPr>
              <w:t>Item: of the Earle of Kent</w:t>
            </w:r>
          </w:p>
        </w:tc>
        <w:tc>
          <w:tcPr>
            <w:tcW w:w="1972" w:type="dxa"/>
          </w:tcPr>
          <w:p w14:paraId="673E62B8" w14:textId="77777777" w:rsidR="00A35F12" w:rsidRDefault="00877EE6">
            <w:pPr>
              <w:pStyle w:val="TableParagraph"/>
              <w:spacing w:line="263" w:lineRule="exact"/>
              <w:ind w:right="82"/>
              <w:jc w:val="right"/>
              <w:rPr>
                <w:sz w:val="24"/>
              </w:rPr>
            </w:pPr>
            <w:r>
              <w:rPr>
                <w:sz w:val="24"/>
              </w:rPr>
              <w:t>3.10.0</w:t>
            </w:r>
          </w:p>
        </w:tc>
      </w:tr>
      <w:tr w:rsidR="00A35F12" w14:paraId="673E62BC" w14:textId="77777777">
        <w:trPr>
          <w:trHeight w:hRule="exact" w:val="276"/>
        </w:trPr>
        <w:tc>
          <w:tcPr>
            <w:tcW w:w="6788" w:type="dxa"/>
          </w:tcPr>
          <w:p w14:paraId="673E62BA" w14:textId="77777777" w:rsidR="00A35F12" w:rsidRDefault="00877EE6">
            <w:pPr>
              <w:pStyle w:val="TableParagraph"/>
              <w:spacing w:line="263" w:lineRule="exact"/>
              <w:ind w:left="35"/>
              <w:rPr>
                <w:sz w:val="24"/>
              </w:rPr>
            </w:pPr>
            <w:r>
              <w:rPr>
                <w:sz w:val="24"/>
              </w:rPr>
              <w:t>Item: of the Lady Scroppe</w:t>
            </w:r>
          </w:p>
        </w:tc>
        <w:tc>
          <w:tcPr>
            <w:tcW w:w="1972" w:type="dxa"/>
          </w:tcPr>
          <w:p w14:paraId="673E62BB" w14:textId="77777777" w:rsidR="00A35F12" w:rsidRDefault="00877EE6">
            <w:pPr>
              <w:pStyle w:val="TableParagraph"/>
              <w:spacing w:line="263" w:lineRule="exact"/>
              <w:ind w:right="82"/>
              <w:jc w:val="right"/>
              <w:rPr>
                <w:sz w:val="24"/>
              </w:rPr>
            </w:pPr>
            <w:r>
              <w:rPr>
                <w:sz w:val="24"/>
              </w:rPr>
              <w:t>4.00.0</w:t>
            </w:r>
          </w:p>
        </w:tc>
      </w:tr>
      <w:tr w:rsidR="00A35F12" w14:paraId="673E62BF" w14:textId="77777777">
        <w:trPr>
          <w:trHeight w:hRule="exact" w:val="276"/>
        </w:trPr>
        <w:tc>
          <w:tcPr>
            <w:tcW w:w="6788" w:type="dxa"/>
          </w:tcPr>
          <w:p w14:paraId="673E62BD" w14:textId="77777777" w:rsidR="00A35F12" w:rsidRDefault="00877EE6">
            <w:pPr>
              <w:pStyle w:val="TableParagraph"/>
              <w:spacing w:line="263" w:lineRule="exact"/>
              <w:ind w:left="35"/>
              <w:rPr>
                <w:sz w:val="24"/>
              </w:rPr>
            </w:pPr>
            <w:r>
              <w:rPr>
                <w:sz w:val="24"/>
              </w:rPr>
              <w:t>Item: of the Countess of Kent</w:t>
            </w:r>
          </w:p>
        </w:tc>
        <w:tc>
          <w:tcPr>
            <w:tcW w:w="1972" w:type="dxa"/>
          </w:tcPr>
          <w:p w14:paraId="673E62BE" w14:textId="77777777" w:rsidR="00A35F12" w:rsidRDefault="00877EE6">
            <w:pPr>
              <w:pStyle w:val="TableParagraph"/>
              <w:spacing w:line="263" w:lineRule="exact"/>
              <w:ind w:right="82"/>
              <w:jc w:val="right"/>
              <w:rPr>
                <w:sz w:val="24"/>
              </w:rPr>
            </w:pPr>
            <w:r>
              <w:rPr>
                <w:sz w:val="24"/>
              </w:rPr>
              <w:t>1.03.0</w:t>
            </w:r>
          </w:p>
        </w:tc>
      </w:tr>
      <w:tr w:rsidR="00A35F12" w14:paraId="673E62C2" w14:textId="77777777">
        <w:trPr>
          <w:trHeight w:hRule="exact" w:val="276"/>
        </w:trPr>
        <w:tc>
          <w:tcPr>
            <w:tcW w:w="6788" w:type="dxa"/>
          </w:tcPr>
          <w:p w14:paraId="673E62C0" w14:textId="77777777" w:rsidR="00A35F12" w:rsidRDefault="00877EE6">
            <w:pPr>
              <w:pStyle w:val="TableParagraph"/>
              <w:spacing w:line="263" w:lineRule="exact"/>
              <w:ind w:left="35"/>
              <w:rPr>
                <w:sz w:val="24"/>
              </w:rPr>
            </w:pPr>
            <w:r>
              <w:rPr>
                <w:sz w:val="24"/>
              </w:rPr>
              <w:t>Item: of the Highnesses the Lady Anne and the Lady Mary</w:t>
            </w:r>
          </w:p>
        </w:tc>
        <w:tc>
          <w:tcPr>
            <w:tcW w:w="1972" w:type="dxa"/>
          </w:tcPr>
          <w:p w14:paraId="673E62C1" w14:textId="77777777" w:rsidR="00A35F12" w:rsidRDefault="00877EE6">
            <w:pPr>
              <w:pStyle w:val="TableParagraph"/>
              <w:spacing w:line="263" w:lineRule="exact"/>
              <w:ind w:right="82"/>
              <w:jc w:val="right"/>
              <w:rPr>
                <w:sz w:val="24"/>
              </w:rPr>
            </w:pPr>
            <w:r>
              <w:rPr>
                <w:sz w:val="24"/>
              </w:rPr>
              <w:t>1.10.0</w:t>
            </w:r>
          </w:p>
        </w:tc>
      </w:tr>
      <w:tr w:rsidR="00A35F12" w14:paraId="673E62C5" w14:textId="77777777">
        <w:trPr>
          <w:trHeight w:hRule="exact" w:val="276"/>
        </w:trPr>
        <w:tc>
          <w:tcPr>
            <w:tcW w:w="6788" w:type="dxa"/>
          </w:tcPr>
          <w:p w14:paraId="673E62C3" w14:textId="77777777" w:rsidR="00A35F12" w:rsidRDefault="00877EE6">
            <w:pPr>
              <w:pStyle w:val="TableParagraph"/>
              <w:spacing w:line="263" w:lineRule="exact"/>
              <w:ind w:left="35"/>
              <w:rPr>
                <w:sz w:val="24"/>
              </w:rPr>
            </w:pPr>
            <w:r>
              <w:rPr>
                <w:sz w:val="24"/>
              </w:rPr>
              <w:t>Item: of the Smith in Shooe lane for Rent</w:t>
            </w:r>
          </w:p>
        </w:tc>
        <w:tc>
          <w:tcPr>
            <w:tcW w:w="1972" w:type="dxa"/>
          </w:tcPr>
          <w:p w14:paraId="673E62C4" w14:textId="77777777" w:rsidR="00A35F12" w:rsidRDefault="00877EE6">
            <w:pPr>
              <w:pStyle w:val="TableParagraph"/>
              <w:spacing w:line="263" w:lineRule="exact"/>
              <w:ind w:right="82"/>
              <w:jc w:val="right"/>
              <w:rPr>
                <w:sz w:val="24"/>
              </w:rPr>
            </w:pPr>
            <w:r>
              <w:rPr>
                <w:sz w:val="24"/>
              </w:rPr>
              <w:t>3.10.0</w:t>
            </w:r>
          </w:p>
        </w:tc>
      </w:tr>
      <w:tr w:rsidR="00A35F12" w14:paraId="673E62C8" w14:textId="77777777">
        <w:trPr>
          <w:trHeight w:hRule="exact" w:val="276"/>
        </w:trPr>
        <w:tc>
          <w:tcPr>
            <w:tcW w:w="6788" w:type="dxa"/>
          </w:tcPr>
          <w:p w14:paraId="673E62C6" w14:textId="77777777" w:rsidR="00A35F12" w:rsidRDefault="00877EE6">
            <w:pPr>
              <w:pStyle w:val="TableParagraph"/>
              <w:spacing w:line="263" w:lineRule="exact"/>
              <w:ind w:left="35"/>
              <w:rPr>
                <w:sz w:val="24"/>
              </w:rPr>
            </w:pPr>
            <w:r>
              <w:rPr>
                <w:sz w:val="24"/>
              </w:rPr>
              <w:t>Item: more of the Shoemaker in Shoe lane for rent</w:t>
            </w:r>
          </w:p>
        </w:tc>
        <w:tc>
          <w:tcPr>
            <w:tcW w:w="1972" w:type="dxa"/>
          </w:tcPr>
          <w:p w14:paraId="673E62C7" w14:textId="77777777" w:rsidR="00A35F12" w:rsidRDefault="00877EE6">
            <w:pPr>
              <w:pStyle w:val="TableParagraph"/>
              <w:spacing w:line="263" w:lineRule="exact"/>
              <w:ind w:right="82"/>
              <w:jc w:val="right"/>
              <w:rPr>
                <w:sz w:val="24"/>
              </w:rPr>
            </w:pPr>
            <w:r>
              <w:rPr>
                <w:sz w:val="24"/>
              </w:rPr>
              <w:t>3.00.0</w:t>
            </w:r>
          </w:p>
        </w:tc>
      </w:tr>
      <w:tr w:rsidR="00A35F12" w14:paraId="673E62CB" w14:textId="77777777">
        <w:trPr>
          <w:trHeight w:hRule="exact" w:val="276"/>
        </w:trPr>
        <w:tc>
          <w:tcPr>
            <w:tcW w:w="6788" w:type="dxa"/>
          </w:tcPr>
          <w:p w14:paraId="673E62C9" w14:textId="77777777" w:rsidR="00A35F12" w:rsidRDefault="00877EE6">
            <w:pPr>
              <w:pStyle w:val="TableParagraph"/>
              <w:spacing w:line="263" w:lineRule="exact"/>
              <w:ind w:left="35"/>
              <w:rPr>
                <w:sz w:val="24"/>
              </w:rPr>
            </w:pPr>
            <w:r>
              <w:rPr>
                <w:sz w:val="24"/>
              </w:rPr>
              <w:t>Item: for Mr. Kirkwood</w:t>
            </w:r>
          </w:p>
        </w:tc>
        <w:tc>
          <w:tcPr>
            <w:tcW w:w="1972" w:type="dxa"/>
          </w:tcPr>
          <w:p w14:paraId="673E62CA" w14:textId="77777777" w:rsidR="00A35F12" w:rsidRDefault="00877EE6">
            <w:pPr>
              <w:pStyle w:val="TableParagraph"/>
              <w:spacing w:line="263" w:lineRule="exact"/>
              <w:ind w:right="82"/>
              <w:jc w:val="right"/>
              <w:rPr>
                <w:sz w:val="24"/>
              </w:rPr>
            </w:pPr>
            <w:r>
              <w:rPr>
                <w:sz w:val="24"/>
              </w:rPr>
              <w:t>20.00.0</w:t>
            </w:r>
          </w:p>
        </w:tc>
      </w:tr>
      <w:tr w:rsidR="00A35F12" w14:paraId="673E62CE" w14:textId="77777777">
        <w:trPr>
          <w:trHeight w:hRule="exact" w:val="276"/>
        </w:trPr>
        <w:tc>
          <w:tcPr>
            <w:tcW w:w="6788" w:type="dxa"/>
          </w:tcPr>
          <w:p w14:paraId="673E62CC" w14:textId="77777777" w:rsidR="00A35F12" w:rsidRDefault="00877EE6">
            <w:pPr>
              <w:pStyle w:val="TableParagraph"/>
              <w:spacing w:line="263" w:lineRule="exact"/>
              <w:ind w:left="35"/>
              <w:rPr>
                <w:sz w:val="24"/>
              </w:rPr>
            </w:pPr>
            <w:r>
              <w:rPr>
                <w:sz w:val="24"/>
              </w:rPr>
              <w:t>Item: for Mr. Savill</w:t>
            </w:r>
          </w:p>
        </w:tc>
        <w:tc>
          <w:tcPr>
            <w:tcW w:w="1972" w:type="dxa"/>
          </w:tcPr>
          <w:p w14:paraId="673E62CD" w14:textId="77777777" w:rsidR="00A35F12" w:rsidRDefault="00877EE6">
            <w:pPr>
              <w:pStyle w:val="TableParagraph"/>
              <w:spacing w:line="263" w:lineRule="exact"/>
              <w:ind w:right="82"/>
              <w:jc w:val="right"/>
              <w:rPr>
                <w:sz w:val="24"/>
              </w:rPr>
            </w:pPr>
            <w:r>
              <w:rPr>
                <w:sz w:val="24"/>
              </w:rPr>
              <w:t>4.00.0</w:t>
            </w:r>
          </w:p>
        </w:tc>
      </w:tr>
      <w:tr w:rsidR="00A35F12" w14:paraId="673E62D1" w14:textId="77777777">
        <w:trPr>
          <w:trHeight w:hRule="exact" w:val="276"/>
        </w:trPr>
        <w:tc>
          <w:tcPr>
            <w:tcW w:w="6788" w:type="dxa"/>
          </w:tcPr>
          <w:p w14:paraId="673E62CF" w14:textId="77777777" w:rsidR="00A35F12" w:rsidRDefault="00877EE6">
            <w:pPr>
              <w:pStyle w:val="TableParagraph"/>
              <w:spacing w:line="263" w:lineRule="exact"/>
              <w:ind w:left="35"/>
              <w:rPr>
                <w:sz w:val="24"/>
              </w:rPr>
            </w:pPr>
            <w:r>
              <w:rPr>
                <w:sz w:val="24"/>
              </w:rPr>
              <w:t>Item: of the Queen’s Majesty</w:t>
            </w:r>
          </w:p>
        </w:tc>
        <w:tc>
          <w:tcPr>
            <w:tcW w:w="1972" w:type="dxa"/>
          </w:tcPr>
          <w:p w14:paraId="673E62D0" w14:textId="77777777" w:rsidR="00A35F12" w:rsidRDefault="00877EE6">
            <w:pPr>
              <w:pStyle w:val="TableParagraph"/>
              <w:spacing w:line="263" w:lineRule="exact"/>
              <w:ind w:right="82"/>
              <w:jc w:val="right"/>
              <w:rPr>
                <w:sz w:val="24"/>
              </w:rPr>
            </w:pPr>
            <w:r>
              <w:rPr>
                <w:sz w:val="24"/>
              </w:rPr>
              <w:t>3.10.0</w:t>
            </w:r>
          </w:p>
        </w:tc>
      </w:tr>
      <w:tr w:rsidR="00A35F12" w14:paraId="673E62D4" w14:textId="77777777">
        <w:trPr>
          <w:trHeight w:hRule="exact" w:val="276"/>
        </w:trPr>
        <w:tc>
          <w:tcPr>
            <w:tcW w:w="6788" w:type="dxa"/>
          </w:tcPr>
          <w:p w14:paraId="673E62D2" w14:textId="77777777" w:rsidR="00A35F12" w:rsidRDefault="00877EE6">
            <w:pPr>
              <w:pStyle w:val="TableParagraph"/>
              <w:spacing w:line="263" w:lineRule="exact"/>
              <w:ind w:left="35"/>
              <w:rPr>
                <w:sz w:val="24"/>
              </w:rPr>
            </w:pPr>
            <w:r>
              <w:rPr>
                <w:sz w:val="24"/>
              </w:rPr>
              <w:t>Item: of Mr. Lloyd for a quarter rent for the House in fleet street</w:t>
            </w:r>
          </w:p>
        </w:tc>
        <w:tc>
          <w:tcPr>
            <w:tcW w:w="1972" w:type="dxa"/>
          </w:tcPr>
          <w:p w14:paraId="673E62D3" w14:textId="77777777" w:rsidR="00A35F12" w:rsidRDefault="00877EE6">
            <w:pPr>
              <w:pStyle w:val="TableParagraph"/>
              <w:spacing w:line="263" w:lineRule="exact"/>
              <w:ind w:right="82"/>
              <w:jc w:val="right"/>
              <w:rPr>
                <w:sz w:val="24"/>
              </w:rPr>
            </w:pPr>
            <w:r>
              <w:rPr>
                <w:sz w:val="24"/>
              </w:rPr>
              <w:t>5.00.0</w:t>
            </w:r>
          </w:p>
        </w:tc>
      </w:tr>
      <w:tr w:rsidR="00A35F12" w14:paraId="673E62D7" w14:textId="77777777">
        <w:trPr>
          <w:trHeight w:hRule="exact" w:val="276"/>
        </w:trPr>
        <w:tc>
          <w:tcPr>
            <w:tcW w:w="6788" w:type="dxa"/>
          </w:tcPr>
          <w:p w14:paraId="673E62D5" w14:textId="77777777" w:rsidR="00A35F12" w:rsidRDefault="00877EE6">
            <w:pPr>
              <w:pStyle w:val="TableParagraph"/>
              <w:spacing w:line="263" w:lineRule="exact"/>
              <w:ind w:left="35"/>
              <w:rPr>
                <w:sz w:val="24"/>
              </w:rPr>
            </w:pPr>
            <w:r>
              <w:rPr>
                <w:sz w:val="24"/>
              </w:rPr>
              <w:t>Item: of the Lord Dunbarr</w:t>
            </w:r>
          </w:p>
        </w:tc>
        <w:tc>
          <w:tcPr>
            <w:tcW w:w="1972" w:type="dxa"/>
          </w:tcPr>
          <w:p w14:paraId="673E62D6" w14:textId="77777777" w:rsidR="00A35F12" w:rsidRDefault="00877EE6">
            <w:pPr>
              <w:pStyle w:val="TableParagraph"/>
              <w:spacing w:line="263" w:lineRule="exact"/>
              <w:ind w:right="82"/>
              <w:jc w:val="right"/>
              <w:rPr>
                <w:sz w:val="24"/>
              </w:rPr>
            </w:pPr>
            <w:r>
              <w:rPr>
                <w:sz w:val="24"/>
              </w:rPr>
              <w:t>9.00.0</w:t>
            </w:r>
          </w:p>
        </w:tc>
      </w:tr>
      <w:tr w:rsidR="00A35F12" w14:paraId="673E62DA" w14:textId="77777777">
        <w:trPr>
          <w:trHeight w:hRule="exact" w:val="276"/>
        </w:trPr>
        <w:tc>
          <w:tcPr>
            <w:tcW w:w="6788" w:type="dxa"/>
          </w:tcPr>
          <w:p w14:paraId="673E62D8" w14:textId="77777777" w:rsidR="00A35F12" w:rsidRDefault="00877EE6">
            <w:pPr>
              <w:pStyle w:val="TableParagraph"/>
              <w:spacing w:line="263" w:lineRule="exact"/>
              <w:ind w:left="35"/>
              <w:rPr>
                <w:sz w:val="24"/>
              </w:rPr>
            </w:pPr>
            <w:r>
              <w:rPr>
                <w:sz w:val="24"/>
              </w:rPr>
              <w:t>Item: of the Queen’s most Excellent Majesty Cleare</w:t>
            </w:r>
          </w:p>
        </w:tc>
        <w:tc>
          <w:tcPr>
            <w:tcW w:w="1972" w:type="dxa"/>
          </w:tcPr>
          <w:p w14:paraId="673E62D9" w14:textId="77777777" w:rsidR="00A35F12" w:rsidRDefault="00877EE6">
            <w:pPr>
              <w:pStyle w:val="TableParagraph"/>
              <w:spacing w:line="263" w:lineRule="exact"/>
              <w:ind w:right="82"/>
              <w:jc w:val="right"/>
              <w:rPr>
                <w:sz w:val="24"/>
              </w:rPr>
            </w:pPr>
            <w:r>
              <w:rPr>
                <w:sz w:val="24"/>
              </w:rPr>
              <w:t>46.18.0</w:t>
            </w:r>
          </w:p>
        </w:tc>
      </w:tr>
      <w:tr w:rsidR="00A35F12" w14:paraId="673E62DD" w14:textId="77777777">
        <w:trPr>
          <w:trHeight w:hRule="exact" w:val="276"/>
        </w:trPr>
        <w:tc>
          <w:tcPr>
            <w:tcW w:w="6788" w:type="dxa"/>
          </w:tcPr>
          <w:p w14:paraId="673E62DB" w14:textId="77777777" w:rsidR="00A35F12" w:rsidRDefault="00877EE6">
            <w:pPr>
              <w:pStyle w:val="TableParagraph"/>
              <w:spacing w:line="263" w:lineRule="exact"/>
              <w:ind w:left="35"/>
              <w:rPr>
                <w:sz w:val="24"/>
              </w:rPr>
            </w:pPr>
            <w:r>
              <w:rPr>
                <w:sz w:val="24"/>
              </w:rPr>
              <w:t>Item: of the Duke of Buckingham</w:t>
            </w:r>
          </w:p>
        </w:tc>
        <w:tc>
          <w:tcPr>
            <w:tcW w:w="1972" w:type="dxa"/>
          </w:tcPr>
          <w:p w14:paraId="673E62DC" w14:textId="77777777" w:rsidR="00A35F12" w:rsidRDefault="00877EE6">
            <w:pPr>
              <w:pStyle w:val="TableParagraph"/>
              <w:spacing w:line="263" w:lineRule="exact"/>
              <w:ind w:right="82"/>
              <w:jc w:val="right"/>
              <w:rPr>
                <w:sz w:val="24"/>
              </w:rPr>
            </w:pPr>
            <w:r>
              <w:rPr>
                <w:sz w:val="24"/>
              </w:rPr>
              <w:t>24.15.0</w:t>
            </w:r>
          </w:p>
        </w:tc>
      </w:tr>
      <w:tr w:rsidR="00A35F12" w14:paraId="673E62E0" w14:textId="77777777">
        <w:trPr>
          <w:trHeight w:hRule="exact" w:val="276"/>
        </w:trPr>
        <w:tc>
          <w:tcPr>
            <w:tcW w:w="6788" w:type="dxa"/>
          </w:tcPr>
          <w:p w14:paraId="673E62DE" w14:textId="77777777" w:rsidR="00A35F12" w:rsidRDefault="00877EE6">
            <w:pPr>
              <w:pStyle w:val="TableParagraph"/>
              <w:spacing w:line="263" w:lineRule="exact"/>
              <w:ind w:left="35"/>
              <w:rPr>
                <w:sz w:val="24"/>
              </w:rPr>
            </w:pPr>
            <w:r>
              <w:rPr>
                <w:sz w:val="24"/>
              </w:rPr>
              <w:t>Item: of Mr. Thyn Cleare</w:t>
            </w:r>
          </w:p>
        </w:tc>
        <w:tc>
          <w:tcPr>
            <w:tcW w:w="1972" w:type="dxa"/>
          </w:tcPr>
          <w:p w14:paraId="673E62DF" w14:textId="77777777" w:rsidR="00A35F12" w:rsidRDefault="00877EE6">
            <w:pPr>
              <w:pStyle w:val="TableParagraph"/>
              <w:spacing w:line="263" w:lineRule="exact"/>
              <w:ind w:right="82"/>
              <w:jc w:val="right"/>
              <w:rPr>
                <w:sz w:val="24"/>
              </w:rPr>
            </w:pPr>
            <w:r>
              <w:rPr>
                <w:sz w:val="24"/>
              </w:rPr>
              <w:t>4.10.0</w:t>
            </w:r>
          </w:p>
        </w:tc>
      </w:tr>
      <w:tr w:rsidR="00A35F12" w14:paraId="673E62E3" w14:textId="77777777">
        <w:trPr>
          <w:trHeight w:hRule="exact" w:val="276"/>
        </w:trPr>
        <w:tc>
          <w:tcPr>
            <w:tcW w:w="6788" w:type="dxa"/>
          </w:tcPr>
          <w:p w14:paraId="673E62E1" w14:textId="77777777" w:rsidR="00A35F12" w:rsidRDefault="00877EE6">
            <w:pPr>
              <w:pStyle w:val="TableParagraph"/>
              <w:spacing w:line="263" w:lineRule="exact"/>
              <w:ind w:left="35"/>
              <w:rPr>
                <w:sz w:val="24"/>
              </w:rPr>
            </w:pPr>
            <w:r>
              <w:rPr>
                <w:sz w:val="24"/>
              </w:rPr>
              <w:t>Item: of Mr. Mannoll the Spanish Embassadors Interpretor Cleare</w:t>
            </w:r>
          </w:p>
        </w:tc>
        <w:tc>
          <w:tcPr>
            <w:tcW w:w="1972" w:type="dxa"/>
          </w:tcPr>
          <w:p w14:paraId="673E62E2" w14:textId="77777777" w:rsidR="00A35F12" w:rsidRDefault="00877EE6">
            <w:pPr>
              <w:pStyle w:val="TableParagraph"/>
              <w:spacing w:line="263" w:lineRule="exact"/>
              <w:ind w:right="54"/>
              <w:jc w:val="right"/>
              <w:rPr>
                <w:sz w:val="24"/>
              </w:rPr>
            </w:pPr>
            <w:r>
              <w:rPr>
                <w:sz w:val="24"/>
              </w:rPr>
              <w:t>5.00.0</w:t>
            </w:r>
          </w:p>
        </w:tc>
      </w:tr>
      <w:tr w:rsidR="00A35F12" w14:paraId="673E62E6" w14:textId="77777777">
        <w:trPr>
          <w:trHeight w:hRule="exact" w:val="358"/>
        </w:trPr>
        <w:tc>
          <w:tcPr>
            <w:tcW w:w="6788" w:type="dxa"/>
          </w:tcPr>
          <w:p w14:paraId="673E62E4" w14:textId="77777777" w:rsidR="00A35F12" w:rsidRDefault="00A35F12"/>
        </w:tc>
        <w:tc>
          <w:tcPr>
            <w:tcW w:w="1972" w:type="dxa"/>
          </w:tcPr>
          <w:p w14:paraId="673E62E5" w14:textId="77777777" w:rsidR="00A35F12" w:rsidRDefault="00877EE6">
            <w:pPr>
              <w:pStyle w:val="TableParagraph"/>
              <w:spacing w:line="263" w:lineRule="exact"/>
              <w:ind w:right="33"/>
              <w:jc w:val="right"/>
              <w:rPr>
                <w:sz w:val="24"/>
              </w:rPr>
            </w:pPr>
            <w:r>
              <w:rPr>
                <w:sz w:val="24"/>
              </w:rPr>
              <w:t>Suma</w:t>
            </w:r>
            <w:r>
              <w:rPr>
                <w:spacing w:val="59"/>
                <w:sz w:val="24"/>
              </w:rPr>
              <w:t xml:space="preserve"> </w:t>
            </w:r>
            <w:r>
              <w:rPr>
                <w:sz w:val="24"/>
              </w:rPr>
              <w:t>650.19.0</w:t>
            </w:r>
          </w:p>
        </w:tc>
      </w:tr>
    </w:tbl>
    <w:p w14:paraId="673E62E7" w14:textId="77777777" w:rsidR="00A35F12" w:rsidRDefault="00A35F12">
      <w:pPr>
        <w:pStyle w:val="BodyText"/>
        <w:spacing w:before="3"/>
        <w:rPr>
          <w:sz w:val="26"/>
        </w:rPr>
      </w:pPr>
    </w:p>
    <w:p w14:paraId="673E62E8" w14:textId="77777777" w:rsidR="00A35F12" w:rsidRDefault="00877EE6">
      <w:pPr>
        <w:pStyle w:val="Heading2"/>
        <w:spacing w:before="69" w:after="27"/>
        <w:ind w:left="661" w:right="272"/>
      </w:pPr>
      <w:r>
        <w:t>The Totall Suma of the Inventory for so much as Is Worthy Amounteth to 3873.01.4 Debts Owing to the Intestate att his Decease, nott yett Received</w:t>
      </w: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577"/>
        <w:gridCol w:w="1221"/>
      </w:tblGrid>
      <w:tr w:rsidR="00A35F12" w14:paraId="673E62EB" w14:textId="77777777">
        <w:trPr>
          <w:trHeight w:hRule="exact" w:val="258"/>
        </w:trPr>
        <w:tc>
          <w:tcPr>
            <w:tcW w:w="7577" w:type="dxa"/>
          </w:tcPr>
          <w:p w14:paraId="673E62E9" w14:textId="77777777" w:rsidR="00A35F12" w:rsidRDefault="00877EE6">
            <w:pPr>
              <w:pStyle w:val="TableParagraph"/>
              <w:spacing w:line="245" w:lineRule="exact"/>
              <w:ind w:left="35"/>
              <w:rPr>
                <w:sz w:val="24"/>
              </w:rPr>
            </w:pPr>
            <w:r>
              <w:rPr>
                <w:sz w:val="24"/>
              </w:rPr>
              <w:t>Item: Owing by Mr. Howard</w:t>
            </w:r>
          </w:p>
        </w:tc>
        <w:tc>
          <w:tcPr>
            <w:tcW w:w="1221" w:type="dxa"/>
          </w:tcPr>
          <w:p w14:paraId="673E62EA" w14:textId="77777777" w:rsidR="00A35F12" w:rsidRDefault="00877EE6">
            <w:pPr>
              <w:pStyle w:val="TableParagraph"/>
              <w:spacing w:line="245" w:lineRule="exact"/>
              <w:ind w:right="59"/>
              <w:jc w:val="right"/>
              <w:rPr>
                <w:sz w:val="24"/>
              </w:rPr>
            </w:pPr>
            <w:r>
              <w:rPr>
                <w:sz w:val="24"/>
              </w:rPr>
              <w:t>7.00.0</w:t>
            </w:r>
          </w:p>
        </w:tc>
      </w:tr>
      <w:tr w:rsidR="00A35F12" w14:paraId="673E62EE" w14:textId="77777777">
        <w:trPr>
          <w:trHeight w:hRule="exact" w:val="276"/>
        </w:trPr>
        <w:tc>
          <w:tcPr>
            <w:tcW w:w="7577" w:type="dxa"/>
          </w:tcPr>
          <w:p w14:paraId="673E62EC" w14:textId="77777777" w:rsidR="00A35F12" w:rsidRDefault="00877EE6">
            <w:pPr>
              <w:pStyle w:val="TableParagraph"/>
              <w:spacing w:line="263" w:lineRule="exact"/>
              <w:ind w:left="35"/>
              <w:rPr>
                <w:sz w:val="24"/>
              </w:rPr>
            </w:pPr>
            <w:r>
              <w:rPr>
                <w:sz w:val="24"/>
              </w:rPr>
              <w:t>Item: by Madam Devour</w:t>
            </w:r>
          </w:p>
        </w:tc>
        <w:tc>
          <w:tcPr>
            <w:tcW w:w="1221" w:type="dxa"/>
          </w:tcPr>
          <w:p w14:paraId="673E62ED" w14:textId="77777777" w:rsidR="00A35F12" w:rsidRDefault="00877EE6">
            <w:pPr>
              <w:pStyle w:val="TableParagraph"/>
              <w:spacing w:line="263" w:lineRule="exact"/>
              <w:ind w:right="59"/>
              <w:jc w:val="right"/>
              <w:rPr>
                <w:sz w:val="24"/>
              </w:rPr>
            </w:pPr>
            <w:r>
              <w:rPr>
                <w:sz w:val="24"/>
              </w:rPr>
              <w:t>20.00.0</w:t>
            </w:r>
          </w:p>
        </w:tc>
      </w:tr>
      <w:tr w:rsidR="00A35F12" w14:paraId="673E62F1" w14:textId="77777777">
        <w:trPr>
          <w:trHeight w:hRule="exact" w:val="276"/>
        </w:trPr>
        <w:tc>
          <w:tcPr>
            <w:tcW w:w="7577" w:type="dxa"/>
          </w:tcPr>
          <w:p w14:paraId="673E62EF" w14:textId="77777777" w:rsidR="00A35F12" w:rsidRDefault="00877EE6">
            <w:pPr>
              <w:pStyle w:val="TableParagraph"/>
              <w:spacing w:line="263" w:lineRule="exact"/>
              <w:ind w:left="35"/>
              <w:rPr>
                <w:sz w:val="24"/>
              </w:rPr>
            </w:pPr>
            <w:r>
              <w:rPr>
                <w:sz w:val="24"/>
              </w:rPr>
              <w:t>Item: by Mr Sherman by bond to be paid att the day of daughter’s marriage</w:t>
            </w:r>
          </w:p>
        </w:tc>
        <w:tc>
          <w:tcPr>
            <w:tcW w:w="1221" w:type="dxa"/>
          </w:tcPr>
          <w:p w14:paraId="673E62F0" w14:textId="77777777" w:rsidR="00A35F12" w:rsidRDefault="00877EE6">
            <w:pPr>
              <w:pStyle w:val="TableParagraph"/>
              <w:spacing w:line="263" w:lineRule="exact"/>
              <w:ind w:right="33"/>
              <w:jc w:val="right"/>
              <w:rPr>
                <w:sz w:val="24"/>
              </w:rPr>
            </w:pPr>
            <w:r>
              <w:rPr>
                <w:sz w:val="24"/>
              </w:rPr>
              <w:t>30.00.0</w:t>
            </w:r>
          </w:p>
        </w:tc>
      </w:tr>
      <w:tr w:rsidR="00A35F12" w14:paraId="673E62F4" w14:textId="77777777">
        <w:trPr>
          <w:trHeight w:hRule="exact" w:val="276"/>
        </w:trPr>
        <w:tc>
          <w:tcPr>
            <w:tcW w:w="7577" w:type="dxa"/>
          </w:tcPr>
          <w:p w14:paraId="673E62F2" w14:textId="77777777" w:rsidR="00A35F12" w:rsidRDefault="00877EE6">
            <w:pPr>
              <w:pStyle w:val="TableParagraph"/>
              <w:spacing w:line="263" w:lineRule="exact"/>
              <w:ind w:left="35"/>
              <w:rPr>
                <w:sz w:val="24"/>
              </w:rPr>
            </w:pPr>
            <w:r>
              <w:rPr>
                <w:sz w:val="24"/>
              </w:rPr>
              <w:t>Item: by the Duke of Richmond</w:t>
            </w:r>
          </w:p>
        </w:tc>
        <w:tc>
          <w:tcPr>
            <w:tcW w:w="1221" w:type="dxa"/>
          </w:tcPr>
          <w:p w14:paraId="673E62F3" w14:textId="77777777" w:rsidR="00A35F12" w:rsidRDefault="00877EE6">
            <w:pPr>
              <w:pStyle w:val="TableParagraph"/>
              <w:spacing w:line="263" w:lineRule="exact"/>
              <w:ind w:right="59"/>
              <w:jc w:val="right"/>
              <w:rPr>
                <w:sz w:val="24"/>
              </w:rPr>
            </w:pPr>
            <w:r>
              <w:rPr>
                <w:sz w:val="24"/>
              </w:rPr>
              <w:t>15.08.0</w:t>
            </w:r>
          </w:p>
        </w:tc>
      </w:tr>
      <w:tr w:rsidR="00A35F12" w14:paraId="673E62F7" w14:textId="77777777">
        <w:trPr>
          <w:trHeight w:hRule="exact" w:val="276"/>
        </w:trPr>
        <w:tc>
          <w:tcPr>
            <w:tcW w:w="7577" w:type="dxa"/>
          </w:tcPr>
          <w:p w14:paraId="673E62F5" w14:textId="77777777" w:rsidR="00A35F12" w:rsidRDefault="00877EE6">
            <w:pPr>
              <w:pStyle w:val="TableParagraph"/>
              <w:spacing w:line="263" w:lineRule="exact"/>
              <w:ind w:left="35"/>
              <w:rPr>
                <w:sz w:val="24"/>
              </w:rPr>
            </w:pPr>
            <w:r>
              <w:rPr>
                <w:sz w:val="24"/>
              </w:rPr>
              <w:t>Item: by the Earle of Sussex</w:t>
            </w:r>
          </w:p>
        </w:tc>
        <w:tc>
          <w:tcPr>
            <w:tcW w:w="1221" w:type="dxa"/>
          </w:tcPr>
          <w:p w14:paraId="673E62F6" w14:textId="77777777" w:rsidR="00A35F12" w:rsidRDefault="00877EE6">
            <w:pPr>
              <w:pStyle w:val="TableParagraph"/>
              <w:spacing w:line="263" w:lineRule="exact"/>
              <w:ind w:right="59"/>
              <w:jc w:val="right"/>
              <w:rPr>
                <w:sz w:val="24"/>
              </w:rPr>
            </w:pPr>
            <w:r>
              <w:rPr>
                <w:sz w:val="24"/>
              </w:rPr>
              <w:t>200.00.0</w:t>
            </w:r>
          </w:p>
        </w:tc>
      </w:tr>
      <w:tr w:rsidR="00A35F12" w14:paraId="673E62FA" w14:textId="77777777">
        <w:trPr>
          <w:trHeight w:hRule="exact" w:val="276"/>
        </w:trPr>
        <w:tc>
          <w:tcPr>
            <w:tcW w:w="7577" w:type="dxa"/>
          </w:tcPr>
          <w:p w14:paraId="673E62F8" w14:textId="77777777" w:rsidR="00A35F12" w:rsidRDefault="00877EE6">
            <w:pPr>
              <w:pStyle w:val="TableParagraph"/>
              <w:spacing w:line="263" w:lineRule="exact"/>
              <w:ind w:left="35"/>
              <w:rPr>
                <w:sz w:val="24"/>
              </w:rPr>
            </w:pPr>
            <w:r>
              <w:rPr>
                <w:sz w:val="24"/>
              </w:rPr>
              <w:t>Item: by the Earle of Lindsey</w:t>
            </w:r>
          </w:p>
        </w:tc>
        <w:tc>
          <w:tcPr>
            <w:tcW w:w="1221" w:type="dxa"/>
          </w:tcPr>
          <w:p w14:paraId="673E62F9" w14:textId="77777777" w:rsidR="00A35F12" w:rsidRDefault="00877EE6">
            <w:pPr>
              <w:pStyle w:val="TableParagraph"/>
              <w:spacing w:line="263" w:lineRule="exact"/>
              <w:ind w:right="59"/>
              <w:jc w:val="right"/>
              <w:rPr>
                <w:sz w:val="24"/>
              </w:rPr>
            </w:pPr>
            <w:r>
              <w:rPr>
                <w:sz w:val="24"/>
              </w:rPr>
              <w:t>8.00.0</w:t>
            </w:r>
          </w:p>
        </w:tc>
      </w:tr>
      <w:tr w:rsidR="00A35F12" w14:paraId="673E62FD" w14:textId="77777777">
        <w:trPr>
          <w:trHeight w:hRule="exact" w:val="276"/>
        </w:trPr>
        <w:tc>
          <w:tcPr>
            <w:tcW w:w="7577" w:type="dxa"/>
          </w:tcPr>
          <w:p w14:paraId="673E62FB" w14:textId="77777777" w:rsidR="00A35F12" w:rsidRDefault="00877EE6">
            <w:pPr>
              <w:pStyle w:val="TableParagraph"/>
              <w:spacing w:line="263" w:lineRule="exact"/>
              <w:ind w:left="35"/>
              <w:rPr>
                <w:sz w:val="24"/>
              </w:rPr>
            </w:pPr>
            <w:r>
              <w:rPr>
                <w:sz w:val="24"/>
              </w:rPr>
              <w:t>Item: by Sir John Chitsley</w:t>
            </w:r>
          </w:p>
        </w:tc>
        <w:tc>
          <w:tcPr>
            <w:tcW w:w="1221" w:type="dxa"/>
          </w:tcPr>
          <w:p w14:paraId="673E62FC" w14:textId="77777777" w:rsidR="00A35F12" w:rsidRDefault="00877EE6">
            <w:pPr>
              <w:pStyle w:val="TableParagraph"/>
              <w:spacing w:line="263" w:lineRule="exact"/>
              <w:ind w:right="59"/>
              <w:jc w:val="right"/>
              <w:rPr>
                <w:sz w:val="24"/>
              </w:rPr>
            </w:pPr>
            <w:r>
              <w:rPr>
                <w:sz w:val="24"/>
              </w:rPr>
              <w:t>20.00.0</w:t>
            </w:r>
          </w:p>
        </w:tc>
      </w:tr>
      <w:tr w:rsidR="00A35F12" w14:paraId="673E6300" w14:textId="77777777">
        <w:trPr>
          <w:trHeight w:hRule="exact" w:val="276"/>
        </w:trPr>
        <w:tc>
          <w:tcPr>
            <w:tcW w:w="7577" w:type="dxa"/>
          </w:tcPr>
          <w:p w14:paraId="673E62FE" w14:textId="77777777" w:rsidR="00A35F12" w:rsidRDefault="00877EE6">
            <w:pPr>
              <w:pStyle w:val="TableParagraph"/>
              <w:spacing w:line="263" w:lineRule="exact"/>
              <w:ind w:left="35"/>
              <w:rPr>
                <w:sz w:val="24"/>
              </w:rPr>
            </w:pPr>
            <w:r>
              <w:rPr>
                <w:sz w:val="24"/>
              </w:rPr>
              <w:t>Item: by Madam Brewerton</w:t>
            </w:r>
          </w:p>
        </w:tc>
        <w:tc>
          <w:tcPr>
            <w:tcW w:w="1221" w:type="dxa"/>
          </w:tcPr>
          <w:p w14:paraId="673E62FF" w14:textId="77777777" w:rsidR="00A35F12" w:rsidRDefault="00877EE6">
            <w:pPr>
              <w:pStyle w:val="TableParagraph"/>
              <w:spacing w:line="263" w:lineRule="exact"/>
              <w:ind w:right="59"/>
              <w:jc w:val="right"/>
              <w:rPr>
                <w:sz w:val="24"/>
              </w:rPr>
            </w:pPr>
            <w:r>
              <w:rPr>
                <w:sz w:val="24"/>
              </w:rPr>
              <w:t>29.00.0</w:t>
            </w:r>
          </w:p>
        </w:tc>
      </w:tr>
      <w:tr w:rsidR="00A35F12" w14:paraId="673E6303" w14:textId="77777777">
        <w:trPr>
          <w:trHeight w:hRule="exact" w:val="276"/>
        </w:trPr>
        <w:tc>
          <w:tcPr>
            <w:tcW w:w="7577" w:type="dxa"/>
          </w:tcPr>
          <w:p w14:paraId="673E6301" w14:textId="77777777" w:rsidR="00A35F12" w:rsidRDefault="00877EE6">
            <w:pPr>
              <w:pStyle w:val="TableParagraph"/>
              <w:spacing w:line="263" w:lineRule="exact"/>
              <w:ind w:left="35"/>
              <w:rPr>
                <w:sz w:val="24"/>
              </w:rPr>
            </w:pPr>
            <w:r>
              <w:rPr>
                <w:sz w:val="24"/>
              </w:rPr>
              <w:t>Item: by Sir Charles Stanley</w:t>
            </w:r>
          </w:p>
        </w:tc>
        <w:tc>
          <w:tcPr>
            <w:tcW w:w="1221" w:type="dxa"/>
          </w:tcPr>
          <w:p w14:paraId="673E6302" w14:textId="77777777" w:rsidR="00A35F12" w:rsidRDefault="00877EE6">
            <w:pPr>
              <w:pStyle w:val="TableParagraph"/>
              <w:spacing w:line="263" w:lineRule="exact"/>
              <w:ind w:right="59"/>
              <w:jc w:val="right"/>
              <w:rPr>
                <w:sz w:val="24"/>
              </w:rPr>
            </w:pPr>
            <w:r>
              <w:rPr>
                <w:sz w:val="24"/>
              </w:rPr>
              <w:t>5.10.0</w:t>
            </w:r>
          </w:p>
        </w:tc>
      </w:tr>
      <w:tr w:rsidR="00A35F12" w14:paraId="673E6306" w14:textId="77777777">
        <w:trPr>
          <w:trHeight w:hRule="exact" w:val="276"/>
        </w:trPr>
        <w:tc>
          <w:tcPr>
            <w:tcW w:w="7577" w:type="dxa"/>
          </w:tcPr>
          <w:p w14:paraId="673E6304" w14:textId="77777777" w:rsidR="00A35F12" w:rsidRDefault="00877EE6">
            <w:pPr>
              <w:pStyle w:val="TableParagraph"/>
              <w:spacing w:line="263" w:lineRule="exact"/>
              <w:ind w:left="35"/>
              <w:rPr>
                <w:sz w:val="24"/>
              </w:rPr>
            </w:pPr>
            <w:r>
              <w:rPr>
                <w:sz w:val="24"/>
              </w:rPr>
              <w:t>Item: by Sir Phillipp Cartwright</w:t>
            </w:r>
          </w:p>
        </w:tc>
        <w:tc>
          <w:tcPr>
            <w:tcW w:w="1221" w:type="dxa"/>
          </w:tcPr>
          <w:p w14:paraId="673E6305" w14:textId="77777777" w:rsidR="00A35F12" w:rsidRDefault="00877EE6">
            <w:pPr>
              <w:pStyle w:val="TableParagraph"/>
              <w:spacing w:line="263" w:lineRule="exact"/>
              <w:ind w:right="59"/>
              <w:jc w:val="right"/>
              <w:rPr>
                <w:sz w:val="24"/>
              </w:rPr>
            </w:pPr>
            <w:r>
              <w:rPr>
                <w:sz w:val="24"/>
              </w:rPr>
              <w:t>3.00.0</w:t>
            </w:r>
          </w:p>
        </w:tc>
      </w:tr>
      <w:tr w:rsidR="00A35F12" w14:paraId="673E6309" w14:textId="77777777">
        <w:trPr>
          <w:trHeight w:hRule="exact" w:val="276"/>
        </w:trPr>
        <w:tc>
          <w:tcPr>
            <w:tcW w:w="7577" w:type="dxa"/>
          </w:tcPr>
          <w:p w14:paraId="673E6307" w14:textId="77777777" w:rsidR="00A35F12" w:rsidRDefault="00877EE6">
            <w:pPr>
              <w:pStyle w:val="TableParagraph"/>
              <w:spacing w:line="263" w:lineRule="exact"/>
              <w:ind w:left="35"/>
              <w:rPr>
                <w:sz w:val="24"/>
              </w:rPr>
            </w:pPr>
            <w:r>
              <w:rPr>
                <w:sz w:val="24"/>
              </w:rPr>
              <w:t>Item: by Lord Pawlett</w:t>
            </w:r>
          </w:p>
        </w:tc>
        <w:tc>
          <w:tcPr>
            <w:tcW w:w="1221" w:type="dxa"/>
          </w:tcPr>
          <w:p w14:paraId="673E6308" w14:textId="77777777" w:rsidR="00A35F12" w:rsidRDefault="00877EE6">
            <w:pPr>
              <w:pStyle w:val="TableParagraph"/>
              <w:spacing w:line="263" w:lineRule="exact"/>
              <w:ind w:right="59"/>
              <w:jc w:val="right"/>
              <w:rPr>
                <w:sz w:val="24"/>
              </w:rPr>
            </w:pPr>
            <w:r>
              <w:rPr>
                <w:sz w:val="24"/>
              </w:rPr>
              <w:t>2.00.0</w:t>
            </w:r>
          </w:p>
        </w:tc>
      </w:tr>
      <w:tr w:rsidR="00A35F12" w14:paraId="673E630C" w14:textId="77777777">
        <w:trPr>
          <w:trHeight w:hRule="exact" w:val="276"/>
        </w:trPr>
        <w:tc>
          <w:tcPr>
            <w:tcW w:w="7577" w:type="dxa"/>
          </w:tcPr>
          <w:p w14:paraId="673E630A" w14:textId="77777777" w:rsidR="00A35F12" w:rsidRDefault="00877EE6">
            <w:pPr>
              <w:pStyle w:val="TableParagraph"/>
              <w:spacing w:line="263" w:lineRule="exact"/>
              <w:ind w:left="35"/>
              <w:rPr>
                <w:sz w:val="24"/>
              </w:rPr>
            </w:pPr>
            <w:r>
              <w:rPr>
                <w:sz w:val="24"/>
              </w:rPr>
              <w:t>Item: by the Lady Cranbourne</w:t>
            </w:r>
          </w:p>
        </w:tc>
        <w:tc>
          <w:tcPr>
            <w:tcW w:w="1221" w:type="dxa"/>
          </w:tcPr>
          <w:p w14:paraId="673E630B" w14:textId="77777777" w:rsidR="00A35F12" w:rsidRDefault="00877EE6">
            <w:pPr>
              <w:pStyle w:val="TableParagraph"/>
              <w:spacing w:line="263" w:lineRule="exact"/>
              <w:ind w:right="59"/>
              <w:jc w:val="right"/>
              <w:rPr>
                <w:sz w:val="24"/>
              </w:rPr>
            </w:pPr>
            <w:r>
              <w:rPr>
                <w:sz w:val="24"/>
              </w:rPr>
              <w:t>10.00.0</w:t>
            </w:r>
          </w:p>
        </w:tc>
      </w:tr>
      <w:tr w:rsidR="00A35F12" w14:paraId="673E630F" w14:textId="77777777">
        <w:trPr>
          <w:trHeight w:hRule="exact" w:val="276"/>
        </w:trPr>
        <w:tc>
          <w:tcPr>
            <w:tcW w:w="7577" w:type="dxa"/>
          </w:tcPr>
          <w:p w14:paraId="673E630D" w14:textId="77777777" w:rsidR="00A35F12" w:rsidRDefault="00877EE6">
            <w:pPr>
              <w:pStyle w:val="TableParagraph"/>
              <w:spacing w:line="263" w:lineRule="exact"/>
              <w:ind w:left="35"/>
              <w:rPr>
                <w:sz w:val="24"/>
              </w:rPr>
            </w:pPr>
            <w:r>
              <w:rPr>
                <w:sz w:val="24"/>
              </w:rPr>
              <w:t>Item: by the Lord Grey’s Daughter</w:t>
            </w:r>
          </w:p>
        </w:tc>
        <w:tc>
          <w:tcPr>
            <w:tcW w:w="1221" w:type="dxa"/>
          </w:tcPr>
          <w:p w14:paraId="673E630E" w14:textId="77777777" w:rsidR="00A35F12" w:rsidRDefault="00877EE6">
            <w:pPr>
              <w:pStyle w:val="TableParagraph"/>
              <w:spacing w:line="263" w:lineRule="exact"/>
              <w:ind w:right="59"/>
              <w:jc w:val="right"/>
              <w:rPr>
                <w:sz w:val="24"/>
              </w:rPr>
            </w:pPr>
            <w:r>
              <w:rPr>
                <w:sz w:val="24"/>
              </w:rPr>
              <w:t>3.05.0</w:t>
            </w:r>
          </w:p>
        </w:tc>
      </w:tr>
      <w:tr w:rsidR="00A35F12" w14:paraId="673E6312" w14:textId="77777777">
        <w:trPr>
          <w:trHeight w:hRule="exact" w:val="276"/>
        </w:trPr>
        <w:tc>
          <w:tcPr>
            <w:tcW w:w="7577" w:type="dxa"/>
          </w:tcPr>
          <w:p w14:paraId="673E6310" w14:textId="77777777" w:rsidR="00A35F12" w:rsidRDefault="00877EE6">
            <w:pPr>
              <w:pStyle w:val="TableParagraph"/>
              <w:spacing w:line="263" w:lineRule="exact"/>
              <w:ind w:left="35"/>
              <w:rPr>
                <w:sz w:val="24"/>
              </w:rPr>
            </w:pPr>
            <w:r>
              <w:rPr>
                <w:sz w:val="24"/>
              </w:rPr>
              <w:t>Item: by Madam Noodham to be paid att the day of death or Marriage</w:t>
            </w:r>
          </w:p>
        </w:tc>
        <w:tc>
          <w:tcPr>
            <w:tcW w:w="1221" w:type="dxa"/>
          </w:tcPr>
          <w:p w14:paraId="673E6311" w14:textId="77777777" w:rsidR="00A35F12" w:rsidRDefault="00877EE6">
            <w:pPr>
              <w:pStyle w:val="TableParagraph"/>
              <w:spacing w:line="263" w:lineRule="exact"/>
              <w:ind w:right="59"/>
              <w:jc w:val="right"/>
              <w:rPr>
                <w:sz w:val="24"/>
              </w:rPr>
            </w:pPr>
            <w:r>
              <w:rPr>
                <w:sz w:val="24"/>
              </w:rPr>
              <w:t>7.00.0</w:t>
            </w:r>
          </w:p>
        </w:tc>
      </w:tr>
      <w:tr w:rsidR="00A35F12" w14:paraId="673E6315" w14:textId="77777777">
        <w:trPr>
          <w:trHeight w:hRule="exact" w:val="276"/>
        </w:trPr>
        <w:tc>
          <w:tcPr>
            <w:tcW w:w="7577" w:type="dxa"/>
          </w:tcPr>
          <w:p w14:paraId="673E6313" w14:textId="77777777" w:rsidR="00A35F12" w:rsidRDefault="00877EE6">
            <w:pPr>
              <w:pStyle w:val="TableParagraph"/>
              <w:spacing w:line="263" w:lineRule="exact"/>
              <w:ind w:left="35"/>
              <w:rPr>
                <w:sz w:val="24"/>
              </w:rPr>
            </w:pPr>
            <w:r>
              <w:rPr>
                <w:sz w:val="24"/>
              </w:rPr>
              <w:t>Item: by Mr. Naylor, Cabbinett maker</w:t>
            </w:r>
          </w:p>
        </w:tc>
        <w:tc>
          <w:tcPr>
            <w:tcW w:w="1221" w:type="dxa"/>
          </w:tcPr>
          <w:p w14:paraId="673E6314" w14:textId="77777777" w:rsidR="00A35F12" w:rsidRDefault="00877EE6">
            <w:pPr>
              <w:pStyle w:val="TableParagraph"/>
              <w:spacing w:line="263" w:lineRule="exact"/>
              <w:ind w:right="59"/>
              <w:jc w:val="right"/>
              <w:rPr>
                <w:sz w:val="24"/>
              </w:rPr>
            </w:pPr>
            <w:r>
              <w:rPr>
                <w:sz w:val="24"/>
              </w:rPr>
              <w:t>2.00.0</w:t>
            </w:r>
          </w:p>
        </w:tc>
      </w:tr>
      <w:tr w:rsidR="00A35F12" w14:paraId="673E6318" w14:textId="77777777">
        <w:trPr>
          <w:trHeight w:hRule="exact" w:val="276"/>
        </w:trPr>
        <w:tc>
          <w:tcPr>
            <w:tcW w:w="7577" w:type="dxa"/>
          </w:tcPr>
          <w:p w14:paraId="673E6316" w14:textId="77777777" w:rsidR="00A35F12" w:rsidRDefault="00877EE6">
            <w:pPr>
              <w:pStyle w:val="TableParagraph"/>
              <w:spacing w:line="263" w:lineRule="exact"/>
              <w:ind w:left="35"/>
              <w:rPr>
                <w:sz w:val="24"/>
              </w:rPr>
            </w:pPr>
            <w:r>
              <w:rPr>
                <w:sz w:val="24"/>
              </w:rPr>
              <w:t>Item: by the Countess of Southashe</w:t>
            </w:r>
          </w:p>
        </w:tc>
        <w:tc>
          <w:tcPr>
            <w:tcW w:w="1221" w:type="dxa"/>
          </w:tcPr>
          <w:p w14:paraId="673E6317" w14:textId="77777777" w:rsidR="00A35F12" w:rsidRDefault="00877EE6">
            <w:pPr>
              <w:pStyle w:val="TableParagraph"/>
              <w:spacing w:line="263" w:lineRule="exact"/>
              <w:ind w:right="59"/>
              <w:jc w:val="right"/>
              <w:rPr>
                <w:sz w:val="24"/>
              </w:rPr>
            </w:pPr>
            <w:r>
              <w:rPr>
                <w:sz w:val="24"/>
              </w:rPr>
              <w:t>11.05.0</w:t>
            </w:r>
          </w:p>
        </w:tc>
      </w:tr>
      <w:tr w:rsidR="00A35F12" w14:paraId="673E631B" w14:textId="77777777">
        <w:trPr>
          <w:trHeight w:hRule="exact" w:val="276"/>
        </w:trPr>
        <w:tc>
          <w:tcPr>
            <w:tcW w:w="7577" w:type="dxa"/>
          </w:tcPr>
          <w:p w14:paraId="673E6319" w14:textId="77777777" w:rsidR="00A35F12" w:rsidRDefault="00877EE6">
            <w:pPr>
              <w:pStyle w:val="TableParagraph"/>
              <w:spacing w:line="263" w:lineRule="exact"/>
              <w:ind w:left="35"/>
              <w:rPr>
                <w:sz w:val="24"/>
              </w:rPr>
            </w:pPr>
            <w:r>
              <w:rPr>
                <w:sz w:val="24"/>
              </w:rPr>
              <w:t>Item: by Mr. Price Aminister</w:t>
            </w:r>
          </w:p>
        </w:tc>
        <w:tc>
          <w:tcPr>
            <w:tcW w:w="1221" w:type="dxa"/>
          </w:tcPr>
          <w:p w14:paraId="673E631A" w14:textId="77777777" w:rsidR="00A35F12" w:rsidRDefault="00877EE6">
            <w:pPr>
              <w:pStyle w:val="TableParagraph"/>
              <w:spacing w:line="263" w:lineRule="exact"/>
              <w:ind w:right="59"/>
              <w:jc w:val="right"/>
              <w:rPr>
                <w:sz w:val="24"/>
              </w:rPr>
            </w:pPr>
            <w:r>
              <w:rPr>
                <w:sz w:val="24"/>
              </w:rPr>
              <w:t>1.15.0</w:t>
            </w:r>
          </w:p>
        </w:tc>
      </w:tr>
      <w:tr w:rsidR="00A35F12" w14:paraId="673E631E" w14:textId="77777777">
        <w:trPr>
          <w:trHeight w:hRule="exact" w:val="276"/>
        </w:trPr>
        <w:tc>
          <w:tcPr>
            <w:tcW w:w="7577" w:type="dxa"/>
          </w:tcPr>
          <w:p w14:paraId="673E631C" w14:textId="77777777" w:rsidR="00A35F12" w:rsidRDefault="00877EE6">
            <w:pPr>
              <w:pStyle w:val="TableParagraph"/>
              <w:spacing w:line="263" w:lineRule="exact"/>
              <w:ind w:left="35"/>
              <w:rPr>
                <w:sz w:val="24"/>
              </w:rPr>
            </w:pPr>
            <w:r>
              <w:rPr>
                <w:sz w:val="24"/>
              </w:rPr>
              <w:t>Item: by an Adventure sent beyond the seas</w:t>
            </w:r>
          </w:p>
        </w:tc>
        <w:tc>
          <w:tcPr>
            <w:tcW w:w="1221" w:type="dxa"/>
          </w:tcPr>
          <w:p w14:paraId="673E631D" w14:textId="77777777" w:rsidR="00A35F12" w:rsidRDefault="00877EE6">
            <w:pPr>
              <w:pStyle w:val="TableParagraph"/>
              <w:spacing w:line="263" w:lineRule="exact"/>
              <w:ind w:right="59"/>
              <w:jc w:val="right"/>
              <w:rPr>
                <w:sz w:val="24"/>
              </w:rPr>
            </w:pPr>
            <w:r>
              <w:rPr>
                <w:sz w:val="24"/>
              </w:rPr>
              <w:t>20.00.0</w:t>
            </w:r>
          </w:p>
        </w:tc>
      </w:tr>
      <w:tr w:rsidR="00A35F12" w14:paraId="673E6321" w14:textId="77777777">
        <w:trPr>
          <w:trHeight w:hRule="exact" w:val="276"/>
        </w:trPr>
        <w:tc>
          <w:tcPr>
            <w:tcW w:w="7577" w:type="dxa"/>
          </w:tcPr>
          <w:p w14:paraId="673E631F" w14:textId="77777777" w:rsidR="00A35F12" w:rsidRDefault="00877EE6">
            <w:pPr>
              <w:pStyle w:val="TableParagraph"/>
              <w:spacing w:line="263" w:lineRule="exact"/>
              <w:ind w:left="35"/>
              <w:rPr>
                <w:sz w:val="24"/>
              </w:rPr>
            </w:pPr>
            <w:r>
              <w:rPr>
                <w:sz w:val="24"/>
              </w:rPr>
              <w:t>Item: by Mr. John Traherne</w:t>
            </w:r>
          </w:p>
        </w:tc>
        <w:tc>
          <w:tcPr>
            <w:tcW w:w="1221" w:type="dxa"/>
          </w:tcPr>
          <w:p w14:paraId="673E6320" w14:textId="77777777" w:rsidR="00A35F12" w:rsidRDefault="00877EE6">
            <w:pPr>
              <w:pStyle w:val="TableParagraph"/>
              <w:spacing w:line="263" w:lineRule="exact"/>
              <w:ind w:right="59"/>
              <w:jc w:val="right"/>
              <w:rPr>
                <w:sz w:val="24"/>
              </w:rPr>
            </w:pPr>
            <w:r>
              <w:rPr>
                <w:sz w:val="24"/>
              </w:rPr>
              <w:t>5.05.0</w:t>
            </w:r>
          </w:p>
        </w:tc>
      </w:tr>
      <w:tr w:rsidR="00A35F12" w14:paraId="673E6324" w14:textId="77777777">
        <w:trPr>
          <w:trHeight w:hRule="exact" w:val="358"/>
        </w:trPr>
        <w:tc>
          <w:tcPr>
            <w:tcW w:w="7577" w:type="dxa"/>
          </w:tcPr>
          <w:p w14:paraId="673E6322" w14:textId="77777777" w:rsidR="00A35F12" w:rsidRDefault="00877EE6">
            <w:pPr>
              <w:pStyle w:val="TableParagraph"/>
              <w:spacing w:line="263" w:lineRule="exact"/>
              <w:ind w:left="35"/>
              <w:rPr>
                <w:sz w:val="24"/>
              </w:rPr>
            </w:pPr>
            <w:r>
              <w:rPr>
                <w:sz w:val="24"/>
              </w:rPr>
              <w:t>Item: by Mr. Axtell</w:t>
            </w:r>
          </w:p>
        </w:tc>
        <w:tc>
          <w:tcPr>
            <w:tcW w:w="1221" w:type="dxa"/>
          </w:tcPr>
          <w:p w14:paraId="673E6323" w14:textId="77777777" w:rsidR="00A35F12" w:rsidRDefault="00877EE6">
            <w:pPr>
              <w:pStyle w:val="TableParagraph"/>
              <w:spacing w:line="263" w:lineRule="exact"/>
              <w:ind w:right="59"/>
              <w:jc w:val="right"/>
              <w:rPr>
                <w:sz w:val="24"/>
              </w:rPr>
            </w:pPr>
            <w:r>
              <w:rPr>
                <w:sz w:val="24"/>
              </w:rPr>
              <w:t>90.00.0</w:t>
            </w:r>
          </w:p>
        </w:tc>
      </w:tr>
    </w:tbl>
    <w:p w14:paraId="673E6325" w14:textId="77777777" w:rsidR="00A35F12" w:rsidRDefault="00A35F12">
      <w:pPr>
        <w:spacing w:line="263" w:lineRule="exact"/>
        <w:jc w:val="right"/>
        <w:rPr>
          <w:sz w:val="24"/>
        </w:rPr>
        <w:sectPr w:rsidR="00A35F12">
          <w:pgSz w:w="12240" w:h="15840"/>
          <w:pgMar w:top="1360" w:right="980" w:bottom="940" w:left="1720" w:header="0" w:footer="759" w:gutter="0"/>
          <w:cols w:space="720"/>
        </w:sectPr>
      </w:pPr>
    </w:p>
    <w:p w14:paraId="673E6326" w14:textId="77777777" w:rsidR="00A35F12" w:rsidRDefault="00877EE6">
      <w:pPr>
        <w:pStyle w:val="BodyText"/>
        <w:tabs>
          <w:tab w:val="left" w:pos="1927"/>
        </w:tabs>
        <w:spacing w:before="52"/>
        <w:ind w:right="129"/>
        <w:jc w:val="right"/>
      </w:pPr>
      <w:r>
        <w:lastRenderedPageBreak/>
        <w:t>Suma</w:t>
      </w:r>
      <w:r>
        <w:tab/>
        <w:t>490.08.0</w:t>
      </w:r>
    </w:p>
    <w:p w14:paraId="673E6327" w14:textId="77777777" w:rsidR="00A35F12" w:rsidRDefault="00A35F12">
      <w:pPr>
        <w:pStyle w:val="BodyText"/>
        <w:spacing w:before="5"/>
        <w:rPr>
          <w:sz w:val="20"/>
        </w:rPr>
      </w:pPr>
    </w:p>
    <w:p w14:paraId="673E6328" w14:textId="77777777" w:rsidR="00A35F12" w:rsidRDefault="00877EE6">
      <w:pPr>
        <w:pStyle w:val="Heading2"/>
        <w:spacing w:after="26"/>
        <w:ind w:left="661" w:right="188"/>
      </w:pPr>
      <w:r>
        <w:t>Debts Owing By the Intestate and Charges and Expenses since his decease and paid by the Adminstratix as followeth, (viz)</w:t>
      </w: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483"/>
        <w:gridCol w:w="1289"/>
      </w:tblGrid>
      <w:tr w:rsidR="00A35F12" w14:paraId="673E632B" w14:textId="77777777">
        <w:trPr>
          <w:trHeight w:hRule="exact" w:val="258"/>
        </w:trPr>
        <w:tc>
          <w:tcPr>
            <w:tcW w:w="7483" w:type="dxa"/>
          </w:tcPr>
          <w:p w14:paraId="673E6329" w14:textId="77777777" w:rsidR="00A35F12" w:rsidRDefault="00877EE6">
            <w:pPr>
              <w:pStyle w:val="TableParagraph"/>
              <w:spacing w:line="245" w:lineRule="exact"/>
              <w:ind w:left="87"/>
              <w:rPr>
                <w:sz w:val="24"/>
              </w:rPr>
            </w:pPr>
            <w:r>
              <w:rPr>
                <w:sz w:val="24"/>
              </w:rPr>
              <w:t>Item: Paid to for Rent of the dwelling house due att his decease</w:t>
            </w:r>
          </w:p>
        </w:tc>
        <w:tc>
          <w:tcPr>
            <w:tcW w:w="1289" w:type="dxa"/>
          </w:tcPr>
          <w:p w14:paraId="673E632A" w14:textId="77777777" w:rsidR="00A35F12" w:rsidRDefault="00877EE6">
            <w:pPr>
              <w:pStyle w:val="TableParagraph"/>
              <w:spacing w:line="245" w:lineRule="exact"/>
              <w:ind w:right="33"/>
              <w:jc w:val="right"/>
              <w:rPr>
                <w:sz w:val="24"/>
              </w:rPr>
            </w:pPr>
            <w:r>
              <w:rPr>
                <w:sz w:val="24"/>
              </w:rPr>
              <w:t>11.05.0</w:t>
            </w:r>
          </w:p>
        </w:tc>
      </w:tr>
      <w:tr w:rsidR="00A35F12" w14:paraId="673E632E" w14:textId="77777777">
        <w:trPr>
          <w:trHeight w:hRule="exact" w:val="276"/>
        </w:trPr>
        <w:tc>
          <w:tcPr>
            <w:tcW w:w="7483" w:type="dxa"/>
          </w:tcPr>
          <w:p w14:paraId="673E632C" w14:textId="77777777" w:rsidR="00A35F12" w:rsidRDefault="00877EE6">
            <w:pPr>
              <w:pStyle w:val="TableParagraph"/>
              <w:spacing w:line="263" w:lineRule="exact"/>
              <w:ind w:left="35"/>
              <w:rPr>
                <w:sz w:val="24"/>
              </w:rPr>
            </w:pPr>
            <w:r>
              <w:rPr>
                <w:sz w:val="24"/>
              </w:rPr>
              <w:t>Item: to a Smith</w:t>
            </w:r>
          </w:p>
        </w:tc>
        <w:tc>
          <w:tcPr>
            <w:tcW w:w="1289" w:type="dxa"/>
          </w:tcPr>
          <w:p w14:paraId="673E632D" w14:textId="77777777" w:rsidR="00A35F12" w:rsidRDefault="00877EE6">
            <w:pPr>
              <w:pStyle w:val="TableParagraph"/>
              <w:spacing w:line="263" w:lineRule="exact"/>
              <w:ind w:right="33"/>
              <w:jc w:val="right"/>
              <w:rPr>
                <w:sz w:val="24"/>
              </w:rPr>
            </w:pPr>
            <w:r>
              <w:rPr>
                <w:sz w:val="24"/>
              </w:rPr>
              <w:t>0.10.0</w:t>
            </w:r>
          </w:p>
        </w:tc>
      </w:tr>
      <w:tr w:rsidR="00A35F12" w14:paraId="673E6331" w14:textId="77777777">
        <w:trPr>
          <w:trHeight w:hRule="exact" w:val="276"/>
        </w:trPr>
        <w:tc>
          <w:tcPr>
            <w:tcW w:w="7483" w:type="dxa"/>
          </w:tcPr>
          <w:p w14:paraId="673E632F" w14:textId="77777777" w:rsidR="00A35F12" w:rsidRDefault="00877EE6">
            <w:pPr>
              <w:pStyle w:val="TableParagraph"/>
              <w:spacing w:line="263" w:lineRule="exact"/>
              <w:ind w:left="35"/>
              <w:rPr>
                <w:sz w:val="24"/>
              </w:rPr>
            </w:pPr>
            <w:r>
              <w:rPr>
                <w:sz w:val="24"/>
              </w:rPr>
              <w:t>Item: to Mr. Axtoll</w:t>
            </w:r>
          </w:p>
        </w:tc>
        <w:tc>
          <w:tcPr>
            <w:tcW w:w="1289" w:type="dxa"/>
          </w:tcPr>
          <w:p w14:paraId="673E6330" w14:textId="77777777" w:rsidR="00A35F12" w:rsidRDefault="00877EE6">
            <w:pPr>
              <w:pStyle w:val="TableParagraph"/>
              <w:spacing w:line="263" w:lineRule="exact"/>
              <w:ind w:right="33"/>
              <w:jc w:val="right"/>
              <w:rPr>
                <w:sz w:val="24"/>
              </w:rPr>
            </w:pPr>
            <w:r>
              <w:rPr>
                <w:sz w:val="24"/>
              </w:rPr>
              <w:t>6.00.0</w:t>
            </w:r>
          </w:p>
        </w:tc>
      </w:tr>
      <w:tr w:rsidR="00A35F12" w14:paraId="673E6334" w14:textId="77777777">
        <w:trPr>
          <w:trHeight w:hRule="exact" w:val="276"/>
        </w:trPr>
        <w:tc>
          <w:tcPr>
            <w:tcW w:w="7483" w:type="dxa"/>
          </w:tcPr>
          <w:p w14:paraId="673E6332" w14:textId="77777777" w:rsidR="00A35F12" w:rsidRDefault="00877EE6">
            <w:pPr>
              <w:pStyle w:val="TableParagraph"/>
              <w:spacing w:line="263" w:lineRule="exact"/>
              <w:ind w:left="35"/>
              <w:rPr>
                <w:sz w:val="24"/>
              </w:rPr>
            </w:pPr>
            <w:r>
              <w:rPr>
                <w:sz w:val="24"/>
              </w:rPr>
              <w:t>Item: to severall persons for Interest money</w:t>
            </w:r>
          </w:p>
        </w:tc>
        <w:tc>
          <w:tcPr>
            <w:tcW w:w="1289" w:type="dxa"/>
          </w:tcPr>
          <w:p w14:paraId="673E6333" w14:textId="77777777" w:rsidR="00A35F12" w:rsidRDefault="00877EE6">
            <w:pPr>
              <w:pStyle w:val="TableParagraph"/>
              <w:spacing w:line="263" w:lineRule="exact"/>
              <w:ind w:right="33"/>
              <w:jc w:val="right"/>
              <w:rPr>
                <w:sz w:val="24"/>
              </w:rPr>
            </w:pPr>
            <w:r>
              <w:rPr>
                <w:sz w:val="24"/>
              </w:rPr>
              <w:t>5.05.0</w:t>
            </w:r>
          </w:p>
        </w:tc>
      </w:tr>
      <w:tr w:rsidR="00A35F12" w14:paraId="673E6337" w14:textId="77777777">
        <w:trPr>
          <w:trHeight w:hRule="exact" w:val="276"/>
        </w:trPr>
        <w:tc>
          <w:tcPr>
            <w:tcW w:w="7483" w:type="dxa"/>
          </w:tcPr>
          <w:p w14:paraId="673E6335" w14:textId="77777777" w:rsidR="00A35F12" w:rsidRDefault="00877EE6">
            <w:pPr>
              <w:pStyle w:val="TableParagraph"/>
              <w:spacing w:line="263" w:lineRule="exact"/>
              <w:ind w:left="35"/>
              <w:rPr>
                <w:sz w:val="24"/>
              </w:rPr>
            </w:pPr>
            <w:r>
              <w:rPr>
                <w:sz w:val="24"/>
              </w:rPr>
              <w:t>Item: to the Two Journeymen</w:t>
            </w:r>
          </w:p>
        </w:tc>
        <w:tc>
          <w:tcPr>
            <w:tcW w:w="1289" w:type="dxa"/>
          </w:tcPr>
          <w:p w14:paraId="673E6336" w14:textId="77777777" w:rsidR="00A35F12" w:rsidRDefault="00877EE6">
            <w:pPr>
              <w:pStyle w:val="TableParagraph"/>
              <w:spacing w:line="263" w:lineRule="exact"/>
              <w:ind w:right="33"/>
              <w:jc w:val="right"/>
              <w:rPr>
                <w:sz w:val="24"/>
              </w:rPr>
            </w:pPr>
            <w:r>
              <w:rPr>
                <w:sz w:val="24"/>
              </w:rPr>
              <w:t>2.01.0</w:t>
            </w:r>
          </w:p>
        </w:tc>
      </w:tr>
      <w:tr w:rsidR="00A35F12" w14:paraId="673E633A" w14:textId="77777777">
        <w:trPr>
          <w:trHeight w:hRule="exact" w:val="276"/>
        </w:trPr>
        <w:tc>
          <w:tcPr>
            <w:tcW w:w="7483" w:type="dxa"/>
          </w:tcPr>
          <w:p w14:paraId="673E6338" w14:textId="77777777" w:rsidR="00A35F12" w:rsidRDefault="00877EE6">
            <w:pPr>
              <w:pStyle w:val="TableParagraph"/>
              <w:spacing w:line="263" w:lineRule="exact"/>
              <w:ind w:left="35"/>
              <w:rPr>
                <w:sz w:val="24"/>
              </w:rPr>
            </w:pPr>
            <w:r>
              <w:rPr>
                <w:sz w:val="24"/>
              </w:rPr>
              <w:t>Item: to the Joyner</w:t>
            </w:r>
          </w:p>
        </w:tc>
        <w:tc>
          <w:tcPr>
            <w:tcW w:w="1289" w:type="dxa"/>
          </w:tcPr>
          <w:p w14:paraId="673E6339" w14:textId="77777777" w:rsidR="00A35F12" w:rsidRDefault="00877EE6">
            <w:pPr>
              <w:pStyle w:val="TableParagraph"/>
              <w:spacing w:line="263" w:lineRule="exact"/>
              <w:ind w:right="33"/>
              <w:jc w:val="right"/>
              <w:rPr>
                <w:sz w:val="24"/>
              </w:rPr>
            </w:pPr>
            <w:r>
              <w:rPr>
                <w:sz w:val="24"/>
              </w:rPr>
              <w:t>1.12.0</w:t>
            </w:r>
          </w:p>
        </w:tc>
      </w:tr>
      <w:tr w:rsidR="00A35F12" w14:paraId="673E633D" w14:textId="77777777">
        <w:trPr>
          <w:trHeight w:hRule="exact" w:val="276"/>
        </w:trPr>
        <w:tc>
          <w:tcPr>
            <w:tcW w:w="7483" w:type="dxa"/>
          </w:tcPr>
          <w:p w14:paraId="673E633B" w14:textId="77777777" w:rsidR="00A35F12" w:rsidRDefault="00877EE6">
            <w:pPr>
              <w:pStyle w:val="TableParagraph"/>
              <w:spacing w:line="263" w:lineRule="exact"/>
              <w:ind w:left="35"/>
              <w:rPr>
                <w:sz w:val="24"/>
              </w:rPr>
            </w:pPr>
            <w:r>
              <w:rPr>
                <w:sz w:val="24"/>
              </w:rPr>
              <w:t>Item: for the house hold Expences owing att the death</w:t>
            </w:r>
          </w:p>
        </w:tc>
        <w:tc>
          <w:tcPr>
            <w:tcW w:w="1289" w:type="dxa"/>
          </w:tcPr>
          <w:p w14:paraId="673E633C" w14:textId="77777777" w:rsidR="00A35F12" w:rsidRDefault="00877EE6">
            <w:pPr>
              <w:pStyle w:val="TableParagraph"/>
              <w:spacing w:line="263" w:lineRule="exact"/>
              <w:ind w:right="33"/>
              <w:jc w:val="right"/>
              <w:rPr>
                <w:sz w:val="24"/>
              </w:rPr>
            </w:pPr>
            <w:r>
              <w:rPr>
                <w:sz w:val="24"/>
              </w:rPr>
              <w:t>0.16. 6</w:t>
            </w:r>
          </w:p>
        </w:tc>
      </w:tr>
      <w:tr w:rsidR="00A35F12" w14:paraId="673E6340" w14:textId="77777777">
        <w:trPr>
          <w:trHeight w:hRule="exact" w:val="276"/>
        </w:trPr>
        <w:tc>
          <w:tcPr>
            <w:tcW w:w="7483" w:type="dxa"/>
          </w:tcPr>
          <w:p w14:paraId="673E633E" w14:textId="77777777" w:rsidR="00A35F12" w:rsidRDefault="00877EE6">
            <w:pPr>
              <w:pStyle w:val="TableParagraph"/>
              <w:spacing w:line="263" w:lineRule="exact"/>
              <w:ind w:left="35"/>
              <w:rPr>
                <w:sz w:val="24"/>
              </w:rPr>
            </w:pPr>
            <w:r>
              <w:rPr>
                <w:sz w:val="24"/>
              </w:rPr>
              <w:t>Item: a Joyner for a payre of doores</w:t>
            </w:r>
          </w:p>
        </w:tc>
        <w:tc>
          <w:tcPr>
            <w:tcW w:w="1289" w:type="dxa"/>
          </w:tcPr>
          <w:p w14:paraId="673E633F" w14:textId="77777777" w:rsidR="00A35F12" w:rsidRDefault="00877EE6">
            <w:pPr>
              <w:pStyle w:val="TableParagraph"/>
              <w:spacing w:line="263" w:lineRule="exact"/>
              <w:ind w:right="33"/>
              <w:jc w:val="right"/>
              <w:rPr>
                <w:sz w:val="24"/>
              </w:rPr>
            </w:pPr>
            <w:r>
              <w:rPr>
                <w:sz w:val="24"/>
              </w:rPr>
              <w:t>2.00.0</w:t>
            </w:r>
          </w:p>
        </w:tc>
      </w:tr>
      <w:tr w:rsidR="00A35F12" w14:paraId="673E6343" w14:textId="77777777">
        <w:trPr>
          <w:trHeight w:hRule="exact" w:val="276"/>
        </w:trPr>
        <w:tc>
          <w:tcPr>
            <w:tcW w:w="7483" w:type="dxa"/>
          </w:tcPr>
          <w:p w14:paraId="673E6341" w14:textId="77777777" w:rsidR="00A35F12" w:rsidRDefault="00877EE6">
            <w:pPr>
              <w:pStyle w:val="TableParagraph"/>
              <w:spacing w:line="263" w:lineRule="exact"/>
              <w:ind w:left="35"/>
              <w:rPr>
                <w:sz w:val="24"/>
              </w:rPr>
            </w:pPr>
            <w:r>
              <w:rPr>
                <w:sz w:val="24"/>
              </w:rPr>
              <w:t>Item: to Mr. Grico the Ironmonger</w:t>
            </w:r>
          </w:p>
        </w:tc>
        <w:tc>
          <w:tcPr>
            <w:tcW w:w="1289" w:type="dxa"/>
          </w:tcPr>
          <w:p w14:paraId="673E6342" w14:textId="77777777" w:rsidR="00A35F12" w:rsidRDefault="00877EE6">
            <w:pPr>
              <w:pStyle w:val="TableParagraph"/>
              <w:spacing w:line="263" w:lineRule="exact"/>
              <w:ind w:right="33"/>
              <w:jc w:val="right"/>
              <w:rPr>
                <w:sz w:val="24"/>
              </w:rPr>
            </w:pPr>
            <w:r>
              <w:rPr>
                <w:sz w:val="24"/>
              </w:rPr>
              <w:t>9.07.6</w:t>
            </w:r>
          </w:p>
        </w:tc>
      </w:tr>
      <w:tr w:rsidR="00A35F12" w14:paraId="673E6346" w14:textId="77777777">
        <w:trPr>
          <w:trHeight w:hRule="exact" w:val="276"/>
        </w:trPr>
        <w:tc>
          <w:tcPr>
            <w:tcW w:w="7483" w:type="dxa"/>
          </w:tcPr>
          <w:p w14:paraId="673E6344" w14:textId="77777777" w:rsidR="00A35F12" w:rsidRDefault="00877EE6">
            <w:pPr>
              <w:pStyle w:val="TableParagraph"/>
              <w:spacing w:line="263" w:lineRule="exact"/>
              <w:ind w:left="35"/>
              <w:rPr>
                <w:sz w:val="24"/>
              </w:rPr>
            </w:pPr>
            <w:r>
              <w:rPr>
                <w:sz w:val="24"/>
              </w:rPr>
              <w:t>Item: to Mr. Gumwright a Journeyman</w:t>
            </w:r>
          </w:p>
        </w:tc>
        <w:tc>
          <w:tcPr>
            <w:tcW w:w="1289" w:type="dxa"/>
          </w:tcPr>
          <w:p w14:paraId="673E6345" w14:textId="77777777" w:rsidR="00A35F12" w:rsidRDefault="00877EE6">
            <w:pPr>
              <w:pStyle w:val="TableParagraph"/>
              <w:spacing w:line="263" w:lineRule="exact"/>
              <w:ind w:right="33"/>
              <w:jc w:val="right"/>
              <w:rPr>
                <w:sz w:val="24"/>
              </w:rPr>
            </w:pPr>
            <w:r>
              <w:rPr>
                <w:sz w:val="24"/>
              </w:rPr>
              <w:t>2.00.0</w:t>
            </w:r>
          </w:p>
        </w:tc>
      </w:tr>
      <w:tr w:rsidR="00A35F12" w14:paraId="673E6349" w14:textId="77777777">
        <w:trPr>
          <w:trHeight w:hRule="exact" w:val="276"/>
        </w:trPr>
        <w:tc>
          <w:tcPr>
            <w:tcW w:w="7483" w:type="dxa"/>
          </w:tcPr>
          <w:p w14:paraId="673E6347" w14:textId="77777777" w:rsidR="00A35F12" w:rsidRDefault="00877EE6">
            <w:pPr>
              <w:pStyle w:val="TableParagraph"/>
              <w:spacing w:line="263" w:lineRule="exact"/>
              <w:ind w:left="35"/>
              <w:rPr>
                <w:sz w:val="24"/>
              </w:rPr>
            </w:pPr>
            <w:r>
              <w:rPr>
                <w:sz w:val="24"/>
              </w:rPr>
              <w:t>Item: to the Locksmith</w:t>
            </w:r>
          </w:p>
        </w:tc>
        <w:tc>
          <w:tcPr>
            <w:tcW w:w="1289" w:type="dxa"/>
          </w:tcPr>
          <w:p w14:paraId="673E6348" w14:textId="77777777" w:rsidR="00A35F12" w:rsidRDefault="00877EE6">
            <w:pPr>
              <w:pStyle w:val="TableParagraph"/>
              <w:spacing w:line="263" w:lineRule="exact"/>
              <w:ind w:right="33"/>
              <w:jc w:val="right"/>
              <w:rPr>
                <w:sz w:val="24"/>
              </w:rPr>
            </w:pPr>
            <w:r>
              <w:rPr>
                <w:sz w:val="24"/>
              </w:rPr>
              <w:t>1.00.0</w:t>
            </w:r>
          </w:p>
        </w:tc>
      </w:tr>
      <w:tr w:rsidR="00A35F12" w14:paraId="673E634C" w14:textId="77777777">
        <w:trPr>
          <w:trHeight w:hRule="exact" w:val="276"/>
        </w:trPr>
        <w:tc>
          <w:tcPr>
            <w:tcW w:w="7483" w:type="dxa"/>
          </w:tcPr>
          <w:p w14:paraId="673E634A" w14:textId="77777777" w:rsidR="00A35F12" w:rsidRDefault="00877EE6">
            <w:pPr>
              <w:pStyle w:val="TableParagraph"/>
              <w:spacing w:line="263" w:lineRule="exact"/>
              <w:ind w:left="35"/>
              <w:rPr>
                <w:sz w:val="24"/>
              </w:rPr>
            </w:pPr>
            <w:r>
              <w:rPr>
                <w:sz w:val="24"/>
              </w:rPr>
              <w:t>Item: to a Joyner for making three Chimney peeces</w:t>
            </w:r>
          </w:p>
        </w:tc>
        <w:tc>
          <w:tcPr>
            <w:tcW w:w="1289" w:type="dxa"/>
          </w:tcPr>
          <w:p w14:paraId="673E634B" w14:textId="77777777" w:rsidR="00A35F12" w:rsidRDefault="00877EE6">
            <w:pPr>
              <w:pStyle w:val="TableParagraph"/>
              <w:spacing w:line="263" w:lineRule="exact"/>
              <w:ind w:right="33"/>
              <w:jc w:val="right"/>
              <w:rPr>
                <w:sz w:val="24"/>
              </w:rPr>
            </w:pPr>
            <w:r>
              <w:rPr>
                <w:sz w:val="24"/>
              </w:rPr>
              <w:t>3.00.0</w:t>
            </w:r>
          </w:p>
        </w:tc>
      </w:tr>
      <w:tr w:rsidR="00A35F12" w14:paraId="673E634F" w14:textId="77777777">
        <w:trPr>
          <w:trHeight w:hRule="exact" w:val="276"/>
        </w:trPr>
        <w:tc>
          <w:tcPr>
            <w:tcW w:w="7483" w:type="dxa"/>
          </w:tcPr>
          <w:p w14:paraId="673E634D" w14:textId="77777777" w:rsidR="00A35F12" w:rsidRDefault="00877EE6">
            <w:pPr>
              <w:pStyle w:val="TableParagraph"/>
              <w:spacing w:line="263" w:lineRule="exact"/>
              <w:ind w:left="35"/>
              <w:rPr>
                <w:sz w:val="24"/>
              </w:rPr>
            </w:pPr>
            <w:r>
              <w:rPr>
                <w:sz w:val="24"/>
              </w:rPr>
              <w:t>Item: to Mr. Ravenscraft the Merchant</w:t>
            </w:r>
          </w:p>
        </w:tc>
        <w:tc>
          <w:tcPr>
            <w:tcW w:w="1289" w:type="dxa"/>
          </w:tcPr>
          <w:p w14:paraId="673E634E" w14:textId="77777777" w:rsidR="00A35F12" w:rsidRDefault="00877EE6">
            <w:pPr>
              <w:pStyle w:val="TableParagraph"/>
              <w:spacing w:line="263" w:lineRule="exact"/>
              <w:ind w:right="33"/>
              <w:jc w:val="right"/>
              <w:rPr>
                <w:sz w:val="24"/>
              </w:rPr>
            </w:pPr>
            <w:r>
              <w:rPr>
                <w:sz w:val="24"/>
              </w:rPr>
              <w:t>36.10.0</w:t>
            </w:r>
          </w:p>
        </w:tc>
      </w:tr>
      <w:tr w:rsidR="00A35F12" w14:paraId="673E6352" w14:textId="77777777">
        <w:trPr>
          <w:trHeight w:hRule="exact" w:val="276"/>
        </w:trPr>
        <w:tc>
          <w:tcPr>
            <w:tcW w:w="7483" w:type="dxa"/>
          </w:tcPr>
          <w:p w14:paraId="673E6350" w14:textId="77777777" w:rsidR="00A35F12" w:rsidRDefault="00877EE6">
            <w:pPr>
              <w:pStyle w:val="TableParagraph"/>
              <w:spacing w:line="263" w:lineRule="exact"/>
              <w:ind w:left="35"/>
              <w:rPr>
                <w:sz w:val="24"/>
              </w:rPr>
            </w:pPr>
            <w:r>
              <w:rPr>
                <w:sz w:val="24"/>
              </w:rPr>
              <w:t>Item: for ffile</w:t>
            </w:r>
          </w:p>
        </w:tc>
        <w:tc>
          <w:tcPr>
            <w:tcW w:w="1289" w:type="dxa"/>
          </w:tcPr>
          <w:p w14:paraId="673E6351" w14:textId="77777777" w:rsidR="00A35F12" w:rsidRDefault="00877EE6">
            <w:pPr>
              <w:pStyle w:val="TableParagraph"/>
              <w:spacing w:line="263" w:lineRule="exact"/>
              <w:ind w:right="33"/>
              <w:jc w:val="right"/>
              <w:rPr>
                <w:sz w:val="24"/>
              </w:rPr>
            </w:pPr>
            <w:r>
              <w:rPr>
                <w:sz w:val="24"/>
              </w:rPr>
              <w:t>2.06.0</w:t>
            </w:r>
          </w:p>
        </w:tc>
      </w:tr>
      <w:tr w:rsidR="00A35F12" w14:paraId="673E6355" w14:textId="77777777">
        <w:trPr>
          <w:trHeight w:hRule="exact" w:val="276"/>
        </w:trPr>
        <w:tc>
          <w:tcPr>
            <w:tcW w:w="7483" w:type="dxa"/>
          </w:tcPr>
          <w:p w14:paraId="673E6353" w14:textId="77777777" w:rsidR="00A35F12" w:rsidRDefault="00877EE6">
            <w:pPr>
              <w:pStyle w:val="TableParagraph"/>
              <w:spacing w:line="263" w:lineRule="exact"/>
              <w:ind w:left="35"/>
              <w:rPr>
                <w:sz w:val="24"/>
              </w:rPr>
            </w:pPr>
            <w:r>
              <w:rPr>
                <w:sz w:val="24"/>
              </w:rPr>
              <w:t>Item: to a Workman</w:t>
            </w:r>
          </w:p>
        </w:tc>
        <w:tc>
          <w:tcPr>
            <w:tcW w:w="1289" w:type="dxa"/>
          </w:tcPr>
          <w:p w14:paraId="673E6354" w14:textId="77777777" w:rsidR="00A35F12" w:rsidRDefault="00877EE6">
            <w:pPr>
              <w:pStyle w:val="TableParagraph"/>
              <w:spacing w:line="263" w:lineRule="exact"/>
              <w:ind w:right="33"/>
              <w:jc w:val="right"/>
              <w:rPr>
                <w:sz w:val="24"/>
              </w:rPr>
            </w:pPr>
            <w:r>
              <w:rPr>
                <w:sz w:val="24"/>
              </w:rPr>
              <w:t>2.05.0</w:t>
            </w:r>
          </w:p>
        </w:tc>
      </w:tr>
      <w:tr w:rsidR="00A35F12" w14:paraId="673E6358" w14:textId="77777777">
        <w:trPr>
          <w:trHeight w:hRule="exact" w:val="276"/>
        </w:trPr>
        <w:tc>
          <w:tcPr>
            <w:tcW w:w="7483" w:type="dxa"/>
          </w:tcPr>
          <w:p w14:paraId="673E6356" w14:textId="77777777" w:rsidR="00A35F12" w:rsidRDefault="00877EE6">
            <w:pPr>
              <w:pStyle w:val="TableParagraph"/>
              <w:spacing w:line="263" w:lineRule="exact"/>
              <w:ind w:left="35"/>
              <w:rPr>
                <w:sz w:val="24"/>
              </w:rPr>
            </w:pPr>
            <w:r>
              <w:rPr>
                <w:sz w:val="24"/>
              </w:rPr>
              <w:t>Item: to a Journeyman</w:t>
            </w:r>
          </w:p>
        </w:tc>
        <w:tc>
          <w:tcPr>
            <w:tcW w:w="1289" w:type="dxa"/>
          </w:tcPr>
          <w:p w14:paraId="673E6357" w14:textId="77777777" w:rsidR="00A35F12" w:rsidRDefault="00877EE6">
            <w:pPr>
              <w:pStyle w:val="TableParagraph"/>
              <w:spacing w:line="263" w:lineRule="exact"/>
              <w:ind w:right="33"/>
              <w:jc w:val="right"/>
              <w:rPr>
                <w:sz w:val="24"/>
              </w:rPr>
            </w:pPr>
            <w:r>
              <w:rPr>
                <w:sz w:val="24"/>
              </w:rPr>
              <w:t>1.00.0</w:t>
            </w:r>
          </w:p>
        </w:tc>
      </w:tr>
      <w:tr w:rsidR="00A35F12" w14:paraId="673E635B" w14:textId="77777777">
        <w:trPr>
          <w:trHeight w:hRule="exact" w:val="276"/>
        </w:trPr>
        <w:tc>
          <w:tcPr>
            <w:tcW w:w="7483" w:type="dxa"/>
          </w:tcPr>
          <w:p w14:paraId="673E6359" w14:textId="77777777" w:rsidR="00A35F12" w:rsidRDefault="00877EE6">
            <w:pPr>
              <w:pStyle w:val="TableParagraph"/>
              <w:spacing w:line="263" w:lineRule="exact"/>
              <w:ind w:left="35"/>
              <w:rPr>
                <w:sz w:val="24"/>
              </w:rPr>
            </w:pPr>
            <w:r>
              <w:rPr>
                <w:sz w:val="24"/>
              </w:rPr>
              <w:t>Item: to three Sawyers</w:t>
            </w:r>
          </w:p>
        </w:tc>
        <w:tc>
          <w:tcPr>
            <w:tcW w:w="1289" w:type="dxa"/>
          </w:tcPr>
          <w:p w14:paraId="673E635A" w14:textId="77777777" w:rsidR="00A35F12" w:rsidRDefault="00877EE6">
            <w:pPr>
              <w:pStyle w:val="TableParagraph"/>
              <w:spacing w:line="263" w:lineRule="exact"/>
              <w:ind w:right="33"/>
              <w:jc w:val="right"/>
              <w:rPr>
                <w:sz w:val="24"/>
              </w:rPr>
            </w:pPr>
            <w:r>
              <w:rPr>
                <w:sz w:val="24"/>
              </w:rPr>
              <w:t>10.19.6</w:t>
            </w:r>
          </w:p>
        </w:tc>
      </w:tr>
      <w:tr w:rsidR="00A35F12" w14:paraId="673E635E" w14:textId="77777777">
        <w:trPr>
          <w:trHeight w:hRule="exact" w:val="276"/>
        </w:trPr>
        <w:tc>
          <w:tcPr>
            <w:tcW w:w="7483" w:type="dxa"/>
          </w:tcPr>
          <w:p w14:paraId="673E635C" w14:textId="77777777" w:rsidR="00A35F12" w:rsidRDefault="00877EE6">
            <w:pPr>
              <w:pStyle w:val="TableParagraph"/>
              <w:spacing w:line="263" w:lineRule="exact"/>
              <w:ind w:left="35"/>
              <w:rPr>
                <w:sz w:val="24"/>
              </w:rPr>
            </w:pPr>
            <w:r>
              <w:rPr>
                <w:sz w:val="24"/>
              </w:rPr>
              <w:t>Item: to Mr. Lamb</w:t>
            </w:r>
          </w:p>
        </w:tc>
        <w:tc>
          <w:tcPr>
            <w:tcW w:w="1289" w:type="dxa"/>
          </w:tcPr>
          <w:p w14:paraId="673E635D" w14:textId="77777777" w:rsidR="00A35F12" w:rsidRDefault="00877EE6">
            <w:pPr>
              <w:pStyle w:val="TableParagraph"/>
              <w:spacing w:line="263" w:lineRule="exact"/>
              <w:ind w:right="33"/>
              <w:jc w:val="right"/>
              <w:rPr>
                <w:sz w:val="24"/>
              </w:rPr>
            </w:pPr>
            <w:r>
              <w:rPr>
                <w:sz w:val="24"/>
              </w:rPr>
              <w:t>1.06.10</w:t>
            </w:r>
          </w:p>
        </w:tc>
      </w:tr>
      <w:tr w:rsidR="00A35F12" w14:paraId="673E6361" w14:textId="77777777">
        <w:trPr>
          <w:trHeight w:hRule="exact" w:val="276"/>
        </w:trPr>
        <w:tc>
          <w:tcPr>
            <w:tcW w:w="7483" w:type="dxa"/>
          </w:tcPr>
          <w:p w14:paraId="673E635F" w14:textId="77777777" w:rsidR="00A35F12" w:rsidRDefault="00877EE6">
            <w:pPr>
              <w:pStyle w:val="TableParagraph"/>
              <w:spacing w:line="263" w:lineRule="exact"/>
              <w:ind w:left="35"/>
              <w:rPr>
                <w:sz w:val="24"/>
              </w:rPr>
            </w:pPr>
            <w:r>
              <w:rPr>
                <w:sz w:val="24"/>
              </w:rPr>
              <w:t>Item: for ground rent for the House on Ludgate hill</w:t>
            </w:r>
          </w:p>
        </w:tc>
        <w:tc>
          <w:tcPr>
            <w:tcW w:w="1289" w:type="dxa"/>
          </w:tcPr>
          <w:p w14:paraId="673E6360" w14:textId="77777777" w:rsidR="00A35F12" w:rsidRDefault="00877EE6">
            <w:pPr>
              <w:pStyle w:val="TableParagraph"/>
              <w:spacing w:line="263" w:lineRule="exact"/>
              <w:ind w:right="33"/>
              <w:jc w:val="right"/>
              <w:rPr>
                <w:sz w:val="24"/>
              </w:rPr>
            </w:pPr>
            <w:r>
              <w:rPr>
                <w:sz w:val="24"/>
              </w:rPr>
              <w:t>18.00.0</w:t>
            </w:r>
          </w:p>
        </w:tc>
      </w:tr>
      <w:tr w:rsidR="00A35F12" w14:paraId="673E6364" w14:textId="77777777">
        <w:trPr>
          <w:trHeight w:hRule="exact" w:val="276"/>
        </w:trPr>
        <w:tc>
          <w:tcPr>
            <w:tcW w:w="7483" w:type="dxa"/>
          </w:tcPr>
          <w:p w14:paraId="673E6362" w14:textId="77777777" w:rsidR="00A35F12" w:rsidRDefault="00877EE6">
            <w:pPr>
              <w:pStyle w:val="TableParagraph"/>
              <w:spacing w:line="263" w:lineRule="exact"/>
              <w:ind w:left="35"/>
              <w:rPr>
                <w:sz w:val="24"/>
              </w:rPr>
            </w:pPr>
            <w:r>
              <w:rPr>
                <w:sz w:val="24"/>
              </w:rPr>
              <w:t>Item: to a Journeyman</w:t>
            </w:r>
          </w:p>
        </w:tc>
        <w:tc>
          <w:tcPr>
            <w:tcW w:w="1289" w:type="dxa"/>
          </w:tcPr>
          <w:p w14:paraId="673E6363" w14:textId="77777777" w:rsidR="00A35F12" w:rsidRDefault="00877EE6">
            <w:pPr>
              <w:pStyle w:val="TableParagraph"/>
              <w:spacing w:line="263" w:lineRule="exact"/>
              <w:ind w:right="33"/>
              <w:jc w:val="right"/>
              <w:rPr>
                <w:sz w:val="24"/>
              </w:rPr>
            </w:pPr>
            <w:r>
              <w:rPr>
                <w:sz w:val="24"/>
              </w:rPr>
              <w:t>3.15.6</w:t>
            </w:r>
          </w:p>
        </w:tc>
      </w:tr>
      <w:tr w:rsidR="00A35F12" w14:paraId="673E6367" w14:textId="77777777">
        <w:trPr>
          <w:trHeight w:hRule="exact" w:val="276"/>
        </w:trPr>
        <w:tc>
          <w:tcPr>
            <w:tcW w:w="7483" w:type="dxa"/>
          </w:tcPr>
          <w:p w14:paraId="673E6365" w14:textId="77777777" w:rsidR="00A35F12" w:rsidRDefault="00877EE6">
            <w:pPr>
              <w:pStyle w:val="TableParagraph"/>
              <w:spacing w:line="263" w:lineRule="exact"/>
              <w:ind w:left="35"/>
              <w:rPr>
                <w:sz w:val="24"/>
              </w:rPr>
            </w:pPr>
            <w:r>
              <w:rPr>
                <w:sz w:val="24"/>
              </w:rPr>
              <w:t>Item: for Wood</w:t>
            </w:r>
          </w:p>
        </w:tc>
        <w:tc>
          <w:tcPr>
            <w:tcW w:w="1289" w:type="dxa"/>
          </w:tcPr>
          <w:p w14:paraId="673E6366" w14:textId="77777777" w:rsidR="00A35F12" w:rsidRDefault="00877EE6">
            <w:pPr>
              <w:pStyle w:val="TableParagraph"/>
              <w:spacing w:line="263" w:lineRule="exact"/>
              <w:ind w:right="33"/>
              <w:jc w:val="right"/>
              <w:rPr>
                <w:sz w:val="24"/>
              </w:rPr>
            </w:pPr>
            <w:r>
              <w:rPr>
                <w:sz w:val="24"/>
              </w:rPr>
              <w:t>2.10.0</w:t>
            </w:r>
          </w:p>
        </w:tc>
      </w:tr>
      <w:tr w:rsidR="00A35F12" w14:paraId="673E636A" w14:textId="77777777">
        <w:trPr>
          <w:trHeight w:hRule="exact" w:val="276"/>
        </w:trPr>
        <w:tc>
          <w:tcPr>
            <w:tcW w:w="7483" w:type="dxa"/>
          </w:tcPr>
          <w:p w14:paraId="673E6368" w14:textId="77777777" w:rsidR="00A35F12" w:rsidRDefault="00877EE6">
            <w:pPr>
              <w:pStyle w:val="TableParagraph"/>
              <w:spacing w:line="263" w:lineRule="exact"/>
              <w:ind w:left="35"/>
              <w:rPr>
                <w:sz w:val="24"/>
              </w:rPr>
            </w:pPr>
            <w:r>
              <w:rPr>
                <w:sz w:val="24"/>
              </w:rPr>
              <w:t>Item: to Mr. Brunster</w:t>
            </w:r>
          </w:p>
        </w:tc>
        <w:tc>
          <w:tcPr>
            <w:tcW w:w="1289" w:type="dxa"/>
          </w:tcPr>
          <w:p w14:paraId="673E6369" w14:textId="77777777" w:rsidR="00A35F12" w:rsidRDefault="00877EE6">
            <w:pPr>
              <w:pStyle w:val="TableParagraph"/>
              <w:spacing w:line="263" w:lineRule="exact"/>
              <w:ind w:right="33"/>
              <w:jc w:val="right"/>
              <w:rPr>
                <w:sz w:val="24"/>
              </w:rPr>
            </w:pPr>
            <w:r>
              <w:rPr>
                <w:sz w:val="24"/>
              </w:rPr>
              <w:t>4.00.0</w:t>
            </w:r>
          </w:p>
        </w:tc>
      </w:tr>
      <w:tr w:rsidR="00A35F12" w14:paraId="673E636D" w14:textId="77777777">
        <w:trPr>
          <w:trHeight w:hRule="exact" w:val="276"/>
        </w:trPr>
        <w:tc>
          <w:tcPr>
            <w:tcW w:w="7483" w:type="dxa"/>
          </w:tcPr>
          <w:p w14:paraId="673E636B" w14:textId="77777777" w:rsidR="00A35F12" w:rsidRDefault="00877EE6">
            <w:pPr>
              <w:pStyle w:val="TableParagraph"/>
              <w:spacing w:line="263" w:lineRule="exact"/>
              <w:ind w:left="35"/>
              <w:rPr>
                <w:sz w:val="24"/>
              </w:rPr>
            </w:pPr>
            <w:r>
              <w:rPr>
                <w:sz w:val="24"/>
              </w:rPr>
              <w:t>Item: to Monsier – a  worke man</w:t>
            </w:r>
          </w:p>
        </w:tc>
        <w:tc>
          <w:tcPr>
            <w:tcW w:w="1289" w:type="dxa"/>
          </w:tcPr>
          <w:p w14:paraId="673E636C" w14:textId="77777777" w:rsidR="00A35F12" w:rsidRDefault="00877EE6">
            <w:pPr>
              <w:pStyle w:val="TableParagraph"/>
              <w:spacing w:line="263" w:lineRule="exact"/>
              <w:ind w:right="33"/>
              <w:jc w:val="right"/>
              <w:rPr>
                <w:sz w:val="24"/>
              </w:rPr>
            </w:pPr>
            <w:r>
              <w:rPr>
                <w:sz w:val="24"/>
              </w:rPr>
              <w:t>1.05.0</w:t>
            </w:r>
          </w:p>
        </w:tc>
      </w:tr>
      <w:tr w:rsidR="00A35F12" w14:paraId="673E6370" w14:textId="77777777">
        <w:trPr>
          <w:trHeight w:hRule="exact" w:val="276"/>
        </w:trPr>
        <w:tc>
          <w:tcPr>
            <w:tcW w:w="7483" w:type="dxa"/>
          </w:tcPr>
          <w:p w14:paraId="673E636E" w14:textId="77777777" w:rsidR="00A35F12" w:rsidRDefault="00877EE6">
            <w:pPr>
              <w:pStyle w:val="TableParagraph"/>
              <w:spacing w:line="263" w:lineRule="exact"/>
              <w:ind w:left="35"/>
              <w:rPr>
                <w:sz w:val="24"/>
              </w:rPr>
            </w:pPr>
            <w:r>
              <w:rPr>
                <w:sz w:val="24"/>
              </w:rPr>
              <w:t>Item: to the Cheesemonger</w:t>
            </w:r>
          </w:p>
        </w:tc>
        <w:tc>
          <w:tcPr>
            <w:tcW w:w="1289" w:type="dxa"/>
          </w:tcPr>
          <w:p w14:paraId="673E636F" w14:textId="77777777" w:rsidR="00A35F12" w:rsidRDefault="00877EE6">
            <w:pPr>
              <w:pStyle w:val="TableParagraph"/>
              <w:spacing w:line="263" w:lineRule="exact"/>
              <w:ind w:right="33"/>
              <w:jc w:val="right"/>
              <w:rPr>
                <w:sz w:val="24"/>
              </w:rPr>
            </w:pPr>
            <w:r>
              <w:rPr>
                <w:sz w:val="24"/>
              </w:rPr>
              <w:t>1.09.0</w:t>
            </w:r>
          </w:p>
        </w:tc>
      </w:tr>
      <w:tr w:rsidR="00A35F12" w14:paraId="673E6373" w14:textId="77777777">
        <w:trPr>
          <w:trHeight w:hRule="exact" w:val="276"/>
        </w:trPr>
        <w:tc>
          <w:tcPr>
            <w:tcW w:w="7483" w:type="dxa"/>
          </w:tcPr>
          <w:p w14:paraId="673E6371" w14:textId="77777777" w:rsidR="00A35F12" w:rsidRDefault="00877EE6">
            <w:pPr>
              <w:pStyle w:val="TableParagraph"/>
              <w:spacing w:line="263" w:lineRule="exact"/>
              <w:ind w:left="35"/>
              <w:rPr>
                <w:sz w:val="24"/>
              </w:rPr>
            </w:pPr>
            <w:r>
              <w:rPr>
                <w:sz w:val="24"/>
              </w:rPr>
              <w:t>Item: to the Glasse Grinder</w:t>
            </w:r>
          </w:p>
        </w:tc>
        <w:tc>
          <w:tcPr>
            <w:tcW w:w="1289" w:type="dxa"/>
          </w:tcPr>
          <w:p w14:paraId="673E6372" w14:textId="77777777" w:rsidR="00A35F12" w:rsidRDefault="00877EE6">
            <w:pPr>
              <w:pStyle w:val="TableParagraph"/>
              <w:spacing w:line="263" w:lineRule="exact"/>
              <w:ind w:right="33"/>
              <w:jc w:val="right"/>
              <w:rPr>
                <w:sz w:val="24"/>
              </w:rPr>
            </w:pPr>
            <w:r>
              <w:rPr>
                <w:sz w:val="24"/>
              </w:rPr>
              <w:t>0.11.0</w:t>
            </w:r>
          </w:p>
        </w:tc>
      </w:tr>
      <w:tr w:rsidR="00A35F12" w14:paraId="673E6376" w14:textId="77777777">
        <w:trPr>
          <w:trHeight w:hRule="exact" w:val="276"/>
        </w:trPr>
        <w:tc>
          <w:tcPr>
            <w:tcW w:w="7483" w:type="dxa"/>
          </w:tcPr>
          <w:p w14:paraId="673E6374" w14:textId="77777777" w:rsidR="00A35F12" w:rsidRDefault="00877EE6">
            <w:pPr>
              <w:pStyle w:val="TableParagraph"/>
              <w:spacing w:line="263" w:lineRule="exact"/>
              <w:ind w:left="35"/>
              <w:rPr>
                <w:sz w:val="24"/>
              </w:rPr>
            </w:pPr>
            <w:r>
              <w:rPr>
                <w:sz w:val="24"/>
              </w:rPr>
              <w:t>Item: to four Journeymen</w:t>
            </w:r>
          </w:p>
        </w:tc>
        <w:tc>
          <w:tcPr>
            <w:tcW w:w="1289" w:type="dxa"/>
          </w:tcPr>
          <w:p w14:paraId="673E6375" w14:textId="77777777" w:rsidR="00A35F12" w:rsidRDefault="00877EE6">
            <w:pPr>
              <w:pStyle w:val="TableParagraph"/>
              <w:spacing w:line="263" w:lineRule="exact"/>
              <w:ind w:right="33"/>
              <w:jc w:val="right"/>
              <w:rPr>
                <w:sz w:val="24"/>
              </w:rPr>
            </w:pPr>
            <w:r>
              <w:rPr>
                <w:sz w:val="24"/>
              </w:rPr>
              <w:t>3.07.0</w:t>
            </w:r>
          </w:p>
        </w:tc>
      </w:tr>
      <w:tr w:rsidR="00A35F12" w14:paraId="673E6379" w14:textId="77777777">
        <w:trPr>
          <w:trHeight w:hRule="exact" w:val="276"/>
        </w:trPr>
        <w:tc>
          <w:tcPr>
            <w:tcW w:w="7483" w:type="dxa"/>
          </w:tcPr>
          <w:p w14:paraId="673E6377" w14:textId="77777777" w:rsidR="00A35F12" w:rsidRDefault="00877EE6">
            <w:pPr>
              <w:pStyle w:val="TableParagraph"/>
              <w:spacing w:line="263" w:lineRule="exact"/>
              <w:ind w:left="35"/>
              <w:rPr>
                <w:sz w:val="24"/>
              </w:rPr>
            </w:pPr>
            <w:r>
              <w:rPr>
                <w:sz w:val="24"/>
              </w:rPr>
              <w:t>Item: for Ground rent for the houses in fleet street</w:t>
            </w:r>
          </w:p>
        </w:tc>
        <w:tc>
          <w:tcPr>
            <w:tcW w:w="1289" w:type="dxa"/>
          </w:tcPr>
          <w:p w14:paraId="673E6378" w14:textId="77777777" w:rsidR="00A35F12" w:rsidRDefault="00877EE6">
            <w:pPr>
              <w:pStyle w:val="TableParagraph"/>
              <w:spacing w:line="263" w:lineRule="exact"/>
              <w:ind w:right="33"/>
              <w:jc w:val="right"/>
              <w:rPr>
                <w:sz w:val="24"/>
              </w:rPr>
            </w:pPr>
            <w:r>
              <w:rPr>
                <w:sz w:val="24"/>
              </w:rPr>
              <w:t>10.10.0</w:t>
            </w:r>
          </w:p>
        </w:tc>
      </w:tr>
      <w:tr w:rsidR="00A35F12" w14:paraId="673E637C" w14:textId="77777777">
        <w:trPr>
          <w:trHeight w:hRule="exact" w:val="276"/>
        </w:trPr>
        <w:tc>
          <w:tcPr>
            <w:tcW w:w="7483" w:type="dxa"/>
          </w:tcPr>
          <w:p w14:paraId="673E637A" w14:textId="77777777" w:rsidR="00A35F12" w:rsidRDefault="00877EE6">
            <w:pPr>
              <w:pStyle w:val="TableParagraph"/>
              <w:spacing w:line="263" w:lineRule="exact"/>
              <w:ind w:left="35"/>
              <w:rPr>
                <w:sz w:val="24"/>
              </w:rPr>
            </w:pPr>
            <w:r>
              <w:rPr>
                <w:sz w:val="24"/>
              </w:rPr>
              <w:t>Item: to the Playsterer</w:t>
            </w:r>
          </w:p>
        </w:tc>
        <w:tc>
          <w:tcPr>
            <w:tcW w:w="1289" w:type="dxa"/>
          </w:tcPr>
          <w:p w14:paraId="673E637B" w14:textId="77777777" w:rsidR="00A35F12" w:rsidRDefault="00877EE6">
            <w:pPr>
              <w:pStyle w:val="TableParagraph"/>
              <w:spacing w:line="263" w:lineRule="exact"/>
              <w:ind w:right="33"/>
              <w:jc w:val="right"/>
              <w:rPr>
                <w:sz w:val="24"/>
              </w:rPr>
            </w:pPr>
            <w:r>
              <w:rPr>
                <w:sz w:val="24"/>
              </w:rPr>
              <w:t>1.00.0</w:t>
            </w:r>
          </w:p>
        </w:tc>
      </w:tr>
      <w:tr w:rsidR="00A35F12" w14:paraId="673E637F" w14:textId="77777777">
        <w:trPr>
          <w:trHeight w:hRule="exact" w:val="276"/>
        </w:trPr>
        <w:tc>
          <w:tcPr>
            <w:tcW w:w="7483" w:type="dxa"/>
          </w:tcPr>
          <w:p w14:paraId="673E637D" w14:textId="77777777" w:rsidR="00A35F12" w:rsidRDefault="00877EE6">
            <w:pPr>
              <w:pStyle w:val="TableParagraph"/>
              <w:spacing w:line="263" w:lineRule="exact"/>
              <w:ind w:left="35"/>
              <w:rPr>
                <w:sz w:val="24"/>
              </w:rPr>
            </w:pPr>
            <w:r>
              <w:rPr>
                <w:sz w:val="24"/>
              </w:rPr>
              <w:t>Item: to a Scrivner for makeing the Lease of the House this Accomptant</w:t>
            </w:r>
          </w:p>
        </w:tc>
        <w:tc>
          <w:tcPr>
            <w:tcW w:w="1289" w:type="dxa"/>
          </w:tcPr>
          <w:p w14:paraId="673E637E" w14:textId="77777777" w:rsidR="00A35F12" w:rsidRDefault="00A35F12"/>
        </w:tc>
      </w:tr>
      <w:tr w:rsidR="00A35F12" w14:paraId="673E6382" w14:textId="77777777">
        <w:trPr>
          <w:trHeight w:hRule="exact" w:val="276"/>
        </w:trPr>
        <w:tc>
          <w:tcPr>
            <w:tcW w:w="7483" w:type="dxa"/>
          </w:tcPr>
          <w:p w14:paraId="673E6380" w14:textId="77777777" w:rsidR="00A35F12" w:rsidRDefault="00877EE6">
            <w:pPr>
              <w:pStyle w:val="TableParagraph"/>
              <w:spacing w:line="263" w:lineRule="exact"/>
              <w:ind w:left="35"/>
              <w:rPr>
                <w:sz w:val="24"/>
              </w:rPr>
            </w:pPr>
            <w:r>
              <w:rPr>
                <w:sz w:val="24"/>
              </w:rPr>
              <w:t>now lives in</w:t>
            </w:r>
          </w:p>
        </w:tc>
        <w:tc>
          <w:tcPr>
            <w:tcW w:w="1289" w:type="dxa"/>
          </w:tcPr>
          <w:p w14:paraId="673E6381" w14:textId="77777777" w:rsidR="00A35F12" w:rsidRDefault="00877EE6">
            <w:pPr>
              <w:pStyle w:val="TableParagraph"/>
              <w:spacing w:line="263" w:lineRule="exact"/>
              <w:ind w:right="33"/>
              <w:jc w:val="right"/>
              <w:rPr>
                <w:sz w:val="24"/>
              </w:rPr>
            </w:pPr>
            <w:r>
              <w:rPr>
                <w:sz w:val="24"/>
              </w:rPr>
              <w:t>1.15.0</w:t>
            </w:r>
          </w:p>
        </w:tc>
      </w:tr>
      <w:tr w:rsidR="00A35F12" w14:paraId="673E6385" w14:textId="77777777">
        <w:trPr>
          <w:trHeight w:hRule="exact" w:val="275"/>
        </w:trPr>
        <w:tc>
          <w:tcPr>
            <w:tcW w:w="7483" w:type="dxa"/>
          </w:tcPr>
          <w:p w14:paraId="673E6383" w14:textId="77777777" w:rsidR="00A35F12" w:rsidRDefault="00877EE6">
            <w:pPr>
              <w:pStyle w:val="TableParagraph"/>
              <w:spacing w:line="263" w:lineRule="exact"/>
              <w:ind w:left="35"/>
              <w:rPr>
                <w:sz w:val="24"/>
              </w:rPr>
            </w:pPr>
            <w:r>
              <w:rPr>
                <w:sz w:val="24"/>
              </w:rPr>
              <w:t>Item: to Mr. Bream</w:t>
            </w:r>
          </w:p>
        </w:tc>
        <w:tc>
          <w:tcPr>
            <w:tcW w:w="1289" w:type="dxa"/>
          </w:tcPr>
          <w:p w14:paraId="673E6384" w14:textId="77777777" w:rsidR="00A35F12" w:rsidRDefault="00877EE6">
            <w:pPr>
              <w:pStyle w:val="TableParagraph"/>
              <w:spacing w:line="263" w:lineRule="exact"/>
              <w:ind w:right="33"/>
              <w:jc w:val="right"/>
              <w:rPr>
                <w:sz w:val="24"/>
              </w:rPr>
            </w:pPr>
            <w:r>
              <w:rPr>
                <w:sz w:val="24"/>
              </w:rPr>
              <w:t>13.00.0</w:t>
            </w:r>
          </w:p>
        </w:tc>
      </w:tr>
      <w:tr w:rsidR="00A35F12" w14:paraId="673E6388" w14:textId="77777777">
        <w:trPr>
          <w:trHeight w:hRule="exact" w:val="275"/>
        </w:trPr>
        <w:tc>
          <w:tcPr>
            <w:tcW w:w="7483" w:type="dxa"/>
          </w:tcPr>
          <w:p w14:paraId="673E6386" w14:textId="77777777" w:rsidR="00A35F12" w:rsidRDefault="00877EE6">
            <w:pPr>
              <w:pStyle w:val="TableParagraph"/>
              <w:spacing w:line="262" w:lineRule="exact"/>
              <w:ind w:left="35"/>
              <w:rPr>
                <w:sz w:val="24"/>
              </w:rPr>
            </w:pPr>
            <w:r>
              <w:rPr>
                <w:sz w:val="24"/>
              </w:rPr>
              <w:t>Item: to a Scourerer</w:t>
            </w:r>
          </w:p>
        </w:tc>
        <w:tc>
          <w:tcPr>
            <w:tcW w:w="1289" w:type="dxa"/>
          </w:tcPr>
          <w:p w14:paraId="673E6387" w14:textId="77777777" w:rsidR="00A35F12" w:rsidRDefault="00877EE6">
            <w:pPr>
              <w:pStyle w:val="TableParagraph"/>
              <w:spacing w:line="262" w:lineRule="exact"/>
              <w:ind w:right="33"/>
              <w:jc w:val="right"/>
              <w:rPr>
                <w:sz w:val="24"/>
              </w:rPr>
            </w:pPr>
            <w:r>
              <w:rPr>
                <w:sz w:val="24"/>
              </w:rPr>
              <w:t>0.05.0</w:t>
            </w:r>
          </w:p>
        </w:tc>
      </w:tr>
      <w:tr w:rsidR="00A35F12" w14:paraId="673E638B" w14:textId="77777777">
        <w:trPr>
          <w:trHeight w:hRule="exact" w:val="276"/>
        </w:trPr>
        <w:tc>
          <w:tcPr>
            <w:tcW w:w="7483" w:type="dxa"/>
          </w:tcPr>
          <w:p w14:paraId="673E6389" w14:textId="77777777" w:rsidR="00A35F12" w:rsidRDefault="00877EE6">
            <w:pPr>
              <w:pStyle w:val="TableParagraph"/>
              <w:spacing w:line="263" w:lineRule="exact"/>
              <w:ind w:left="35"/>
              <w:rPr>
                <w:sz w:val="24"/>
              </w:rPr>
            </w:pPr>
            <w:r>
              <w:rPr>
                <w:sz w:val="24"/>
              </w:rPr>
              <w:t>Item: for tyles for two Chimneyes</w:t>
            </w:r>
          </w:p>
        </w:tc>
        <w:tc>
          <w:tcPr>
            <w:tcW w:w="1289" w:type="dxa"/>
          </w:tcPr>
          <w:p w14:paraId="673E638A" w14:textId="77777777" w:rsidR="00A35F12" w:rsidRDefault="00877EE6">
            <w:pPr>
              <w:pStyle w:val="TableParagraph"/>
              <w:spacing w:line="263" w:lineRule="exact"/>
              <w:ind w:right="33"/>
              <w:jc w:val="right"/>
              <w:rPr>
                <w:sz w:val="24"/>
              </w:rPr>
            </w:pPr>
            <w:r>
              <w:rPr>
                <w:sz w:val="24"/>
              </w:rPr>
              <w:t>1.00.0</w:t>
            </w:r>
          </w:p>
        </w:tc>
      </w:tr>
      <w:tr w:rsidR="00A35F12" w14:paraId="673E638E" w14:textId="77777777">
        <w:trPr>
          <w:trHeight w:hRule="exact" w:val="276"/>
        </w:trPr>
        <w:tc>
          <w:tcPr>
            <w:tcW w:w="7483" w:type="dxa"/>
          </w:tcPr>
          <w:p w14:paraId="673E638C" w14:textId="77777777" w:rsidR="00A35F12" w:rsidRDefault="00877EE6">
            <w:pPr>
              <w:pStyle w:val="TableParagraph"/>
              <w:spacing w:line="263" w:lineRule="exact"/>
              <w:ind w:left="35"/>
              <w:rPr>
                <w:sz w:val="24"/>
              </w:rPr>
            </w:pPr>
            <w:r>
              <w:rPr>
                <w:sz w:val="24"/>
              </w:rPr>
              <w:t>Item: to Mr. Watts</w:t>
            </w:r>
          </w:p>
        </w:tc>
        <w:tc>
          <w:tcPr>
            <w:tcW w:w="1289" w:type="dxa"/>
          </w:tcPr>
          <w:p w14:paraId="673E638D" w14:textId="77777777" w:rsidR="00A35F12" w:rsidRDefault="00877EE6">
            <w:pPr>
              <w:pStyle w:val="TableParagraph"/>
              <w:spacing w:line="263" w:lineRule="exact"/>
              <w:ind w:right="33"/>
              <w:jc w:val="right"/>
              <w:rPr>
                <w:sz w:val="24"/>
              </w:rPr>
            </w:pPr>
            <w:r>
              <w:rPr>
                <w:sz w:val="24"/>
              </w:rPr>
              <w:t>20.00.0</w:t>
            </w:r>
          </w:p>
        </w:tc>
      </w:tr>
      <w:tr w:rsidR="00A35F12" w14:paraId="673E6391" w14:textId="77777777">
        <w:trPr>
          <w:trHeight w:hRule="exact" w:val="276"/>
        </w:trPr>
        <w:tc>
          <w:tcPr>
            <w:tcW w:w="7483" w:type="dxa"/>
          </w:tcPr>
          <w:p w14:paraId="673E638F" w14:textId="77777777" w:rsidR="00A35F12" w:rsidRDefault="00877EE6">
            <w:pPr>
              <w:pStyle w:val="TableParagraph"/>
              <w:spacing w:line="263" w:lineRule="exact"/>
              <w:ind w:left="35"/>
              <w:rPr>
                <w:sz w:val="24"/>
              </w:rPr>
            </w:pPr>
            <w:r>
              <w:rPr>
                <w:sz w:val="24"/>
              </w:rPr>
              <w:t>Item: to Mr. Wandall for boyling of silver and brasse worke</w:t>
            </w:r>
          </w:p>
        </w:tc>
        <w:tc>
          <w:tcPr>
            <w:tcW w:w="1289" w:type="dxa"/>
          </w:tcPr>
          <w:p w14:paraId="673E6390" w14:textId="77777777" w:rsidR="00A35F12" w:rsidRDefault="00877EE6">
            <w:pPr>
              <w:pStyle w:val="TableParagraph"/>
              <w:spacing w:line="263" w:lineRule="exact"/>
              <w:ind w:right="33"/>
              <w:jc w:val="right"/>
              <w:rPr>
                <w:sz w:val="24"/>
              </w:rPr>
            </w:pPr>
            <w:r>
              <w:rPr>
                <w:sz w:val="24"/>
              </w:rPr>
              <w:t>8.00.0</w:t>
            </w:r>
          </w:p>
        </w:tc>
      </w:tr>
      <w:tr w:rsidR="00A35F12" w14:paraId="673E6394" w14:textId="77777777">
        <w:trPr>
          <w:trHeight w:hRule="exact" w:val="276"/>
        </w:trPr>
        <w:tc>
          <w:tcPr>
            <w:tcW w:w="7483" w:type="dxa"/>
          </w:tcPr>
          <w:p w14:paraId="673E6392" w14:textId="77777777" w:rsidR="00A35F12" w:rsidRDefault="00877EE6">
            <w:pPr>
              <w:pStyle w:val="TableParagraph"/>
              <w:spacing w:line="263" w:lineRule="exact"/>
              <w:ind w:left="35"/>
              <w:rPr>
                <w:sz w:val="24"/>
              </w:rPr>
            </w:pPr>
            <w:r>
              <w:rPr>
                <w:sz w:val="24"/>
              </w:rPr>
              <w:t>Item: to Mr. Howard Mercer</w:t>
            </w:r>
          </w:p>
        </w:tc>
        <w:tc>
          <w:tcPr>
            <w:tcW w:w="1289" w:type="dxa"/>
          </w:tcPr>
          <w:p w14:paraId="673E6393" w14:textId="77777777" w:rsidR="00A35F12" w:rsidRDefault="00877EE6">
            <w:pPr>
              <w:pStyle w:val="TableParagraph"/>
              <w:spacing w:line="263" w:lineRule="exact"/>
              <w:ind w:right="33"/>
              <w:jc w:val="right"/>
              <w:rPr>
                <w:sz w:val="24"/>
              </w:rPr>
            </w:pPr>
            <w:r>
              <w:rPr>
                <w:sz w:val="24"/>
              </w:rPr>
              <w:t>1.19.0</w:t>
            </w:r>
          </w:p>
        </w:tc>
      </w:tr>
      <w:tr w:rsidR="00A35F12" w14:paraId="673E6397" w14:textId="77777777">
        <w:trPr>
          <w:trHeight w:hRule="exact" w:val="276"/>
        </w:trPr>
        <w:tc>
          <w:tcPr>
            <w:tcW w:w="7483" w:type="dxa"/>
          </w:tcPr>
          <w:p w14:paraId="673E6395" w14:textId="77777777" w:rsidR="00A35F12" w:rsidRDefault="00877EE6">
            <w:pPr>
              <w:pStyle w:val="TableParagraph"/>
              <w:spacing w:line="263" w:lineRule="exact"/>
              <w:ind w:left="35"/>
              <w:rPr>
                <w:sz w:val="24"/>
              </w:rPr>
            </w:pPr>
            <w:r>
              <w:rPr>
                <w:sz w:val="24"/>
              </w:rPr>
              <w:t>Item: for Meale</w:t>
            </w:r>
          </w:p>
        </w:tc>
        <w:tc>
          <w:tcPr>
            <w:tcW w:w="1289" w:type="dxa"/>
          </w:tcPr>
          <w:p w14:paraId="673E6396" w14:textId="77777777" w:rsidR="00A35F12" w:rsidRDefault="00877EE6">
            <w:pPr>
              <w:pStyle w:val="TableParagraph"/>
              <w:spacing w:line="263" w:lineRule="exact"/>
              <w:ind w:right="33"/>
              <w:jc w:val="right"/>
              <w:rPr>
                <w:sz w:val="24"/>
              </w:rPr>
            </w:pPr>
            <w:r>
              <w:rPr>
                <w:sz w:val="24"/>
              </w:rPr>
              <w:t>2.00.0</w:t>
            </w:r>
          </w:p>
        </w:tc>
      </w:tr>
      <w:tr w:rsidR="00A35F12" w14:paraId="673E639A" w14:textId="77777777">
        <w:trPr>
          <w:trHeight w:hRule="exact" w:val="276"/>
        </w:trPr>
        <w:tc>
          <w:tcPr>
            <w:tcW w:w="7483" w:type="dxa"/>
          </w:tcPr>
          <w:p w14:paraId="673E6398" w14:textId="77777777" w:rsidR="00A35F12" w:rsidRDefault="00877EE6">
            <w:pPr>
              <w:pStyle w:val="TableParagraph"/>
              <w:spacing w:line="263" w:lineRule="exact"/>
              <w:ind w:left="35"/>
              <w:rPr>
                <w:sz w:val="24"/>
              </w:rPr>
            </w:pPr>
            <w:r>
              <w:rPr>
                <w:sz w:val="24"/>
              </w:rPr>
              <w:t>Item: for mending a figure for the Children’s Schooling</w:t>
            </w:r>
          </w:p>
        </w:tc>
        <w:tc>
          <w:tcPr>
            <w:tcW w:w="1289" w:type="dxa"/>
          </w:tcPr>
          <w:p w14:paraId="673E6399" w14:textId="77777777" w:rsidR="00A35F12" w:rsidRDefault="00877EE6">
            <w:pPr>
              <w:pStyle w:val="TableParagraph"/>
              <w:spacing w:line="263" w:lineRule="exact"/>
              <w:ind w:right="33"/>
              <w:jc w:val="right"/>
              <w:rPr>
                <w:sz w:val="24"/>
              </w:rPr>
            </w:pPr>
            <w:r>
              <w:rPr>
                <w:sz w:val="24"/>
              </w:rPr>
              <w:t>3.10.0</w:t>
            </w:r>
          </w:p>
        </w:tc>
      </w:tr>
      <w:tr w:rsidR="00A35F12" w14:paraId="673E639D" w14:textId="77777777">
        <w:trPr>
          <w:trHeight w:hRule="exact" w:val="276"/>
        </w:trPr>
        <w:tc>
          <w:tcPr>
            <w:tcW w:w="7483" w:type="dxa"/>
          </w:tcPr>
          <w:p w14:paraId="673E639B" w14:textId="77777777" w:rsidR="00A35F12" w:rsidRDefault="00877EE6">
            <w:pPr>
              <w:pStyle w:val="TableParagraph"/>
              <w:spacing w:line="263" w:lineRule="exact"/>
              <w:ind w:left="35"/>
              <w:rPr>
                <w:sz w:val="24"/>
              </w:rPr>
            </w:pPr>
            <w:r>
              <w:rPr>
                <w:sz w:val="24"/>
              </w:rPr>
              <w:t>Item: to the Taylor for worke done for the Children</w:t>
            </w:r>
          </w:p>
        </w:tc>
        <w:tc>
          <w:tcPr>
            <w:tcW w:w="1289" w:type="dxa"/>
          </w:tcPr>
          <w:p w14:paraId="673E639C" w14:textId="77777777" w:rsidR="00A35F12" w:rsidRDefault="00877EE6">
            <w:pPr>
              <w:pStyle w:val="TableParagraph"/>
              <w:spacing w:line="263" w:lineRule="exact"/>
              <w:ind w:right="33"/>
              <w:jc w:val="right"/>
              <w:rPr>
                <w:sz w:val="24"/>
              </w:rPr>
            </w:pPr>
            <w:r>
              <w:rPr>
                <w:sz w:val="24"/>
              </w:rPr>
              <w:t>2.04.6</w:t>
            </w:r>
          </w:p>
        </w:tc>
      </w:tr>
      <w:tr w:rsidR="00A35F12" w14:paraId="673E63A0" w14:textId="77777777">
        <w:trPr>
          <w:trHeight w:hRule="exact" w:val="276"/>
        </w:trPr>
        <w:tc>
          <w:tcPr>
            <w:tcW w:w="7483" w:type="dxa"/>
          </w:tcPr>
          <w:p w14:paraId="673E639E" w14:textId="77777777" w:rsidR="00A35F12" w:rsidRDefault="00877EE6">
            <w:pPr>
              <w:pStyle w:val="TableParagraph"/>
              <w:spacing w:line="263" w:lineRule="exact"/>
              <w:ind w:left="35"/>
              <w:rPr>
                <w:sz w:val="24"/>
              </w:rPr>
            </w:pPr>
            <w:r>
              <w:rPr>
                <w:sz w:val="24"/>
              </w:rPr>
              <w:t>Item: to the Turner for turning the  Bannisters for the stayre</w:t>
            </w:r>
          </w:p>
        </w:tc>
        <w:tc>
          <w:tcPr>
            <w:tcW w:w="1289" w:type="dxa"/>
          </w:tcPr>
          <w:p w14:paraId="673E639F" w14:textId="77777777" w:rsidR="00A35F12" w:rsidRDefault="00877EE6">
            <w:pPr>
              <w:pStyle w:val="TableParagraph"/>
              <w:spacing w:line="263" w:lineRule="exact"/>
              <w:ind w:right="33"/>
              <w:jc w:val="right"/>
              <w:rPr>
                <w:sz w:val="24"/>
              </w:rPr>
            </w:pPr>
            <w:r>
              <w:rPr>
                <w:sz w:val="24"/>
              </w:rPr>
              <w:t>0.09.0</w:t>
            </w:r>
          </w:p>
        </w:tc>
      </w:tr>
      <w:tr w:rsidR="00A35F12" w14:paraId="673E63A3" w14:textId="77777777">
        <w:trPr>
          <w:trHeight w:hRule="exact" w:val="276"/>
        </w:trPr>
        <w:tc>
          <w:tcPr>
            <w:tcW w:w="7483" w:type="dxa"/>
          </w:tcPr>
          <w:p w14:paraId="673E63A1" w14:textId="77777777" w:rsidR="00A35F12" w:rsidRDefault="00877EE6">
            <w:pPr>
              <w:pStyle w:val="TableParagraph"/>
              <w:spacing w:line="263" w:lineRule="exact"/>
              <w:ind w:left="35"/>
              <w:rPr>
                <w:sz w:val="24"/>
              </w:rPr>
            </w:pPr>
            <w:r>
              <w:rPr>
                <w:sz w:val="24"/>
              </w:rPr>
              <w:t>Item: for oyled cloth</w:t>
            </w:r>
          </w:p>
        </w:tc>
        <w:tc>
          <w:tcPr>
            <w:tcW w:w="1289" w:type="dxa"/>
          </w:tcPr>
          <w:p w14:paraId="673E63A2" w14:textId="77777777" w:rsidR="00A35F12" w:rsidRDefault="00877EE6">
            <w:pPr>
              <w:pStyle w:val="TableParagraph"/>
              <w:spacing w:line="263" w:lineRule="exact"/>
              <w:ind w:right="33"/>
              <w:jc w:val="right"/>
              <w:rPr>
                <w:sz w:val="24"/>
              </w:rPr>
            </w:pPr>
            <w:r>
              <w:rPr>
                <w:sz w:val="24"/>
              </w:rPr>
              <w:t>1.11.0</w:t>
            </w:r>
          </w:p>
        </w:tc>
      </w:tr>
      <w:tr w:rsidR="00A35F12" w14:paraId="673E63A6" w14:textId="77777777">
        <w:trPr>
          <w:trHeight w:hRule="exact" w:val="276"/>
        </w:trPr>
        <w:tc>
          <w:tcPr>
            <w:tcW w:w="7483" w:type="dxa"/>
          </w:tcPr>
          <w:p w14:paraId="673E63A4" w14:textId="77777777" w:rsidR="00A35F12" w:rsidRDefault="00877EE6">
            <w:pPr>
              <w:pStyle w:val="TableParagraph"/>
              <w:spacing w:line="263" w:lineRule="exact"/>
              <w:ind w:left="35"/>
              <w:rPr>
                <w:sz w:val="24"/>
              </w:rPr>
            </w:pPr>
            <w:r>
              <w:rPr>
                <w:sz w:val="24"/>
              </w:rPr>
              <w:t>Item: to Mr. Furnier</w:t>
            </w:r>
          </w:p>
        </w:tc>
        <w:tc>
          <w:tcPr>
            <w:tcW w:w="1289" w:type="dxa"/>
          </w:tcPr>
          <w:p w14:paraId="673E63A5" w14:textId="77777777" w:rsidR="00A35F12" w:rsidRDefault="00877EE6">
            <w:pPr>
              <w:pStyle w:val="TableParagraph"/>
              <w:spacing w:line="263" w:lineRule="exact"/>
              <w:ind w:right="33"/>
              <w:jc w:val="right"/>
              <w:rPr>
                <w:sz w:val="24"/>
              </w:rPr>
            </w:pPr>
            <w:r>
              <w:rPr>
                <w:sz w:val="24"/>
              </w:rPr>
              <w:t>0.08.0</w:t>
            </w:r>
          </w:p>
        </w:tc>
      </w:tr>
      <w:tr w:rsidR="00A35F12" w14:paraId="673E63A9" w14:textId="77777777">
        <w:trPr>
          <w:trHeight w:hRule="exact" w:val="358"/>
        </w:trPr>
        <w:tc>
          <w:tcPr>
            <w:tcW w:w="7483" w:type="dxa"/>
          </w:tcPr>
          <w:p w14:paraId="673E63A7" w14:textId="77777777" w:rsidR="00A35F12" w:rsidRDefault="00877EE6">
            <w:pPr>
              <w:pStyle w:val="TableParagraph"/>
              <w:spacing w:line="263" w:lineRule="exact"/>
              <w:ind w:left="35"/>
              <w:rPr>
                <w:sz w:val="24"/>
              </w:rPr>
            </w:pPr>
            <w:r>
              <w:rPr>
                <w:sz w:val="24"/>
              </w:rPr>
              <w:t>Item: to Mrs. Willis for her glasse that was broken</w:t>
            </w:r>
          </w:p>
        </w:tc>
        <w:tc>
          <w:tcPr>
            <w:tcW w:w="1289" w:type="dxa"/>
          </w:tcPr>
          <w:p w14:paraId="673E63A8" w14:textId="77777777" w:rsidR="00A35F12" w:rsidRDefault="00877EE6">
            <w:pPr>
              <w:pStyle w:val="TableParagraph"/>
              <w:spacing w:line="263" w:lineRule="exact"/>
              <w:ind w:right="33"/>
              <w:jc w:val="right"/>
              <w:rPr>
                <w:sz w:val="24"/>
              </w:rPr>
            </w:pPr>
            <w:r>
              <w:rPr>
                <w:sz w:val="24"/>
              </w:rPr>
              <w:t>6.00.0</w:t>
            </w:r>
          </w:p>
        </w:tc>
      </w:tr>
    </w:tbl>
    <w:p w14:paraId="673E63AA" w14:textId="77777777" w:rsidR="00A35F12" w:rsidRDefault="00A35F12">
      <w:pPr>
        <w:spacing w:line="263" w:lineRule="exact"/>
        <w:jc w:val="right"/>
        <w:rPr>
          <w:sz w:val="24"/>
        </w:rPr>
        <w:sectPr w:rsidR="00A35F12">
          <w:pgSz w:w="12240" w:h="15840"/>
          <w:pgMar w:top="1380" w:right="1020" w:bottom="940" w:left="1720" w:header="0" w:footer="759" w:gutter="0"/>
          <w:cols w:space="720"/>
        </w:sectPr>
      </w:pP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016"/>
        <w:gridCol w:w="1760"/>
      </w:tblGrid>
      <w:tr w:rsidR="00A35F12" w14:paraId="673E63AD" w14:textId="77777777">
        <w:trPr>
          <w:trHeight w:hRule="exact" w:val="358"/>
        </w:trPr>
        <w:tc>
          <w:tcPr>
            <w:tcW w:w="7016" w:type="dxa"/>
          </w:tcPr>
          <w:p w14:paraId="673E63AB" w14:textId="77777777" w:rsidR="00A35F12" w:rsidRDefault="00877EE6">
            <w:pPr>
              <w:pStyle w:val="TableParagraph"/>
              <w:spacing w:before="69" w:line="240" w:lineRule="auto"/>
              <w:ind w:left="35" w:right="502"/>
              <w:rPr>
                <w:sz w:val="24"/>
              </w:rPr>
            </w:pPr>
            <w:r>
              <w:rPr>
                <w:sz w:val="24"/>
              </w:rPr>
              <w:lastRenderedPageBreak/>
              <w:t>Item: to the bricklayer</w:t>
            </w:r>
          </w:p>
        </w:tc>
        <w:tc>
          <w:tcPr>
            <w:tcW w:w="1760" w:type="dxa"/>
          </w:tcPr>
          <w:p w14:paraId="673E63AC" w14:textId="77777777" w:rsidR="00A35F12" w:rsidRDefault="00877EE6">
            <w:pPr>
              <w:pStyle w:val="TableParagraph"/>
              <w:spacing w:before="69" w:line="240" w:lineRule="auto"/>
              <w:ind w:right="37"/>
              <w:jc w:val="right"/>
              <w:rPr>
                <w:sz w:val="24"/>
              </w:rPr>
            </w:pPr>
            <w:r>
              <w:rPr>
                <w:sz w:val="24"/>
              </w:rPr>
              <w:t>7.10.0</w:t>
            </w:r>
          </w:p>
        </w:tc>
      </w:tr>
      <w:tr w:rsidR="00A35F12" w14:paraId="673E63B0" w14:textId="77777777">
        <w:trPr>
          <w:trHeight w:hRule="exact" w:val="276"/>
        </w:trPr>
        <w:tc>
          <w:tcPr>
            <w:tcW w:w="7016" w:type="dxa"/>
          </w:tcPr>
          <w:p w14:paraId="673E63AE" w14:textId="77777777" w:rsidR="00A35F12" w:rsidRDefault="00877EE6">
            <w:pPr>
              <w:pStyle w:val="TableParagraph"/>
              <w:spacing w:line="263" w:lineRule="exact"/>
              <w:ind w:left="35" w:right="502"/>
              <w:rPr>
                <w:sz w:val="24"/>
              </w:rPr>
            </w:pPr>
            <w:r>
              <w:rPr>
                <w:sz w:val="24"/>
              </w:rPr>
              <w:t>Item: to Mr. Boman</w:t>
            </w:r>
          </w:p>
        </w:tc>
        <w:tc>
          <w:tcPr>
            <w:tcW w:w="1760" w:type="dxa"/>
          </w:tcPr>
          <w:p w14:paraId="673E63AF" w14:textId="77777777" w:rsidR="00A35F12" w:rsidRDefault="00877EE6">
            <w:pPr>
              <w:pStyle w:val="TableParagraph"/>
              <w:spacing w:line="263" w:lineRule="exact"/>
              <w:ind w:right="37"/>
              <w:jc w:val="right"/>
              <w:rPr>
                <w:sz w:val="24"/>
              </w:rPr>
            </w:pPr>
            <w:r>
              <w:rPr>
                <w:sz w:val="24"/>
              </w:rPr>
              <w:t>1.00.0</w:t>
            </w:r>
          </w:p>
        </w:tc>
      </w:tr>
      <w:tr w:rsidR="00A35F12" w14:paraId="673E63B3" w14:textId="77777777">
        <w:trPr>
          <w:trHeight w:hRule="exact" w:val="276"/>
        </w:trPr>
        <w:tc>
          <w:tcPr>
            <w:tcW w:w="7016" w:type="dxa"/>
          </w:tcPr>
          <w:p w14:paraId="673E63B1" w14:textId="77777777" w:rsidR="00A35F12" w:rsidRDefault="00877EE6">
            <w:pPr>
              <w:pStyle w:val="TableParagraph"/>
              <w:spacing w:line="263" w:lineRule="exact"/>
              <w:ind w:left="35" w:right="502"/>
              <w:rPr>
                <w:sz w:val="24"/>
              </w:rPr>
            </w:pPr>
            <w:r>
              <w:rPr>
                <w:sz w:val="24"/>
              </w:rPr>
              <w:t>Item: to Mr. Lamott</w:t>
            </w:r>
          </w:p>
        </w:tc>
        <w:tc>
          <w:tcPr>
            <w:tcW w:w="1760" w:type="dxa"/>
          </w:tcPr>
          <w:p w14:paraId="673E63B2" w14:textId="77777777" w:rsidR="00A35F12" w:rsidRDefault="00877EE6">
            <w:pPr>
              <w:pStyle w:val="TableParagraph"/>
              <w:spacing w:line="263" w:lineRule="exact"/>
              <w:ind w:right="37"/>
              <w:jc w:val="right"/>
              <w:rPr>
                <w:sz w:val="24"/>
              </w:rPr>
            </w:pPr>
            <w:r>
              <w:rPr>
                <w:sz w:val="24"/>
              </w:rPr>
              <w:t>20.00.0</w:t>
            </w:r>
          </w:p>
        </w:tc>
      </w:tr>
      <w:tr w:rsidR="00A35F12" w14:paraId="673E63B6" w14:textId="77777777">
        <w:trPr>
          <w:trHeight w:hRule="exact" w:val="276"/>
        </w:trPr>
        <w:tc>
          <w:tcPr>
            <w:tcW w:w="7016" w:type="dxa"/>
          </w:tcPr>
          <w:p w14:paraId="673E63B4" w14:textId="77777777" w:rsidR="00A35F12" w:rsidRDefault="00877EE6">
            <w:pPr>
              <w:pStyle w:val="TableParagraph"/>
              <w:spacing w:line="263" w:lineRule="exact"/>
              <w:ind w:left="35" w:right="502"/>
              <w:rPr>
                <w:sz w:val="24"/>
              </w:rPr>
            </w:pPr>
            <w:r>
              <w:rPr>
                <w:sz w:val="24"/>
              </w:rPr>
              <w:t>Item: to Mr. James Gilder</w:t>
            </w:r>
          </w:p>
        </w:tc>
        <w:tc>
          <w:tcPr>
            <w:tcW w:w="1760" w:type="dxa"/>
          </w:tcPr>
          <w:p w14:paraId="673E63B5" w14:textId="77777777" w:rsidR="00A35F12" w:rsidRDefault="00877EE6">
            <w:pPr>
              <w:pStyle w:val="TableParagraph"/>
              <w:spacing w:line="263" w:lineRule="exact"/>
              <w:ind w:right="37"/>
              <w:jc w:val="right"/>
              <w:rPr>
                <w:sz w:val="24"/>
              </w:rPr>
            </w:pPr>
            <w:r>
              <w:rPr>
                <w:sz w:val="24"/>
              </w:rPr>
              <w:t>10.00.0</w:t>
            </w:r>
          </w:p>
        </w:tc>
      </w:tr>
      <w:tr w:rsidR="00A35F12" w14:paraId="673E63B9" w14:textId="77777777">
        <w:trPr>
          <w:trHeight w:hRule="exact" w:val="276"/>
        </w:trPr>
        <w:tc>
          <w:tcPr>
            <w:tcW w:w="7016" w:type="dxa"/>
          </w:tcPr>
          <w:p w14:paraId="673E63B7" w14:textId="77777777" w:rsidR="00A35F12" w:rsidRDefault="00877EE6">
            <w:pPr>
              <w:pStyle w:val="TableParagraph"/>
              <w:spacing w:line="263" w:lineRule="exact"/>
              <w:ind w:left="35" w:right="502"/>
              <w:rPr>
                <w:sz w:val="24"/>
              </w:rPr>
            </w:pPr>
            <w:r>
              <w:rPr>
                <w:sz w:val="24"/>
              </w:rPr>
              <w:t>Item: to Mr. Brumsill Gilder</w:t>
            </w:r>
          </w:p>
        </w:tc>
        <w:tc>
          <w:tcPr>
            <w:tcW w:w="1760" w:type="dxa"/>
          </w:tcPr>
          <w:p w14:paraId="673E63B8" w14:textId="77777777" w:rsidR="00A35F12" w:rsidRDefault="00877EE6">
            <w:pPr>
              <w:pStyle w:val="TableParagraph"/>
              <w:spacing w:line="263" w:lineRule="exact"/>
              <w:ind w:right="37"/>
              <w:jc w:val="right"/>
              <w:rPr>
                <w:sz w:val="24"/>
              </w:rPr>
            </w:pPr>
            <w:r>
              <w:rPr>
                <w:sz w:val="24"/>
              </w:rPr>
              <w:t>20.00.0</w:t>
            </w:r>
          </w:p>
        </w:tc>
      </w:tr>
      <w:tr w:rsidR="00A35F12" w14:paraId="673E63BC" w14:textId="77777777">
        <w:trPr>
          <w:trHeight w:hRule="exact" w:val="276"/>
        </w:trPr>
        <w:tc>
          <w:tcPr>
            <w:tcW w:w="7016" w:type="dxa"/>
          </w:tcPr>
          <w:p w14:paraId="673E63BA" w14:textId="77777777" w:rsidR="00A35F12" w:rsidRDefault="00877EE6">
            <w:pPr>
              <w:pStyle w:val="TableParagraph"/>
              <w:spacing w:line="263" w:lineRule="exact"/>
              <w:ind w:left="35" w:right="502"/>
              <w:rPr>
                <w:sz w:val="24"/>
              </w:rPr>
            </w:pPr>
            <w:r>
              <w:rPr>
                <w:sz w:val="24"/>
              </w:rPr>
              <w:t>Item: for quit Rent on the House on Ludgate hill</w:t>
            </w:r>
          </w:p>
        </w:tc>
        <w:tc>
          <w:tcPr>
            <w:tcW w:w="1760" w:type="dxa"/>
          </w:tcPr>
          <w:p w14:paraId="673E63BB" w14:textId="77777777" w:rsidR="00A35F12" w:rsidRDefault="00877EE6">
            <w:pPr>
              <w:pStyle w:val="TableParagraph"/>
              <w:spacing w:line="263" w:lineRule="exact"/>
              <w:ind w:right="37"/>
              <w:jc w:val="right"/>
              <w:rPr>
                <w:sz w:val="24"/>
              </w:rPr>
            </w:pPr>
            <w:r>
              <w:rPr>
                <w:sz w:val="24"/>
              </w:rPr>
              <w:t>3.00.0</w:t>
            </w:r>
          </w:p>
        </w:tc>
      </w:tr>
      <w:tr w:rsidR="00A35F12" w14:paraId="673E63BF" w14:textId="77777777">
        <w:trPr>
          <w:trHeight w:hRule="exact" w:val="276"/>
        </w:trPr>
        <w:tc>
          <w:tcPr>
            <w:tcW w:w="7016" w:type="dxa"/>
          </w:tcPr>
          <w:p w14:paraId="673E63BD" w14:textId="77777777" w:rsidR="00A35F12" w:rsidRDefault="00877EE6">
            <w:pPr>
              <w:pStyle w:val="TableParagraph"/>
              <w:spacing w:line="263" w:lineRule="exact"/>
              <w:ind w:left="35" w:right="502"/>
              <w:rPr>
                <w:sz w:val="24"/>
              </w:rPr>
            </w:pPr>
            <w:r>
              <w:rPr>
                <w:sz w:val="24"/>
              </w:rPr>
              <w:t>Item: to the Sawyer</w:t>
            </w:r>
          </w:p>
        </w:tc>
        <w:tc>
          <w:tcPr>
            <w:tcW w:w="1760" w:type="dxa"/>
          </w:tcPr>
          <w:p w14:paraId="673E63BE" w14:textId="77777777" w:rsidR="00A35F12" w:rsidRDefault="00877EE6">
            <w:pPr>
              <w:pStyle w:val="TableParagraph"/>
              <w:spacing w:line="263" w:lineRule="exact"/>
              <w:ind w:right="37"/>
              <w:jc w:val="right"/>
              <w:rPr>
                <w:sz w:val="24"/>
              </w:rPr>
            </w:pPr>
            <w:r>
              <w:rPr>
                <w:sz w:val="24"/>
              </w:rPr>
              <w:t>9.00.0</w:t>
            </w:r>
          </w:p>
        </w:tc>
      </w:tr>
      <w:tr w:rsidR="00A35F12" w14:paraId="673E63C2" w14:textId="77777777">
        <w:trPr>
          <w:trHeight w:hRule="exact" w:val="276"/>
        </w:trPr>
        <w:tc>
          <w:tcPr>
            <w:tcW w:w="7016" w:type="dxa"/>
          </w:tcPr>
          <w:p w14:paraId="673E63C0" w14:textId="77777777" w:rsidR="00A35F12" w:rsidRDefault="00877EE6">
            <w:pPr>
              <w:pStyle w:val="TableParagraph"/>
              <w:spacing w:line="263" w:lineRule="exact"/>
              <w:ind w:left="35" w:right="502"/>
              <w:rPr>
                <w:sz w:val="24"/>
              </w:rPr>
            </w:pPr>
            <w:r>
              <w:rPr>
                <w:sz w:val="24"/>
              </w:rPr>
              <w:t>Item: to the Playsterer</w:t>
            </w:r>
          </w:p>
        </w:tc>
        <w:tc>
          <w:tcPr>
            <w:tcW w:w="1760" w:type="dxa"/>
          </w:tcPr>
          <w:p w14:paraId="673E63C1" w14:textId="77777777" w:rsidR="00A35F12" w:rsidRDefault="00877EE6">
            <w:pPr>
              <w:pStyle w:val="TableParagraph"/>
              <w:spacing w:line="263" w:lineRule="exact"/>
              <w:ind w:right="37"/>
              <w:jc w:val="right"/>
              <w:rPr>
                <w:sz w:val="24"/>
              </w:rPr>
            </w:pPr>
            <w:r>
              <w:rPr>
                <w:sz w:val="24"/>
              </w:rPr>
              <w:t>13.00.0</w:t>
            </w:r>
          </w:p>
        </w:tc>
      </w:tr>
      <w:tr w:rsidR="00A35F12" w14:paraId="673E63C5" w14:textId="77777777">
        <w:trPr>
          <w:trHeight w:hRule="exact" w:val="276"/>
        </w:trPr>
        <w:tc>
          <w:tcPr>
            <w:tcW w:w="7016" w:type="dxa"/>
          </w:tcPr>
          <w:p w14:paraId="673E63C3" w14:textId="77777777" w:rsidR="00A35F12" w:rsidRDefault="00877EE6">
            <w:pPr>
              <w:pStyle w:val="TableParagraph"/>
              <w:spacing w:line="263" w:lineRule="exact"/>
              <w:ind w:left="35" w:right="502"/>
              <w:rPr>
                <w:sz w:val="24"/>
              </w:rPr>
            </w:pPr>
            <w:r>
              <w:rPr>
                <w:sz w:val="24"/>
              </w:rPr>
              <w:t>Item: to Mrs. Davis</w:t>
            </w:r>
          </w:p>
        </w:tc>
        <w:tc>
          <w:tcPr>
            <w:tcW w:w="1760" w:type="dxa"/>
          </w:tcPr>
          <w:p w14:paraId="673E63C4" w14:textId="77777777" w:rsidR="00A35F12" w:rsidRDefault="00877EE6">
            <w:pPr>
              <w:pStyle w:val="TableParagraph"/>
              <w:spacing w:line="263" w:lineRule="exact"/>
              <w:ind w:right="37"/>
              <w:jc w:val="right"/>
              <w:rPr>
                <w:sz w:val="24"/>
              </w:rPr>
            </w:pPr>
            <w:r>
              <w:rPr>
                <w:sz w:val="24"/>
              </w:rPr>
              <w:t>2.10.0</w:t>
            </w:r>
          </w:p>
        </w:tc>
      </w:tr>
      <w:tr w:rsidR="00A35F12" w14:paraId="673E63C8" w14:textId="77777777">
        <w:trPr>
          <w:trHeight w:hRule="exact" w:val="276"/>
        </w:trPr>
        <w:tc>
          <w:tcPr>
            <w:tcW w:w="7016" w:type="dxa"/>
          </w:tcPr>
          <w:p w14:paraId="673E63C6" w14:textId="77777777" w:rsidR="00A35F12" w:rsidRDefault="00877EE6">
            <w:pPr>
              <w:pStyle w:val="TableParagraph"/>
              <w:spacing w:line="263" w:lineRule="exact"/>
              <w:ind w:left="35" w:right="502"/>
              <w:rPr>
                <w:sz w:val="24"/>
              </w:rPr>
            </w:pPr>
            <w:r>
              <w:rPr>
                <w:sz w:val="24"/>
              </w:rPr>
              <w:t>Item: for Lynnen Cloth</w:t>
            </w:r>
          </w:p>
        </w:tc>
        <w:tc>
          <w:tcPr>
            <w:tcW w:w="1760" w:type="dxa"/>
          </w:tcPr>
          <w:p w14:paraId="673E63C7" w14:textId="77777777" w:rsidR="00A35F12" w:rsidRDefault="00877EE6">
            <w:pPr>
              <w:pStyle w:val="TableParagraph"/>
              <w:spacing w:line="263" w:lineRule="exact"/>
              <w:ind w:right="37"/>
              <w:jc w:val="right"/>
              <w:rPr>
                <w:sz w:val="24"/>
              </w:rPr>
            </w:pPr>
            <w:r>
              <w:rPr>
                <w:sz w:val="24"/>
              </w:rPr>
              <w:t>2.07.0</w:t>
            </w:r>
          </w:p>
        </w:tc>
      </w:tr>
      <w:tr w:rsidR="00A35F12" w14:paraId="673E63CB" w14:textId="77777777">
        <w:trPr>
          <w:trHeight w:hRule="exact" w:val="276"/>
        </w:trPr>
        <w:tc>
          <w:tcPr>
            <w:tcW w:w="7016" w:type="dxa"/>
          </w:tcPr>
          <w:p w14:paraId="673E63C9" w14:textId="77777777" w:rsidR="00A35F12" w:rsidRDefault="00877EE6">
            <w:pPr>
              <w:pStyle w:val="TableParagraph"/>
              <w:spacing w:line="263" w:lineRule="exact"/>
              <w:ind w:left="35" w:right="502"/>
              <w:rPr>
                <w:sz w:val="24"/>
              </w:rPr>
            </w:pPr>
            <w:r>
              <w:rPr>
                <w:sz w:val="24"/>
              </w:rPr>
              <w:t>Item: to a Gilder</w:t>
            </w:r>
          </w:p>
        </w:tc>
        <w:tc>
          <w:tcPr>
            <w:tcW w:w="1760" w:type="dxa"/>
          </w:tcPr>
          <w:p w14:paraId="673E63CA" w14:textId="77777777" w:rsidR="00A35F12" w:rsidRDefault="00877EE6">
            <w:pPr>
              <w:pStyle w:val="TableParagraph"/>
              <w:spacing w:line="263" w:lineRule="exact"/>
              <w:ind w:right="37"/>
              <w:jc w:val="right"/>
              <w:rPr>
                <w:sz w:val="24"/>
              </w:rPr>
            </w:pPr>
            <w:r>
              <w:rPr>
                <w:sz w:val="24"/>
              </w:rPr>
              <w:t>1.18.0</w:t>
            </w:r>
          </w:p>
        </w:tc>
      </w:tr>
      <w:tr w:rsidR="00A35F12" w14:paraId="673E63CE" w14:textId="77777777">
        <w:trPr>
          <w:trHeight w:hRule="exact" w:val="276"/>
        </w:trPr>
        <w:tc>
          <w:tcPr>
            <w:tcW w:w="7016" w:type="dxa"/>
          </w:tcPr>
          <w:p w14:paraId="673E63CC" w14:textId="77777777" w:rsidR="00A35F12" w:rsidRDefault="00877EE6">
            <w:pPr>
              <w:pStyle w:val="TableParagraph"/>
              <w:spacing w:line="263" w:lineRule="exact"/>
              <w:ind w:left="35" w:right="502"/>
              <w:rPr>
                <w:sz w:val="24"/>
              </w:rPr>
            </w:pPr>
            <w:r>
              <w:rPr>
                <w:sz w:val="24"/>
              </w:rPr>
              <w:t>Item: to Mr. John Traherne</w:t>
            </w:r>
          </w:p>
        </w:tc>
        <w:tc>
          <w:tcPr>
            <w:tcW w:w="1760" w:type="dxa"/>
          </w:tcPr>
          <w:p w14:paraId="673E63CD" w14:textId="77777777" w:rsidR="00A35F12" w:rsidRDefault="00877EE6">
            <w:pPr>
              <w:pStyle w:val="TableParagraph"/>
              <w:spacing w:line="263" w:lineRule="exact"/>
              <w:ind w:right="37"/>
              <w:jc w:val="right"/>
              <w:rPr>
                <w:sz w:val="24"/>
              </w:rPr>
            </w:pPr>
            <w:r>
              <w:rPr>
                <w:sz w:val="24"/>
              </w:rPr>
              <w:t>10.03.4</w:t>
            </w:r>
          </w:p>
        </w:tc>
      </w:tr>
      <w:tr w:rsidR="00A35F12" w14:paraId="673E63D1" w14:textId="77777777">
        <w:trPr>
          <w:trHeight w:hRule="exact" w:val="276"/>
        </w:trPr>
        <w:tc>
          <w:tcPr>
            <w:tcW w:w="7016" w:type="dxa"/>
          </w:tcPr>
          <w:p w14:paraId="673E63CF" w14:textId="77777777" w:rsidR="00A35F12" w:rsidRDefault="00877EE6">
            <w:pPr>
              <w:pStyle w:val="TableParagraph"/>
              <w:spacing w:line="263" w:lineRule="exact"/>
              <w:ind w:left="35" w:right="502"/>
              <w:rPr>
                <w:sz w:val="24"/>
              </w:rPr>
            </w:pPr>
            <w:r>
              <w:rPr>
                <w:sz w:val="24"/>
              </w:rPr>
              <w:t>Item: for turning over the Intestates 1 Apprentice to another</w:t>
            </w:r>
          </w:p>
        </w:tc>
        <w:tc>
          <w:tcPr>
            <w:tcW w:w="1760" w:type="dxa"/>
          </w:tcPr>
          <w:p w14:paraId="673E63D0" w14:textId="77777777" w:rsidR="00A35F12" w:rsidRDefault="00877EE6">
            <w:pPr>
              <w:pStyle w:val="TableParagraph"/>
              <w:spacing w:line="263" w:lineRule="exact"/>
              <w:ind w:right="37"/>
              <w:jc w:val="right"/>
              <w:rPr>
                <w:sz w:val="24"/>
              </w:rPr>
            </w:pPr>
            <w:r>
              <w:rPr>
                <w:sz w:val="24"/>
              </w:rPr>
              <w:t>5.00.0</w:t>
            </w:r>
          </w:p>
        </w:tc>
      </w:tr>
      <w:tr w:rsidR="00A35F12" w14:paraId="673E63D4" w14:textId="77777777">
        <w:trPr>
          <w:trHeight w:hRule="exact" w:val="276"/>
        </w:trPr>
        <w:tc>
          <w:tcPr>
            <w:tcW w:w="7016" w:type="dxa"/>
          </w:tcPr>
          <w:p w14:paraId="673E63D2" w14:textId="77777777" w:rsidR="00A35F12" w:rsidRDefault="00877EE6">
            <w:pPr>
              <w:pStyle w:val="TableParagraph"/>
              <w:spacing w:line="263" w:lineRule="exact"/>
              <w:ind w:left="35" w:right="502"/>
              <w:rPr>
                <w:sz w:val="24"/>
              </w:rPr>
            </w:pPr>
            <w:r>
              <w:rPr>
                <w:sz w:val="24"/>
              </w:rPr>
              <w:t>Item: to Mr. Wiseham Cabbinett maker</w:t>
            </w:r>
          </w:p>
        </w:tc>
        <w:tc>
          <w:tcPr>
            <w:tcW w:w="1760" w:type="dxa"/>
          </w:tcPr>
          <w:p w14:paraId="673E63D3" w14:textId="77777777" w:rsidR="00A35F12" w:rsidRDefault="00877EE6">
            <w:pPr>
              <w:pStyle w:val="TableParagraph"/>
              <w:spacing w:line="263" w:lineRule="exact"/>
              <w:ind w:right="33"/>
              <w:jc w:val="right"/>
              <w:rPr>
                <w:sz w:val="24"/>
              </w:rPr>
            </w:pPr>
            <w:r>
              <w:rPr>
                <w:sz w:val="24"/>
              </w:rPr>
              <w:t>58.00.0</w:t>
            </w:r>
          </w:p>
        </w:tc>
      </w:tr>
      <w:tr w:rsidR="00A35F12" w14:paraId="673E63D7" w14:textId="77777777">
        <w:trPr>
          <w:trHeight w:hRule="exact" w:val="276"/>
        </w:trPr>
        <w:tc>
          <w:tcPr>
            <w:tcW w:w="7016" w:type="dxa"/>
          </w:tcPr>
          <w:p w14:paraId="673E63D5" w14:textId="77777777" w:rsidR="00A35F12" w:rsidRDefault="00877EE6">
            <w:pPr>
              <w:pStyle w:val="TableParagraph"/>
              <w:spacing w:line="263" w:lineRule="exact"/>
              <w:ind w:left="35" w:right="502"/>
              <w:rPr>
                <w:sz w:val="24"/>
              </w:rPr>
            </w:pPr>
            <w:r>
              <w:rPr>
                <w:sz w:val="24"/>
              </w:rPr>
              <w:t>Item: to Mr. Cozens</w:t>
            </w:r>
          </w:p>
        </w:tc>
        <w:tc>
          <w:tcPr>
            <w:tcW w:w="1760" w:type="dxa"/>
          </w:tcPr>
          <w:p w14:paraId="673E63D6" w14:textId="77777777" w:rsidR="00A35F12" w:rsidRDefault="00877EE6">
            <w:pPr>
              <w:pStyle w:val="TableParagraph"/>
              <w:spacing w:line="263" w:lineRule="exact"/>
              <w:ind w:right="37"/>
              <w:jc w:val="right"/>
              <w:rPr>
                <w:sz w:val="24"/>
              </w:rPr>
            </w:pPr>
            <w:r>
              <w:rPr>
                <w:sz w:val="24"/>
              </w:rPr>
              <w:t>20.00.0</w:t>
            </w:r>
          </w:p>
        </w:tc>
      </w:tr>
      <w:tr w:rsidR="00A35F12" w14:paraId="673E63DA" w14:textId="77777777">
        <w:trPr>
          <w:trHeight w:hRule="exact" w:val="276"/>
        </w:trPr>
        <w:tc>
          <w:tcPr>
            <w:tcW w:w="7016" w:type="dxa"/>
          </w:tcPr>
          <w:p w14:paraId="673E63D8" w14:textId="77777777" w:rsidR="00A35F12" w:rsidRDefault="00877EE6">
            <w:pPr>
              <w:pStyle w:val="TableParagraph"/>
              <w:spacing w:line="263" w:lineRule="exact"/>
              <w:ind w:left="35" w:right="502"/>
              <w:rPr>
                <w:sz w:val="24"/>
              </w:rPr>
            </w:pPr>
            <w:r>
              <w:rPr>
                <w:sz w:val="24"/>
              </w:rPr>
              <w:t>Item: for quitt Rent for the Houses on fleet streete</w:t>
            </w:r>
          </w:p>
        </w:tc>
        <w:tc>
          <w:tcPr>
            <w:tcW w:w="1760" w:type="dxa"/>
          </w:tcPr>
          <w:p w14:paraId="673E63D9" w14:textId="77777777" w:rsidR="00A35F12" w:rsidRDefault="00877EE6">
            <w:pPr>
              <w:pStyle w:val="TableParagraph"/>
              <w:spacing w:line="263" w:lineRule="exact"/>
              <w:ind w:right="37"/>
              <w:jc w:val="right"/>
              <w:rPr>
                <w:sz w:val="24"/>
              </w:rPr>
            </w:pPr>
            <w:r>
              <w:rPr>
                <w:sz w:val="24"/>
              </w:rPr>
              <w:t>10.100</w:t>
            </w:r>
          </w:p>
        </w:tc>
      </w:tr>
      <w:tr w:rsidR="00A35F12" w14:paraId="673E63DD" w14:textId="77777777">
        <w:trPr>
          <w:trHeight w:hRule="exact" w:val="276"/>
        </w:trPr>
        <w:tc>
          <w:tcPr>
            <w:tcW w:w="7016" w:type="dxa"/>
          </w:tcPr>
          <w:p w14:paraId="673E63DB" w14:textId="77777777" w:rsidR="00A35F12" w:rsidRDefault="00877EE6">
            <w:pPr>
              <w:pStyle w:val="TableParagraph"/>
              <w:spacing w:line="263" w:lineRule="exact"/>
              <w:ind w:left="35" w:right="502"/>
              <w:rPr>
                <w:sz w:val="24"/>
              </w:rPr>
            </w:pPr>
            <w:r>
              <w:rPr>
                <w:sz w:val="24"/>
              </w:rPr>
              <w:t>Item: to Haberdasher principall and Interest</w:t>
            </w:r>
          </w:p>
        </w:tc>
        <w:tc>
          <w:tcPr>
            <w:tcW w:w="1760" w:type="dxa"/>
          </w:tcPr>
          <w:p w14:paraId="673E63DC" w14:textId="77777777" w:rsidR="00A35F12" w:rsidRDefault="00877EE6">
            <w:pPr>
              <w:pStyle w:val="TableParagraph"/>
              <w:spacing w:line="263" w:lineRule="exact"/>
              <w:ind w:right="37"/>
              <w:jc w:val="right"/>
              <w:rPr>
                <w:sz w:val="24"/>
              </w:rPr>
            </w:pPr>
            <w:r>
              <w:rPr>
                <w:sz w:val="24"/>
              </w:rPr>
              <w:t>102.10.0</w:t>
            </w:r>
          </w:p>
        </w:tc>
      </w:tr>
      <w:tr w:rsidR="00A35F12" w14:paraId="673E63E3" w14:textId="77777777">
        <w:trPr>
          <w:trHeight w:hRule="exact" w:val="828"/>
        </w:trPr>
        <w:tc>
          <w:tcPr>
            <w:tcW w:w="7016" w:type="dxa"/>
          </w:tcPr>
          <w:p w14:paraId="673E63DE" w14:textId="77777777" w:rsidR="00A35F12" w:rsidRDefault="00877EE6">
            <w:pPr>
              <w:pStyle w:val="TableParagraph"/>
              <w:spacing w:line="263" w:lineRule="exact"/>
              <w:ind w:left="35" w:right="502"/>
              <w:rPr>
                <w:sz w:val="24"/>
              </w:rPr>
            </w:pPr>
            <w:r>
              <w:rPr>
                <w:sz w:val="24"/>
              </w:rPr>
              <w:t>Item: for Chymney money</w:t>
            </w:r>
          </w:p>
          <w:p w14:paraId="673E63DF" w14:textId="77777777" w:rsidR="00A35F12" w:rsidRDefault="00877EE6">
            <w:pPr>
              <w:pStyle w:val="TableParagraph"/>
              <w:spacing w:line="240" w:lineRule="auto"/>
              <w:ind w:left="35" w:right="1823"/>
              <w:rPr>
                <w:sz w:val="24"/>
              </w:rPr>
            </w:pPr>
            <w:r>
              <w:rPr>
                <w:sz w:val="24"/>
              </w:rPr>
              <w:t>Item: to the Earle of Kent for a glasse broke for filing a glasse for the Earle of Middlesex</w:t>
            </w:r>
          </w:p>
        </w:tc>
        <w:tc>
          <w:tcPr>
            <w:tcW w:w="1760" w:type="dxa"/>
          </w:tcPr>
          <w:p w14:paraId="673E63E0" w14:textId="77777777" w:rsidR="00A35F12" w:rsidRDefault="00877EE6">
            <w:pPr>
              <w:pStyle w:val="TableParagraph"/>
              <w:spacing w:line="263" w:lineRule="exact"/>
              <w:ind w:left="1120"/>
              <w:rPr>
                <w:sz w:val="24"/>
              </w:rPr>
            </w:pPr>
            <w:r>
              <w:rPr>
                <w:sz w:val="24"/>
              </w:rPr>
              <w:t>0.10.0</w:t>
            </w:r>
          </w:p>
          <w:p w14:paraId="673E63E1" w14:textId="77777777" w:rsidR="00A35F12" w:rsidRDefault="00A35F12">
            <w:pPr>
              <w:pStyle w:val="TableParagraph"/>
              <w:spacing w:line="240" w:lineRule="auto"/>
              <w:rPr>
                <w:b/>
                <w:sz w:val="24"/>
              </w:rPr>
            </w:pPr>
          </w:p>
          <w:p w14:paraId="673E63E2" w14:textId="77777777" w:rsidR="00A35F12" w:rsidRDefault="00877EE6">
            <w:pPr>
              <w:pStyle w:val="TableParagraph"/>
              <w:spacing w:line="240" w:lineRule="auto"/>
              <w:ind w:left="1120"/>
              <w:rPr>
                <w:sz w:val="24"/>
              </w:rPr>
            </w:pPr>
            <w:r>
              <w:rPr>
                <w:sz w:val="24"/>
              </w:rPr>
              <w:t>4.10.0</w:t>
            </w:r>
          </w:p>
        </w:tc>
      </w:tr>
      <w:tr w:rsidR="00A35F12" w14:paraId="673E63E6" w14:textId="77777777">
        <w:trPr>
          <w:trHeight w:hRule="exact" w:val="276"/>
        </w:trPr>
        <w:tc>
          <w:tcPr>
            <w:tcW w:w="7016" w:type="dxa"/>
          </w:tcPr>
          <w:p w14:paraId="673E63E4" w14:textId="77777777" w:rsidR="00A35F12" w:rsidRDefault="00877EE6">
            <w:pPr>
              <w:pStyle w:val="TableParagraph"/>
              <w:spacing w:line="263" w:lineRule="exact"/>
              <w:ind w:left="35" w:right="502"/>
              <w:rPr>
                <w:sz w:val="24"/>
              </w:rPr>
            </w:pPr>
            <w:r>
              <w:rPr>
                <w:sz w:val="24"/>
              </w:rPr>
              <w:t>Item: to a Playsterer</w:t>
            </w:r>
          </w:p>
        </w:tc>
        <w:tc>
          <w:tcPr>
            <w:tcW w:w="1760" w:type="dxa"/>
          </w:tcPr>
          <w:p w14:paraId="673E63E5" w14:textId="77777777" w:rsidR="00A35F12" w:rsidRDefault="00877EE6">
            <w:pPr>
              <w:pStyle w:val="TableParagraph"/>
              <w:spacing w:line="263" w:lineRule="exact"/>
              <w:ind w:right="37"/>
              <w:jc w:val="right"/>
              <w:rPr>
                <w:sz w:val="24"/>
              </w:rPr>
            </w:pPr>
            <w:r>
              <w:rPr>
                <w:sz w:val="24"/>
              </w:rPr>
              <w:t>3.10.0</w:t>
            </w:r>
          </w:p>
        </w:tc>
      </w:tr>
      <w:tr w:rsidR="00A35F12" w14:paraId="673E63E9" w14:textId="77777777">
        <w:trPr>
          <w:trHeight w:hRule="exact" w:val="276"/>
        </w:trPr>
        <w:tc>
          <w:tcPr>
            <w:tcW w:w="7016" w:type="dxa"/>
          </w:tcPr>
          <w:p w14:paraId="673E63E7" w14:textId="77777777" w:rsidR="00A35F12" w:rsidRDefault="00877EE6">
            <w:pPr>
              <w:pStyle w:val="TableParagraph"/>
              <w:spacing w:line="263" w:lineRule="exact"/>
              <w:ind w:left="35" w:right="502"/>
              <w:rPr>
                <w:sz w:val="24"/>
              </w:rPr>
            </w:pPr>
            <w:r>
              <w:rPr>
                <w:sz w:val="24"/>
              </w:rPr>
              <w:t>Item: to A Warfinger</w:t>
            </w:r>
          </w:p>
        </w:tc>
        <w:tc>
          <w:tcPr>
            <w:tcW w:w="1760" w:type="dxa"/>
          </w:tcPr>
          <w:p w14:paraId="673E63E8" w14:textId="77777777" w:rsidR="00A35F12" w:rsidRDefault="00877EE6">
            <w:pPr>
              <w:pStyle w:val="TableParagraph"/>
              <w:spacing w:line="263" w:lineRule="exact"/>
              <w:ind w:right="37"/>
              <w:jc w:val="right"/>
              <w:rPr>
                <w:sz w:val="24"/>
              </w:rPr>
            </w:pPr>
            <w:r>
              <w:rPr>
                <w:sz w:val="24"/>
              </w:rPr>
              <w:t>1.10.0</w:t>
            </w:r>
          </w:p>
        </w:tc>
      </w:tr>
      <w:tr w:rsidR="00A35F12" w14:paraId="673E63EC" w14:textId="77777777">
        <w:trPr>
          <w:trHeight w:hRule="exact" w:val="276"/>
        </w:trPr>
        <w:tc>
          <w:tcPr>
            <w:tcW w:w="7016" w:type="dxa"/>
          </w:tcPr>
          <w:p w14:paraId="673E63EA" w14:textId="77777777" w:rsidR="00A35F12" w:rsidRDefault="00877EE6">
            <w:pPr>
              <w:pStyle w:val="TableParagraph"/>
              <w:spacing w:line="263" w:lineRule="exact"/>
              <w:ind w:left="35" w:right="502"/>
              <w:rPr>
                <w:sz w:val="24"/>
              </w:rPr>
            </w:pPr>
            <w:r>
              <w:rPr>
                <w:sz w:val="24"/>
              </w:rPr>
              <w:t>Item: to a frame maker</w:t>
            </w:r>
          </w:p>
        </w:tc>
        <w:tc>
          <w:tcPr>
            <w:tcW w:w="1760" w:type="dxa"/>
          </w:tcPr>
          <w:p w14:paraId="673E63EB" w14:textId="77777777" w:rsidR="00A35F12" w:rsidRDefault="00877EE6">
            <w:pPr>
              <w:pStyle w:val="TableParagraph"/>
              <w:spacing w:line="263" w:lineRule="exact"/>
              <w:ind w:right="37"/>
              <w:jc w:val="right"/>
              <w:rPr>
                <w:sz w:val="24"/>
              </w:rPr>
            </w:pPr>
            <w:r>
              <w:rPr>
                <w:sz w:val="24"/>
              </w:rPr>
              <w:t>4.00.0</w:t>
            </w:r>
          </w:p>
        </w:tc>
      </w:tr>
      <w:tr w:rsidR="00A35F12" w14:paraId="673E63F1" w14:textId="77777777">
        <w:trPr>
          <w:trHeight w:hRule="exact" w:val="828"/>
        </w:trPr>
        <w:tc>
          <w:tcPr>
            <w:tcW w:w="7016" w:type="dxa"/>
          </w:tcPr>
          <w:p w14:paraId="673E63ED" w14:textId="77777777" w:rsidR="00A35F12" w:rsidRDefault="00877EE6">
            <w:pPr>
              <w:pStyle w:val="TableParagraph"/>
              <w:spacing w:line="240" w:lineRule="auto"/>
              <w:ind w:left="35" w:right="502"/>
              <w:rPr>
                <w:sz w:val="24"/>
              </w:rPr>
            </w:pPr>
            <w:r>
              <w:rPr>
                <w:sz w:val="24"/>
              </w:rPr>
              <w:t>Item: for getting in Madam Gwyn and the Duke of Bucks debt Item: paid for the share of the Lymbuens house in fleet street to Mortar and Playster</w:t>
            </w:r>
          </w:p>
        </w:tc>
        <w:tc>
          <w:tcPr>
            <w:tcW w:w="1760" w:type="dxa"/>
          </w:tcPr>
          <w:p w14:paraId="673E63EE" w14:textId="77777777" w:rsidR="00A35F12" w:rsidRDefault="00877EE6">
            <w:pPr>
              <w:pStyle w:val="TableParagraph"/>
              <w:spacing w:line="263" w:lineRule="exact"/>
              <w:ind w:left="979" w:right="19"/>
              <w:jc w:val="center"/>
              <w:rPr>
                <w:sz w:val="24"/>
              </w:rPr>
            </w:pPr>
            <w:r>
              <w:rPr>
                <w:sz w:val="24"/>
              </w:rPr>
              <w:t>10.00.0</w:t>
            </w:r>
          </w:p>
          <w:p w14:paraId="673E63EF" w14:textId="77777777" w:rsidR="00A35F12" w:rsidRDefault="00A35F12">
            <w:pPr>
              <w:pStyle w:val="TableParagraph"/>
              <w:spacing w:line="240" w:lineRule="auto"/>
              <w:rPr>
                <w:b/>
                <w:sz w:val="24"/>
              </w:rPr>
            </w:pPr>
          </w:p>
          <w:p w14:paraId="673E63F0" w14:textId="77777777" w:rsidR="00A35F12" w:rsidRDefault="00877EE6">
            <w:pPr>
              <w:pStyle w:val="TableParagraph"/>
              <w:spacing w:line="240" w:lineRule="auto"/>
              <w:ind w:left="1099" w:right="19"/>
              <w:jc w:val="center"/>
              <w:rPr>
                <w:sz w:val="24"/>
              </w:rPr>
            </w:pPr>
            <w:r>
              <w:rPr>
                <w:sz w:val="24"/>
              </w:rPr>
              <w:t>6.00.0</w:t>
            </w:r>
          </w:p>
        </w:tc>
      </w:tr>
      <w:tr w:rsidR="00A35F12" w14:paraId="673E63F4" w14:textId="77777777">
        <w:trPr>
          <w:trHeight w:hRule="exact" w:val="276"/>
        </w:trPr>
        <w:tc>
          <w:tcPr>
            <w:tcW w:w="7016" w:type="dxa"/>
          </w:tcPr>
          <w:p w14:paraId="673E63F2" w14:textId="77777777" w:rsidR="00A35F12" w:rsidRDefault="00877EE6">
            <w:pPr>
              <w:pStyle w:val="TableParagraph"/>
              <w:spacing w:line="263" w:lineRule="exact"/>
              <w:ind w:left="35" w:right="502"/>
              <w:rPr>
                <w:sz w:val="24"/>
              </w:rPr>
            </w:pPr>
            <w:r>
              <w:rPr>
                <w:sz w:val="24"/>
              </w:rPr>
              <w:t>Item: paid ground Rent for the house on Ludgate hill</w:t>
            </w:r>
          </w:p>
        </w:tc>
        <w:tc>
          <w:tcPr>
            <w:tcW w:w="1760" w:type="dxa"/>
          </w:tcPr>
          <w:p w14:paraId="673E63F3" w14:textId="77777777" w:rsidR="00A35F12" w:rsidRDefault="00877EE6">
            <w:pPr>
              <w:pStyle w:val="TableParagraph"/>
              <w:spacing w:line="263" w:lineRule="exact"/>
              <w:ind w:right="37"/>
              <w:jc w:val="right"/>
              <w:rPr>
                <w:sz w:val="24"/>
              </w:rPr>
            </w:pPr>
            <w:r>
              <w:rPr>
                <w:sz w:val="24"/>
              </w:rPr>
              <w:t>9.00.0</w:t>
            </w:r>
          </w:p>
        </w:tc>
      </w:tr>
      <w:tr w:rsidR="00A35F12" w14:paraId="673E63F7" w14:textId="77777777">
        <w:trPr>
          <w:trHeight w:hRule="exact" w:val="276"/>
        </w:trPr>
        <w:tc>
          <w:tcPr>
            <w:tcW w:w="7016" w:type="dxa"/>
          </w:tcPr>
          <w:p w14:paraId="673E63F5" w14:textId="77777777" w:rsidR="00A35F12" w:rsidRDefault="00877EE6">
            <w:pPr>
              <w:pStyle w:val="TableParagraph"/>
              <w:spacing w:line="263" w:lineRule="exact"/>
              <w:ind w:left="35" w:right="502"/>
              <w:rPr>
                <w:sz w:val="24"/>
              </w:rPr>
            </w:pPr>
            <w:r>
              <w:rPr>
                <w:sz w:val="24"/>
              </w:rPr>
              <w:t>Item: paid halfe a yeare Schooling for the Children</w:t>
            </w:r>
          </w:p>
        </w:tc>
        <w:tc>
          <w:tcPr>
            <w:tcW w:w="1760" w:type="dxa"/>
          </w:tcPr>
          <w:p w14:paraId="673E63F6" w14:textId="77777777" w:rsidR="00A35F12" w:rsidRDefault="00877EE6">
            <w:pPr>
              <w:pStyle w:val="TableParagraph"/>
              <w:spacing w:line="263" w:lineRule="exact"/>
              <w:ind w:right="37"/>
              <w:jc w:val="right"/>
              <w:rPr>
                <w:sz w:val="24"/>
              </w:rPr>
            </w:pPr>
            <w:r>
              <w:rPr>
                <w:sz w:val="24"/>
              </w:rPr>
              <w:t>3.00.0</w:t>
            </w:r>
          </w:p>
        </w:tc>
      </w:tr>
      <w:tr w:rsidR="00A35F12" w14:paraId="673E63FA" w14:textId="77777777">
        <w:trPr>
          <w:trHeight w:hRule="exact" w:val="276"/>
        </w:trPr>
        <w:tc>
          <w:tcPr>
            <w:tcW w:w="7016" w:type="dxa"/>
          </w:tcPr>
          <w:p w14:paraId="673E63F8" w14:textId="77777777" w:rsidR="00A35F12" w:rsidRDefault="00877EE6">
            <w:pPr>
              <w:pStyle w:val="TableParagraph"/>
              <w:spacing w:line="263" w:lineRule="exact"/>
              <w:ind w:left="35" w:right="502"/>
              <w:rPr>
                <w:sz w:val="24"/>
              </w:rPr>
            </w:pPr>
            <w:r>
              <w:rPr>
                <w:sz w:val="24"/>
              </w:rPr>
              <w:t>Item: paid Mr.Goddard, the Carpenter att  four all tymes</w:t>
            </w:r>
          </w:p>
        </w:tc>
        <w:tc>
          <w:tcPr>
            <w:tcW w:w="1760" w:type="dxa"/>
          </w:tcPr>
          <w:p w14:paraId="673E63F9" w14:textId="77777777" w:rsidR="00A35F12" w:rsidRDefault="00877EE6">
            <w:pPr>
              <w:pStyle w:val="TableParagraph"/>
              <w:spacing w:line="263" w:lineRule="exact"/>
              <w:ind w:right="37"/>
              <w:jc w:val="right"/>
              <w:rPr>
                <w:sz w:val="24"/>
              </w:rPr>
            </w:pPr>
            <w:r>
              <w:rPr>
                <w:sz w:val="24"/>
              </w:rPr>
              <w:t>25.04.0</w:t>
            </w:r>
          </w:p>
        </w:tc>
      </w:tr>
      <w:tr w:rsidR="00A35F12" w14:paraId="673E63FD" w14:textId="77777777">
        <w:trPr>
          <w:trHeight w:hRule="exact" w:val="276"/>
        </w:trPr>
        <w:tc>
          <w:tcPr>
            <w:tcW w:w="7016" w:type="dxa"/>
          </w:tcPr>
          <w:p w14:paraId="673E63FB" w14:textId="77777777" w:rsidR="00A35F12" w:rsidRDefault="00877EE6">
            <w:pPr>
              <w:pStyle w:val="TableParagraph"/>
              <w:spacing w:line="263" w:lineRule="exact"/>
              <w:ind w:left="35" w:right="502"/>
              <w:rPr>
                <w:sz w:val="24"/>
              </w:rPr>
            </w:pPr>
            <w:r>
              <w:rPr>
                <w:sz w:val="24"/>
              </w:rPr>
              <w:t>Item: paid for Nursing att severall tymes</w:t>
            </w:r>
          </w:p>
        </w:tc>
        <w:tc>
          <w:tcPr>
            <w:tcW w:w="1760" w:type="dxa"/>
          </w:tcPr>
          <w:p w14:paraId="673E63FC" w14:textId="77777777" w:rsidR="00A35F12" w:rsidRDefault="00877EE6">
            <w:pPr>
              <w:pStyle w:val="TableParagraph"/>
              <w:spacing w:line="263" w:lineRule="exact"/>
              <w:ind w:right="37"/>
              <w:jc w:val="right"/>
              <w:rPr>
                <w:sz w:val="24"/>
              </w:rPr>
            </w:pPr>
            <w:r>
              <w:rPr>
                <w:sz w:val="24"/>
              </w:rPr>
              <w:t>7.07.0</w:t>
            </w:r>
          </w:p>
        </w:tc>
      </w:tr>
      <w:tr w:rsidR="00A35F12" w14:paraId="673E6400" w14:textId="77777777">
        <w:trPr>
          <w:trHeight w:hRule="exact" w:val="416"/>
        </w:trPr>
        <w:tc>
          <w:tcPr>
            <w:tcW w:w="7016" w:type="dxa"/>
          </w:tcPr>
          <w:p w14:paraId="673E63FE" w14:textId="77777777" w:rsidR="00A35F12" w:rsidRDefault="00877EE6">
            <w:pPr>
              <w:pStyle w:val="TableParagraph"/>
              <w:spacing w:line="263" w:lineRule="exact"/>
              <w:ind w:left="35" w:right="502"/>
              <w:rPr>
                <w:sz w:val="24"/>
              </w:rPr>
            </w:pPr>
            <w:r>
              <w:rPr>
                <w:sz w:val="24"/>
              </w:rPr>
              <w:t>Item: paid to Mr. Brunetta - Merchant</w:t>
            </w:r>
          </w:p>
        </w:tc>
        <w:tc>
          <w:tcPr>
            <w:tcW w:w="1760" w:type="dxa"/>
          </w:tcPr>
          <w:p w14:paraId="673E63FF" w14:textId="77777777" w:rsidR="00A35F12" w:rsidRDefault="00877EE6">
            <w:pPr>
              <w:pStyle w:val="TableParagraph"/>
              <w:spacing w:line="263" w:lineRule="exact"/>
              <w:ind w:right="37"/>
              <w:jc w:val="right"/>
              <w:rPr>
                <w:sz w:val="24"/>
              </w:rPr>
            </w:pPr>
            <w:r>
              <w:rPr>
                <w:sz w:val="24"/>
              </w:rPr>
              <w:t>1.15.0</w:t>
            </w:r>
          </w:p>
        </w:tc>
      </w:tr>
      <w:tr w:rsidR="00A35F12" w14:paraId="673E6403" w14:textId="77777777">
        <w:trPr>
          <w:trHeight w:hRule="exact" w:val="552"/>
        </w:trPr>
        <w:tc>
          <w:tcPr>
            <w:tcW w:w="7016" w:type="dxa"/>
          </w:tcPr>
          <w:p w14:paraId="673E6401" w14:textId="77777777" w:rsidR="00A35F12" w:rsidRDefault="00877EE6">
            <w:pPr>
              <w:pStyle w:val="TableParagraph"/>
              <w:spacing w:before="127" w:line="240" w:lineRule="auto"/>
              <w:ind w:left="35" w:right="502"/>
              <w:rPr>
                <w:b/>
                <w:sz w:val="24"/>
              </w:rPr>
            </w:pPr>
            <w:r>
              <w:rPr>
                <w:b/>
                <w:sz w:val="24"/>
              </w:rPr>
              <w:t>Common Serjeant</w:t>
            </w:r>
          </w:p>
        </w:tc>
        <w:tc>
          <w:tcPr>
            <w:tcW w:w="1760" w:type="dxa"/>
          </w:tcPr>
          <w:p w14:paraId="673E6402" w14:textId="77777777" w:rsidR="00A35F12" w:rsidRDefault="00A35F12"/>
        </w:tc>
      </w:tr>
      <w:tr w:rsidR="00A35F12" w14:paraId="673E6407" w14:textId="77777777">
        <w:trPr>
          <w:trHeight w:hRule="exact" w:val="1046"/>
        </w:trPr>
        <w:tc>
          <w:tcPr>
            <w:tcW w:w="7016" w:type="dxa"/>
          </w:tcPr>
          <w:p w14:paraId="673E6404" w14:textId="77777777" w:rsidR="00A35F12" w:rsidRDefault="00877EE6">
            <w:pPr>
              <w:pStyle w:val="TableParagraph"/>
              <w:spacing w:before="122" w:line="240" w:lineRule="auto"/>
              <w:ind w:left="35" w:right="502"/>
              <w:rPr>
                <w:sz w:val="24"/>
              </w:rPr>
            </w:pPr>
            <w:r>
              <w:rPr>
                <w:sz w:val="24"/>
              </w:rPr>
              <w:t>EDWARD TRAHERNE</w:t>
            </w:r>
          </w:p>
          <w:p w14:paraId="673E6405" w14:textId="77777777" w:rsidR="00A35F12" w:rsidRDefault="00877EE6">
            <w:pPr>
              <w:pStyle w:val="TableParagraph"/>
              <w:spacing w:line="240" w:lineRule="auto"/>
              <w:ind w:left="35" w:right="3982"/>
              <w:rPr>
                <w:sz w:val="24"/>
              </w:rPr>
            </w:pPr>
            <w:r>
              <w:rPr>
                <w:sz w:val="24"/>
              </w:rPr>
              <w:t>Debts Owing him 490:09:0 Annae Relicta and Admistratix</w:t>
            </w:r>
          </w:p>
        </w:tc>
        <w:tc>
          <w:tcPr>
            <w:tcW w:w="1760" w:type="dxa"/>
          </w:tcPr>
          <w:p w14:paraId="673E6406" w14:textId="77777777" w:rsidR="00A35F12" w:rsidRDefault="00A35F12"/>
        </w:tc>
      </w:tr>
    </w:tbl>
    <w:p w14:paraId="673E6408" w14:textId="77777777" w:rsidR="00A35F12" w:rsidRDefault="00A35F12">
      <w:pPr>
        <w:pStyle w:val="BodyText"/>
        <w:rPr>
          <w:b/>
          <w:sz w:val="10"/>
        </w:rPr>
      </w:pPr>
    </w:p>
    <w:p w14:paraId="673E6409" w14:textId="77777777" w:rsidR="00A35F12" w:rsidRDefault="00877EE6">
      <w:pPr>
        <w:pStyle w:val="BodyText"/>
        <w:spacing w:before="73" w:after="28" w:line="276" w:lineRule="exact"/>
        <w:ind w:left="661" w:right="1035"/>
      </w:pPr>
      <w:r>
        <w:t>Edward Traherne late Citizen and Joyner of London deceased his present good of state as appreareth by an Inventory exhibited the 21</w:t>
      </w:r>
      <w:r>
        <w:rPr>
          <w:position w:val="9"/>
          <w:sz w:val="16"/>
        </w:rPr>
        <w:t xml:space="preserve">st  </w:t>
      </w:r>
      <w:r>
        <w:t>day of November 1676</w:t>
      </w: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742"/>
        <w:gridCol w:w="424"/>
        <w:gridCol w:w="477"/>
        <w:gridCol w:w="997"/>
        <w:gridCol w:w="425"/>
        <w:gridCol w:w="468"/>
        <w:gridCol w:w="1262"/>
      </w:tblGrid>
      <w:tr w:rsidR="00A35F12" w14:paraId="673E6411" w14:textId="77777777">
        <w:trPr>
          <w:trHeight w:hRule="exact" w:val="258"/>
        </w:trPr>
        <w:tc>
          <w:tcPr>
            <w:tcW w:w="4742" w:type="dxa"/>
          </w:tcPr>
          <w:p w14:paraId="673E640A" w14:textId="77777777" w:rsidR="00A35F12" w:rsidRDefault="00877EE6">
            <w:pPr>
              <w:pStyle w:val="TableParagraph"/>
              <w:spacing w:line="245" w:lineRule="exact"/>
              <w:ind w:left="35"/>
              <w:rPr>
                <w:sz w:val="24"/>
              </w:rPr>
            </w:pPr>
            <w:r>
              <w:rPr>
                <w:sz w:val="24"/>
              </w:rPr>
              <w:t>amounteth to</w:t>
            </w:r>
          </w:p>
        </w:tc>
        <w:tc>
          <w:tcPr>
            <w:tcW w:w="424" w:type="dxa"/>
          </w:tcPr>
          <w:p w14:paraId="673E640B" w14:textId="77777777" w:rsidR="00A35F12" w:rsidRDefault="00A35F12"/>
        </w:tc>
        <w:tc>
          <w:tcPr>
            <w:tcW w:w="477" w:type="dxa"/>
          </w:tcPr>
          <w:p w14:paraId="673E640C" w14:textId="77777777" w:rsidR="00A35F12" w:rsidRDefault="00A35F12"/>
        </w:tc>
        <w:tc>
          <w:tcPr>
            <w:tcW w:w="997" w:type="dxa"/>
          </w:tcPr>
          <w:p w14:paraId="673E640D" w14:textId="77777777" w:rsidR="00A35F12" w:rsidRDefault="00A35F12"/>
        </w:tc>
        <w:tc>
          <w:tcPr>
            <w:tcW w:w="425" w:type="dxa"/>
          </w:tcPr>
          <w:p w14:paraId="673E640E" w14:textId="77777777" w:rsidR="00A35F12" w:rsidRDefault="00A35F12"/>
        </w:tc>
        <w:tc>
          <w:tcPr>
            <w:tcW w:w="468" w:type="dxa"/>
          </w:tcPr>
          <w:p w14:paraId="673E640F" w14:textId="77777777" w:rsidR="00A35F12" w:rsidRDefault="00A35F12"/>
        </w:tc>
        <w:tc>
          <w:tcPr>
            <w:tcW w:w="1262" w:type="dxa"/>
          </w:tcPr>
          <w:p w14:paraId="673E6410" w14:textId="77777777" w:rsidR="00A35F12" w:rsidRDefault="00877EE6">
            <w:pPr>
              <w:pStyle w:val="TableParagraph"/>
              <w:spacing w:line="245" w:lineRule="exact"/>
              <w:ind w:left="123"/>
              <w:rPr>
                <w:sz w:val="24"/>
              </w:rPr>
            </w:pPr>
            <w:r>
              <w:rPr>
                <w:sz w:val="24"/>
              </w:rPr>
              <w:t>3873.01.4</w:t>
            </w:r>
          </w:p>
        </w:tc>
      </w:tr>
      <w:tr w:rsidR="00A35F12" w14:paraId="673E6419" w14:textId="77777777">
        <w:trPr>
          <w:trHeight w:hRule="exact" w:val="276"/>
        </w:trPr>
        <w:tc>
          <w:tcPr>
            <w:tcW w:w="4742" w:type="dxa"/>
          </w:tcPr>
          <w:p w14:paraId="673E6412" w14:textId="77777777" w:rsidR="00A35F12" w:rsidRDefault="00877EE6">
            <w:pPr>
              <w:pStyle w:val="TableParagraph"/>
              <w:spacing w:line="263" w:lineRule="exact"/>
              <w:ind w:left="35"/>
              <w:rPr>
                <w:sz w:val="24"/>
              </w:rPr>
            </w:pPr>
            <w:r>
              <w:rPr>
                <w:sz w:val="24"/>
              </w:rPr>
              <w:t>Whereof   to   be   deducted   for   debts   owing</w:t>
            </w:r>
          </w:p>
        </w:tc>
        <w:tc>
          <w:tcPr>
            <w:tcW w:w="424" w:type="dxa"/>
          </w:tcPr>
          <w:p w14:paraId="673E6413" w14:textId="77777777" w:rsidR="00A35F12" w:rsidRDefault="00877EE6">
            <w:pPr>
              <w:pStyle w:val="TableParagraph"/>
              <w:spacing w:line="263" w:lineRule="exact"/>
              <w:ind w:left="92"/>
              <w:rPr>
                <w:sz w:val="24"/>
              </w:rPr>
            </w:pPr>
            <w:r>
              <w:rPr>
                <w:sz w:val="24"/>
              </w:rPr>
              <w:t>by</w:t>
            </w:r>
          </w:p>
        </w:tc>
        <w:tc>
          <w:tcPr>
            <w:tcW w:w="477" w:type="dxa"/>
          </w:tcPr>
          <w:p w14:paraId="673E6414" w14:textId="77777777" w:rsidR="00A35F12" w:rsidRDefault="00877EE6">
            <w:pPr>
              <w:pStyle w:val="TableParagraph"/>
              <w:spacing w:line="263" w:lineRule="exact"/>
              <w:ind w:left="89"/>
              <w:rPr>
                <w:sz w:val="24"/>
              </w:rPr>
            </w:pPr>
            <w:r>
              <w:rPr>
                <w:sz w:val="24"/>
              </w:rPr>
              <w:t>the</w:t>
            </w:r>
          </w:p>
        </w:tc>
        <w:tc>
          <w:tcPr>
            <w:tcW w:w="997" w:type="dxa"/>
          </w:tcPr>
          <w:p w14:paraId="673E6415" w14:textId="77777777" w:rsidR="00A35F12" w:rsidRDefault="00877EE6">
            <w:pPr>
              <w:pStyle w:val="TableParagraph"/>
              <w:spacing w:line="263" w:lineRule="exact"/>
              <w:ind w:left="94"/>
              <w:rPr>
                <w:sz w:val="24"/>
              </w:rPr>
            </w:pPr>
            <w:r>
              <w:rPr>
                <w:sz w:val="24"/>
              </w:rPr>
              <w:t>Intestate</w:t>
            </w:r>
          </w:p>
        </w:tc>
        <w:tc>
          <w:tcPr>
            <w:tcW w:w="425" w:type="dxa"/>
          </w:tcPr>
          <w:p w14:paraId="673E6416" w14:textId="77777777" w:rsidR="00A35F12" w:rsidRDefault="00877EE6">
            <w:pPr>
              <w:pStyle w:val="TableParagraph"/>
              <w:spacing w:line="263" w:lineRule="exact"/>
              <w:ind w:left="93"/>
              <w:rPr>
                <w:sz w:val="24"/>
              </w:rPr>
            </w:pPr>
            <w:r>
              <w:rPr>
                <w:sz w:val="24"/>
              </w:rPr>
              <w:t>att</w:t>
            </w:r>
          </w:p>
        </w:tc>
        <w:tc>
          <w:tcPr>
            <w:tcW w:w="468" w:type="dxa"/>
          </w:tcPr>
          <w:p w14:paraId="673E6417" w14:textId="77777777" w:rsidR="00A35F12" w:rsidRDefault="00877EE6">
            <w:pPr>
              <w:pStyle w:val="TableParagraph"/>
              <w:spacing w:line="263" w:lineRule="exact"/>
              <w:ind w:left="92"/>
              <w:rPr>
                <w:sz w:val="24"/>
              </w:rPr>
            </w:pPr>
            <w:r>
              <w:rPr>
                <w:sz w:val="24"/>
              </w:rPr>
              <w:t>his</w:t>
            </w:r>
          </w:p>
        </w:tc>
        <w:tc>
          <w:tcPr>
            <w:tcW w:w="1262" w:type="dxa"/>
          </w:tcPr>
          <w:p w14:paraId="673E6418" w14:textId="77777777" w:rsidR="00A35F12" w:rsidRDefault="00877EE6">
            <w:pPr>
              <w:pStyle w:val="TableParagraph"/>
              <w:spacing w:line="263" w:lineRule="exact"/>
              <w:ind w:left="92"/>
              <w:rPr>
                <w:sz w:val="24"/>
              </w:rPr>
            </w:pPr>
            <w:r>
              <w:rPr>
                <w:sz w:val="24"/>
              </w:rPr>
              <w:t>decease   as</w:t>
            </w:r>
          </w:p>
        </w:tc>
      </w:tr>
      <w:tr w:rsidR="00A35F12" w14:paraId="673E6421" w14:textId="77777777">
        <w:trPr>
          <w:trHeight w:hRule="exact" w:val="276"/>
        </w:trPr>
        <w:tc>
          <w:tcPr>
            <w:tcW w:w="4742" w:type="dxa"/>
          </w:tcPr>
          <w:p w14:paraId="673E641A" w14:textId="77777777" w:rsidR="00A35F12" w:rsidRDefault="00877EE6">
            <w:pPr>
              <w:pStyle w:val="TableParagraph"/>
              <w:spacing w:line="263" w:lineRule="exact"/>
              <w:ind w:left="35"/>
              <w:rPr>
                <w:sz w:val="24"/>
              </w:rPr>
            </w:pPr>
            <w:r>
              <w:rPr>
                <w:sz w:val="24"/>
              </w:rPr>
              <w:t>appeareth in the said Inventory</w:t>
            </w:r>
          </w:p>
        </w:tc>
        <w:tc>
          <w:tcPr>
            <w:tcW w:w="424" w:type="dxa"/>
          </w:tcPr>
          <w:p w14:paraId="673E641B" w14:textId="77777777" w:rsidR="00A35F12" w:rsidRDefault="00A35F12"/>
        </w:tc>
        <w:tc>
          <w:tcPr>
            <w:tcW w:w="477" w:type="dxa"/>
          </w:tcPr>
          <w:p w14:paraId="673E641C" w14:textId="77777777" w:rsidR="00A35F12" w:rsidRDefault="00A35F12"/>
        </w:tc>
        <w:tc>
          <w:tcPr>
            <w:tcW w:w="997" w:type="dxa"/>
          </w:tcPr>
          <w:p w14:paraId="673E641D" w14:textId="77777777" w:rsidR="00A35F12" w:rsidRDefault="00A35F12"/>
        </w:tc>
        <w:tc>
          <w:tcPr>
            <w:tcW w:w="425" w:type="dxa"/>
          </w:tcPr>
          <w:p w14:paraId="673E641E" w14:textId="77777777" w:rsidR="00A35F12" w:rsidRDefault="00A35F12"/>
        </w:tc>
        <w:tc>
          <w:tcPr>
            <w:tcW w:w="468" w:type="dxa"/>
          </w:tcPr>
          <w:p w14:paraId="673E641F" w14:textId="77777777" w:rsidR="00A35F12" w:rsidRDefault="00A35F12"/>
        </w:tc>
        <w:tc>
          <w:tcPr>
            <w:tcW w:w="1262" w:type="dxa"/>
          </w:tcPr>
          <w:p w14:paraId="673E6420" w14:textId="77777777" w:rsidR="00A35F12" w:rsidRDefault="00877EE6">
            <w:pPr>
              <w:pStyle w:val="TableParagraph"/>
              <w:spacing w:line="263" w:lineRule="exact"/>
              <w:ind w:left="123"/>
              <w:rPr>
                <w:sz w:val="24"/>
              </w:rPr>
            </w:pPr>
            <w:r>
              <w:rPr>
                <w:sz w:val="24"/>
              </w:rPr>
              <w:t>2675.11.8</w:t>
            </w:r>
          </w:p>
        </w:tc>
      </w:tr>
      <w:tr w:rsidR="00A35F12" w14:paraId="673E6429" w14:textId="77777777">
        <w:trPr>
          <w:trHeight w:hRule="exact" w:val="276"/>
        </w:trPr>
        <w:tc>
          <w:tcPr>
            <w:tcW w:w="4742" w:type="dxa"/>
          </w:tcPr>
          <w:p w14:paraId="673E6422" w14:textId="77777777" w:rsidR="00A35F12" w:rsidRDefault="00877EE6">
            <w:pPr>
              <w:pStyle w:val="TableParagraph"/>
              <w:spacing w:line="263" w:lineRule="exact"/>
              <w:ind w:left="35"/>
              <w:rPr>
                <w:sz w:val="24"/>
              </w:rPr>
            </w:pPr>
            <w:r>
              <w:rPr>
                <w:sz w:val="24"/>
              </w:rPr>
              <w:t>More for funerall according to the Custome</w:t>
            </w:r>
          </w:p>
        </w:tc>
        <w:tc>
          <w:tcPr>
            <w:tcW w:w="424" w:type="dxa"/>
          </w:tcPr>
          <w:p w14:paraId="673E6423" w14:textId="77777777" w:rsidR="00A35F12" w:rsidRDefault="00A35F12"/>
        </w:tc>
        <w:tc>
          <w:tcPr>
            <w:tcW w:w="477" w:type="dxa"/>
          </w:tcPr>
          <w:p w14:paraId="673E6424" w14:textId="77777777" w:rsidR="00A35F12" w:rsidRDefault="00A35F12"/>
        </w:tc>
        <w:tc>
          <w:tcPr>
            <w:tcW w:w="997" w:type="dxa"/>
          </w:tcPr>
          <w:p w14:paraId="673E6425" w14:textId="77777777" w:rsidR="00A35F12" w:rsidRDefault="00A35F12"/>
        </w:tc>
        <w:tc>
          <w:tcPr>
            <w:tcW w:w="425" w:type="dxa"/>
          </w:tcPr>
          <w:p w14:paraId="673E6426" w14:textId="77777777" w:rsidR="00A35F12" w:rsidRDefault="00A35F12"/>
        </w:tc>
        <w:tc>
          <w:tcPr>
            <w:tcW w:w="468" w:type="dxa"/>
          </w:tcPr>
          <w:p w14:paraId="673E6427" w14:textId="77777777" w:rsidR="00A35F12" w:rsidRDefault="00A35F12"/>
        </w:tc>
        <w:tc>
          <w:tcPr>
            <w:tcW w:w="1262" w:type="dxa"/>
          </w:tcPr>
          <w:p w14:paraId="673E6428" w14:textId="77777777" w:rsidR="00A35F12" w:rsidRDefault="00877EE6">
            <w:pPr>
              <w:pStyle w:val="TableParagraph"/>
              <w:spacing w:line="263" w:lineRule="exact"/>
              <w:ind w:left="363"/>
              <w:rPr>
                <w:sz w:val="24"/>
              </w:rPr>
            </w:pPr>
            <w:r>
              <w:rPr>
                <w:sz w:val="24"/>
              </w:rPr>
              <w:t>50.00.0</w:t>
            </w:r>
          </w:p>
        </w:tc>
      </w:tr>
      <w:tr w:rsidR="00A35F12" w14:paraId="673E6431" w14:textId="77777777">
        <w:trPr>
          <w:trHeight w:hRule="exact" w:val="358"/>
        </w:trPr>
        <w:tc>
          <w:tcPr>
            <w:tcW w:w="4742" w:type="dxa"/>
          </w:tcPr>
          <w:p w14:paraId="673E642A" w14:textId="77777777" w:rsidR="00A35F12" w:rsidRDefault="00A35F12"/>
        </w:tc>
        <w:tc>
          <w:tcPr>
            <w:tcW w:w="424" w:type="dxa"/>
          </w:tcPr>
          <w:p w14:paraId="673E642B" w14:textId="77777777" w:rsidR="00A35F12" w:rsidRDefault="00A35F12"/>
        </w:tc>
        <w:tc>
          <w:tcPr>
            <w:tcW w:w="477" w:type="dxa"/>
          </w:tcPr>
          <w:p w14:paraId="673E642C" w14:textId="77777777" w:rsidR="00A35F12" w:rsidRDefault="00A35F12"/>
        </w:tc>
        <w:tc>
          <w:tcPr>
            <w:tcW w:w="997" w:type="dxa"/>
          </w:tcPr>
          <w:p w14:paraId="673E642D" w14:textId="77777777" w:rsidR="00A35F12" w:rsidRDefault="00A35F12"/>
        </w:tc>
        <w:tc>
          <w:tcPr>
            <w:tcW w:w="425" w:type="dxa"/>
          </w:tcPr>
          <w:p w14:paraId="673E642E" w14:textId="77777777" w:rsidR="00A35F12" w:rsidRDefault="00A35F12"/>
        </w:tc>
        <w:tc>
          <w:tcPr>
            <w:tcW w:w="468" w:type="dxa"/>
          </w:tcPr>
          <w:p w14:paraId="673E642F" w14:textId="77777777" w:rsidR="00A35F12" w:rsidRDefault="00A35F12"/>
        </w:tc>
        <w:tc>
          <w:tcPr>
            <w:tcW w:w="1262" w:type="dxa"/>
          </w:tcPr>
          <w:p w14:paraId="673E6430" w14:textId="77777777" w:rsidR="00A35F12" w:rsidRDefault="00877EE6">
            <w:pPr>
              <w:pStyle w:val="TableParagraph"/>
              <w:spacing w:line="263" w:lineRule="exact"/>
              <w:ind w:left="123"/>
              <w:rPr>
                <w:sz w:val="24"/>
              </w:rPr>
            </w:pPr>
            <w:r>
              <w:rPr>
                <w:sz w:val="24"/>
              </w:rPr>
              <w:t>2695.11.8</w:t>
            </w:r>
          </w:p>
        </w:tc>
      </w:tr>
    </w:tbl>
    <w:p w14:paraId="673E6432" w14:textId="77777777" w:rsidR="00A35F12" w:rsidRDefault="00A35F12">
      <w:pPr>
        <w:spacing w:line="263" w:lineRule="exact"/>
        <w:rPr>
          <w:sz w:val="24"/>
        </w:rPr>
        <w:sectPr w:rsidR="00A35F12">
          <w:pgSz w:w="12240" w:h="15840"/>
          <w:pgMar w:top="1360" w:right="980" w:bottom="940" w:left="1720" w:header="0" w:footer="759" w:gutter="0"/>
          <w:cols w:space="720"/>
        </w:sectPr>
      </w:pPr>
    </w:p>
    <w:tbl>
      <w:tblPr>
        <w:tblW w:w="0" w:type="auto"/>
        <w:tblInd w:w="62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277"/>
        <w:gridCol w:w="1514"/>
      </w:tblGrid>
      <w:tr w:rsidR="00A35F12" w14:paraId="673E6435" w14:textId="77777777">
        <w:trPr>
          <w:trHeight w:hRule="exact" w:val="358"/>
        </w:trPr>
        <w:tc>
          <w:tcPr>
            <w:tcW w:w="7277" w:type="dxa"/>
          </w:tcPr>
          <w:p w14:paraId="673E6433" w14:textId="77777777" w:rsidR="00A35F12" w:rsidRDefault="00877EE6">
            <w:pPr>
              <w:pStyle w:val="TableParagraph"/>
              <w:spacing w:before="69" w:line="240" w:lineRule="auto"/>
              <w:ind w:left="35"/>
              <w:rPr>
                <w:sz w:val="24"/>
              </w:rPr>
            </w:pPr>
            <w:r>
              <w:rPr>
                <w:sz w:val="24"/>
              </w:rPr>
              <w:lastRenderedPageBreak/>
              <w:t>And for there Remayneth</w:t>
            </w:r>
          </w:p>
        </w:tc>
        <w:tc>
          <w:tcPr>
            <w:tcW w:w="1514" w:type="dxa"/>
          </w:tcPr>
          <w:p w14:paraId="673E6434" w14:textId="77777777" w:rsidR="00A35F12" w:rsidRDefault="00877EE6">
            <w:pPr>
              <w:pStyle w:val="TableParagraph"/>
              <w:spacing w:before="69" w:line="240" w:lineRule="auto"/>
              <w:ind w:right="52"/>
              <w:jc w:val="right"/>
              <w:rPr>
                <w:sz w:val="24"/>
              </w:rPr>
            </w:pPr>
            <w:r>
              <w:rPr>
                <w:sz w:val="24"/>
              </w:rPr>
              <w:t>1177. 09.8</w:t>
            </w:r>
          </w:p>
        </w:tc>
      </w:tr>
      <w:tr w:rsidR="00A35F12" w14:paraId="673E6438" w14:textId="77777777">
        <w:trPr>
          <w:trHeight w:hRule="exact" w:val="276"/>
        </w:trPr>
        <w:tc>
          <w:tcPr>
            <w:tcW w:w="7277" w:type="dxa"/>
          </w:tcPr>
          <w:p w14:paraId="673E6436" w14:textId="77777777" w:rsidR="00A35F12" w:rsidRDefault="00877EE6">
            <w:pPr>
              <w:pStyle w:val="TableParagraph"/>
              <w:spacing w:line="263" w:lineRule="exact"/>
              <w:ind w:left="35"/>
              <w:rPr>
                <w:sz w:val="24"/>
              </w:rPr>
            </w:pPr>
            <w:r>
              <w:rPr>
                <w:sz w:val="24"/>
              </w:rPr>
              <w:t>The 1/3 part whereof is  belonging to Annae Traherne</w:t>
            </w:r>
          </w:p>
        </w:tc>
        <w:tc>
          <w:tcPr>
            <w:tcW w:w="1514" w:type="dxa"/>
          </w:tcPr>
          <w:p w14:paraId="673E6437" w14:textId="77777777" w:rsidR="00A35F12" w:rsidRDefault="00877EE6">
            <w:pPr>
              <w:pStyle w:val="TableParagraph"/>
              <w:spacing w:line="263" w:lineRule="exact"/>
              <w:ind w:right="33"/>
              <w:jc w:val="right"/>
              <w:rPr>
                <w:sz w:val="24"/>
              </w:rPr>
            </w:pPr>
            <w:r>
              <w:rPr>
                <w:sz w:val="24"/>
              </w:rPr>
              <w:t>392.09.10</w:t>
            </w:r>
          </w:p>
        </w:tc>
      </w:tr>
      <w:tr w:rsidR="00A35F12" w14:paraId="673E643B" w14:textId="77777777">
        <w:trPr>
          <w:trHeight w:hRule="exact" w:val="276"/>
        </w:trPr>
        <w:tc>
          <w:tcPr>
            <w:tcW w:w="7277" w:type="dxa"/>
          </w:tcPr>
          <w:p w14:paraId="673E6439" w14:textId="77777777" w:rsidR="00A35F12" w:rsidRDefault="00877EE6">
            <w:pPr>
              <w:pStyle w:val="TableParagraph"/>
              <w:spacing w:line="263" w:lineRule="exact"/>
              <w:ind w:left="35"/>
              <w:rPr>
                <w:sz w:val="24"/>
              </w:rPr>
            </w:pPr>
            <w:r>
              <w:rPr>
                <w:sz w:val="24"/>
              </w:rPr>
              <w:t>Which 1/3 part by the Inventory is to be divided among 5 Orphans viz:</w:t>
            </w:r>
          </w:p>
        </w:tc>
        <w:tc>
          <w:tcPr>
            <w:tcW w:w="1514" w:type="dxa"/>
          </w:tcPr>
          <w:p w14:paraId="673E643A" w14:textId="77777777" w:rsidR="00A35F12" w:rsidRDefault="00A35F12"/>
        </w:tc>
      </w:tr>
      <w:tr w:rsidR="00A35F12" w14:paraId="673E643E" w14:textId="77777777">
        <w:trPr>
          <w:trHeight w:hRule="exact" w:val="276"/>
        </w:trPr>
        <w:tc>
          <w:tcPr>
            <w:tcW w:w="7277" w:type="dxa"/>
          </w:tcPr>
          <w:p w14:paraId="673E643C" w14:textId="77777777" w:rsidR="00A35F12" w:rsidRDefault="00877EE6">
            <w:pPr>
              <w:pStyle w:val="TableParagraph"/>
              <w:spacing w:line="263" w:lineRule="exact"/>
              <w:ind w:left="35"/>
              <w:rPr>
                <w:sz w:val="24"/>
              </w:rPr>
            </w:pPr>
            <w:r>
              <w:rPr>
                <w:sz w:val="24"/>
              </w:rPr>
              <w:t>Anne, Francis, Philip, Susanna and John and maketh every of them</w:t>
            </w:r>
          </w:p>
        </w:tc>
        <w:tc>
          <w:tcPr>
            <w:tcW w:w="1514" w:type="dxa"/>
          </w:tcPr>
          <w:p w14:paraId="673E643D" w14:textId="77777777" w:rsidR="00A35F12" w:rsidRDefault="00877EE6">
            <w:pPr>
              <w:pStyle w:val="TableParagraph"/>
              <w:spacing w:line="263" w:lineRule="exact"/>
              <w:ind w:right="85"/>
              <w:jc w:val="right"/>
              <w:rPr>
                <w:sz w:val="24"/>
              </w:rPr>
            </w:pPr>
            <w:r>
              <w:rPr>
                <w:sz w:val="24"/>
              </w:rPr>
              <w:t>78. 09.11</w:t>
            </w:r>
          </w:p>
        </w:tc>
      </w:tr>
      <w:tr w:rsidR="00A35F12" w14:paraId="673E6441" w14:textId="77777777">
        <w:trPr>
          <w:trHeight w:hRule="exact" w:val="276"/>
        </w:trPr>
        <w:tc>
          <w:tcPr>
            <w:tcW w:w="7277" w:type="dxa"/>
          </w:tcPr>
          <w:p w14:paraId="673E643F" w14:textId="77777777" w:rsidR="00A35F12" w:rsidRDefault="00877EE6">
            <w:pPr>
              <w:pStyle w:val="TableParagraph"/>
              <w:spacing w:line="263" w:lineRule="exact"/>
              <w:ind w:left="35"/>
              <w:rPr>
                <w:sz w:val="24"/>
              </w:rPr>
            </w:pPr>
            <w:r>
              <w:rPr>
                <w:sz w:val="24"/>
              </w:rPr>
              <w:t>For money or Securities are to be putt in for the 5 Orphans for</w:t>
            </w:r>
          </w:p>
        </w:tc>
        <w:tc>
          <w:tcPr>
            <w:tcW w:w="1514" w:type="dxa"/>
          </w:tcPr>
          <w:p w14:paraId="673E6440" w14:textId="77777777" w:rsidR="00A35F12" w:rsidRDefault="00A35F12"/>
        </w:tc>
      </w:tr>
      <w:tr w:rsidR="00A35F12" w14:paraId="673E6444" w14:textId="77777777">
        <w:trPr>
          <w:trHeight w:hRule="exact" w:val="358"/>
        </w:trPr>
        <w:tc>
          <w:tcPr>
            <w:tcW w:w="7277" w:type="dxa"/>
          </w:tcPr>
          <w:p w14:paraId="673E6442" w14:textId="77777777" w:rsidR="00A35F12" w:rsidRDefault="00877EE6">
            <w:pPr>
              <w:pStyle w:val="TableParagraph"/>
              <w:spacing w:line="263" w:lineRule="exact"/>
              <w:ind w:left="35"/>
              <w:rPr>
                <w:sz w:val="24"/>
              </w:rPr>
            </w:pPr>
            <w:r>
              <w:rPr>
                <w:sz w:val="24"/>
              </w:rPr>
              <w:t>Secured by lease.</w:t>
            </w:r>
          </w:p>
        </w:tc>
        <w:tc>
          <w:tcPr>
            <w:tcW w:w="1514" w:type="dxa"/>
          </w:tcPr>
          <w:p w14:paraId="673E6443" w14:textId="77777777" w:rsidR="00A35F12" w:rsidRDefault="00877EE6">
            <w:pPr>
              <w:pStyle w:val="TableParagraph"/>
              <w:spacing w:line="263" w:lineRule="exact"/>
              <w:ind w:right="52"/>
              <w:jc w:val="right"/>
              <w:rPr>
                <w:sz w:val="24"/>
              </w:rPr>
            </w:pPr>
            <w:r>
              <w:rPr>
                <w:sz w:val="24"/>
              </w:rPr>
              <w:t>392.09.10</w:t>
            </w:r>
          </w:p>
        </w:tc>
      </w:tr>
    </w:tbl>
    <w:p w14:paraId="673E6445" w14:textId="77777777" w:rsidR="00A35F12" w:rsidRDefault="00A35F12">
      <w:pPr>
        <w:spacing w:line="263" w:lineRule="exact"/>
        <w:jc w:val="right"/>
        <w:rPr>
          <w:sz w:val="24"/>
        </w:rPr>
        <w:sectPr w:rsidR="00A35F12">
          <w:pgSz w:w="12240" w:h="15840"/>
          <w:pgMar w:top="1360" w:right="1000" w:bottom="940" w:left="1720" w:header="0" w:footer="759" w:gutter="0"/>
          <w:cols w:space="720"/>
        </w:sectPr>
      </w:pPr>
    </w:p>
    <w:p w14:paraId="673E6446" w14:textId="77777777" w:rsidR="00A35F12" w:rsidRDefault="00877EE6">
      <w:pPr>
        <w:pStyle w:val="Heading1"/>
        <w:ind w:left="900" w:right="118"/>
      </w:pPr>
      <w:bookmarkStart w:id="52" w:name="_TOC_250003"/>
      <w:bookmarkEnd w:id="52"/>
      <w:r>
        <w:lastRenderedPageBreak/>
        <w:t>Appendix 3b: The Court of Orphans inventory of Thomas Warden</w:t>
      </w:r>
    </w:p>
    <w:p w14:paraId="673E6447" w14:textId="77777777" w:rsidR="00A35F12" w:rsidRDefault="00A35F12">
      <w:pPr>
        <w:pStyle w:val="BodyText"/>
        <w:spacing w:before="5"/>
        <w:rPr>
          <w:b/>
          <w:sz w:val="23"/>
        </w:rPr>
      </w:pPr>
    </w:p>
    <w:p w14:paraId="673E6448" w14:textId="77777777" w:rsidR="00A35F12" w:rsidRDefault="00877EE6">
      <w:pPr>
        <w:pStyle w:val="BodyText"/>
        <w:ind w:left="701"/>
        <w:jc w:val="both"/>
      </w:pPr>
      <w:r>
        <w:t>Thomas Warden</w:t>
      </w:r>
    </w:p>
    <w:p w14:paraId="673E6449" w14:textId="77777777" w:rsidR="00A35F12" w:rsidRDefault="00877EE6">
      <w:pPr>
        <w:pStyle w:val="BodyText"/>
        <w:ind w:left="701"/>
        <w:jc w:val="both"/>
      </w:pPr>
      <w:r>
        <w:t>LMA, CLA/002/02/01/2439</w:t>
      </w:r>
    </w:p>
    <w:p w14:paraId="673E644A" w14:textId="77777777" w:rsidR="00A35F12" w:rsidRDefault="00877EE6">
      <w:pPr>
        <w:pStyle w:val="BodyText"/>
        <w:ind w:left="701"/>
        <w:jc w:val="both"/>
      </w:pPr>
      <w:r>
        <w:t>5 March 1701/2</w:t>
      </w:r>
    </w:p>
    <w:p w14:paraId="673E644B" w14:textId="77777777" w:rsidR="00A35F12" w:rsidRDefault="00A35F12">
      <w:pPr>
        <w:pStyle w:val="BodyText"/>
        <w:spacing w:before="7"/>
        <w:rPr>
          <w:sz w:val="22"/>
        </w:rPr>
      </w:pPr>
    </w:p>
    <w:p w14:paraId="673E644C" w14:textId="77777777" w:rsidR="00A35F12" w:rsidRDefault="00877EE6">
      <w:pPr>
        <w:pStyle w:val="BodyText"/>
        <w:ind w:left="701" w:right="113"/>
        <w:jc w:val="both"/>
      </w:pPr>
      <w:r>
        <w:t>The Inventory Indented bearing Date the 5</w:t>
      </w:r>
      <w:r>
        <w:rPr>
          <w:position w:val="9"/>
          <w:sz w:val="16"/>
        </w:rPr>
        <w:t xml:space="preserve">th </w:t>
      </w:r>
      <w:r>
        <w:t>day of March Anno 1701 of all the Singular the Goods Chattles Rights &amp; Creditts late belonging &amp; appertaining unto Thomas Warden late Citizenand Joyner of London deceased Seene Valued &amp;  appraised by Samuel Walsch William Gardner Citizens &amp; Joyners of London Sworn for the true Valuation &amp; appraisement thereof</w:t>
      </w:r>
      <w:r>
        <w:rPr>
          <w:spacing w:val="53"/>
        </w:rPr>
        <w:t xml:space="preserve"> </w:t>
      </w:r>
      <w:r>
        <w:t>before</w:t>
      </w:r>
    </w:p>
    <w:p w14:paraId="673E644D" w14:textId="77777777" w:rsidR="00A35F12" w:rsidRDefault="00A35F12">
      <w:pPr>
        <w:pStyle w:val="BodyText"/>
      </w:pPr>
    </w:p>
    <w:p w14:paraId="673E644E" w14:textId="77777777" w:rsidR="00A35F12" w:rsidRDefault="00877EE6">
      <w:pPr>
        <w:pStyle w:val="BodyText"/>
        <w:ind w:left="701"/>
        <w:jc w:val="both"/>
      </w:pPr>
      <w:r>
        <w:t>The particulars whereof doe hereafter Ensue Viz</w:t>
      </w:r>
    </w:p>
    <w:p w14:paraId="673E644F" w14:textId="77777777" w:rsidR="00A35F12" w:rsidRDefault="00A35F12">
      <w:pPr>
        <w:pStyle w:val="BodyText"/>
        <w:spacing w:before="4"/>
      </w:pPr>
    </w:p>
    <w:p w14:paraId="673E6450" w14:textId="77777777" w:rsidR="00A35F12" w:rsidRDefault="00877EE6">
      <w:pPr>
        <w:pStyle w:val="Heading2"/>
        <w:spacing w:before="1" w:line="274" w:lineRule="exact"/>
        <w:jc w:val="both"/>
      </w:pPr>
      <w:r>
        <w:t>In the Garrett</w:t>
      </w:r>
    </w:p>
    <w:p w14:paraId="673E6451" w14:textId="77777777" w:rsidR="00A35F12" w:rsidRDefault="00877EE6">
      <w:pPr>
        <w:pStyle w:val="BodyText"/>
        <w:tabs>
          <w:tab w:val="left" w:pos="8442"/>
        </w:tabs>
        <w:spacing w:line="274" w:lineRule="exact"/>
        <w:ind w:left="701" w:right="118"/>
      </w:pPr>
      <w:r>
        <w:t>Imprimis a parcel of pieces unwrought</w:t>
      </w:r>
      <w:r>
        <w:rPr>
          <w:spacing w:val="-7"/>
        </w:rPr>
        <w:t xml:space="preserve"> </w:t>
      </w:r>
      <w:r>
        <w:t>Val</w:t>
      </w:r>
      <w:r>
        <w:rPr>
          <w:spacing w:val="-1"/>
        </w:rPr>
        <w:t xml:space="preserve"> </w:t>
      </w:r>
      <w:r>
        <w:t>at</w:t>
      </w:r>
      <w:r>
        <w:tab/>
        <w:t>0.05.0</w:t>
      </w:r>
    </w:p>
    <w:p w14:paraId="673E6452" w14:textId="77777777" w:rsidR="00A35F12" w:rsidRDefault="00877EE6">
      <w:pPr>
        <w:pStyle w:val="BodyText"/>
        <w:tabs>
          <w:tab w:val="right" w:pos="9042"/>
        </w:tabs>
        <w:ind w:left="701"/>
      </w:pPr>
      <w:r>
        <w:rPr>
          <w:b/>
        </w:rPr>
        <w:t xml:space="preserve">It. </w:t>
      </w:r>
      <w:r>
        <w:t>Elbow Chaire fframes white</w:t>
      </w:r>
      <w:r>
        <w:rPr>
          <w:spacing w:val="-3"/>
        </w:rPr>
        <w:t xml:space="preserve"> </w:t>
      </w:r>
      <w:r>
        <w:t>Val</w:t>
      </w:r>
      <w:r>
        <w:rPr>
          <w:spacing w:val="-1"/>
        </w:rPr>
        <w:t xml:space="preserve"> </w:t>
      </w:r>
      <w:r>
        <w:t>at</w:t>
      </w:r>
      <w:r>
        <w:tab/>
        <w:t>0.17.6</w:t>
      </w:r>
    </w:p>
    <w:p w14:paraId="673E6453" w14:textId="77777777" w:rsidR="00A35F12" w:rsidRDefault="00877EE6">
      <w:pPr>
        <w:pStyle w:val="BodyText"/>
        <w:tabs>
          <w:tab w:val="right" w:pos="9042"/>
        </w:tabs>
        <w:ind w:left="701"/>
      </w:pPr>
      <w:r>
        <w:rPr>
          <w:b/>
        </w:rPr>
        <w:t xml:space="preserve">It. </w:t>
      </w:r>
      <w:r>
        <w:t>Some workeing Tooles with a glew pott</w:t>
      </w:r>
      <w:r>
        <w:rPr>
          <w:spacing w:val="-5"/>
        </w:rPr>
        <w:t xml:space="preserve"> </w:t>
      </w:r>
      <w:r>
        <w:t>Val</w:t>
      </w:r>
      <w:r>
        <w:rPr>
          <w:spacing w:val="-1"/>
        </w:rPr>
        <w:t xml:space="preserve"> </w:t>
      </w:r>
      <w:r>
        <w:t>at</w:t>
      </w:r>
      <w:r>
        <w:tab/>
        <w:t>0.04.6</w:t>
      </w:r>
    </w:p>
    <w:p w14:paraId="673E6454" w14:textId="77777777" w:rsidR="00A35F12" w:rsidRDefault="00877EE6">
      <w:pPr>
        <w:pStyle w:val="BodyText"/>
        <w:tabs>
          <w:tab w:val="left" w:pos="8442"/>
        </w:tabs>
        <w:ind w:left="701" w:right="118"/>
      </w:pPr>
      <w:r>
        <w:rPr>
          <w:b/>
        </w:rPr>
        <w:t xml:space="preserve">It. </w:t>
      </w:r>
      <w:r>
        <w:t>4 fframe makers Benches &amp; 2 carvers Benches</w:t>
      </w:r>
      <w:r>
        <w:rPr>
          <w:spacing w:val="-5"/>
        </w:rPr>
        <w:t xml:space="preserve"> </w:t>
      </w:r>
      <w:r>
        <w:t>Val</w:t>
      </w:r>
      <w:r>
        <w:rPr>
          <w:spacing w:val="-1"/>
        </w:rPr>
        <w:t xml:space="preserve"> </w:t>
      </w:r>
      <w:r>
        <w:t>at</w:t>
      </w:r>
      <w:r>
        <w:tab/>
        <w:t>0.08.0</w:t>
      </w:r>
    </w:p>
    <w:p w14:paraId="673E6455" w14:textId="77777777" w:rsidR="00A35F12" w:rsidRDefault="00877EE6">
      <w:pPr>
        <w:tabs>
          <w:tab w:val="left" w:pos="8442"/>
        </w:tabs>
        <w:ind w:left="5742" w:right="118"/>
        <w:rPr>
          <w:sz w:val="24"/>
        </w:rPr>
      </w:pPr>
      <w:r>
        <w:rPr>
          <w:b/>
          <w:sz w:val="24"/>
        </w:rPr>
        <w:t>Suma</w:t>
      </w:r>
      <w:r>
        <w:rPr>
          <w:sz w:val="24"/>
        </w:rPr>
        <w:tab/>
        <w:t>0.19.0</w:t>
      </w:r>
    </w:p>
    <w:p w14:paraId="673E6456" w14:textId="77777777" w:rsidR="00A35F12" w:rsidRDefault="00877EE6">
      <w:pPr>
        <w:pStyle w:val="Heading2"/>
        <w:spacing w:before="5" w:line="274" w:lineRule="exact"/>
        <w:ind w:right="118"/>
      </w:pPr>
      <w:r>
        <w:t>In the Roome 3 pr. of Staires forward</w:t>
      </w:r>
    </w:p>
    <w:p w14:paraId="673E6457" w14:textId="77777777" w:rsidR="00A35F12" w:rsidRDefault="00877EE6">
      <w:pPr>
        <w:pStyle w:val="BodyText"/>
        <w:ind w:left="701" w:right="1718"/>
      </w:pPr>
      <w:r>
        <w:rPr>
          <w:b/>
        </w:rPr>
        <w:t xml:space="preserve">It. </w:t>
      </w:r>
      <w:r>
        <w:t>12 white fframes 2 Elbow Chair fframes an old halfe headed bedstead Bedd rug &amp; Blankett Benches for a fframe maker &amp; a Carver</w:t>
      </w:r>
    </w:p>
    <w:p w14:paraId="673E6458" w14:textId="77777777" w:rsidR="00A35F12" w:rsidRDefault="00877EE6">
      <w:pPr>
        <w:tabs>
          <w:tab w:val="left" w:pos="5742"/>
          <w:tab w:val="left" w:pos="8442"/>
        </w:tabs>
        <w:ind w:left="701" w:right="118"/>
        <w:rPr>
          <w:sz w:val="24"/>
        </w:rPr>
      </w:pPr>
      <w:r>
        <w:rPr>
          <w:sz w:val="24"/>
        </w:rPr>
        <w:t>Val</w:t>
      </w:r>
      <w:r>
        <w:rPr>
          <w:spacing w:val="-1"/>
          <w:sz w:val="24"/>
        </w:rPr>
        <w:t xml:space="preserve"> </w:t>
      </w:r>
      <w:r>
        <w:rPr>
          <w:sz w:val="24"/>
        </w:rPr>
        <w:t>at</w:t>
      </w:r>
      <w:r>
        <w:rPr>
          <w:sz w:val="24"/>
        </w:rPr>
        <w:tab/>
      </w:r>
      <w:r>
        <w:rPr>
          <w:b/>
          <w:sz w:val="24"/>
        </w:rPr>
        <w:t>Suma</w:t>
      </w:r>
      <w:r>
        <w:rPr>
          <w:sz w:val="24"/>
        </w:rPr>
        <w:tab/>
        <w:t>3.01.0</w:t>
      </w:r>
    </w:p>
    <w:p w14:paraId="673E6459" w14:textId="77777777" w:rsidR="00A35F12" w:rsidRDefault="00A35F12">
      <w:pPr>
        <w:pStyle w:val="BodyText"/>
        <w:spacing w:before="4"/>
        <w:rPr>
          <w:sz w:val="18"/>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009"/>
        <w:gridCol w:w="1402"/>
      </w:tblGrid>
      <w:tr w:rsidR="00A35F12" w14:paraId="673E645E" w14:textId="77777777">
        <w:trPr>
          <w:trHeight w:hRule="exact" w:val="629"/>
        </w:trPr>
        <w:tc>
          <w:tcPr>
            <w:tcW w:w="7009" w:type="dxa"/>
          </w:tcPr>
          <w:p w14:paraId="673E645A" w14:textId="77777777" w:rsidR="00A35F12" w:rsidRDefault="00877EE6">
            <w:pPr>
              <w:pStyle w:val="TableParagraph"/>
              <w:spacing w:before="69" w:line="274" w:lineRule="exact"/>
              <w:ind w:left="35"/>
              <w:rPr>
                <w:b/>
                <w:sz w:val="24"/>
              </w:rPr>
            </w:pPr>
            <w:r>
              <w:rPr>
                <w:b/>
                <w:sz w:val="24"/>
              </w:rPr>
              <w:t>In the Roome 3 pr. of St:rs Backwards</w:t>
            </w:r>
          </w:p>
          <w:p w14:paraId="673E645B" w14:textId="77777777" w:rsidR="00A35F12" w:rsidRDefault="00877EE6">
            <w:pPr>
              <w:pStyle w:val="TableParagraph"/>
              <w:spacing w:line="274" w:lineRule="exact"/>
              <w:ind w:left="35"/>
              <w:rPr>
                <w:sz w:val="24"/>
              </w:rPr>
            </w:pPr>
            <w:r>
              <w:rPr>
                <w:b/>
                <w:sz w:val="24"/>
              </w:rPr>
              <w:t xml:space="preserve">It. </w:t>
            </w:r>
            <w:r>
              <w:rPr>
                <w:sz w:val="24"/>
              </w:rPr>
              <w:t>an old bedstead &amp; bed &amp; Curtains &amp; all belonging to itt Val at</w:t>
            </w:r>
          </w:p>
        </w:tc>
        <w:tc>
          <w:tcPr>
            <w:tcW w:w="1402" w:type="dxa"/>
          </w:tcPr>
          <w:p w14:paraId="673E645C" w14:textId="77777777" w:rsidR="00A35F12" w:rsidRDefault="00A35F12">
            <w:pPr>
              <w:pStyle w:val="TableParagraph"/>
              <w:spacing w:before="6" w:line="240" w:lineRule="auto"/>
              <w:rPr>
                <w:sz w:val="29"/>
              </w:rPr>
            </w:pPr>
          </w:p>
          <w:p w14:paraId="673E645D" w14:textId="77777777" w:rsidR="00A35F12" w:rsidRDefault="00877EE6">
            <w:pPr>
              <w:pStyle w:val="TableParagraph"/>
              <w:spacing w:line="240" w:lineRule="auto"/>
              <w:ind w:right="33"/>
              <w:jc w:val="right"/>
              <w:rPr>
                <w:sz w:val="24"/>
              </w:rPr>
            </w:pPr>
            <w:r>
              <w:rPr>
                <w:sz w:val="24"/>
              </w:rPr>
              <w:t>1.15.0</w:t>
            </w:r>
          </w:p>
        </w:tc>
      </w:tr>
      <w:tr w:rsidR="00A35F12" w14:paraId="673E6461" w14:textId="77777777">
        <w:trPr>
          <w:trHeight w:hRule="exact" w:val="276"/>
        </w:trPr>
        <w:tc>
          <w:tcPr>
            <w:tcW w:w="7009" w:type="dxa"/>
          </w:tcPr>
          <w:p w14:paraId="673E645F" w14:textId="77777777" w:rsidR="00A35F12" w:rsidRDefault="00877EE6">
            <w:pPr>
              <w:pStyle w:val="TableParagraph"/>
              <w:spacing w:line="263" w:lineRule="exact"/>
              <w:ind w:left="35"/>
              <w:rPr>
                <w:sz w:val="24"/>
              </w:rPr>
            </w:pPr>
            <w:r>
              <w:rPr>
                <w:b/>
                <w:sz w:val="24"/>
              </w:rPr>
              <w:t xml:space="preserve">It. </w:t>
            </w:r>
            <w:r>
              <w:rPr>
                <w:sz w:val="24"/>
              </w:rPr>
              <w:t>an old table Bedstead &amp; 2 beds</w:t>
            </w:r>
          </w:p>
        </w:tc>
        <w:tc>
          <w:tcPr>
            <w:tcW w:w="1402" w:type="dxa"/>
          </w:tcPr>
          <w:p w14:paraId="673E6460" w14:textId="77777777" w:rsidR="00A35F12" w:rsidRDefault="00877EE6">
            <w:pPr>
              <w:pStyle w:val="TableParagraph"/>
              <w:spacing w:line="263" w:lineRule="exact"/>
              <w:ind w:right="33"/>
              <w:jc w:val="right"/>
              <w:rPr>
                <w:sz w:val="24"/>
              </w:rPr>
            </w:pPr>
            <w:r>
              <w:rPr>
                <w:sz w:val="24"/>
              </w:rPr>
              <w:t>0.04.0</w:t>
            </w:r>
          </w:p>
        </w:tc>
      </w:tr>
      <w:tr w:rsidR="00A35F12" w14:paraId="673E6464" w14:textId="77777777">
        <w:trPr>
          <w:trHeight w:hRule="exact" w:val="276"/>
        </w:trPr>
        <w:tc>
          <w:tcPr>
            <w:tcW w:w="7009" w:type="dxa"/>
          </w:tcPr>
          <w:p w14:paraId="673E6462" w14:textId="77777777" w:rsidR="00A35F12" w:rsidRDefault="00877EE6">
            <w:pPr>
              <w:pStyle w:val="TableParagraph"/>
              <w:spacing w:line="263" w:lineRule="exact"/>
              <w:ind w:left="35"/>
              <w:rPr>
                <w:sz w:val="24"/>
              </w:rPr>
            </w:pPr>
            <w:r>
              <w:rPr>
                <w:b/>
                <w:sz w:val="24"/>
              </w:rPr>
              <w:t xml:space="preserve">It. </w:t>
            </w:r>
            <w:r>
              <w:rPr>
                <w:sz w:val="24"/>
              </w:rPr>
              <w:t>5 Chaires &amp; a table Val at</w:t>
            </w:r>
          </w:p>
        </w:tc>
        <w:tc>
          <w:tcPr>
            <w:tcW w:w="1402" w:type="dxa"/>
          </w:tcPr>
          <w:p w14:paraId="673E6463" w14:textId="77777777" w:rsidR="00A35F12" w:rsidRDefault="00877EE6">
            <w:pPr>
              <w:pStyle w:val="TableParagraph"/>
              <w:spacing w:line="263" w:lineRule="exact"/>
              <w:ind w:right="33"/>
              <w:jc w:val="right"/>
              <w:rPr>
                <w:sz w:val="24"/>
              </w:rPr>
            </w:pPr>
            <w:r>
              <w:rPr>
                <w:sz w:val="24"/>
              </w:rPr>
              <w:t>0.14.0</w:t>
            </w:r>
          </w:p>
        </w:tc>
      </w:tr>
      <w:tr w:rsidR="00A35F12" w14:paraId="673E6467" w14:textId="77777777">
        <w:trPr>
          <w:trHeight w:hRule="exact" w:val="276"/>
        </w:trPr>
        <w:tc>
          <w:tcPr>
            <w:tcW w:w="7009" w:type="dxa"/>
          </w:tcPr>
          <w:p w14:paraId="673E6465" w14:textId="77777777" w:rsidR="00A35F12" w:rsidRDefault="00877EE6">
            <w:pPr>
              <w:pStyle w:val="TableParagraph"/>
              <w:spacing w:line="263" w:lineRule="exact"/>
              <w:ind w:left="35"/>
              <w:rPr>
                <w:sz w:val="24"/>
              </w:rPr>
            </w:pPr>
            <w:r>
              <w:rPr>
                <w:b/>
                <w:sz w:val="24"/>
              </w:rPr>
              <w:t xml:space="preserve">It. </w:t>
            </w:r>
            <w:r>
              <w:rPr>
                <w:sz w:val="24"/>
              </w:rPr>
              <w:t>old Chest &amp; an old Chaire Val at</w:t>
            </w:r>
          </w:p>
        </w:tc>
        <w:tc>
          <w:tcPr>
            <w:tcW w:w="1402" w:type="dxa"/>
          </w:tcPr>
          <w:p w14:paraId="673E6466" w14:textId="77777777" w:rsidR="00A35F12" w:rsidRDefault="00877EE6">
            <w:pPr>
              <w:pStyle w:val="TableParagraph"/>
              <w:spacing w:line="263" w:lineRule="exact"/>
              <w:ind w:right="33"/>
              <w:jc w:val="right"/>
              <w:rPr>
                <w:sz w:val="24"/>
              </w:rPr>
            </w:pPr>
            <w:r>
              <w:rPr>
                <w:sz w:val="24"/>
              </w:rPr>
              <w:t>0.00.9</w:t>
            </w:r>
          </w:p>
        </w:tc>
      </w:tr>
      <w:tr w:rsidR="00A35F12" w14:paraId="673E646A" w14:textId="77777777">
        <w:trPr>
          <w:trHeight w:hRule="exact" w:val="276"/>
        </w:trPr>
        <w:tc>
          <w:tcPr>
            <w:tcW w:w="7009" w:type="dxa"/>
          </w:tcPr>
          <w:p w14:paraId="673E6468" w14:textId="77777777" w:rsidR="00A35F12" w:rsidRDefault="00877EE6">
            <w:pPr>
              <w:pStyle w:val="TableParagraph"/>
              <w:spacing w:line="263" w:lineRule="exact"/>
              <w:ind w:left="35"/>
              <w:rPr>
                <w:sz w:val="24"/>
              </w:rPr>
            </w:pPr>
            <w:r>
              <w:rPr>
                <w:b/>
                <w:sz w:val="24"/>
              </w:rPr>
              <w:t xml:space="preserve">It. </w:t>
            </w:r>
            <w:r>
              <w:rPr>
                <w:sz w:val="24"/>
              </w:rPr>
              <w:t>4 old coates an old wastcoat old paire of Breeches Val at</w:t>
            </w:r>
          </w:p>
        </w:tc>
        <w:tc>
          <w:tcPr>
            <w:tcW w:w="1402" w:type="dxa"/>
          </w:tcPr>
          <w:p w14:paraId="673E6469" w14:textId="77777777" w:rsidR="00A35F12" w:rsidRDefault="00877EE6">
            <w:pPr>
              <w:pStyle w:val="TableParagraph"/>
              <w:spacing w:line="263" w:lineRule="exact"/>
              <w:ind w:right="33"/>
              <w:jc w:val="right"/>
              <w:rPr>
                <w:sz w:val="24"/>
              </w:rPr>
            </w:pPr>
            <w:r>
              <w:rPr>
                <w:sz w:val="24"/>
              </w:rPr>
              <w:t>1.00.0</w:t>
            </w:r>
          </w:p>
        </w:tc>
      </w:tr>
      <w:tr w:rsidR="00A35F12" w14:paraId="673E646D" w14:textId="77777777">
        <w:trPr>
          <w:trHeight w:hRule="exact" w:val="276"/>
        </w:trPr>
        <w:tc>
          <w:tcPr>
            <w:tcW w:w="7009" w:type="dxa"/>
          </w:tcPr>
          <w:p w14:paraId="673E646B" w14:textId="77777777" w:rsidR="00A35F12" w:rsidRDefault="00877EE6">
            <w:pPr>
              <w:pStyle w:val="TableParagraph"/>
              <w:spacing w:line="263" w:lineRule="exact"/>
              <w:ind w:left="35"/>
              <w:rPr>
                <w:sz w:val="24"/>
              </w:rPr>
            </w:pPr>
            <w:r>
              <w:rPr>
                <w:b/>
                <w:sz w:val="24"/>
              </w:rPr>
              <w:t xml:space="preserve">It. </w:t>
            </w:r>
            <w:r>
              <w:rPr>
                <w:sz w:val="24"/>
              </w:rPr>
              <w:t>4 old Hatts Val at</w:t>
            </w:r>
          </w:p>
        </w:tc>
        <w:tc>
          <w:tcPr>
            <w:tcW w:w="1402" w:type="dxa"/>
          </w:tcPr>
          <w:p w14:paraId="673E646C" w14:textId="77777777" w:rsidR="00A35F12" w:rsidRDefault="00877EE6">
            <w:pPr>
              <w:pStyle w:val="TableParagraph"/>
              <w:spacing w:line="263" w:lineRule="exact"/>
              <w:ind w:right="33"/>
              <w:jc w:val="right"/>
              <w:rPr>
                <w:sz w:val="24"/>
              </w:rPr>
            </w:pPr>
            <w:r>
              <w:rPr>
                <w:sz w:val="24"/>
              </w:rPr>
              <w:t>0.01.6</w:t>
            </w:r>
          </w:p>
        </w:tc>
      </w:tr>
      <w:tr w:rsidR="00A35F12" w14:paraId="673E6470" w14:textId="77777777">
        <w:trPr>
          <w:trHeight w:hRule="exact" w:val="276"/>
        </w:trPr>
        <w:tc>
          <w:tcPr>
            <w:tcW w:w="7009" w:type="dxa"/>
          </w:tcPr>
          <w:p w14:paraId="673E646E" w14:textId="77777777" w:rsidR="00A35F12" w:rsidRDefault="00877EE6">
            <w:pPr>
              <w:pStyle w:val="TableParagraph"/>
              <w:spacing w:line="263" w:lineRule="exact"/>
              <w:ind w:left="35"/>
              <w:rPr>
                <w:sz w:val="24"/>
              </w:rPr>
            </w:pPr>
            <w:r>
              <w:rPr>
                <w:b/>
                <w:sz w:val="24"/>
              </w:rPr>
              <w:t xml:space="preserve">It. </w:t>
            </w:r>
            <w:r>
              <w:rPr>
                <w:sz w:val="24"/>
              </w:rPr>
              <w:t>4 petty coates &amp; 2 Mantua Gownes</w:t>
            </w:r>
          </w:p>
        </w:tc>
        <w:tc>
          <w:tcPr>
            <w:tcW w:w="1402" w:type="dxa"/>
          </w:tcPr>
          <w:p w14:paraId="673E646F" w14:textId="77777777" w:rsidR="00A35F12" w:rsidRDefault="00877EE6">
            <w:pPr>
              <w:pStyle w:val="TableParagraph"/>
              <w:spacing w:line="263" w:lineRule="exact"/>
              <w:ind w:right="33"/>
              <w:jc w:val="right"/>
              <w:rPr>
                <w:sz w:val="24"/>
              </w:rPr>
            </w:pPr>
            <w:r>
              <w:rPr>
                <w:sz w:val="24"/>
              </w:rPr>
              <w:t>0.15.0</w:t>
            </w:r>
          </w:p>
        </w:tc>
      </w:tr>
      <w:tr w:rsidR="00A35F12" w14:paraId="673E6473" w14:textId="77777777">
        <w:trPr>
          <w:trHeight w:hRule="exact" w:val="276"/>
        </w:trPr>
        <w:tc>
          <w:tcPr>
            <w:tcW w:w="7009" w:type="dxa"/>
          </w:tcPr>
          <w:p w14:paraId="673E6471" w14:textId="77777777" w:rsidR="00A35F12" w:rsidRDefault="00877EE6">
            <w:pPr>
              <w:pStyle w:val="TableParagraph"/>
              <w:spacing w:line="263" w:lineRule="exact"/>
              <w:ind w:left="35"/>
              <w:rPr>
                <w:sz w:val="24"/>
              </w:rPr>
            </w:pPr>
            <w:r>
              <w:rPr>
                <w:b/>
                <w:sz w:val="24"/>
              </w:rPr>
              <w:t xml:space="preserve">It. </w:t>
            </w:r>
            <w:r>
              <w:rPr>
                <w:sz w:val="24"/>
              </w:rPr>
              <w:t>1 Skreene with 4 Leaves</w:t>
            </w:r>
          </w:p>
        </w:tc>
        <w:tc>
          <w:tcPr>
            <w:tcW w:w="1402" w:type="dxa"/>
          </w:tcPr>
          <w:p w14:paraId="673E6472" w14:textId="77777777" w:rsidR="00A35F12" w:rsidRDefault="00877EE6">
            <w:pPr>
              <w:pStyle w:val="TableParagraph"/>
              <w:spacing w:line="263" w:lineRule="exact"/>
              <w:ind w:right="33"/>
              <w:jc w:val="right"/>
              <w:rPr>
                <w:sz w:val="24"/>
              </w:rPr>
            </w:pPr>
            <w:r>
              <w:rPr>
                <w:sz w:val="24"/>
              </w:rPr>
              <w:t>0.02.6</w:t>
            </w:r>
          </w:p>
        </w:tc>
      </w:tr>
      <w:tr w:rsidR="00A35F12" w14:paraId="673E6476" w14:textId="77777777">
        <w:trPr>
          <w:trHeight w:hRule="exact" w:val="276"/>
        </w:trPr>
        <w:tc>
          <w:tcPr>
            <w:tcW w:w="7009" w:type="dxa"/>
          </w:tcPr>
          <w:p w14:paraId="673E6474" w14:textId="77777777" w:rsidR="00A35F12" w:rsidRDefault="00877EE6">
            <w:pPr>
              <w:pStyle w:val="TableParagraph"/>
              <w:spacing w:line="263" w:lineRule="exact"/>
              <w:ind w:left="35"/>
              <w:rPr>
                <w:sz w:val="24"/>
              </w:rPr>
            </w:pPr>
            <w:r>
              <w:rPr>
                <w:b/>
                <w:sz w:val="24"/>
              </w:rPr>
              <w:t xml:space="preserve">It. </w:t>
            </w:r>
            <w:r>
              <w:rPr>
                <w:sz w:val="24"/>
              </w:rPr>
              <w:t>a Lambs Cane with an Ivory head</w:t>
            </w:r>
          </w:p>
        </w:tc>
        <w:tc>
          <w:tcPr>
            <w:tcW w:w="1402" w:type="dxa"/>
          </w:tcPr>
          <w:p w14:paraId="673E6475" w14:textId="77777777" w:rsidR="00A35F12" w:rsidRDefault="00877EE6">
            <w:pPr>
              <w:pStyle w:val="TableParagraph"/>
              <w:spacing w:line="263" w:lineRule="exact"/>
              <w:ind w:right="33"/>
              <w:jc w:val="right"/>
              <w:rPr>
                <w:sz w:val="24"/>
              </w:rPr>
            </w:pPr>
            <w:r>
              <w:rPr>
                <w:sz w:val="24"/>
              </w:rPr>
              <w:t>0.01.0</w:t>
            </w:r>
          </w:p>
        </w:tc>
      </w:tr>
      <w:tr w:rsidR="00A35F12" w14:paraId="673E6479" w14:textId="77777777">
        <w:trPr>
          <w:trHeight w:hRule="exact" w:val="276"/>
        </w:trPr>
        <w:tc>
          <w:tcPr>
            <w:tcW w:w="7009" w:type="dxa"/>
          </w:tcPr>
          <w:p w14:paraId="673E6477" w14:textId="77777777" w:rsidR="00A35F12" w:rsidRDefault="00877EE6">
            <w:pPr>
              <w:pStyle w:val="TableParagraph"/>
              <w:spacing w:line="263" w:lineRule="exact"/>
              <w:ind w:left="35"/>
              <w:rPr>
                <w:sz w:val="24"/>
              </w:rPr>
            </w:pPr>
            <w:r>
              <w:rPr>
                <w:b/>
                <w:sz w:val="24"/>
              </w:rPr>
              <w:t xml:space="preserve">It. </w:t>
            </w:r>
            <w:r>
              <w:rPr>
                <w:sz w:val="24"/>
              </w:rPr>
              <w:t>a Cradle Quilt &amp; an old Blankett</w:t>
            </w:r>
          </w:p>
        </w:tc>
        <w:tc>
          <w:tcPr>
            <w:tcW w:w="1402" w:type="dxa"/>
          </w:tcPr>
          <w:p w14:paraId="673E6478" w14:textId="77777777" w:rsidR="00A35F12" w:rsidRDefault="00877EE6">
            <w:pPr>
              <w:pStyle w:val="TableParagraph"/>
              <w:spacing w:line="263" w:lineRule="exact"/>
              <w:ind w:right="33"/>
              <w:jc w:val="right"/>
              <w:rPr>
                <w:sz w:val="24"/>
              </w:rPr>
            </w:pPr>
            <w:r>
              <w:rPr>
                <w:sz w:val="24"/>
              </w:rPr>
              <w:t>0.01.0</w:t>
            </w:r>
          </w:p>
        </w:tc>
      </w:tr>
      <w:tr w:rsidR="00A35F12" w14:paraId="673E647C" w14:textId="77777777">
        <w:trPr>
          <w:trHeight w:hRule="exact" w:val="276"/>
        </w:trPr>
        <w:tc>
          <w:tcPr>
            <w:tcW w:w="7009" w:type="dxa"/>
          </w:tcPr>
          <w:p w14:paraId="673E647A" w14:textId="77777777" w:rsidR="00A35F12" w:rsidRDefault="00877EE6">
            <w:pPr>
              <w:pStyle w:val="TableParagraph"/>
              <w:spacing w:line="263" w:lineRule="exact"/>
              <w:ind w:left="35"/>
              <w:rPr>
                <w:sz w:val="24"/>
              </w:rPr>
            </w:pPr>
            <w:r>
              <w:rPr>
                <w:b/>
                <w:sz w:val="24"/>
              </w:rPr>
              <w:t xml:space="preserve">It. </w:t>
            </w:r>
            <w:r>
              <w:rPr>
                <w:sz w:val="24"/>
              </w:rPr>
              <w:t>5 Window Curtaines</w:t>
            </w:r>
          </w:p>
        </w:tc>
        <w:tc>
          <w:tcPr>
            <w:tcW w:w="1402" w:type="dxa"/>
          </w:tcPr>
          <w:p w14:paraId="673E647B" w14:textId="77777777" w:rsidR="00A35F12" w:rsidRDefault="00877EE6">
            <w:pPr>
              <w:pStyle w:val="TableParagraph"/>
              <w:spacing w:line="263" w:lineRule="exact"/>
              <w:ind w:right="33"/>
              <w:jc w:val="right"/>
              <w:rPr>
                <w:sz w:val="24"/>
              </w:rPr>
            </w:pPr>
            <w:r>
              <w:rPr>
                <w:sz w:val="24"/>
              </w:rPr>
              <w:t>0.03.0</w:t>
            </w:r>
          </w:p>
        </w:tc>
      </w:tr>
      <w:tr w:rsidR="00A35F12" w14:paraId="673E647F" w14:textId="77777777">
        <w:trPr>
          <w:trHeight w:hRule="exact" w:val="276"/>
        </w:trPr>
        <w:tc>
          <w:tcPr>
            <w:tcW w:w="7009" w:type="dxa"/>
          </w:tcPr>
          <w:p w14:paraId="673E647D" w14:textId="77777777" w:rsidR="00A35F12" w:rsidRDefault="00877EE6">
            <w:pPr>
              <w:pStyle w:val="TableParagraph"/>
              <w:spacing w:line="263" w:lineRule="exact"/>
              <w:ind w:left="35"/>
              <w:rPr>
                <w:sz w:val="24"/>
              </w:rPr>
            </w:pPr>
            <w:r>
              <w:rPr>
                <w:b/>
                <w:sz w:val="24"/>
              </w:rPr>
              <w:t xml:space="preserve">It. </w:t>
            </w:r>
            <w:r>
              <w:rPr>
                <w:sz w:val="24"/>
              </w:rPr>
              <w:t>a Sett of White Curtaines &amp; Vallance for the Bed att</w:t>
            </w:r>
          </w:p>
        </w:tc>
        <w:tc>
          <w:tcPr>
            <w:tcW w:w="1402" w:type="dxa"/>
          </w:tcPr>
          <w:p w14:paraId="673E647E" w14:textId="77777777" w:rsidR="00A35F12" w:rsidRDefault="00877EE6">
            <w:pPr>
              <w:pStyle w:val="TableParagraph"/>
              <w:spacing w:line="263" w:lineRule="exact"/>
              <w:ind w:right="33"/>
              <w:jc w:val="right"/>
              <w:rPr>
                <w:sz w:val="24"/>
              </w:rPr>
            </w:pPr>
            <w:r>
              <w:rPr>
                <w:sz w:val="24"/>
              </w:rPr>
              <w:t>0.04.0</w:t>
            </w:r>
          </w:p>
        </w:tc>
      </w:tr>
      <w:tr w:rsidR="00A35F12" w14:paraId="673E6482" w14:textId="77777777">
        <w:trPr>
          <w:trHeight w:hRule="exact" w:val="276"/>
        </w:trPr>
        <w:tc>
          <w:tcPr>
            <w:tcW w:w="7009" w:type="dxa"/>
          </w:tcPr>
          <w:p w14:paraId="673E6480" w14:textId="77777777" w:rsidR="00A35F12" w:rsidRDefault="00877EE6">
            <w:pPr>
              <w:pStyle w:val="TableParagraph"/>
              <w:spacing w:line="263" w:lineRule="exact"/>
              <w:ind w:left="35"/>
              <w:rPr>
                <w:sz w:val="24"/>
              </w:rPr>
            </w:pPr>
            <w:r>
              <w:rPr>
                <w:b/>
                <w:sz w:val="24"/>
              </w:rPr>
              <w:t xml:space="preserve">It. </w:t>
            </w:r>
            <w:r>
              <w:rPr>
                <w:sz w:val="24"/>
              </w:rPr>
              <w:t>2 Damaske Table Clothes at</w:t>
            </w:r>
          </w:p>
        </w:tc>
        <w:tc>
          <w:tcPr>
            <w:tcW w:w="1402" w:type="dxa"/>
          </w:tcPr>
          <w:p w14:paraId="673E6481" w14:textId="77777777" w:rsidR="00A35F12" w:rsidRDefault="00877EE6">
            <w:pPr>
              <w:pStyle w:val="TableParagraph"/>
              <w:spacing w:line="263" w:lineRule="exact"/>
              <w:ind w:right="33"/>
              <w:jc w:val="right"/>
              <w:rPr>
                <w:sz w:val="24"/>
              </w:rPr>
            </w:pPr>
            <w:r>
              <w:rPr>
                <w:sz w:val="24"/>
              </w:rPr>
              <w:t>0.06.0</w:t>
            </w:r>
          </w:p>
        </w:tc>
      </w:tr>
      <w:tr w:rsidR="00A35F12" w14:paraId="673E6485" w14:textId="77777777">
        <w:trPr>
          <w:trHeight w:hRule="exact" w:val="276"/>
        </w:trPr>
        <w:tc>
          <w:tcPr>
            <w:tcW w:w="7009" w:type="dxa"/>
          </w:tcPr>
          <w:p w14:paraId="673E6483" w14:textId="77777777" w:rsidR="00A35F12" w:rsidRDefault="00877EE6">
            <w:pPr>
              <w:pStyle w:val="TableParagraph"/>
              <w:spacing w:line="263" w:lineRule="exact"/>
              <w:ind w:left="35"/>
              <w:rPr>
                <w:sz w:val="24"/>
              </w:rPr>
            </w:pPr>
            <w:r>
              <w:rPr>
                <w:b/>
                <w:sz w:val="24"/>
              </w:rPr>
              <w:t xml:space="preserve">It. </w:t>
            </w:r>
            <w:r>
              <w:rPr>
                <w:sz w:val="24"/>
              </w:rPr>
              <w:t>2 Mantuas 2 Coats pr. of Childs Sleeves att</w:t>
            </w:r>
          </w:p>
        </w:tc>
        <w:tc>
          <w:tcPr>
            <w:tcW w:w="1402" w:type="dxa"/>
          </w:tcPr>
          <w:p w14:paraId="673E6484" w14:textId="77777777" w:rsidR="00A35F12" w:rsidRDefault="00877EE6">
            <w:pPr>
              <w:pStyle w:val="TableParagraph"/>
              <w:spacing w:line="263" w:lineRule="exact"/>
              <w:ind w:right="33"/>
              <w:jc w:val="right"/>
              <w:rPr>
                <w:sz w:val="24"/>
              </w:rPr>
            </w:pPr>
            <w:r>
              <w:rPr>
                <w:sz w:val="24"/>
              </w:rPr>
              <w:t>0.02.0</w:t>
            </w:r>
          </w:p>
        </w:tc>
      </w:tr>
      <w:tr w:rsidR="00A35F12" w14:paraId="673E6488" w14:textId="77777777">
        <w:trPr>
          <w:trHeight w:hRule="exact" w:val="276"/>
        </w:trPr>
        <w:tc>
          <w:tcPr>
            <w:tcW w:w="7009" w:type="dxa"/>
          </w:tcPr>
          <w:p w14:paraId="673E6486" w14:textId="77777777" w:rsidR="00A35F12" w:rsidRDefault="00877EE6">
            <w:pPr>
              <w:pStyle w:val="TableParagraph"/>
              <w:spacing w:line="263" w:lineRule="exact"/>
              <w:ind w:left="35"/>
              <w:rPr>
                <w:sz w:val="24"/>
              </w:rPr>
            </w:pPr>
            <w:r>
              <w:rPr>
                <w:b/>
                <w:sz w:val="24"/>
              </w:rPr>
              <w:t xml:space="preserve">It. </w:t>
            </w:r>
            <w:r>
              <w:rPr>
                <w:sz w:val="24"/>
              </w:rPr>
              <w:t>2 Dimity Wastcoates a pr. of pillow Bears &amp; a pr. of Sheets</w:t>
            </w:r>
          </w:p>
        </w:tc>
        <w:tc>
          <w:tcPr>
            <w:tcW w:w="1402" w:type="dxa"/>
          </w:tcPr>
          <w:p w14:paraId="673E6487" w14:textId="77777777" w:rsidR="00A35F12" w:rsidRDefault="00877EE6">
            <w:pPr>
              <w:pStyle w:val="TableParagraph"/>
              <w:spacing w:line="263" w:lineRule="exact"/>
              <w:ind w:right="33"/>
              <w:jc w:val="right"/>
              <w:rPr>
                <w:sz w:val="24"/>
              </w:rPr>
            </w:pPr>
            <w:r>
              <w:rPr>
                <w:sz w:val="24"/>
              </w:rPr>
              <w:t>0.02.6</w:t>
            </w:r>
          </w:p>
        </w:tc>
      </w:tr>
      <w:tr w:rsidR="00A35F12" w14:paraId="673E648B" w14:textId="77777777">
        <w:trPr>
          <w:trHeight w:hRule="exact" w:val="276"/>
        </w:trPr>
        <w:tc>
          <w:tcPr>
            <w:tcW w:w="7009" w:type="dxa"/>
          </w:tcPr>
          <w:p w14:paraId="673E6489" w14:textId="77777777" w:rsidR="00A35F12" w:rsidRDefault="00877EE6">
            <w:pPr>
              <w:pStyle w:val="TableParagraph"/>
              <w:spacing w:line="263" w:lineRule="exact"/>
              <w:ind w:left="35"/>
              <w:rPr>
                <w:sz w:val="24"/>
              </w:rPr>
            </w:pPr>
            <w:r>
              <w:rPr>
                <w:b/>
                <w:sz w:val="24"/>
              </w:rPr>
              <w:t xml:space="preserve">It. </w:t>
            </w:r>
            <w:r>
              <w:rPr>
                <w:sz w:val="24"/>
              </w:rPr>
              <w:t>3 Gold Rings 6 dwt: 12 Grames att</w:t>
            </w:r>
          </w:p>
        </w:tc>
        <w:tc>
          <w:tcPr>
            <w:tcW w:w="1402" w:type="dxa"/>
          </w:tcPr>
          <w:p w14:paraId="673E648A" w14:textId="77777777" w:rsidR="00A35F12" w:rsidRDefault="00877EE6">
            <w:pPr>
              <w:pStyle w:val="TableParagraph"/>
              <w:spacing w:line="263" w:lineRule="exact"/>
              <w:ind w:right="33"/>
              <w:jc w:val="right"/>
              <w:rPr>
                <w:sz w:val="24"/>
              </w:rPr>
            </w:pPr>
            <w:r>
              <w:rPr>
                <w:sz w:val="24"/>
              </w:rPr>
              <w:t>1. 07.0</w:t>
            </w:r>
          </w:p>
        </w:tc>
      </w:tr>
      <w:tr w:rsidR="00A35F12" w14:paraId="673E648E" w14:textId="77777777">
        <w:trPr>
          <w:trHeight w:hRule="exact" w:val="276"/>
        </w:trPr>
        <w:tc>
          <w:tcPr>
            <w:tcW w:w="7009" w:type="dxa"/>
          </w:tcPr>
          <w:p w14:paraId="673E648C" w14:textId="77777777" w:rsidR="00A35F12" w:rsidRDefault="00877EE6">
            <w:pPr>
              <w:pStyle w:val="TableParagraph"/>
              <w:spacing w:line="263" w:lineRule="exact"/>
              <w:ind w:left="35"/>
              <w:rPr>
                <w:sz w:val="24"/>
              </w:rPr>
            </w:pPr>
            <w:r>
              <w:rPr>
                <w:b/>
                <w:sz w:val="24"/>
              </w:rPr>
              <w:t xml:space="preserve">It. </w:t>
            </w:r>
            <w:r>
              <w:rPr>
                <w:sz w:val="24"/>
              </w:rPr>
              <w:t>1 Watch with a Tortoisshell Case</w:t>
            </w:r>
          </w:p>
        </w:tc>
        <w:tc>
          <w:tcPr>
            <w:tcW w:w="1402" w:type="dxa"/>
          </w:tcPr>
          <w:p w14:paraId="673E648D" w14:textId="77777777" w:rsidR="00A35F12" w:rsidRDefault="00877EE6">
            <w:pPr>
              <w:pStyle w:val="TableParagraph"/>
              <w:spacing w:line="263" w:lineRule="exact"/>
              <w:ind w:right="33"/>
              <w:jc w:val="right"/>
              <w:rPr>
                <w:sz w:val="24"/>
              </w:rPr>
            </w:pPr>
            <w:r>
              <w:rPr>
                <w:sz w:val="24"/>
              </w:rPr>
              <w:t>1.05.0</w:t>
            </w:r>
          </w:p>
        </w:tc>
      </w:tr>
      <w:tr w:rsidR="00A35F12" w14:paraId="673E6491" w14:textId="77777777">
        <w:trPr>
          <w:trHeight w:hRule="exact" w:val="276"/>
        </w:trPr>
        <w:tc>
          <w:tcPr>
            <w:tcW w:w="7009" w:type="dxa"/>
          </w:tcPr>
          <w:p w14:paraId="673E648F" w14:textId="77777777" w:rsidR="00A35F12" w:rsidRDefault="00877EE6">
            <w:pPr>
              <w:pStyle w:val="TableParagraph"/>
              <w:spacing w:line="263" w:lineRule="exact"/>
              <w:ind w:left="35"/>
              <w:rPr>
                <w:sz w:val="24"/>
              </w:rPr>
            </w:pPr>
            <w:r>
              <w:rPr>
                <w:b/>
                <w:sz w:val="24"/>
              </w:rPr>
              <w:t xml:space="preserve">It. </w:t>
            </w:r>
            <w:r>
              <w:rPr>
                <w:sz w:val="24"/>
              </w:rPr>
              <w:t>a Silver Cup &amp; Caster Val at</w:t>
            </w:r>
          </w:p>
        </w:tc>
        <w:tc>
          <w:tcPr>
            <w:tcW w:w="1402" w:type="dxa"/>
          </w:tcPr>
          <w:p w14:paraId="673E6490" w14:textId="77777777" w:rsidR="00A35F12" w:rsidRDefault="00877EE6">
            <w:pPr>
              <w:pStyle w:val="TableParagraph"/>
              <w:spacing w:line="263" w:lineRule="exact"/>
              <w:ind w:right="33"/>
              <w:jc w:val="right"/>
              <w:rPr>
                <w:sz w:val="24"/>
              </w:rPr>
            </w:pPr>
            <w:r>
              <w:rPr>
                <w:sz w:val="24"/>
              </w:rPr>
              <w:t>1.05.0</w:t>
            </w:r>
          </w:p>
        </w:tc>
      </w:tr>
      <w:tr w:rsidR="00A35F12" w14:paraId="673E6494" w14:textId="77777777">
        <w:trPr>
          <w:trHeight w:hRule="exact" w:val="276"/>
        </w:trPr>
        <w:tc>
          <w:tcPr>
            <w:tcW w:w="7009" w:type="dxa"/>
          </w:tcPr>
          <w:p w14:paraId="673E6492" w14:textId="77777777" w:rsidR="00A35F12" w:rsidRDefault="00877EE6">
            <w:pPr>
              <w:pStyle w:val="TableParagraph"/>
              <w:spacing w:line="263" w:lineRule="exact"/>
              <w:ind w:left="35"/>
              <w:rPr>
                <w:sz w:val="24"/>
              </w:rPr>
            </w:pPr>
            <w:r>
              <w:rPr>
                <w:b/>
                <w:sz w:val="24"/>
              </w:rPr>
              <w:t xml:space="preserve">It. </w:t>
            </w:r>
            <w:r>
              <w:rPr>
                <w:sz w:val="24"/>
              </w:rPr>
              <w:t>a Spoone a Needle Case &amp; an old Shilling att</w:t>
            </w:r>
          </w:p>
        </w:tc>
        <w:tc>
          <w:tcPr>
            <w:tcW w:w="1402" w:type="dxa"/>
          </w:tcPr>
          <w:p w14:paraId="673E6493" w14:textId="77777777" w:rsidR="00A35F12" w:rsidRDefault="00877EE6">
            <w:pPr>
              <w:pStyle w:val="TableParagraph"/>
              <w:spacing w:line="263" w:lineRule="exact"/>
              <w:ind w:right="33"/>
              <w:jc w:val="right"/>
              <w:rPr>
                <w:sz w:val="24"/>
              </w:rPr>
            </w:pPr>
            <w:r>
              <w:rPr>
                <w:sz w:val="24"/>
              </w:rPr>
              <w:t>0.05.0</w:t>
            </w:r>
          </w:p>
        </w:tc>
      </w:tr>
      <w:tr w:rsidR="00A35F12" w14:paraId="673E6497" w14:textId="77777777">
        <w:trPr>
          <w:trHeight w:hRule="exact" w:val="276"/>
        </w:trPr>
        <w:tc>
          <w:tcPr>
            <w:tcW w:w="7009" w:type="dxa"/>
          </w:tcPr>
          <w:p w14:paraId="673E6495" w14:textId="77777777" w:rsidR="00A35F12" w:rsidRDefault="00877EE6">
            <w:pPr>
              <w:pStyle w:val="TableParagraph"/>
              <w:spacing w:line="263" w:lineRule="exact"/>
              <w:ind w:left="35"/>
              <w:rPr>
                <w:sz w:val="24"/>
              </w:rPr>
            </w:pPr>
            <w:r>
              <w:rPr>
                <w:b/>
                <w:sz w:val="24"/>
              </w:rPr>
              <w:t xml:space="preserve">It. </w:t>
            </w:r>
            <w:r>
              <w:rPr>
                <w:sz w:val="24"/>
              </w:rPr>
              <w:t>an old Childbed Baskett Val at</w:t>
            </w:r>
          </w:p>
        </w:tc>
        <w:tc>
          <w:tcPr>
            <w:tcW w:w="1402" w:type="dxa"/>
          </w:tcPr>
          <w:p w14:paraId="673E6496" w14:textId="77777777" w:rsidR="00A35F12" w:rsidRDefault="00877EE6">
            <w:pPr>
              <w:pStyle w:val="TableParagraph"/>
              <w:spacing w:line="263" w:lineRule="exact"/>
              <w:ind w:right="33"/>
              <w:jc w:val="right"/>
              <w:rPr>
                <w:sz w:val="24"/>
              </w:rPr>
            </w:pPr>
            <w:r>
              <w:rPr>
                <w:sz w:val="24"/>
              </w:rPr>
              <w:t>0.00.4</w:t>
            </w:r>
          </w:p>
        </w:tc>
      </w:tr>
      <w:tr w:rsidR="00A35F12" w14:paraId="673E649A" w14:textId="77777777">
        <w:trPr>
          <w:trHeight w:hRule="exact" w:val="358"/>
        </w:trPr>
        <w:tc>
          <w:tcPr>
            <w:tcW w:w="7009" w:type="dxa"/>
          </w:tcPr>
          <w:p w14:paraId="673E6498" w14:textId="77777777" w:rsidR="00A35F12" w:rsidRDefault="00877EE6">
            <w:pPr>
              <w:pStyle w:val="TableParagraph"/>
              <w:spacing w:line="263" w:lineRule="exact"/>
              <w:ind w:left="35"/>
              <w:rPr>
                <w:sz w:val="24"/>
              </w:rPr>
            </w:pPr>
            <w:r>
              <w:rPr>
                <w:b/>
                <w:sz w:val="24"/>
              </w:rPr>
              <w:t xml:space="preserve">It. </w:t>
            </w:r>
            <w:r>
              <w:rPr>
                <w:sz w:val="24"/>
              </w:rPr>
              <w:t>old Hangings in the Roome at</w:t>
            </w:r>
          </w:p>
        </w:tc>
        <w:tc>
          <w:tcPr>
            <w:tcW w:w="1402" w:type="dxa"/>
          </w:tcPr>
          <w:p w14:paraId="673E6499" w14:textId="77777777" w:rsidR="00A35F12" w:rsidRDefault="00877EE6">
            <w:pPr>
              <w:pStyle w:val="TableParagraph"/>
              <w:spacing w:line="263" w:lineRule="exact"/>
              <w:ind w:right="33"/>
              <w:jc w:val="right"/>
              <w:rPr>
                <w:sz w:val="24"/>
              </w:rPr>
            </w:pPr>
            <w:r>
              <w:rPr>
                <w:sz w:val="24"/>
              </w:rPr>
              <w:t>0.02.6</w:t>
            </w:r>
          </w:p>
        </w:tc>
      </w:tr>
    </w:tbl>
    <w:p w14:paraId="673E649B" w14:textId="77777777" w:rsidR="00A35F12" w:rsidRDefault="00877EE6">
      <w:pPr>
        <w:pStyle w:val="Heading2"/>
        <w:spacing w:before="185"/>
        <w:ind w:left="5804" w:right="118"/>
      </w:pPr>
      <w:r>
        <w:t>Suma</w:t>
      </w:r>
    </w:p>
    <w:p w14:paraId="673E649C" w14:textId="77777777" w:rsidR="00A35F12" w:rsidRDefault="00A35F12">
      <w:pPr>
        <w:sectPr w:rsidR="00A35F12">
          <w:footerReference w:type="default" r:id="rId183"/>
          <w:pgSz w:w="11910" w:h="16840"/>
          <w:pgMar w:top="1380" w:right="1020" w:bottom="900" w:left="1680" w:header="0" w:footer="714" w:gutter="0"/>
          <w:pgNumType w:start="296"/>
          <w:cols w:space="720"/>
        </w:sect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4605"/>
        <w:gridCol w:w="2491"/>
        <w:gridCol w:w="1315"/>
      </w:tblGrid>
      <w:tr w:rsidR="00A35F12" w14:paraId="673E64A1" w14:textId="77777777">
        <w:trPr>
          <w:trHeight w:hRule="exact" w:val="630"/>
        </w:trPr>
        <w:tc>
          <w:tcPr>
            <w:tcW w:w="4605" w:type="dxa"/>
          </w:tcPr>
          <w:p w14:paraId="673E649D" w14:textId="77777777" w:rsidR="00A35F12" w:rsidRDefault="00877EE6">
            <w:pPr>
              <w:pStyle w:val="TableParagraph"/>
              <w:spacing w:before="75" w:line="272" w:lineRule="exact"/>
              <w:ind w:left="35" w:right="450"/>
              <w:rPr>
                <w:sz w:val="24"/>
              </w:rPr>
            </w:pPr>
            <w:r>
              <w:rPr>
                <w:b/>
                <w:sz w:val="24"/>
              </w:rPr>
              <w:lastRenderedPageBreak/>
              <w:t xml:space="preserve">In the Roome 2 pr of Staires Backwards It. </w:t>
            </w:r>
            <w:r>
              <w:rPr>
                <w:sz w:val="24"/>
              </w:rPr>
              <w:t>old Hangings in a Little Closett Val at</w:t>
            </w:r>
          </w:p>
        </w:tc>
        <w:tc>
          <w:tcPr>
            <w:tcW w:w="2491" w:type="dxa"/>
          </w:tcPr>
          <w:p w14:paraId="673E649E" w14:textId="77777777" w:rsidR="00A35F12" w:rsidRDefault="00A35F12"/>
        </w:tc>
        <w:tc>
          <w:tcPr>
            <w:tcW w:w="1315" w:type="dxa"/>
          </w:tcPr>
          <w:p w14:paraId="673E649F" w14:textId="77777777" w:rsidR="00A35F12" w:rsidRDefault="00A35F12">
            <w:pPr>
              <w:pStyle w:val="TableParagraph"/>
              <w:spacing w:before="7" w:line="240" w:lineRule="auto"/>
              <w:rPr>
                <w:b/>
                <w:sz w:val="29"/>
              </w:rPr>
            </w:pPr>
          </w:p>
          <w:p w14:paraId="673E64A0" w14:textId="77777777" w:rsidR="00A35F12" w:rsidRDefault="00877EE6">
            <w:pPr>
              <w:pStyle w:val="TableParagraph"/>
              <w:spacing w:line="240" w:lineRule="auto"/>
              <w:ind w:right="33"/>
              <w:jc w:val="right"/>
              <w:rPr>
                <w:sz w:val="24"/>
              </w:rPr>
            </w:pPr>
            <w:r>
              <w:rPr>
                <w:sz w:val="24"/>
              </w:rPr>
              <w:t>0.01.0</w:t>
            </w:r>
          </w:p>
        </w:tc>
      </w:tr>
      <w:tr w:rsidR="00A35F12" w14:paraId="673E64A5" w14:textId="77777777">
        <w:trPr>
          <w:trHeight w:hRule="exact" w:val="276"/>
        </w:trPr>
        <w:tc>
          <w:tcPr>
            <w:tcW w:w="4605" w:type="dxa"/>
          </w:tcPr>
          <w:p w14:paraId="673E64A2" w14:textId="77777777" w:rsidR="00A35F12" w:rsidRDefault="00877EE6">
            <w:pPr>
              <w:pStyle w:val="TableParagraph"/>
              <w:spacing w:line="263" w:lineRule="exact"/>
              <w:ind w:left="35" w:right="450"/>
              <w:rPr>
                <w:sz w:val="24"/>
              </w:rPr>
            </w:pPr>
            <w:r>
              <w:rPr>
                <w:b/>
                <w:sz w:val="24"/>
              </w:rPr>
              <w:t xml:space="preserve">It. </w:t>
            </w:r>
            <w:r>
              <w:rPr>
                <w:sz w:val="24"/>
              </w:rPr>
              <w:t>one old bed &amp; bedstead Curt: Val at</w:t>
            </w:r>
          </w:p>
        </w:tc>
        <w:tc>
          <w:tcPr>
            <w:tcW w:w="2491" w:type="dxa"/>
          </w:tcPr>
          <w:p w14:paraId="673E64A3" w14:textId="77777777" w:rsidR="00A35F12" w:rsidRDefault="00A35F12"/>
        </w:tc>
        <w:tc>
          <w:tcPr>
            <w:tcW w:w="1315" w:type="dxa"/>
          </w:tcPr>
          <w:p w14:paraId="673E64A4" w14:textId="77777777" w:rsidR="00A35F12" w:rsidRDefault="00877EE6">
            <w:pPr>
              <w:pStyle w:val="TableParagraph"/>
              <w:spacing w:line="263" w:lineRule="exact"/>
              <w:ind w:right="33"/>
              <w:jc w:val="right"/>
              <w:rPr>
                <w:sz w:val="24"/>
              </w:rPr>
            </w:pPr>
            <w:r>
              <w:rPr>
                <w:sz w:val="24"/>
              </w:rPr>
              <w:t>0.15.0</w:t>
            </w:r>
          </w:p>
        </w:tc>
      </w:tr>
      <w:tr w:rsidR="00A35F12" w14:paraId="673E64A9" w14:textId="77777777">
        <w:trPr>
          <w:trHeight w:hRule="exact" w:val="278"/>
        </w:trPr>
        <w:tc>
          <w:tcPr>
            <w:tcW w:w="4605" w:type="dxa"/>
          </w:tcPr>
          <w:p w14:paraId="673E64A6" w14:textId="77777777" w:rsidR="00A35F12" w:rsidRDefault="00877EE6">
            <w:pPr>
              <w:pStyle w:val="TableParagraph"/>
              <w:spacing w:line="263" w:lineRule="exact"/>
              <w:ind w:left="35" w:right="450"/>
              <w:rPr>
                <w:sz w:val="24"/>
              </w:rPr>
            </w:pPr>
            <w:r>
              <w:rPr>
                <w:b/>
                <w:sz w:val="24"/>
              </w:rPr>
              <w:t xml:space="preserve">It. </w:t>
            </w:r>
            <w:r>
              <w:rPr>
                <w:sz w:val="24"/>
              </w:rPr>
              <w:t>7 old Chaires Val at</w:t>
            </w:r>
          </w:p>
        </w:tc>
        <w:tc>
          <w:tcPr>
            <w:tcW w:w="2491" w:type="dxa"/>
          </w:tcPr>
          <w:p w14:paraId="673E64A7" w14:textId="77777777" w:rsidR="00A35F12" w:rsidRDefault="00A35F12"/>
        </w:tc>
        <w:tc>
          <w:tcPr>
            <w:tcW w:w="1315" w:type="dxa"/>
          </w:tcPr>
          <w:p w14:paraId="673E64A8" w14:textId="77777777" w:rsidR="00A35F12" w:rsidRDefault="00877EE6">
            <w:pPr>
              <w:pStyle w:val="TableParagraph"/>
              <w:spacing w:line="263" w:lineRule="exact"/>
              <w:ind w:right="33"/>
              <w:jc w:val="right"/>
              <w:rPr>
                <w:sz w:val="24"/>
              </w:rPr>
            </w:pPr>
            <w:r>
              <w:rPr>
                <w:sz w:val="24"/>
              </w:rPr>
              <w:t>0.08.0</w:t>
            </w:r>
          </w:p>
        </w:tc>
      </w:tr>
      <w:tr w:rsidR="00A35F12" w14:paraId="673E64AD" w14:textId="77777777">
        <w:trPr>
          <w:trHeight w:hRule="exact" w:val="278"/>
        </w:trPr>
        <w:tc>
          <w:tcPr>
            <w:tcW w:w="4605" w:type="dxa"/>
          </w:tcPr>
          <w:p w14:paraId="673E64AA" w14:textId="77777777" w:rsidR="00A35F12" w:rsidRDefault="00A35F12"/>
        </w:tc>
        <w:tc>
          <w:tcPr>
            <w:tcW w:w="2491" w:type="dxa"/>
          </w:tcPr>
          <w:p w14:paraId="673E64AB" w14:textId="77777777" w:rsidR="00A35F12" w:rsidRDefault="00877EE6">
            <w:pPr>
              <w:pStyle w:val="TableParagraph"/>
              <w:spacing w:line="265" w:lineRule="exact"/>
              <w:ind w:left="470"/>
              <w:rPr>
                <w:b/>
                <w:sz w:val="24"/>
              </w:rPr>
            </w:pPr>
            <w:r>
              <w:rPr>
                <w:b/>
                <w:sz w:val="24"/>
              </w:rPr>
              <w:t>Suma</w:t>
            </w:r>
          </w:p>
        </w:tc>
        <w:tc>
          <w:tcPr>
            <w:tcW w:w="1315" w:type="dxa"/>
          </w:tcPr>
          <w:p w14:paraId="673E64AC" w14:textId="77777777" w:rsidR="00A35F12" w:rsidRDefault="00A35F12"/>
        </w:tc>
      </w:tr>
      <w:tr w:rsidR="00A35F12" w14:paraId="673E64B3" w14:textId="77777777">
        <w:trPr>
          <w:trHeight w:hRule="exact" w:val="547"/>
        </w:trPr>
        <w:tc>
          <w:tcPr>
            <w:tcW w:w="4605" w:type="dxa"/>
          </w:tcPr>
          <w:p w14:paraId="673E64AE" w14:textId="77777777" w:rsidR="00A35F12" w:rsidRDefault="00877EE6">
            <w:pPr>
              <w:pStyle w:val="TableParagraph"/>
              <w:spacing w:line="261" w:lineRule="exact"/>
              <w:ind w:left="35" w:right="450"/>
              <w:rPr>
                <w:b/>
                <w:sz w:val="24"/>
              </w:rPr>
            </w:pPr>
            <w:r>
              <w:rPr>
                <w:b/>
                <w:sz w:val="24"/>
              </w:rPr>
              <w:t>Forward</w:t>
            </w:r>
          </w:p>
          <w:p w14:paraId="673E64AF" w14:textId="77777777" w:rsidR="00A35F12" w:rsidRDefault="00877EE6">
            <w:pPr>
              <w:pStyle w:val="TableParagraph"/>
              <w:spacing w:line="274" w:lineRule="exact"/>
              <w:ind w:left="35" w:right="450"/>
              <w:rPr>
                <w:sz w:val="24"/>
              </w:rPr>
            </w:pPr>
            <w:r>
              <w:rPr>
                <w:b/>
                <w:sz w:val="24"/>
              </w:rPr>
              <w:t>It.</w:t>
            </w:r>
            <w:r>
              <w:rPr>
                <w:sz w:val="24"/>
              </w:rPr>
              <w:t>12 White Chaires Val at</w:t>
            </w:r>
          </w:p>
        </w:tc>
        <w:tc>
          <w:tcPr>
            <w:tcW w:w="2491" w:type="dxa"/>
          </w:tcPr>
          <w:p w14:paraId="673E64B0" w14:textId="77777777" w:rsidR="00A35F12" w:rsidRDefault="00A35F12"/>
        </w:tc>
        <w:tc>
          <w:tcPr>
            <w:tcW w:w="1315" w:type="dxa"/>
          </w:tcPr>
          <w:p w14:paraId="673E64B1" w14:textId="77777777" w:rsidR="00A35F12" w:rsidRDefault="00A35F12">
            <w:pPr>
              <w:pStyle w:val="TableParagraph"/>
              <w:spacing w:before="5" w:line="240" w:lineRule="auto"/>
              <w:rPr>
                <w:b/>
              </w:rPr>
            </w:pPr>
          </w:p>
          <w:p w14:paraId="673E64B2" w14:textId="77777777" w:rsidR="00A35F12" w:rsidRDefault="00877EE6">
            <w:pPr>
              <w:pStyle w:val="TableParagraph"/>
              <w:spacing w:line="240" w:lineRule="auto"/>
              <w:ind w:right="33"/>
              <w:jc w:val="right"/>
              <w:rPr>
                <w:sz w:val="24"/>
              </w:rPr>
            </w:pPr>
            <w:r>
              <w:rPr>
                <w:sz w:val="24"/>
              </w:rPr>
              <w:t>1.13.0</w:t>
            </w:r>
          </w:p>
        </w:tc>
      </w:tr>
      <w:tr w:rsidR="00A35F12" w14:paraId="673E64B7" w14:textId="77777777">
        <w:trPr>
          <w:trHeight w:hRule="exact" w:val="276"/>
        </w:trPr>
        <w:tc>
          <w:tcPr>
            <w:tcW w:w="4605" w:type="dxa"/>
          </w:tcPr>
          <w:p w14:paraId="673E64B4" w14:textId="77777777" w:rsidR="00A35F12" w:rsidRDefault="00877EE6">
            <w:pPr>
              <w:pStyle w:val="TableParagraph"/>
              <w:spacing w:line="263" w:lineRule="exact"/>
              <w:ind w:left="35" w:right="450"/>
              <w:rPr>
                <w:sz w:val="24"/>
              </w:rPr>
            </w:pPr>
            <w:r>
              <w:rPr>
                <w:b/>
                <w:sz w:val="24"/>
              </w:rPr>
              <w:t xml:space="preserve">It. </w:t>
            </w:r>
            <w:r>
              <w:rPr>
                <w:sz w:val="24"/>
              </w:rPr>
              <w:t>24 peare of Chaires Val at</w:t>
            </w:r>
          </w:p>
        </w:tc>
        <w:tc>
          <w:tcPr>
            <w:tcW w:w="2491" w:type="dxa"/>
          </w:tcPr>
          <w:p w14:paraId="673E64B5" w14:textId="77777777" w:rsidR="00A35F12" w:rsidRDefault="00A35F12"/>
        </w:tc>
        <w:tc>
          <w:tcPr>
            <w:tcW w:w="1315" w:type="dxa"/>
          </w:tcPr>
          <w:p w14:paraId="673E64B6" w14:textId="77777777" w:rsidR="00A35F12" w:rsidRDefault="00877EE6">
            <w:pPr>
              <w:pStyle w:val="TableParagraph"/>
              <w:spacing w:line="263" w:lineRule="exact"/>
              <w:ind w:right="33"/>
              <w:jc w:val="right"/>
              <w:rPr>
                <w:sz w:val="24"/>
              </w:rPr>
            </w:pPr>
            <w:r>
              <w:rPr>
                <w:sz w:val="24"/>
              </w:rPr>
              <w:t>9.14.0</w:t>
            </w:r>
          </w:p>
        </w:tc>
      </w:tr>
      <w:tr w:rsidR="00A35F12" w14:paraId="673E64BB" w14:textId="77777777">
        <w:trPr>
          <w:trHeight w:hRule="exact" w:val="276"/>
        </w:trPr>
        <w:tc>
          <w:tcPr>
            <w:tcW w:w="4605" w:type="dxa"/>
          </w:tcPr>
          <w:p w14:paraId="673E64B8" w14:textId="77777777" w:rsidR="00A35F12" w:rsidRDefault="00877EE6">
            <w:pPr>
              <w:pStyle w:val="TableParagraph"/>
              <w:spacing w:line="263" w:lineRule="exact"/>
              <w:ind w:left="35" w:right="450"/>
              <w:rPr>
                <w:sz w:val="24"/>
              </w:rPr>
            </w:pPr>
            <w:r>
              <w:rPr>
                <w:b/>
                <w:sz w:val="24"/>
              </w:rPr>
              <w:t xml:space="preserve">It. </w:t>
            </w:r>
            <w:r>
              <w:rPr>
                <w:sz w:val="24"/>
              </w:rPr>
              <w:t>8 Elbow Chaires Ditto</w:t>
            </w:r>
          </w:p>
        </w:tc>
        <w:tc>
          <w:tcPr>
            <w:tcW w:w="2491" w:type="dxa"/>
          </w:tcPr>
          <w:p w14:paraId="673E64B9" w14:textId="77777777" w:rsidR="00A35F12" w:rsidRDefault="00A35F12"/>
        </w:tc>
        <w:tc>
          <w:tcPr>
            <w:tcW w:w="1315" w:type="dxa"/>
          </w:tcPr>
          <w:p w14:paraId="673E64BA" w14:textId="77777777" w:rsidR="00A35F12" w:rsidRDefault="00877EE6">
            <w:pPr>
              <w:pStyle w:val="TableParagraph"/>
              <w:spacing w:line="263" w:lineRule="exact"/>
              <w:ind w:right="33"/>
              <w:jc w:val="right"/>
              <w:rPr>
                <w:sz w:val="24"/>
              </w:rPr>
            </w:pPr>
            <w:r>
              <w:rPr>
                <w:sz w:val="24"/>
              </w:rPr>
              <w:t>4.08.0</w:t>
            </w:r>
          </w:p>
        </w:tc>
      </w:tr>
      <w:tr w:rsidR="00A35F12" w14:paraId="673E64BF" w14:textId="77777777">
        <w:trPr>
          <w:trHeight w:hRule="exact" w:val="276"/>
        </w:trPr>
        <w:tc>
          <w:tcPr>
            <w:tcW w:w="4605" w:type="dxa"/>
          </w:tcPr>
          <w:p w14:paraId="673E64BC" w14:textId="77777777" w:rsidR="00A35F12" w:rsidRDefault="00877EE6">
            <w:pPr>
              <w:pStyle w:val="TableParagraph"/>
              <w:spacing w:line="263" w:lineRule="exact"/>
              <w:ind w:left="35" w:right="450"/>
              <w:rPr>
                <w:sz w:val="24"/>
              </w:rPr>
            </w:pPr>
            <w:r>
              <w:rPr>
                <w:b/>
                <w:sz w:val="24"/>
              </w:rPr>
              <w:t xml:space="preserve">It. </w:t>
            </w:r>
            <w:r>
              <w:rPr>
                <w:sz w:val="24"/>
              </w:rPr>
              <w:t>10 Elbow Chaires peares at</w:t>
            </w:r>
          </w:p>
        </w:tc>
        <w:tc>
          <w:tcPr>
            <w:tcW w:w="2491" w:type="dxa"/>
          </w:tcPr>
          <w:p w14:paraId="673E64BD" w14:textId="77777777" w:rsidR="00A35F12" w:rsidRDefault="00A35F12"/>
        </w:tc>
        <w:tc>
          <w:tcPr>
            <w:tcW w:w="1315" w:type="dxa"/>
          </w:tcPr>
          <w:p w14:paraId="673E64BE" w14:textId="77777777" w:rsidR="00A35F12" w:rsidRDefault="00877EE6">
            <w:pPr>
              <w:pStyle w:val="TableParagraph"/>
              <w:spacing w:line="263" w:lineRule="exact"/>
              <w:ind w:right="33"/>
              <w:jc w:val="right"/>
              <w:rPr>
                <w:sz w:val="24"/>
              </w:rPr>
            </w:pPr>
            <w:r>
              <w:rPr>
                <w:sz w:val="24"/>
              </w:rPr>
              <w:t>4.00.0</w:t>
            </w:r>
          </w:p>
        </w:tc>
      </w:tr>
      <w:tr w:rsidR="00A35F12" w14:paraId="673E64C3" w14:textId="77777777">
        <w:trPr>
          <w:trHeight w:hRule="exact" w:val="276"/>
        </w:trPr>
        <w:tc>
          <w:tcPr>
            <w:tcW w:w="4605" w:type="dxa"/>
          </w:tcPr>
          <w:p w14:paraId="673E64C0" w14:textId="77777777" w:rsidR="00A35F12" w:rsidRDefault="00877EE6">
            <w:pPr>
              <w:pStyle w:val="TableParagraph"/>
              <w:spacing w:line="263" w:lineRule="exact"/>
              <w:ind w:left="35" w:right="450"/>
              <w:rPr>
                <w:sz w:val="24"/>
              </w:rPr>
            </w:pPr>
            <w:r>
              <w:rPr>
                <w:b/>
                <w:sz w:val="24"/>
              </w:rPr>
              <w:t xml:space="preserve">It. </w:t>
            </w:r>
            <w:r>
              <w:rPr>
                <w:sz w:val="24"/>
              </w:rPr>
              <w:t>2 odd Elbow Chaires</w:t>
            </w:r>
          </w:p>
        </w:tc>
        <w:tc>
          <w:tcPr>
            <w:tcW w:w="2491" w:type="dxa"/>
          </w:tcPr>
          <w:p w14:paraId="673E64C1" w14:textId="77777777" w:rsidR="00A35F12" w:rsidRDefault="00A35F12"/>
        </w:tc>
        <w:tc>
          <w:tcPr>
            <w:tcW w:w="1315" w:type="dxa"/>
          </w:tcPr>
          <w:p w14:paraId="673E64C2" w14:textId="77777777" w:rsidR="00A35F12" w:rsidRDefault="00877EE6">
            <w:pPr>
              <w:pStyle w:val="TableParagraph"/>
              <w:spacing w:line="263" w:lineRule="exact"/>
              <w:ind w:right="33"/>
              <w:jc w:val="right"/>
              <w:rPr>
                <w:sz w:val="24"/>
              </w:rPr>
            </w:pPr>
            <w:r>
              <w:rPr>
                <w:sz w:val="24"/>
              </w:rPr>
              <w:t>0.12.0</w:t>
            </w:r>
          </w:p>
        </w:tc>
      </w:tr>
      <w:tr w:rsidR="00A35F12" w14:paraId="673E64C7" w14:textId="77777777">
        <w:trPr>
          <w:trHeight w:hRule="exact" w:val="276"/>
        </w:trPr>
        <w:tc>
          <w:tcPr>
            <w:tcW w:w="4605" w:type="dxa"/>
          </w:tcPr>
          <w:p w14:paraId="673E64C4" w14:textId="77777777" w:rsidR="00A35F12" w:rsidRDefault="00877EE6">
            <w:pPr>
              <w:pStyle w:val="TableParagraph"/>
              <w:spacing w:line="263" w:lineRule="exact"/>
              <w:ind w:left="35" w:right="450"/>
              <w:rPr>
                <w:sz w:val="24"/>
              </w:rPr>
            </w:pPr>
            <w:r>
              <w:rPr>
                <w:b/>
                <w:sz w:val="24"/>
              </w:rPr>
              <w:t xml:space="preserve">It. </w:t>
            </w:r>
            <w:r>
              <w:rPr>
                <w:sz w:val="24"/>
              </w:rPr>
              <w:t>1 Elbow Chaire fframe Val at</w:t>
            </w:r>
          </w:p>
        </w:tc>
        <w:tc>
          <w:tcPr>
            <w:tcW w:w="2491" w:type="dxa"/>
          </w:tcPr>
          <w:p w14:paraId="673E64C5" w14:textId="77777777" w:rsidR="00A35F12" w:rsidRDefault="00A35F12"/>
        </w:tc>
        <w:tc>
          <w:tcPr>
            <w:tcW w:w="1315" w:type="dxa"/>
          </w:tcPr>
          <w:p w14:paraId="673E64C6" w14:textId="77777777" w:rsidR="00A35F12" w:rsidRDefault="00877EE6">
            <w:pPr>
              <w:pStyle w:val="TableParagraph"/>
              <w:spacing w:line="263" w:lineRule="exact"/>
              <w:ind w:right="33"/>
              <w:jc w:val="right"/>
              <w:rPr>
                <w:sz w:val="24"/>
              </w:rPr>
            </w:pPr>
            <w:r>
              <w:rPr>
                <w:sz w:val="24"/>
              </w:rPr>
              <w:t>0.04.0</w:t>
            </w:r>
          </w:p>
        </w:tc>
      </w:tr>
      <w:tr w:rsidR="00A35F12" w14:paraId="673E64CB" w14:textId="77777777">
        <w:trPr>
          <w:trHeight w:hRule="exact" w:val="276"/>
        </w:trPr>
        <w:tc>
          <w:tcPr>
            <w:tcW w:w="4605" w:type="dxa"/>
          </w:tcPr>
          <w:p w14:paraId="673E64C8" w14:textId="77777777" w:rsidR="00A35F12" w:rsidRDefault="00877EE6">
            <w:pPr>
              <w:pStyle w:val="TableParagraph"/>
              <w:spacing w:line="263" w:lineRule="exact"/>
              <w:ind w:left="35" w:right="450"/>
              <w:rPr>
                <w:sz w:val="24"/>
              </w:rPr>
            </w:pPr>
            <w:r>
              <w:rPr>
                <w:b/>
                <w:sz w:val="24"/>
              </w:rPr>
              <w:t xml:space="preserve">It. </w:t>
            </w:r>
            <w:r>
              <w:rPr>
                <w:sz w:val="24"/>
              </w:rPr>
              <w:t>8 Elbow Chaires 1 of them a fframe</w:t>
            </w:r>
          </w:p>
        </w:tc>
        <w:tc>
          <w:tcPr>
            <w:tcW w:w="2491" w:type="dxa"/>
          </w:tcPr>
          <w:p w14:paraId="673E64C9" w14:textId="77777777" w:rsidR="00A35F12" w:rsidRDefault="00A35F12"/>
        </w:tc>
        <w:tc>
          <w:tcPr>
            <w:tcW w:w="1315" w:type="dxa"/>
          </w:tcPr>
          <w:p w14:paraId="673E64CA" w14:textId="77777777" w:rsidR="00A35F12" w:rsidRDefault="00877EE6">
            <w:pPr>
              <w:pStyle w:val="TableParagraph"/>
              <w:spacing w:line="263" w:lineRule="exact"/>
              <w:ind w:right="33"/>
              <w:jc w:val="right"/>
              <w:rPr>
                <w:sz w:val="24"/>
              </w:rPr>
            </w:pPr>
            <w:r>
              <w:rPr>
                <w:sz w:val="24"/>
              </w:rPr>
              <w:t>1.16.9</w:t>
            </w:r>
          </w:p>
        </w:tc>
      </w:tr>
      <w:tr w:rsidR="00A35F12" w14:paraId="673E64CF" w14:textId="77777777">
        <w:trPr>
          <w:trHeight w:hRule="exact" w:val="276"/>
        </w:trPr>
        <w:tc>
          <w:tcPr>
            <w:tcW w:w="4605" w:type="dxa"/>
          </w:tcPr>
          <w:p w14:paraId="673E64CC" w14:textId="77777777" w:rsidR="00A35F12" w:rsidRDefault="00877EE6">
            <w:pPr>
              <w:pStyle w:val="TableParagraph"/>
              <w:spacing w:line="263" w:lineRule="exact"/>
              <w:ind w:left="35" w:right="450"/>
              <w:rPr>
                <w:sz w:val="24"/>
              </w:rPr>
            </w:pPr>
            <w:r>
              <w:rPr>
                <w:b/>
                <w:sz w:val="24"/>
              </w:rPr>
              <w:t xml:space="preserve">It. </w:t>
            </w:r>
            <w:r>
              <w:rPr>
                <w:sz w:val="24"/>
              </w:rPr>
              <w:t>3 Couches Val at</w:t>
            </w:r>
          </w:p>
        </w:tc>
        <w:tc>
          <w:tcPr>
            <w:tcW w:w="2491" w:type="dxa"/>
          </w:tcPr>
          <w:p w14:paraId="673E64CD" w14:textId="77777777" w:rsidR="00A35F12" w:rsidRDefault="00A35F12"/>
        </w:tc>
        <w:tc>
          <w:tcPr>
            <w:tcW w:w="1315" w:type="dxa"/>
          </w:tcPr>
          <w:p w14:paraId="673E64CE" w14:textId="77777777" w:rsidR="00A35F12" w:rsidRDefault="00877EE6">
            <w:pPr>
              <w:pStyle w:val="TableParagraph"/>
              <w:spacing w:line="263" w:lineRule="exact"/>
              <w:ind w:right="33"/>
              <w:jc w:val="right"/>
              <w:rPr>
                <w:sz w:val="24"/>
              </w:rPr>
            </w:pPr>
            <w:r>
              <w:rPr>
                <w:sz w:val="24"/>
              </w:rPr>
              <w:t>3.00.0</w:t>
            </w:r>
          </w:p>
        </w:tc>
      </w:tr>
      <w:tr w:rsidR="00A35F12" w14:paraId="673E64D3" w14:textId="77777777">
        <w:trPr>
          <w:trHeight w:hRule="exact" w:val="276"/>
        </w:trPr>
        <w:tc>
          <w:tcPr>
            <w:tcW w:w="4605" w:type="dxa"/>
          </w:tcPr>
          <w:p w14:paraId="673E64D0" w14:textId="77777777" w:rsidR="00A35F12" w:rsidRDefault="00877EE6">
            <w:pPr>
              <w:pStyle w:val="TableParagraph"/>
              <w:spacing w:line="263" w:lineRule="exact"/>
              <w:ind w:left="35" w:right="450"/>
              <w:rPr>
                <w:sz w:val="24"/>
              </w:rPr>
            </w:pPr>
            <w:r>
              <w:rPr>
                <w:b/>
                <w:sz w:val="24"/>
              </w:rPr>
              <w:t xml:space="preserve">It. </w:t>
            </w:r>
            <w:r>
              <w:rPr>
                <w:sz w:val="24"/>
              </w:rPr>
              <w:t>3 Stobs of several sorts Val at</w:t>
            </w:r>
          </w:p>
        </w:tc>
        <w:tc>
          <w:tcPr>
            <w:tcW w:w="2491" w:type="dxa"/>
          </w:tcPr>
          <w:p w14:paraId="673E64D1" w14:textId="77777777" w:rsidR="00A35F12" w:rsidRDefault="00A35F12"/>
        </w:tc>
        <w:tc>
          <w:tcPr>
            <w:tcW w:w="1315" w:type="dxa"/>
          </w:tcPr>
          <w:p w14:paraId="673E64D2" w14:textId="77777777" w:rsidR="00A35F12" w:rsidRDefault="00877EE6">
            <w:pPr>
              <w:pStyle w:val="TableParagraph"/>
              <w:spacing w:line="263" w:lineRule="exact"/>
              <w:ind w:right="33"/>
              <w:jc w:val="right"/>
              <w:rPr>
                <w:sz w:val="24"/>
              </w:rPr>
            </w:pPr>
            <w:r>
              <w:rPr>
                <w:sz w:val="24"/>
              </w:rPr>
              <w:t>5.11.0</w:t>
            </w:r>
          </w:p>
        </w:tc>
      </w:tr>
      <w:tr w:rsidR="00A35F12" w14:paraId="673E64D7" w14:textId="77777777">
        <w:trPr>
          <w:trHeight w:hRule="exact" w:val="276"/>
        </w:trPr>
        <w:tc>
          <w:tcPr>
            <w:tcW w:w="4605" w:type="dxa"/>
          </w:tcPr>
          <w:p w14:paraId="673E64D4" w14:textId="77777777" w:rsidR="00A35F12" w:rsidRDefault="00877EE6">
            <w:pPr>
              <w:pStyle w:val="TableParagraph"/>
              <w:spacing w:line="263" w:lineRule="exact"/>
              <w:ind w:left="35" w:right="450"/>
              <w:rPr>
                <w:sz w:val="24"/>
              </w:rPr>
            </w:pPr>
            <w:r>
              <w:rPr>
                <w:b/>
                <w:sz w:val="24"/>
              </w:rPr>
              <w:t xml:space="preserve">It. </w:t>
            </w:r>
            <w:r>
              <w:rPr>
                <w:sz w:val="24"/>
              </w:rPr>
              <w:t>6 old Chaires Val at</w:t>
            </w:r>
          </w:p>
        </w:tc>
        <w:tc>
          <w:tcPr>
            <w:tcW w:w="2491" w:type="dxa"/>
          </w:tcPr>
          <w:p w14:paraId="673E64D5" w14:textId="77777777" w:rsidR="00A35F12" w:rsidRDefault="00A35F12"/>
        </w:tc>
        <w:tc>
          <w:tcPr>
            <w:tcW w:w="1315" w:type="dxa"/>
          </w:tcPr>
          <w:p w14:paraId="673E64D6" w14:textId="77777777" w:rsidR="00A35F12" w:rsidRDefault="00877EE6">
            <w:pPr>
              <w:pStyle w:val="TableParagraph"/>
              <w:spacing w:line="263" w:lineRule="exact"/>
              <w:ind w:right="33"/>
              <w:jc w:val="right"/>
              <w:rPr>
                <w:sz w:val="24"/>
              </w:rPr>
            </w:pPr>
            <w:r>
              <w:rPr>
                <w:sz w:val="24"/>
              </w:rPr>
              <w:t>0.16.0</w:t>
            </w:r>
          </w:p>
        </w:tc>
      </w:tr>
      <w:tr w:rsidR="00A35F12" w14:paraId="673E64DB" w14:textId="77777777">
        <w:trPr>
          <w:trHeight w:hRule="exact" w:val="276"/>
        </w:trPr>
        <w:tc>
          <w:tcPr>
            <w:tcW w:w="4605" w:type="dxa"/>
          </w:tcPr>
          <w:p w14:paraId="673E64D8" w14:textId="77777777" w:rsidR="00A35F12" w:rsidRDefault="00877EE6">
            <w:pPr>
              <w:pStyle w:val="TableParagraph"/>
              <w:spacing w:line="263" w:lineRule="exact"/>
              <w:ind w:left="35" w:right="450"/>
              <w:rPr>
                <w:sz w:val="24"/>
              </w:rPr>
            </w:pPr>
            <w:r>
              <w:rPr>
                <w:b/>
                <w:sz w:val="24"/>
              </w:rPr>
              <w:t xml:space="preserve">It. </w:t>
            </w:r>
            <w:r>
              <w:rPr>
                <w:sz w:val="24"/>
              </w:rPr>
              <w:t>21 old &amp; odd Chaires Val at</w:t>
            </w:r>
          </w:p>
        </w:tc>
        <w:tc>
          <w:tcPr>
            <w:tcW w:w="2491" w:type="dxa"/>
          </w:tcPr>
          <w:p w14:paraId="673E64D9" w14:textId="77777777" w:rsidR="00A35F12" w:rsidRDefault="00A35F12"/>
        </w:tc>
        <w:tc>
          <w:tcPr>
            <w:tcW w:w="1315" w:type="dxa"/>
          </w:tcPr>
          <w:p w14:paraId="673E64DA" w14:textId="77777777" w:rsidR="00A35F12" w:rsidRDefault="00877EE6">
            <w:pPr>
              <w:pStyle w:val="TableParagraph"/>
              <w:spacing w:line="263" w:lineRule="exact"/>
              <w:ind w:right="33"/>
              <w:jc w:val="right"/>
              <w:rPr>
                <w:sz w:val="24"/>
              </w:rPr>
            </w:pPr>
            <w:r>
              <w:rPr>
                <w:sz w:val="24"/>
              </w:rPr>
              <w:t>1.03.0</w:t>
            </w:r>
          </w:p>
        </w:tc>
      </w:tr>
      <w:tr w:rsidR="00A35F12" w14:paraId="673E64DF" w14:textId="77777777">
        <w:trPr>
          <w:trHeight w:hRule="exact" w:val="278"/>
        </w:trPr>
        <w:tc>
          <w:tcPr>
            <w:tcW w:w="4605" w:type="dxa"/>
          </w:tcPr>
          <w:p w14:paraId="673E64DC" w14:textId="77777777" w:rsidR="00A35F12" w:rsidRDefault="00877EE6">
            <w:pPr>
              <w:pStyle w:val="TableParagraph"/>
              <w:spacing w:line="263" w:lineRule="exact"/>
              <w:ind w:left="35" w:right="450"/>
              <w:rPr>
                <w:sz w:val="24"/>
              </w:rPr>
            </w:pPr>
            <w:r>
              <w:rPr>
                <w:b/>
                <w:sz w:val="24"/>
              </w:rPr>
              <w:t xml:space="preserve">It. </w:t>
            </w:r>
            <w:r>
              <w:rPr>
                <w:sz w:val="24"/>
              </w:rPr>
              <w:t>15 old fframes att</w:t>
            </w:r>
          </w:p>
        </w:tc>
        <w:tc>
          <w:tcPr>
            <w:tcW w:w="2491" w:type="dxa"/>
          </w:tcPr>
          <w:p w14:paraId="673E64DD" w14:textId="77777777" w:rsidR="00A35F12" w:rsidRDefault="00A35F12"/>
        </w:tc>
        <w:tc>
          <w:tcPr>
            <w:tcW w:w="1315" w:type="dxa"/>
          </w:tcPr>
          <w:p w14:paraId="673E64DE" w14:textId="77777777" w:rsidR="00A35F12" w:rsidRDefault="00877EE6">
            <w:pPr>
              <w:pStyle w:val="TableParagraph"/>
              <w:spacing w:line="263" w:lineRule="exact"/>
              <w:ind w:right="33"/>
              <w:jc w:val="right"/>
              <w:rPr>
                <w:sz w:val="24"/>
              </w:rPr>
            </w:pPr>
            <w:r>
              <w:rPr>
                <w:sz w:val="24"/>
              </w:rPr>
              <w:t>0.10.0</w:t>
            </w:r>
          </w:p>
        </w:tc>
      </w:tr>
      <w:tr w:rsidR="00A35F12" w14:paraId="673E64E3" w14:textId="77777777">
        <w:trPr>
          <w:trHeight w:hRule="exact" w:val="278"/>
        </w:trPr>
        <w:tc>
          <w:tcPr>
            <w:tcW w:w="4605" w:type="dxa"/>
          </w:tcPr>
          <w:p w14:paraId="673E64E0" w14:textId="77777777" w:rsidR="00A35F12" w:rsidRDefault="00A35F12"/>
        </w:tc>
        <w:tc>
          <w:tcPr>
            <w:tcW w:w="2491" w:type="dxa"/>
          </w:tcPr>
          <w:p w14:paraId="673E64E1" w14:textId="77777777" w:rsidR="00A35F12" w:rsidRDefault="00877EE6">
            <w:pPr>
              <w:pStyle w:val="TableParagraph"/>
              <w:spacing w:line="265" w:lineRule="exact"/>
              <w:ind w:left="470"/>
              <w:rPr>
                <w:b/>
                <w:sz w:val="24"/>
              </w:rPr>
            </w:pPr>
            <w:r>
              <w:rPr>
                <w:b/>
                <w:sz w:val="24"/>
              </w:rPr>
              <w:t>Suma</w:t>
            </w:r>
          </w:p>
        </w:tc>
        <w:tc>
          <w:tcPr>
            <w:tcW w:w="1315" w:type="dxa"/>
          </w:tcPr>
          <w:p w14:paraId="673E64E2" w14:textId="77777777" w:rsidR="00A35F12" w:rsidRDefault="00A35F12"/>
        </w:tc>
      </w:tr>
      <w:tr w:rsidR="00A35F12" w14:paraId="673E64E8" w14:textId="77777777">
        <w:trPr>
          <w:trHeight w:hRule="exact" w:val="547"/>
        </w:trPr>
        <w:tc>
          <w:tcPr>
            <w:tcW w:w="7096" w:type="dxa"/>
            <w:gridSpan w:val="2"/>
          </w:tcPr>
          <w:p w14:paraId="673E64E4" w14:textId="77777777" w:rsidR="00A35F12" w:rsidRDefault="00877EE6">
            <w:pPr>
              <w:pStyle w:val="TableParagraph"/>
              <w:spacing w:line="243" w:lineRule="exact"/>
              <w:ind w:left="35"/>
              <w:rPr>
                <w:b/>
                <w:sz w:val="24"/>
              </w:rPr>
            </w:pPr>
            <w:r>
              <w:rPr>
                <w:b/>
                <w:sz w:val="24"/>
              </w:rPr>
              <w:t>Up 1 pr. of Staires Backward</w:t>
            </w:r>
          </w:p>
          <w:p w14:paraId="673E64E5" w14:textId="77777777" w:rsidR="00A35F12" w:rsidRDefault="00877EE6">
            <w:pPr>
              <w:pStyle w:val="TableParagraph"/>
              <w:spacing w:line="274" w:lineRule="exact"/>
              <w:ind w:left="35"/>
              <w:rPr>
                <w:sz w:val="24"/>
              </w:rPr>
            </w:pPr>
            <w:r>
              <w:rPr>
                <w:b/>
                <w:sz w:val="24"/>
              </w:rPr>
              <w:t xml:space="preserve">It. </w:t>
            </w:r>
            <w:r>
              <w:rPr>
                <w:sz w:val="24"/>
              </w:rPr>
              <w:t>1 Leaden Cesterne &amp; sinke Val at</w:t>
            </w:r>
          </w:p>
        </w:tc>
        <w:tc>
          <w:tcPr>
            <w:tcW w:w="1315" w:type="dxa"/>
          </w:tcPr>
          <w:p w14:paraId="673E64E6" w14:textId="77777777" w:rsidR="00A35F12" w:rsidRDefault="00A35F12">
            <w:pPr>
              <w:pStyle w:val="TableParagraph"/>
              <w:spacing w:before="10" w:line="240" w:lineRule="auto"/>
              <w:rPr>
                <w:b/>
                <w:sz w:val="20"/>
              </w:rPr>
            </w:pPr>
          </w:p>
          <w:p w14:paraId="673E64E7" w14:textId="77777777" w:rsidR="00A35F12" w:rsidRDefault="00877EE6">
            <w:pPr>
              <w:pStyle w:val="TableParagraph"/>
              <w:spacing w:line="240" w:lineRule="auto"/>
              <w:ind w:right="33"/>
              <w:jc w:val="right"/>
              <w:rPr>
                <w:sz w:val="24"/>
              </w:rPr>
            </w:pPr>
            <w:r>
              <w:rPr>
                <w:sz w:val="24"/>
              </w:rPr>
              <w:t>2.10.0</w:t>
            </w:r>
          </w:p>
        </w:tc>
      </w:tr>
      <w:tr w:rsidR="00A35F12" w14:paraId="673E64EB" w14:textId="77777777">
        <w:trPr>
          <w:trHeight w:hRule="exact" w:val="276"/>
        </w:trPr>
        <w:tc>
          <w:tcPr>
            <w:tcW w:w="7096" w:type="dxa"/>
            <w:gridSpan w:val="2"/>
          </w:tcPr>
          <w:p w14:paraId="673E64E9" w14:textId="77777777" w:rsidR="00A35F12" w:rsidRDefault="00877EE6">
            <w:pPr>
              <w:pStyle w:val="TableParagraph"/>
              <w:spacing w:line="263" w:lineRule="exact"/>
              <w:ind w:left="35"/>
              <w:rPr>
                <w:sz w:val="24"/>
              </w:rPr>
            </w:pPr>
            <w:r>
              <w:rPr>
                <w:b/>
                <w:sz w:val="24"/>
              </w:rPr>
              <w:t xml:space="preserve">It. </w:t>
            </w:r>
            <w:r>
              <w:rPr>
                <w:sz w:val="24"/>
              </w:rPr>
              <w:t>2 porridge potts 1 Kettle 1 Skillet 1 ffrying pan &amp; warming pan</w:t>
            </w:r>
          </w:p>
        </w:tc>
        <w:tc>
          <w:tcPr>
            <w:tcW w:w="1315" w:type="dxa"/>
          </w:tcPr>
          <w:p w14:paraId="673E64EA" w14:textId="77777777" w:rsidR="00A35F12" w:rsidRDefault="00A35F12"/>
        </w:tc>
      </w:tr>
      <w:tr w:rsidR="00A35F12" w14:paraId="673E64EE" w14:textId="77777777">
        <w:trPr>
          <w:trHeight w:hRule="exact" w:val="258"/>
        </w:trPr>
        <w:tc>
          <w:tcPr>
            <w:tcW w:w="7096" w:type="dxa"/>
            <w:gridSpan w:val="2"/>
          </w:tcPr>
          <w:p w14:paraId="673E64EC" w14:textId="77777777" w:rsidR="00A35F12" w:rsidRDefault="00877EE6">
            <w:pPr>
              <w:pStyle w:val="TableParagraph"/>
              <w:spacing w:line="263" w:lineRule="exact"/>
              <w:ind w:right="1440"/>
              <w:jc w:val="right"/>
              <w:rPr>
                <w:sz w:val="24"/>
              </w:rPr>
            </w:pPr>
            <w:r>
              <w:rPr>
                <w:sz w:val="24"/>
              </w:rPr>
              <w:t>Val at</w:t>
            </w:r>
          </w:p>
        </w:tc>
        <w:tc>
          <w:tcPr>
            <w:tcW w:w="1315" w:type="dxa"/>
          </w:tcPr>
          <w:p w14:paraId="673E64ED" w14:textId="77777777" w:rsidR="00A35F12" w:rsidRDefault="00877EE6">
            <w:pPr>
              <w:pStyle w:val="TableParagraph"/>
              <w:spacing w:line="263" w:lineRule="exact"/>
              <w:ind w:right="33"/>
              <w:jc w:val="right"/>
              <w:rPr>
                <w:sz w:val="24"/>
              </w:rPr>
            </w:pPr>
            <w:r>
              <w:rPr>
                <w:sz w:val="24"/>
              </w:rPr>
              <w:t>0.11.0</w:t>
            </w:r>
          </w:p>
        </w:tc>
      </w:tr>
    </w:tbl>
    <w:p w14:paraId="673E64EF" w14:textId="77777777" w:rsidR="00A35F12" w:rsidRDefault="00877EE6">
      <w:pPr>
        <w:pStyle w:val="BodyText"/>
        <w:spacing w:before="14"/>
        <w:ind w:left="701" w:right="1410"/>
      </w:pPr>
      <w:r>
        <w:rPr>
          <w:b/>
        </w:rPr>
        <w:t xml:space="preserve">It. </w:t>
      </w:r>
      <w:r>
        <w:t>15 pewter Dishes a Collander 11 plates 2 spoones a Saucer</w:t>
      </w:r>
    </w:p>
    <w:p w14:paraId="673E64F0" w14:textId="77777777" w:rsidR="00A35F12" w:rsidRDefault="00877EE6">
      <w:pPr>
        <w:pStyle w:val="BodyText"/>
        <w:tabs>
          <w:tab w:val="left" w:pos="8442"/>
        </w:tabs>
        <w:ind w:left="5742" w:right="65"/>
      </w:pPr>
      <w:r>
        <w:t>Val</w:t>
      </w:r>
      <w:r>
        <w:rPr>
          <w:spacing w:val="-1"/>
        </w:rPr>
        <w:t xml:space="preserve"> </w:t>
      </w:r>
      <w:r>
        <w:t>at</w:t>
      </w:r>
      <w:r>
        <w:tab/>
        <w:t>1.12.0</w:t>
      </w:r>
    </w:p>
    <w:p w14:paraId="673E64F1" w14:textId="77777777" w:rsidR="00A35F12" w:rsidRDefault="00877EE6">
      <w:pPr>
        <w:pStyle w:val="BodyText"/>
        <w:tabs>
          <w:tab w:val="left" w:pos="8442"/>
        </w:tabs>
        <w:ind w:left="701" w:right="65"/>
      </w:pPr>
      <w:r>
        <w:rPr>
          <w:b/>
        </w:rPr>
        <w:t xml:space="preserve">It. </w:t>
      </w:r>
      <w:r>
        <w:t>2 Racks a Cross Barr in the Chimney a Spitt rack &amp;</w:t>
      </w:r>
      <w:r>
        <w:rPr>
          <w:spacing w:val="-15"/>
        </w:rPr>
        <w:t xml:space="preserve"> </w:t>
      </w:r>
      <w:r>
        <w:t>Dripping</w:t>
      </w:r>
      <w:r>
        <w:rPr>
          <w:spacing w:val="-4"/>
        </w:rPr>
        <w:t xml:space="preserve"> </w:t>
      </w:r>
      <w:r>
        <w:t>pan</w:t>
      </w:r>
      <w:r>
        <w:tab/>
        <w:t>0.02.0</w:t>
      </w:r>
    </w:p>
    <w:p w14:paraId="673E64F2" w14:textId="77777777" w:rsidR="00A35F12" w:rsidRDefault="00877EE6">
      <w:pPr>
        <w:pStyle w:val="BodyText"/>
        <w:ind w:left="5742" w:right="1410"/>
      </w:pPr>
      <w:r>
        <w:t>Val at</w:t>
      </w:r>
    </w:p>
    <w:p w14:paraId="673E64F3" w14:textId="77777777" w:rsidR="00A35F12" w:rsidRDefault="00877EE6">
      <w:pPr>
        <w:pStyle w:val="BodyText"/>
        <w:tabs>
          <w:tab w:val="left" w:pos="8442"/>
        </w:tabs>
        <w:ind w:left="701" w:right="65"/>
      </w:pPr>
      <w:r>
        <w:rPr>
          <w:b/>
        </w:rPr>
        <w:t xml:space="preserve">It. </w:t>
      </w:r>
      <w:r>
        <w:t>4 old Chaires a Table a Salt box</w:t>
      </w:r>
      <w:r>
        <w:rPr>
          <w:spacing w:val="-5"/>
        </w:rPr>
        <w:t xml:space="preserve"> </w:t>
      </w:r>
      <w:r>
        <w:t>Val</w:t>
      </w:r>
      <w:r>
        <w:rPr>
          <w:spacing w:val="-1"/>
        </w:rPr>
        <w:t xml:space="preserve"> </w:t>
      </w:r>
      <w:r>
        <w:t>at</w:t>
      </w:r>
      <w:r>
        <w:tab/>
        <w:t>0.02.0</w:t>
      </w:r>
    </w:p>
    <w:p w14:paraId="673E64F4" w14:textId="77777777" w:rsidR="00A35F12" w:rsidRDefault="00877EE6">
      <w:pPr>
        <w:pStyle w:val="Heading2"/>
        <w:spacing w:before="5"/>
        <w:ind w:left="5742" w:right="1410"/>
      </w:pPr>
      <w:r>
        <w:t>Suma</w:t>
      </w:r>
    </w:p>
    <w:p w14:paraId="673E64F5" w14:textId="77777777" w:rsidR="00A35F12" w:rsidRDefault="00A35F12">
      <w:pPr>
        <w:pStyle w:val="BodyText"/>
        <w:rPr>
          <w:b/>
          <w:sz w:val="14"/>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236"/>
        <w:gridCol w:w="2175"/>
      </w:tblGrid>
      <w:tr w:rsidR="00A35F12" w14:paraId="673E64FA" w14:textId="77777777">
        <w:trPr>
          <w:trHeight w:hRule="exact" w:val="629"/>
        </w:trPr>
        <w:tc>
          <w:tcPr>
            <w:tcW w:w="6236" w:type="dxa"/>
          </w:tcPr>
          <w:p w14:paraId="673E64F6" w14:textId="77777777" w:rsidR="00A35F12" w:rsidRDefault="00877EE6">
            <w:pPr>
              <w:pStyle w:val="TableParagraph"/>
              <w:spacing w:before="69" w:line="274" w:lineRule="exact"/>
              <w:ind w:left="35"/>
              <w:rPr>
                <w:b/>
                <w:sz w:val="24"/>
              </w:rPr>
            </w:pPr>
            <w:r>
              <w:rPr>
                <w:b/>
                <w:sz w:val="24"/>
              </w:rPr>
              <w:t>Up pr. of Staires Forward</w:t>
            </w:r>
          </w:p>
          <w:p w14:paraId="673E64F7" w14:textId="77777777" w:rsidR="00A35F12" w:rsidRDefault="00877EE6">
            <w:pPr>
              <w:pStyle w:val="TableParagraph"/>
              <w:spacing w:line="274" w:lineRule="exact"/>
              <w:ind w:left="35"/>
              <w:rPr>
                <w:sz w:val="24"/>
              </w:rPr>
            </w:pPr>
            <w:r>
              <w:rPr>
                <w:b/>
                <w:sz w:val="24"/>
              </w:rPr>
              <w:t xml:space="preserve">It. </w:t>
            </w:r>
            <w:r>
              <w:rPr>
                <w:sz w:val="24"/>
              </w:rPr>
              <w:t>8 Black Elbow Chaires Val at</w:t>
            </w:r>
          </w:p>
        </w:tc>
        <w:tc>
          <w:tcPr>
            <w:tcW w:w="2175" w:type="dxa"/>
          </w:tcPr>
          <w:p w14:paraId="673E64F8" w14:textId="77777777" w:rsidR="00A35F12" w:rsidRDefault="00A35F12">
            <w:pPr>
              <w:pStyle w:val="TableParagraph"/>
              <w:spacing w:before="6" w:line="240" w:lineRule="auto"/>
              <w:rPr>
                <w:b/>
                <w:sz w:val="29"/>
              </w:rPr>
            </w:pPr>
          </w:p>
          <w:p w14:paraId="673E64F9" w14:textId="77777777" w:rsidR="00A35F12" w:rsidRDefault="00877EE6">
            <w:pPr>
              <w:pStyle w:val="TableParagraph"/>
              <w:spacing w:line="240" w:lineRule="auto"/>
              <w:ind w:right="33"/>
              <w:jc w:val="right"/>
              <w:rPr>
                <w:sz w:val="24"/>
              </w:rPr>
            </w:pPr>
            <w:r>
              <w:rPr>
                <w:sz w:val="24"/>
              </w:rPr>
              <w:t>3.00.0</w:t>
            </w:r>
          </w:p>
        </w:tc>
      </w:tr>
      <w:tr w:rsidR="00A35F12" w14:paraId="673E64FD" w14:textId="77777777">
        <w:trPr>
          <w:trHeight w:hRule="exact" w:val="276"/>
        </w:trPr>
        <w:tc>
          <w:tcPr>
            <w:tcW w:w="6236" w:type="dxa"/>
          </w:tcPr>
          <w:p w14:paraId="673E64FB" w14:textId="77777777" w:rsidR="00A35F12" w:rsidRDefault="00877EE6">
            <w:pPr>
              <w:pStyle w:val="TableParagraph"/>
              <w:spacing w:line="263" w:lineRule="exact"/>
              <w:ind w:left="35"/>
              <w:rPr>
                <w:sz w:val="24"/>
              </w:rPr>
            </w:pPr>
            <w:r>
              <w:rPr>
                <w:b/>
                <w:sz w:val="24"/>
              </w:rPr>
              <w:t xml:space="preserve">It. </w:t>
            </w:r>
            <w:r>
              <w:rPr>
                <w:sz w:val="24"/>
              </w:rPr>
              <w:t>11 Elbow Chaires Val at</w:t>
            </w:r>
          </w:p>
        </w:tc>
        <w:tc>
          <w:tcPr>
            <w:tcW w:w="2175" w:type="dxa"/>
          </w:tcPr>
          <w:p w14:paraId="673E64FC" w14:textId="77777777" w:rsidR="00A35F12" w:rsidRDefault="00877EE6">
            <w:pPr>
              <w:pStyle w:val="TableParagraph"/>
              <w:spacing w:line="263" w:lineRule="exact"/>
              <w:ind w:right="33"/>
              <w:jc w:val="right"/>
              <w:rPr>
                <w:sz w:val="24"/>
              </w:rPr>
            </w:pPr>
            <w:r>
              <w:rPr>
                <w:sz w:val="24"/>
              </w:rPr>
              <w:t>3.16.0</w:t>
            </w:r>
          </w:p>
        </w:tc>
      </w:tr>
      <w:tr w:rsidR="00A35F12" w14:paraId="673E6500" w14:textId="77777777">
        <w:trPr>
          <w:trHeight w:hRule="exact" w:val="276"/>
        </w:trPr>
        <w:tc>
          <w:tcPr>
            <w:tcW w:w="6236" w:type="dxa"/>
          </w:tcPr>
          <w:p w14:paraId="673E64FE" w14:textId="77777777" w:rsidR="00A35F12" w:rsidRDefault="00877EE6">
            <w:pPr>
              <w:pStyle w:val="TableParagraph"/>
              <w:spacing w:line="263" w:lineRule="exact"/>
              <w:ind w:left="35"/>
              <w:rPr>
                <w:sz w:val="24"/>
              </w:rPr>
            </w:pPr>
            <w:r>
              <w:rPr>
                <w:b/>
                <w:sz w:val="24"/>
              </w:rPr>
              <w:t xml:space="preserve">It. </w:t>
            </w:r>
            <w:r>
              <w:rPr>
                <w:sz w:val="24"/>
              </w:rPr>
              <w:t>24 Walnut polished Chaires</w:t>
            </w:r>
          </w:p>
        </w:tc>
        <w:tc>
          <w:tcPr>
            <w:tcW w:w="2175" w:type="dxa"/>
          </w:tcPr>
          <w:p w14:paraId="673E64FF" w14:textId="77777777" w:rsidR="00A35F12" w:rsidRDefault="00877EE6">
            <w:pPr>
              <w:pStyle w:val="TableParagraph"/>
              <w:spacing w:line="263" w:lineRule="exact"/>
              <w:ind w:right="33"/>
              <w:jc w:val="right"/>
              <w:rPr>
                <w:sz w:val="24"/>
              </w:rPr>
            </w:pPr>
            <w:r>
              <w:rPr>
                <w:sz w:val="24"/>
              </w:rPr>
              <w:t>9.12.0</w:t>
            </w:r>
          </w:p>
        </w:tc>
      </w:tr>
      <w:tr w:rsidR="00A35F12" w14:paraId="673E6503" w14:textId="77777777">
        <w:trPr>
          <w:trHeight w:hRule="exact" w:val="275"/>
        </w:trPr>
        <w:tc>
          <w:tcPr>
            <w:tcW w:w="6236" w:type="dxa"/>
          </w:tcPr>
          <w:p w14:paraId="673E6501" w14:textId="77777777" w:rsidR="00A35F12" w:rsidRDefault="00877EE6">
            <w:pPr>
              <w:pStyle w:val="TableParagraph"/>
              <w:spacing w:line="263" w:lineRule="exact"/>
              <w:ind w:left="35"/>
              <w:rPr>
                <w:sz w:val="24"/>
              </w:rPr>
            </w:pPr>
            <w:r>
              <w:rPr>
                <w:b/>
                <w:sz w:val="24"/>
              </w:rPr>
              <w:t xml:space="preserve">It. </w:t>
            </w:r>
            <w:r>
              <w:rPr>
                <w:sz w:val="24"/>
              </w:rPr>
              <w:t>24 Chaires of severall sorts at</w:t>
            </w:r>
          </w:p>
        </w:tc>
        <w:tc>
          <w:tcPr>
            <w:tcW w:w="2175" w:type="dxa"/>
          </w:tcPr>
          <w:p w14:paraId="673E6502" w14:textId="77777777" w:rsidR="00A35F12" w:rsidRDefault="00877EE6">
            <w:pPr>
              <w:pStyle w:val="TableParagraph"/>
              <w:spacing w:line="263" w:lineRule="exact"/>
              <w:ind w:right="33"/>
              <w:jc w:val="right"/>
              <w:rPr>
                <w:sz w:val="24"/>
              </w:rPr>
            </w:pPr>
            <w:r>
              <w:rPr>
                <w:sz w:val="24"/>
              </w:rPr>
              <w:t>3.12.0</w:t>
            </w:r>
          </w:p>
        </w:tc>
      </w:tr>
      <w:tr w:rsidR="00A35F12" w14:paraId="673E6506" w14:textId="77777777">
        <w:trPr>
          <w:trHeight w:hRule="exact" w:val="275"/>
        </w:trPr>
        <w:tc>
          <w:tcPr>
            <w:tcW w:w="6236" w:type="dxa"/>
          </w:tcPr>
          <w:p w14:paraId="673E6504" w14:textId="77777777" w:rsidR="00A35F12" w:rsidRDefault="00877EE6">
            <w:pPr>
              <w:pStyle w:val="TableParagraph"/>
              <w:spacing w:line="262" w:lineRule="exact"/>
              <w:ind w:left="35"/>
              <w:rPr>
                <w:sz w:val="24"/>
              </w:rPr>
            </w:pPr>
            <w:r>
              <w:rPr>
                <w:b/>
                <w:sz w:val="24"/>
              </w:rPr>
              <w:t xml:space="preserve">It. </w:t>
            </w:r>
            <w:r>
              <w:rPr>
                <w:sz w:val="24"/>
              </w:rPr>
              <w:t>12 Ordinary Beach Chaires at</w:t>
            </w:r>
          </w:p>
        </w:tc>
        <w:tc>
          <w:tcPr>
            <w:tcW w:w="2175" w:type="dxa"/>
          </w:tcPr>
          <w:p w14:paraId="673E6505" w14:textId="77777777" w:rsidR="00A35F12" w:rsidRDefault="00877EE6">
            <w:pPr>
              <w:pStyle w:val="TableParagraph"/>
              <w:spacing w:line="262" w:lineRule="exact"/>
              <w:ind w:right="33"/>
              <w:jc w:val="right"/>
              <w:rPr>
                <w:sz w:val="24"/>
              </w:rPr>
            </w:pPr>
            <w:r>
              <w:rPr>
                <w:sz w:val="24"/>
              </w:rPr>
              <w:t>2.02.0</w:t>
            </w:r>
          </w:p>
        </w:tc>
      </w:tr>
      <w:tr w:rsidR="00A35F12" w14:paraId="673E6509" w14:textId="77777777">
        <w:trPr>
          <w:trHeight w:hRule="exact" w:val="276"/>
        </w:trPr>
        <w:tc>
          <w:tcPr>
            <w:tcW w:w="6236" w:type="dxa"/>
          </w:tcPr>
          <w:p w14:paraId="673E6507" w14:textId="77777777" w:rsidR="00A35F12" w:rsidRDefault="00877EE6">
            <w:pPr>
              <w:pStyle w:val="TableParagraph"/>
              <w:spacing w:line="263" w:lineRule="exact"/>
              <w:ind w:left="35"/>
              <w:rPr>
                <w:sz w:val="24"/>
              </w:rPr>
            </w:pPr>
            <w:r>
              <w:rPr>
                <w:b/>
                <w:sz w:val="24"/>
              </w:rPr>
              <w:t xml:space="preserve">It. </w:t>
            </w:r>
            <w:r>
              <w:rPr>
                <w:sz w:val="24"/>
              </w:rPr>
              <w:t>a parcell of pieces wrought in the Chimney at</w:t>
            </w:r>
          </w:p>
        </w:tc>
        <w:tc>
          <w:tcPr>
            <w:tcW w:w="2175" w:type="dxa"/>
          </w:tcPr>
          <w:p w14:paraId="673E6508" w14:textId="77777777" w:rsidR="00A35F12" w:rsidRDefault="00877EE6">
            <w:pPr>
              <w:pStyle w:val="TableParagraph"/>
              <w:spacing w:line="263" w:lineRule="exact"/>
              <w:ind w:right="33"/>
              <w:jc w:val="right"/>
              <w:rPr>
                <w:sz w:val="24"/>
              </w:rPr>
            </w:pPr>
            <w:r>
              <w:rPr>
                <w:sz w:val="24"/>
              </w:rPr>
              <w:t>0.02.6</w:t>
            </w:r>
          </w:p>
        </w:tc>
      </w:tr>
      <w:tr w:rsidR="00A35F12" w14:paraId="673E650C" w14:textId="77777777">
        <w:trPr>
          <w:trHeight w:hRule="exact" w:val="276"/>
        </w:trPr>
        <w:tc>
          <w:tcPr>
            <w:tcW w:w="6236" w:type="dxa"/>
          </w:tcPr>
          <w:p w14:paraId="673E650A" w14:textId="77777777" w:rsidR="00A35F12" w:rsidRDefault="00877EE6">
            <w:pPr>
              <w:pStyle w:val="TableParagraph"/>
              <w:spacing w:line="263" w:lineRule="exact"/>
              <w:ind w:left="35"/>
              <w:rPr>
                <w:sz w:val="24"/>
              </w:rPr>
            </w:pPr>
            <w:r>
              <w:rPr>
                <w:b/>
                <w:sz w:val="24"/>
              </w:rPr>
              <w:t>It.</w:t>
            </w:r>
            <w:r>
              <w:rPr>
                <w:sz w:val="24"/>
              </w:rPr>
              <w:t xml:space="preserve">12 </w:t>
            </w:r>
            <w:r>
              <w:rPr>
                <w:i/>
                <w:sz w:val="24"/>
              </w:rPr>
              <w:t>ff</w:t>
            </w:r>
            <w:r>
              <w:rPr>
                <w:sz w:val="24"/>
              </w:rPr>
              <w:t>eanex Chaires Val at</w:t>
            </w:r>
          </w:p>
        </w:tc>
        <w:tc>
          <w:tcPr>
            <w:tcW w:w="2175" w:type="dxa"/>
          </w:tcPr>
          <w:p w14:paraId="673E650B" w14:textId="77777777" w:rsidR="00A35F12" w:rsidRDefault="00877EE6">
            <w:pPr>
              <w:pStyle w:val="TableParagraph"/>
              <w:spacing w:line="263" w:lineRule="exact"/>
              <w:ind w:right="33"/>
              <w:jc w:val="right"/>
              <w:rPr>
                <w:sz w:val="24"/>
              </w:rPr>
            </w:pPr>
            <w:r>
              <w:rPr>
                <w:sz w:val="24"/>
              </w:rPr>
              <w:t>2.11.0</w:t>
            </w:r>
          </w:p>
        </w:tc>
      </w:tr>
      <w:tr w:rsidR="00A35F12" w14:paraId="673E650F" w14:textId="77777777">
        <w:trPr>
          <w:trHeight w:hRule="exact" w:val="276"/>
        </w:trPr>
        <w:tc>
          <w:tcPr>
            <w:tcW w:w="6236" w:type="dxa"/>
          </w:tcPr>
          <w:p w14:paraId="673E650D" w14:textId="77777777" w:rsidR="00A35F12" w:rsidRDefault="00877EE6">
            <w:pPr>
              <w:pStyle w:val="TableParagraph"/>
              <w:spacing w:line="263" w:lineRule="exact"/>
              <w:ind w:left="35"/>
              <w:rPr>
                <w:sz w:val="24"/>
              </w:rPr>
            </w:pPr>
            <w:r>
              <w:rPr>
                <w:b/>
                <w:sz w:val="24"/>
              </w:rPr>
              <w:t xml:space="preserve">It. </w:t>
            </w:r>
            <w:r>
              <w:rPr>
                <w:sz w:val="24"/>
              </w:rPr>
              <w:t>24 Peacock Stobs Val at</w:t>
            </w:r>
          </w:p>
        </w:tc>
        <w:tc>
          <w:tcPr>
            <w:tcW w:w="2175" w:type="dxa"/>
          </w:tcPr>
          <w:p w14:paraId="673E650E" w14:textId="77777777" w:rsidR="00A35F12" w:rsidRDefault="00877EE6">
            <w:pPr>
              <w:pStyle w:val="TableParagraph"/>
              <w:spacing w:line="263" w:lineRule="exact"/>
              <w:ind w:right="33"/>
              <w:jc w:val="right"/>
              <w:rPr>
                <w:sz w:val="24"/>
              </w:rPr>
            </w:pPr>
            <w:r>
              <w:rPr>
                <w:sz w:val="24"/>
              </w:rPr>
              <w:t>6.00.0</w:t>
            </w:r>
          </w:p>
        </w:tc>
      </w:tr>
      <w:tr w:rsidR="00A35F12" w14:paraId="673E6512" w14:textId="77777777">
        <w:trPr>
          <w:trHeight w:hRule="exact" w:val="276"/>
        </w:trPr>
        <w:tc>
          <w:tcPr>
            <w:tcW w:w="6236" w:type="dxa"/>
          </w:tcPr>
          <w:p w14:paraId="673E6510" w14:textId="77777777" w:rsidR="00A35F12" w:rsidRDefault="00877EE6">
            <w:pPr>
              <w:pStyle w:val="TableParagraph"/>
              <w:spacing w:line="263" w:lineRule="exact"/>
              <w:ind w:left="35"/>
              <w:rPr>
                <w:sz w:val="24"/>
              </w:rPr>
            </w:pPr>
            <w:r>
              <w:rPr>
                <w:b/>
                <w:sz w:val="24"/>
              </w:rPr>
              <w:t xml:space="preserve">It. </w:t>
            </w:r>
            <w:r>
              <w:rPr>
                <w:sz w:val="24"/>
              </w:rPr>
              <w:t>12 Best peacock Stobs Val at</w:t>
            </w:r>
          </w:p>
        </w:tc>
        <w:tc>
          <w:tcPr>
            <w:tcW w:w="2175" w:type="dxa"/>
          </w:tcPr>
          <w:p w14:paraId="673E6511" w14:textId="77777777" w:rsidR="00A35F12" w:rsidRDefault="00877EE6">
            <w:pPr>
              <w:pStyle w:val="TableParagraph"/>
              <w:spacing w:line="263" w:lineRule="exact"/>
              <w:ind w:right="33"/>
              <w:jc w:val="right"/>
              <w:rPr>
                <w:sz w:val="24"/>
              </w:rPr>
            </w:pPr>
            <w:r>
              <w:rPr>
                <w:sz w:val="24"/>
              </w:rPr>
              <w:t>4.16.0</w:t>
            </w:r>
          </w:p>
        </w:tc>
      </w:tr>
      <w:tr w:rsidR="00A35F12" w14:paraId="673E6515" w14:textId="77777777">
        <w:trPr>
          <w:trHeight w:hRule="exact" w:val="276"/>
        </w:trPr>
        <w:tc>
          <w:tcPr>
            <w:tcW w:w="6236" w:type="dxa"/>
          </w:tcPr>
          <w:p w14:paraId="673E6513" w14:textId="77777777" w:rsidR="00A35F12" w:rsidRDefault="00877EE6">
            <w:pPr>
              <w:pStyle w:val="TableParagraph"/>
              <w:spacing w:line="263" w:lineRule="exact"/>
              <w:ind w:left="35"/>
              <w:rPr>
                <w:sz w:val="24"/>
              </w:rPr>
            </w:pPr>
            <w:r>
              <w:rPr>
                <w:b/>
                <w:sz w:val="24"/>
              </w:rPr>
              <w:t xml:space="preserve">It. </w:t>
            </w:r>
            <w:r>
              <w:rPr>
                <w:sz w:val="24"/>
              </w:rPr>
              <w:t>7 Black Chaires Val at</w:t>
            </w:r>
          </w:p>
        </w:tc>
        <w:tc>
          <w:tcPr>
            <w:tcW w:w="2175" w:type="dxa"/>
          </w:tcPr>
          <w:p w14:paraId="673E6514" w14:textId="77777777" w:rsidR="00A35F12" w:rsidRDefault="00877EE6">
            <w:pPr>
              <w:pStyle w:val="TableParagraph"/>
              <w:spacing w:line="263" w:lineRule="exact"/>
              <w:ind w:right="33"/>
              <w:jc w:val="right"/>
              <w:rPr>
                <w:sz w:val="24"/>
              </w:rPr>
            </w:pPr>
            <w:r>
              <w:rPr>
                <w:sz w:val="24"/>
              </w:rPr>
              <w:t>2.16.0</w:t>
            </w:r>
          </w:p>
        </w:tc>
      </w:tr>
      <w:tr w:rsidR="00A35F12" w14:paraId="673E6518" w14:textId="77777777">
        <w:trPr>
          <w:trHeight w:hRule="exact" w:val="276"/>
        </w:trPr>
        <w:tc>
          <w:tcPr>
            <w:tcW w:w="6236" w:type="dxa"/>
          </w:tcPr>
          <w:p w14:paraId="673E6516" w14:textId="77777777" w:rsidR="00A35F12" w:rsidRDefault="00877EE6">
            <w:pPr>
              <w:pStyle w:val="TableParagraph"/>
              <w:spacing w:line="263" w:lineRule="exact"/>
              <w:ind w:left="35"/>
              <w:rPr>
                <w:sz w:val="24"/>
              </w:rPr>
            </w:pPr>
            <w:r>
              <w:rPr>
                <w:b/>
                <w:sz w:val="24"/>
              </w:rPr>
              <w:t xml:space="preserve">It. </w:t>
            </w:r>
            <w:r>
              <w:rPr>
                <w:sz w:val="24"/>
              </w:rPr>
              <w:t>6 Walnutt Chaires Val at</w:t>
            </w:r>
          </w:p>
        </w:tc>
        <w:tc>
          <w:tcPr>
            <w:tcW w:w="2175" w:type="dxa"/>
          </w:tcPr>
          <w:p w14:paraId="673E6517" w14:textId="77777777" w:rsidR="00A35F12" w:rsidRDefault="00877EE6">
            <w:pPr>
              <w:pStyle w:val="TableParagraph"/>
              <w:spacing w:line="263" w:lineRule="exact"/>
              <w:ind w:right="33"/>
              <w:jc w:val="right"/>
              <w:rPr>
                <w:sz w:val="24"/>
              </w:rPr>
            </w:pPr>
            <w:r>
              <w:rPr>
                <w:sz w:val="24"/>
              </w:rPr>
              <w:t>1.08.0</w:t>
            </w:r>
          </w:p>
        </w:tc>
      </w:tr>
      <w:tr w:rsidR="00A35F12" w14:paraId="673E651B" w14:textId="77777777">
        <w:trPr>
          <w:trHeight w:hRule="exact" w:val="276"/>
        </w:trPr>
        <w:tc>
          <w:tcPr>
            <w:tcW w:w="6236" w:type="dxa"/>
          </w:tcPr>
          <w:p w14:paraId="673E6519" w14:textId="77777777" w:rsidR="00A35F12" w:rsidRDefault="00877EE6">
            <w:pPr>
              <w:pStyle w:val="TableParagraph"/>
              <w:spacing w:line="263" w:lineRule="exact"/>
              <w:ind w:left="35"/>
              <w:rPr>
                <w:sz w:val="24"/>
              </w:rPr>
            </w:pPr>
            <w:r>
              <w:rPr>
                <w:b/>
                <w:sz w:val="24"/>
              </w:rPr>
              <w:t xml:space="preserve">It. </w:t>
            </w:r>
            <w:r>
              <w:rPr>
                <w:sz w:val="24"/>
              </w:rPr>
              <w:t>6 Peacock Stobs Val at</w:t>
            </w:r>
          </w:p>
        </w:tc>
        <w:tc>
          <w:tcPr>
            <w:tcW w:w="2175" w:type="dxa"/>
          </w:tcPr>
          <w:p w14:paraId="673E651A" w14:textId="77777777" w:rsidR="00A35F12" w:rsidRDefault="00877EE6">
            <w:pPr>
              <w:pStyle w:val="TableParagraph"/>
              <w:spacing w:line="263" w:lineRule="exact"/>
              <w:ind w:right="33"/>
              <w:jc w:val="right"/>
              <w:rPr>
                <w:sz w:val="24"/>
              </w:rPr>
            </w:pPr>
            <w:r>
              <w:rPr>
                <w:sz w:val="24"/>
              </w:rPr>
              <w:t>1.16.0</w:t>
            </w:r>
          </w:p>
        </w:tc>
      </w:tr>
      <w:tr w:rsidR="00A35F12" w14:paraId="673E651E" w14:textId="77777777">
        <w:trPr>
          <w:trHeight w:hRule="exact" w:val="276"/>
        </w:trPr>
        <w:tc>
          <w:tcPr>
            <w:tcW w:w="6236" w:type="dxa"/>
          </w:tcPr>
          <w:p w14:paraId="673E651C" w14:textId="77777777" w:rsidR="00A35F12" w:rsidRDefault="00877EE6">
            <w:pPr>
              <w:pStyle w:val="TableParagraph"/>
              <w:spacing w:line="263" w:lineRule="exact"/>
              <w:ind w:left="35"/>
              <w:rPr>
                <w:sz w:val="24"/>
              </w:rPr>
            </w:pPr>
            <w:r>
              <w:rPr>
                <w:b/>
                <w:sz w:val="24"/>
              </w:rPr>
              <w:t xml:space="preserve">It. </w:t>
            </w:r>
            <w:r>
              <w:rPr>
                <w:sz w:val="24"/>
              </w:rPr>
              <w:t>6 Peacock Chaires Val at</w:t>
            </w:r>
          </w:p>
        </w:tc>
        <w:tc>
          <w:tcPr>
            <w:tcW w:w="2175" w:type="dxa"/>
          </w:tcPr>
          <w:p w14:paraId="673E651D" w14:textId="77777777" w:rsidR="00A35F12" w:rsidRDefault="00877EE6">
            <w:pPr>
              <w:pStyle w:val="TableParagraph"/>
              <w:spacing w:line="263" w:lineRule="exact"/>
              <w:ind w:right="33"/>
              <w:jc w:val="right"/>
              <w:rPr>
                <w:sz w:val="24"/>
              </w:rPr>
            </w:pPr>
            <w:r>
              <w:rPr>
                <w:sz w:val="24"/>
              </w:rPr>
              <w:t>1.10.0</w:t>
            </w:r>
          </w:p>
        </w:tc>
      </w:tr>
      <w:tr w:rsidR="00A35F12" w14:paraId="673E6521" w14:textId="77777777">
        <w:trPr>
          <w:trHeight w:hRule="exact" w:val="276"/>
        </w:trPr>
        <w:tc>
          <w:tcPr>
            <w:tcW w:w="6236" w:type="dxa"/>
          </w:tcPr>
          <w:p w14:paraId="673E651F" w14:textId="77777777" w:rsidR="00A35F12" w:rsidRDefault="00877EE6">
            <w:pPr>
              <w:pStyle w:val="TableParagraph"/>
              <w:spacing w:line="263" w:lineRule="exact"/>
              <w:ind w:left="35"/>
              <w:rPr>
                <w:sz w:val="24"/>
              </w:rPr>
            </w:pPr>
            <w:r>
              <w:rPr>
                <w:b/>
                <w:sz w:val="24"/>
              </w:rPr>
              <w:t xml:space="preserve">It. </w:t>
            </w:r>
            <w:r>
              <w:rPr>
                <w:sz w:val="24"/>
              </w:rPr>
              <w:t>5 Black Stobs Val at</w:t>
            </w:r>
          </w:p>
        </w:tc>
        <w:tc>
          <w:tcPr>
            <w:tcW w:w="2175" w:type="dxa"/>
          </w:tcPr>
          <w:p w14:paraId="673E6520" w14:textId="77777777" w:rsidR="00A35F12" w:rsidRDefault="00877EE6">
            <w:pPr>
              <w:pStyle w:val="TableParagraph"/>
              <w:spacing w:line="263" w:lineRule="exact"/>
              <w:ind w:right="33"/>
              <w:jc w:val="right"/>
              <w:rPr>
                <w:sz w:val="24"/>
              </w:rPr>
            </w:pPr>
            <w:r>
              <w:rPr>
                <w:sz w:val="24"/>
              </w:rPr>
              <w:t>1.10.0</w:t>
            </w:r>
          </w:p>
        </w:tc>
      </w:tr>
      <w:tr w:rsidR="00A35F12" w14:paraId="673E6524" w14:textId="77777777">
        <w:trPr>
          <w:trHeight w:hRule="exact" w:val="276"/>
        </w:trPr>
        <w:tc>
          <w:tcPr>
            <w:tcW w:w="6236" w:type="dxa"/>
          </w:tcPr>
          <w:p w14:paraId="673E6522" w14:textId="77777777" w:rsidR="00A35F12" w:rsidRDefault="00877EE6">
            <w:pPr>
              <w:pStyle w:val="TableParagraph"/>
              <w:spacing w:line="263" w:lineRule="exact"/>
              <w:ind w:left="35"/>
              <w:rPr>
                <w:sz w:val="24"/>
              </w:rPr>
            </w:pPr>
            <w:r>
              <w:rPr>
                <w:b/>
                <w:sz w:val="24"/>
              </w:rPr>
              <w:t xml:space="preserve">It. </w:t>
            </w:r>
            <w:r>
              <w:rPr>
                <w:sz w:val="24"/>
              </w:rPr>
              <w:t>18 Chaires Val at</w:t>
            </w:r>
          </w:p>
        </w:tc>
        <w:tc>
          <w:tcPr>
            <w:tcW w:w="2175" w:type="dxa"/>
          </w:tcPr>
          <w:p w14:paraId="673E6523" w14:textId="77777777" w:rsidR="00A35F12" w:rsidRDefault="00877EE6">
            <w:pPr>
              <w:pStyle w:val="TableParagraph"/>
              <w:spacing w:line="263" w:lineRule="exact"/>
              <w:ind w:right="33"/>
              <w:jc w:val="right"/>
              <w:rPr>
                <w:sz w:val="24"/>
              </w:rPr>
            </w:pPr>
            <w:r>
              <w:rPr>
                <w:sz w:val="24"/>
              </w:rPr>
              <w:t>3.18.0</w:t>
            </w:r>
          </w:p>
        </w:tc>
      </w:tr>
      <w:tr w:rsidR="00A35F12" w14:paraId="673E6527" w14:textId="77777777">
        <w:trPr>
          <w:trHeight w:hRule="exact" w:val="276"/>
        </w:trPr>
        <w:tc>
          <w:tcPr>
            <w:tcW w:w="6236" w:type="dxa"/>
          </w:tcPr>
          <w:p w14:paraId="673E6525" w14:textId="77777777" w:rsidR="00A35F12" w:rsidRDefault="00877EE6">
            <w:pPr>
              <w:pStyle w:val="TableParagraph"/>
              <w:spacing w:line="263" w:lineRule="exact"/>
              <w:ind w:left="35"/>
              <w:rPr>
                <w:sz w:val="24"/>
              </w:rPr>
            </w:pPr>
            <w:r>
              <w:rPr>
                <w:b/>
                <w:sz w:val="24"/>
              </w:rPr>
              <w:t xml:space="preserve">It. </w:t>
            </w:r>
            <w:r>
              <w:rPr>
                <w:sz w:val="24"/>
              </w:rPr>
              <w:t>6 Black Stobs Val at</w:t>
            </w:r>
          </w:p>
        </w:tc>
        <w:tc>
          <w:tcPr>
            <w:tcW w:w="2175" w:type="dxa"/>
          </w:tcPr>
          <w:p w14:paraId="673E6526" w14:textId="77777777" w:rsidR="00A35F12" w:rsidRDefault="00877EE6">
            <w:pPr>
              <w:pStyle w:val="TableParagraph"/>
              <w:spacing w:line="263" w:lineRule="exact"/>
              <w:ind w:right="33"/>
              <w:jc w:val="right"/>
              <w:rPr>
                <w:sz w:val="24"/>
              </w:rPr>
            </w:pPr>
            <w:r>
              <w:rPr>
                <w:sz w:val="24"/>
              </w:rPr>
              <w:t>1.16.0</w:t>
            </w:r>
          </w:p>
        </w:tc>
      </w:tr>
      <w:tr w:rsidR="00A35F12" w14:paraId="673E652A" w14:textId="77777777">
        <w:trPr>
          <w:trHeight w:hRule="exact" w:val="276"/>
        </w:trPr>
        <w:tc>
          <w:tcPr>
            <w:tcW w:w="6236" w:type="dxa"/>
          </w:tcPr>
          <w:p w14:paraId="673E6528" w14:textId="77777777" w:rsidR="00A35F12" w:rsidRDefault="00877EE6">
            <w:pPr>
              <w:pStyle w:val="TableParagraph"/>
              <w:spacing w:line="263" w:lineRule="exact"/>
              <w:ind w:left="35"/>
              <w:rPr>
                <w:sz w:val="24"/>
              </w:rPr>
            </w:pPr>
            <w:r>
              <w:rPr>
                <w:b/>
                <w:sz w:val="24"/>
              </w:rPr>
              <w:t xml:space="preserve">It. </w:t>
            </w:r>
            <w:r>
              <w:rPr>
                <w:sz w:val="24"/>
              </w:rPr>
              <w:t>6 Black Val at</w:t>
            </w:r>
          </w:p>
        </w:tc>
        <w:tc>
          <w:tcPr>
            <w:tcW w:w="2175" w:type="dxa"/>
          </w:tcPr>
          <w:p w14:paraId="673E6529" w14:textId="77777777" w:rsidR="00A35F12" w:rsidRDefault="00877EE6">
            <w:pPr>
              <w:pStyle w:val="TableParagraph"/>
              <w:spacing w:line="263" w:lineRule="exact"/>
              <w:ind w:right="33"/>
              <w:jc w:val="right"/>
              <w:rPr>
                <w:sz w:val="24"/>
              </w:rPr>
            </w:pPr>
            <w:r>
              <w:rPr>
                <w:sz w:val="24"/>
              </w:rPr>
              <w:t>1.13.0</w:t>
            </w:r>
          </w:p>
        </w:tc>
      </w:tr>
      <w:tr w:rsidR="00A35F12" w14:paraId="673E652D" w14:textId="77777777">
        <w:trPr>
          <w:trHeight w:hRule="exact" w:val="358"/>
        </w:trPr>
        <w:tc>
          <w:tcPr>
            <w:tcW w:w="6236" w:type="dxa"/>
          </w:tcPr>
          <w:p w14:paraId="673E652B" w14:textId="77777777" w:rsidR="00A35F12" w:rsidRDefault="00877EE6">
            <w:pPr>
              <w:pStyle w:val="TableParagraph"/>
              <w:spacing w:line="263" w:lineRule="exact"/>
              <w:ind w:left="35"/>
              <w:rPr>
                <w:sz w:val="24"/>
              </w:rPr>
            </w:pPr>
            <w:r>
              <w:rPr>
                <w:b/>
                <w:sz w:val="24"/>
              </w:rPr>
              <w:t xml:space="preserve">It. </w:t>
            </w:r>
            <w:r>
              <w:rPr>
                <w:sz w:val="24"/>
              </w:rPr>
              <w:t>6 Black Stobs Val at</w:t>
            </w:r>
          </w:p>
        </w:tc>
        <w:tc>
          <w:tcPr>
            <w:tcW w:w="2175" w:type="dxa"/>
          </w:tcPr>
          <w:p w14:paraId="673E652C" w14:textId="77777777" w:rsidR="00A35F12" w:rsidRDefault="00877EE6">
            <w:pPr>
              <w:pStyle w:val="TableParagraph"/>
              <w:spacing w:line="263" w:lineRule="exact"/>
              <w:ind w:right="33"/>
              <w:jc w:val="right"/>
              <w:rPr>
                <w:sz w:val="24"/>
              </w:rPr>
            </w:pPr>
            <w:r>
              <w:rPr>
                <w:sz w:val="24"/>
              </w:rPr>
              <w:t>1.13.0</w:t>
            </w:r>
          </w:p>
        </w:tc>
      </w:tr>
    </w:tbl>
    <w:p w14:paraId="673E652E" w14:textId="77777777" w:rsidR="00A35F12" w:rsidRDefault="00A35F12">
      <w:pPr>
        <w:spacing w:line="263" w:lineRule="exact"/>
        <w:jc w:val="right"/>
        <w:rPr>
          <w:sz w:val="24"/>
        </w:rPr>
        <w:sectPr w:rsidR="00A35F12">
          <w:pgSz w:w="11910" w:h="16840"/>
          <w:pgMar w:top="1340" w:right="1040" w:bottom="900" w:left="1680" w:header="0" w:footer="714" w:gutter="0"/>
          <w:cols w:space="720"/>
        </w:sectPr>
      </w:pPr>
    </w:p>
    <w:p w14:paraId="673E652F" w14:textId="77777777" w:rsidR="00A35F12" w:rsidRDefault="00A35F12">
      <w:pPr>
        <w:pStyle w:val="BodyText"/>
        <w:spacing w:before="6"/>
        <w:rPr>
          <w:b/>
          <w:sz w:val="3"/>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5011"/>
        <w:gridCol w:w="1708"/>
        <w:gridCol w:w="1693"/>
      </w:tblGrid>
      <w:tr w:rsidR="00A35F12" w14:paraId="673E6533" w14:textId="77777777">
        <w:trPr>
          <w:trHeight w:hRule="exact" w:val="358"/>
        </w:trPr>
        <w:tc>
          <w:tcPr>
            <w:tcW w:w="5011" w:type="dxa"/>
          </w:tcPr>
          <w:p w14:paraId="673E6530" w14:textId="77777777" w:rsidR="00A35F12" w:rsidRDefault="00877EE6">
            <w:pPr>
              <w:pStyle w:val="TableParagraph"/>
              <w:spacing w:before="69" w:line="240" w:lineRule="auto"/>
              <w:ind w:left="35"/>
              <w:rPr>
                <w:sz w:val="24"/>
              </w:rPr>
            </w:pPr>
            <w:r>
              <w:rPr>
                <w:b/>
                <w:sz w:val="24"/>
              </w:rPr>
              <w:t xml:space="preserve">It. </w:t>
            </w:r>
            <w:r>
              <w:rPr>
                <w:sz w:val="24"/>
              </w:rPr>
              <w:t>15 Black Stobs Val at</w:t>
            </w:r>
          </w:p>
        </w:tc>
        <w:tc>
          <w:tcPr>
            <w:tcW w:w="1708" w:type="dxa"/>
          </w:tcPr>
          <w:p w14:paraId="673E6531" w14:textId="77777777" w:rsidR="00A35F12" w:rsidRDefault="00A35F12"/>
        </w:tc>
        <w:tc>
          <w:tcPr>
            <w:tcW w:w="1693" w:type="dxa"/>
          </w:tcPr>
          <w:p w14:paraId="673E6532" w14:textId="77777777" w:rsidR="00A35F12" w:rsidRDefault="00877EE6">
            <w:pPr>
              <w:pStyle w:val="TableParagraph"/>
              <w:spacing w:before="69" w:line="240" w:lineRule="auto"/>
              <w:ind w:right="33"/>
              <w:jc w:val="right"/>
              <w:rPr>
                <w:sz w:val="24"/>
              </w:rPr>
            </w:pPr>
            <w:r>
              <w:rPr>
                <w:sz w:val="24"/>
              </w:rPr>
              <w:t>3.07.6</w:t>
            </w:r>
          </w:p>
        </w:tc>
      </w:tr>
      <w:tr w:rsidR="00A35F12" w14:paraId="673E6537" w14:textId="77777777">
        <w:trPr>
          <w:trHeight w:hRule="exact" w:val="276"/>
        </w:trPr>
        <w:tc>
          <w:tcPr>
            <w:tcW w:w="5011" w:type="dxa"/>
          </w:tcPr>
          <w:p w14:paraId="673E6534" w14:textId="77777777" w:rsidR="00A35F12" w:rsidRDefault="00877EE6">
            <w:pPr>
              <w:pStyle w:val="TableParagraph"/>
              <w:spacing w:line="263" w:lineRule="exact"/>
              <w:ind w:left="35"/>
              <w:rPr>
                <w:sz w:val="24"/>
              </w:rPr>
            </w:pPr>
            <w:r>
              <w:rPr>
                <w:b/>
                <w:sz w:val="24"/>
              </w:rPr>
              <w:t xml:space="preserve">It. </w:t>
            </w:r>
            <w:r>
              <w:rPr>
                <w:sz w:val="24"/>
              </w:rPr>
              <w:t>15 Black Stooles</w:t>
            </w:r>
          </w:p>
        </w:tc>
        <w:tc>
          <w:tcPr>
            <w:tcW w:w="1708" w:type="dxa"/>
          </w:tcPr>
          <w:p w14:paraId="673E6535" w14:textId="77777777" w:rsidR="00A35F12" w:rsidRDefault="00A35F12"/>
        </w:tc>
        <w:tc>
          <w:tcPr>
            <w:tcW w:w="1693" w:type="dxa"/>
          </w:tcPr>
          <w:p w14:paraId="673E6536" w14:textId="77777777" w:rsidR="00A35F12" w:rsidRDefault="00877EE6">
            <w:pPr>
              <w:pStyle w:val="TableParagraph"/>
              <w:spacing w:line="263" w:lineRule="exact"/>
              <w:ind w:right="33"/>
              <w:jc w:val="right"/>
              <w:rPr>
                <w:sz w:val="24"/>
              </w:rPr>
            </w:pPr>
            <w:r>
              <w:rPr>
                <w:sz w:val="24"/>
              </w:rPr>
              <w:t>3.15.0</w:t>
            </w:r>
          </w:p>
        </w:tc>
      </w:tr>
      <w:tr w:rsidR="00A35F12" w14:paraId="673E653B" w14:textId="77777777">
        <w:trPr>
          <w:trHeight w:hRule="exact" w:val="278"/>
        </w:trPr>
        <w:tc>
          <w:tcPr>
            <w:tcW w:w="5011" w:type="dxa"/>
          </w:tcPr>
          <w:p w14:paraId="673E6538" w14:textId="77777777" w:rsidR="00A35F12" w:rsidRDefault="00877EE6">
            <w:pPr>
              <w:pStyle w:val="TableParagraph"/>
              <w:spacing w:line="263" w:lineRule="exact"/>
              <w:ind w:left="35"/>
              <w:rPr>
                <w:sz w:val="24"/>
              </w:rPr>
            </w:pPr>
            <w:r>
              <w:rPr>
                <w:b/>
                <w:sz w:val="24"/>
              </w:rPr>
              <w:t xml:space="preserve">It. </w:t>
            </w:r>
            <w:r>
              <w:rPr>
                <w:sz w:val="24"/>
              </w:rPr>
              <w:t>1 Couch</w:t>
            </w:r>
          </w:p>
        </w:tc>
        <w:tc>
          <w:tcPr>
            <w:tcW w:w="1708" w:type="dxa"/>
          </w:tcPr>
          <w:p w14:paraId="673E6539" w14:textId="77777777" w:rsidR="00A35F12" w:rsidRDefault="00A35F12"/>
        </w:tc>
        <w:tc>
          <w:tcPr>
            <w:tcW w:w="1693" w:type="dxa"/>
          </w:tcPr>
          <w:p w14:paraId="673E653A" w14:textId="77777777" w:rsidR="00A35F12" w:rsidRDefault="00877EE6">
            <w:pPr>
              <w:pStyle w:val="TableParagraph"/>
              <w:spacing w:line="263" w:lineRule="exact"/>
              <w:ind w:right="33"/>
              <w:jc w:val="right"/>
              <w:rPr>
                <w:sz w:val="24"/>
              </w:rPr>
            </w:pPr>
            <w:r>
              <w:rPr>
                <w:sz w:val="24"/>
              </w:rPr>
              <w:t>0.18.0</w:t>
            </w:r>
          </w:p>
        </w:tc>
      </w:tr>
      <w:tr w:rsidR="00A35F12" w14:paraId="673E653F" w14:textId="77777777">
        <w:trPr>
          <w:trHeight w:hRule="exact" w:val="278"/>
        </w:trPr>
        <w:tc>
          <w:tcPr>
            <w:tcW w:w="5011" w:type="dxa"/>
          </w:tcPr>
          <w:p w14:paraId="673E653C" w14:textId="77777777" w:rsidR="00A35F12" w:rsidRDefault="00A35F12"/>
        </w:tc>
        <w:tc>
          <w:tcPr>
            <w:tcW w:w="1708" w:type="dxa"/>
          </w:tcPr>
          <w:p w14:paraId="673E653D" w14:textId="77777777" w:rsidR="00A35F12" w:rsidRDefault="00877EE6">
            <w:pPr>
              <w:pStyle w:val="TableParagraph"/>
              <w:spacing w:line="265" w:lineRule="exact"/>
              <w:ind w:left="65"/>
              <w:rPr>
                <w:b/>
                <w:sz w:val="24"/>
              </w:rPr>
            </w:pPr>
            <w:r>
              <w:rPr>
                <w:b/>
                <w:sz w:val="24"/>
              </w:rPr>
              <w:t>Suma</w:t>
            </w:r>
          </w:p>
        </w:tc>
        <w:tc>
          <w:tcPr>
            <w:tcW w:w="1693" w:type="dxa"/>
          </w:tcPr>
          <w:p w14:paraId="673E653E" w14:textId="77777777" w:rsidR="00A35F12" w:rsidRDefault="00A35F12"/>
        </w:tc>
      </w:tr>
      <w:tr w:rsidR="00A35F12" w14:paraId="673E6545" w14:textId="77777777">
        <w:trPr>
          <w:trHeight w:hRule="exact" w:val="547"/>
        </w:trPr>
        <w:tc>
          <w:tcPr>
            <w:tcW w:w="5011" w:type="dxa"/>
          </w:tcPr>
          <w:p w14:paraId="673E6540" w14:textId="77777777" w:rsidR="00A35F12" w:rsidRDefault="00877EE6">
            <w:pPr>
              <w:pStyle w:val="TableParagraph"/>
              <w:spacing w:line="261" w:lineRule="exact"/>
              <w:ind w:left="35"/>
              <w:rPr>
                <w:b/>
                <w:sz w:val="24"/>
              </w:rPr>
            </w:pPr>
            <w:r>
              <w:rPr>
                <w:b/>
                <w:sz w:val="24"/>
              </w:rPr>
              <w:t>In the Shopp</w:t>
            </w:r>
          </w:p>
          <w:p w14:paraId="673E6541" w14:textId="77777777" w:rsidR="00A35F12" w:rsidRDefault="00877EE6">
            <w:pPr>
              <w:pStyle w:val="TableParagraph"/>
              <w:spacing w:line="274" w:lineRule="exact"/>
              <w:ind w:left="35"/>
              <w:rPr>
                <w:sz w:val="24"/>
              </w:rPr>
            </w:pPr>
            <w:r>
              <w:rPr>
                <w:b/>
                <w:sz w:val="24"/>
              </w:rPr>
              <w:t xml:space="preserve">It. </w:t>
            </w:r>
            <w:r>
              <w:rPr>
                <w:sz w:val="24"/>
              </w:rPr>
              <w:t>24 fframes &amp; carved Val at</w:t>
            </w:r>
          </w:p>
        </w:tc>
        <w:tc>
          <w:tcPr>
            <w:tcW w:w="1708" w:type="dxa"/>
          </w:tcPr>
          <w:p w14:paraId="673E6542" w14:textId="77777777" w:rsidR="00A35F12" w:rsidRDefault="00A35F12"/>
        </w:tc>
        <w:tc>
          <w:tcPr>
            <w:tcW w:w="1693" w:type="dxa"/>
          </w:tcPr>
          <w:p w14:paraId="673E6543" w14:textId="77777777" w:rsidR="00A35F12" w:rsidRDefault="00A35F12">
            <w:pPr>
              <w:pStyle w:val="TableParagraph"/>
              <w:spacing w:before="5" w:line="240" w:lineRule="auto"/>
              <w:rPr>
                <w:b/>
              </w:rPr>
            </w:pPr>
          </w:p>
          <w:p w14:paraId="673E6544" w14:textId="77777777" w:rsidR="00A35F12" w:rsidRDefault="00877EE6">
            <w:pPr>
              <w:pStyle w:val="TableParagraph"/>
              <w:spacing w:line="240" w:lineRule="auto"/>
              <w:ind w:right="33"/>
              <w:jc w:val="right"/>
              <w:rPr>
                <w:sz w:val="24"/>
              </w:rPr>
            </w:pPr>
            <w:r>
              <w:rPr>
                <w:sz w:val="24"/>
              </w:rPr>
              <w:t>3.06.0</w:t>
            </w:r>
          </w:p>
        </w:tc>
      </w:tr>
      <w:tr w:rsidR="00A35F12" w14:paraId="673E6549" w14:textId="77777777">
        <w:trPr>
          <w:trHeight w:hRule="exact" w:val="276"/>
        </w:trPr>
        <w:tc>
          <w:tcPr>
            <w:tcW w:w="5011" w:type="dxa"/>
          </w:tcPr>
          <w:p w14:paraId="673E6546" w14:textId="77777777" w:rsidR="00A35F12" w:rsidRDefault="00877EE6">
            <w:pPr>
              <w:pStyle w:val="TableParagraph"/>
              <w:spacing w:line="263" w:lineRule="exact"/>
              <w:ind w:left="35"/>
              <w:rPr>
                <w:sz w:val="24"/>
              </w:rPr>
            </w:pPr>
            <w:r>
              <w:rPr>
                <w:b/>
                <w:sz w:val="24"/>
              </w:rPr>
              <w:t xml:space="preserve">It. </w:t>
            </w:r>
            <w:r>
              <w:rPr>
                <w:sz w:val="24"/>
              </w:rPr>
              <w:t>36 Peacock Stooles Val at</w:t>
            </w:r>
          </w:p>
        </w:tc>
        <w:tc>
          <w:tcPr>
            <w:tcW w:w="1708" w:type="dxa"/>
          </w:tcPr>
          <w:p w14:paraId="673E6547" w14:textId="77777777" w:rsidR="00A35F12" w:rsidRDefault="00A35F12"/>
        </w:tc>
        <w:tc>
          <w:tcPr>
            <w:tcW w:w="1693" w:type="dxa"/>
          </w:tcPr>
          <w:p w14:paraId="673E6548" w14:textId="77777777" w:rsidR="00A35F12" w:rsidRDefault="00877EE6">
            <w:pPr>
              <w:pStyle w:val="TableParagraph"/>
              <w:spacing w:line="263" w:lineRule="exact"/>
              <w:ind w:right="33"/>
              <w:jc w:val="right"/>
              <w:rPr>
                <w:sz w:val="24"/>
              </w:rPr>
            </w:pPr>
            <w:r>
              <w:rPr>
                <w:sz w:val="24"/>
              </w:rPr>
              <w:t>8.10.0</w:t>
            </w:r>
          </w:p>
        </w:tc>
      </w:tr>
      <w:tr w:rsidR="00A35F12" w14:paraId="673E654D" w14:textId="77777777">
        <w:trPr>
          <w:trHeight w:hRule="exact" w:val="276"/>
        </w:trPr>
        <w:tc>
          <w:tcPr>
            <w:tcW w:w="5011" w:type="dxa"/>
          </w:tcPr>
          <w:p w14:paraId="673E654A" w14:textId="77777777" w:rsidR="00A35F12" w:rsidRDefault="00877EE6">
            <w:pPr>
              <w:pStyle w:val="TableParagraph"/>
              <w:spacing w:line="263" w:lineRule="exact"/>
              <w:ind w:left="35"/>
              <w:rPr>
                <w:sz w:val="24"/>
              </w:rPr>
            </w:pPr>
            <w:r>
              <w:rPr>
                <w:b/>
                <w:sz w:val="24"/>
              </w:rPr>
              <w:t xml:space="preserve">It. </w:t>
            </w:r>
            <w:r>
              <w:rPr>
                <w:sz w:val="24"/>
              </w:rPr>
              <w:t>12 walnut Stobs Val at</w:t>
            </w:r>
          </w:p>
        </w:tc>
        <w:tc>
          <w:tcPr>
            <w:tcW w:w="1708" w:type="dxa"/>
          </w:tcPr>
          <w:p w14:paraId="673E654B" w14:textId="77777777" w:rsidR="00A35F12" w:rsidRDefault="00A35F12"/>
        </w:tc>
        <w:tc>
          <w:tcPr>
            <w:tcW w:w="1693" w:type="dxa"/>
          </w:tcPr>
          <w:p w14:paraId="673E654C" w14:textId="77777777" w:rsidR="00A35F12" w:rsidRDefault="00877EE6">
            <w:pPr>
              <w:pStyle w:val="TableParagraph"/>
              <w:spacing w:line="263" w:lineRule="exact"/>
              <w:ind w:right="33"/>
              <w:jc w:val="right"/>
              <w:rPr>
                <w:sz w:val="24"/>
              </w:rPr>
            </w:pPr>
            <w:r>
              <w:rPr>
                <w:sz w:val="24"/>
              </w:rPr>
              <w:t>4.04.0</w:t>
            </w:r>
          </w:p>
        </w:tc>
      </w:tr>
      <w:tr w:rsidR="00A35F12" w14:paraId="673E6551" w14:textId="77777777">
        <w:trPr>
          <w:trHeight w:hRule="exact" w:val="276"/>
        </w:trPr>
        <w:tc>
          <w:tcPr>
            <w:tcW w:w="5011" w:type="dxa"/>
          </w:tcPr>
          <w:p w14:paraId="673E654E" w14:textId="77777777" w:rsidR="00A35F12" w:rsidRDefault="00877EE6">
            <w:pPr>
              <w:pStyle w:val="TableParagraph"/>
              <w:spacing w:line="263" w:lineRule="exact"/>
              <w:ind w:left="35"/>
              <w:rPr>
                <w:sz w:val="24"/>
              </w:rPr>
            </w:pPr>
            <w:r>
              <w:rPr>
                <w:b/>
                <w:sz w:val="24"/>
              </w:rPr>
              <w:t xml:space="preserve">It. </w:t>
            </w:r>
            <w:r>
              <w:rPr>
                <w:sz w:val="24"/>
              </w:rPr>
              <w:t>6 old Stobs Val at</w:t>
            </w:r>
          </w:p>
        </w:tc>
        <w:tc>
          <w:tcPr>
            <w:tcW w:w="1708" w:type="dxa"/>
          </w:tcPr>
          <w:p w14:paraId="673E654F" w14:textId="77777777" w:rsidR="00A35F12" w:rsidRDefault="00A35F12"/>
        </w:tc>
        <w:tc>
          <w:tcPr>
            <w:tcW w:w="1693" w:type="dxa"/>
          </w:tcPr>
          <w:p w14:paraId="673E6550" w14:textId="77777777" w:rsidR="00A35F12" w:rsidRDefault="00877EE6">
            <w:pPr>
              <w:pStyle w:val="TableParagraph"/>
              <w:spacing w:line="263" w:lineRule="exact"/>
              <w:ind w:right="33"/>
              <w:jc w:val="right"/>
              <w:rPr>
                <w:sz w:val="24"/>
              </w:rPr>
            </w:pPr>
            <w:r>
              <w:rPr>
                <w:sz w:val="24"/>
              </w:rPr>
              <w:t>0.12.0</w:t>
            </w:r>
          </w:p>
        </w:tc>
      </w:tr>
      <w:tr w:rsidR="00A35F12" w14:paraId="673E6555" w14:textId="77777777">
        <w:trPr>
          <w:trHeight w:hRule="exact" w:val="276"/>
        </w:trPr>
        <w:tc>
          <w:tcPr>
            <w:tcW w:w="5011" w:type="dxa"/>
          </w:tcPr>
          <w:p w14:paraId="673E6552" w14:textId="77777777" w:rsidR="00A35F12" w:rsidRDefault="00877EE6">
            <w:pPr>
              <w:pStyle w:val="TableParagraph"/>
              <w:spacing w:line="263" w:lineRule="exact"/>
              <w:ind w:left="35"/>
              <w:rPr>
                <w:sz w:val="24"/>
              </w:rPr>
            </w:pPr>
            <w:r>
              <w:rPr>
                <w:b/>
                <w:sz w:val="24"/>
              </w:rPr>
              <w:t xml:space="preserve">It. </w:t>
            </w:r>
            <w:r>
              <w:rPr>
                <w:sz w:val="24"/>
              </w:rPr>
              <w:t>12 plaine Stobs 1 ribb Val at</w:t>
            </w:r>
          </w:p>
        </w:tc>
        <w:tc>
          <w:tcPr>
            <w:tcW w:w="1708" w:type="dxa"/>
          </w:tcPr>
          <w:p w14:paraId="673E6553" w14:textId="77777777" w:rsidR="00A35F12" w:rsidRDefault="00A35F12"/>
        </w:tc>
        <w:tc>
          <w:tcPr>
            <w:tcW w:w="1693" w:type="dxa"/>
          </w:tcPr>
          <w:p w14:paraId="673E6554" w14:textId="77777777" w:rsidR="00A35F12" w:rsidRDefault="00877EE6">
            <w:pPr>
              <w:pStyle w:val="TableParagraph"/>
              <w:spacing w:line="263" w:lineRule="exact"/>
              <w:ind w:right="33"/>
              <w:jc w:val="right"/>
              <w:rPr>
                <w:sz w:val="24"/>
              </w:rPr>
            </w:pPr>
            <w:r>
              <w:rPr>
                <w:sz w:val="24"/>
              </w:rPr>
              <w:t>2.02.0</w:t>
            </w:r>
          </w:p>
        </w:tc>
      </w:tr>
      <w:tr w:rsidR="00A35F12" w14:paraId="673E6559" w14:textId="77777777">
        <w:trPr>
          <w:trHeight w:hRule="exact" w:val="276"/>
        </w:trPr>
        <w:tc>
          <w:tcPr>
            <w:tcW w:w="5011" w:type="dxa"/>
          </w:tcPr>
          <w:p w14:paraId="673E6556" w14:textId="77777777" w:rsidR="00A35F12" w:rsidRDefault="00877EE6">
            <w:pPr>
              <w:pStyle w:val="TableParagraph"/>
              <w:spacing w:line="263" w:lineRule="exact"/>
              <w:ind w:left="35"/>
              <w:rPr>
                <w:sz w:val="24"/>
              </w:rPr>
            </w:pPr>
            <w:r>
              <w:rPr>
                <w:b/>
                <w:sz w:val="24"/>
              </w:rPr>
              <w:t xml:space="preserve">It. </w:t>
            </w:r>
            <w:r>
              <w:rPr>
                <w:sz w:val="24"/>
              </w:rPr>
              <w:t>12 ffeanex Stooles Val at</w:t>
            </w:r>
          </w:p>
        </w:tc>
        <w:tc>
          <w:tcPr>
            <w:tcW w:w="1708" w:type="dxa"/>
          </w:tcPr>
          <w:p w14:paraId="673E6557" w14:textId="77777777" w:rsidR="00A35F12" w:rsidRDefault="00A35F12"/>
        </w:tc>
        <w:tc>
          <w:tcPr>
            <w:tcW w:w="1693" w:type="dxa"/>
          </w:tcPr>
          <w:p w14:paraId="673E6558" w14:textId="77777777" w:rsidR="00A35F12" w:rsidRDefault="00877EE6">
            <w:pPr>
              <w:pStyle w:val="TableParagraph"/>
              <w:spacing w:line="263" w:lineRule="exact"/>
              <w:ind w:right="33"/>
              <w:jc w:val="right"/>
              <w:rPr>
                <w:sz w:val="24"/>
              </w:rPr>
            </w:pPr>
            <w:r>
              <w:rPr>
                <w:sz w:val="24"/>
              </w:rPr>
              <w:t>2.04.0</w:t>
            </w:r>
          </w:p>
        </w:tc>
      </w:tr>
      <w:tr w:rsidR="00A35F12" w14:paraId="673E655D" w14:textId="77777777">
        <w:trPr>
          <w:trHeight w:hRule="exact" w:val="276"/>
        </w:trPr>
        <w:tc>
          <w:tcPr>
            <w:tcW w:w="5011" w:type="dxa"/>
          </w:tcPr>
          <w:p w14:paraId="673E655A" w14:textId="77777777" w:rsidR="00A35F12" w:rsidRDefault="00877EE6">
            <w:pPr>
              <w:pStyle w:val="TableParagraph"/>
              <w:spacing w:line="263" w:lineRule="exact"/>
              <w:ind w:left="35"/>
              <w:rPr>
                <w:sz w:val="24"/>
              </w:rPr>
            </w:pPr>
            <w:r>
              <w:rPr>
                <w:b/>
                <w:sz w:val="24"/>
              </w:rPr>
              <w:t xml:space="preserve">It. </w:t>
            </w:r>
            <w:r>
              <w:rPr>
                <w:sz w:val="24"/>
              </w:rPr>
              <w:t>51 old Chaires Val at</w:t>
            </w:r>
          </w:p>
        </w:tc>
        <w:tc>
          <w:tcPr>
            <w:tcW w:w="1708" w:type="dxa"/>
          </w:tcPr>
          <w:p w14:paraId="673E655B" w14:textId="77777777" w:rsidR="00A35F12" w:rsidRDefault="00A35F12"/>
        </w:tc>
        <w:tc>
          <w:tcPr>
            <w:tcW w:w="1693" w:type="dxa"/>
          </w:tcPr>
          <w:p w14:paraId="673E655C" w14:textId="77777777" w:rsidR="00A35F12" w:rsidRDefault="00877EE6">
            <w:pPr>
              <w:pStyle w:val="TableParagraph"/>
              <w:spacing w:line="263" w:lineRule="exact"/>
              <w:ind w:right="33"/>
              <w:jc w:val="right"/>
              <w:rPr>
                <w:sz w:val="24"/>
              </w:rPr>
            </w:pPr>
            <w:r>
              <w:rPr>
                <w:sz w:val="24"/>
              </w:rPr>
              <w:t>3.16.6</w:t>
            </w:r>
          </w:p>
        </w:tc>
      </w:tr>
      <w:tr w:rsidR="00A35F12" w14:paraId="673E6561" w14:textId="77777777">
        <w:trPr>
          <w:trHeight w:hRule="exact" w:val="276"/>
        </w:trPr>
        <w:tc>
          <w:tcPr>
            <w:tcW w:w="5011" w:type="dxa"/>
          </w:tcPr>
          <w:p w14:paraId="673E655E" w14:textId="77777777" w:rsidR="00A35F12" w:rsidRDefault="00877EE6">
            <w:pPr>
              <w:pStyle w:val="TableParagraph"/>
              <w:spacing w:line="263" w:lineRule="exact"/>
              <w:ind w:left="35"/>
              <w:rPr>
                <w:sz w:val="24"/>
              </w:rPr>
            </w:pPr>
            <w:r>
              <w:rPr>
                <w:b/>
                <w:sz w:val="24"/>
              </w:rPr>
              <w:t xml:space="preserve">It. </w:t>
            </w:r>
            <w:r>
              <w:rPr>
                <w:sz w:val="24"/>
              </w:rPr>
              <w:t>9 Plaine Chairs Val at</w:t>
            </w:r>
          </w:p>
        </w:tc>
        <w:tc>
          <w:tcPr>
            <w:tcW w:w="1708" w:type="dxa"/>
          </w:tcPr>
          <w:p w14:paraId="673E655F" w14:textId="77777777" w:rsidR="00A35F12" w:rsidRDefault="00A35F12"/>
        </w:tc>
        <w:tc>
          <w:tcPr>
            <w:tcW w:w="1693" w:type="dxa"/>
          </w:tcPr>
          <w:p w14:paraId="673E6560" w14:textId="77777777" w:rsidR="00A35F12" w:rsidRDefault="00877EE6">
            <w:pPr>
              <w:pStyle w:val="TableParagraph"/>
              <w:spacing w:line="263" w:lineRule="exact"/>
              <w:ind w:right="33"/>
              <w:jc w:val="right"/>
              <w:rPr>
                <w:sz w:val="24"/>
              </w:rPr>
            </w:pPr>
            <w:r>
              <w:rPr>
                <w:sz w:val="24"/>
              </w:rPr>
              <w:t>1.11.6</w:t>
            </w:r>
          </w:p>
        </w:tc>
      </w:tr>
      <w:tr w:rsidR="00A35F12" w14:paraId="673E6565" w14:textId="77777777">
        <w:trPr>
          <w:trHeight w:hRule="exact" w:val="276"/>
        </w:trPr>
        <w:tc>
          <w:tcPr>
            <w:tcW w:w="5011" w:type="dxa"/>
          </w:tcPr>
          <w:p w14:paraId="673E6562" w14:textId="77777777" w:rsidR="00A35F12" w:rsidRDefault="00877EE6">
            <w:pPr>
              <w:pStyle w:val="TableParagraph"/>
              <w:spacing w:line="263" w:lineRule="exact"/>
              <w:ind w:left="35"/>
              <w:rPr>
                <w:sz w:val="24"/>
              </w:rPr>
            </w:pPr>
            <w:r>
              <w:rPr>
                <w:b/>
                <w:sz w:val="24"/>
              </w:rPr>
              <w:t xml:space="preserve">It. </w:t>
            </w:r>
            <w:r>
              <w:rPr>
                <w:sz w:val="24"/>
              </w:rPr>
              <w:t>33 Black Chaires Val at</w:t>
            </w:r>
          </w:p>
        </w:tc>
        <w:tc>
          <w:tcPr>
            <w:tcW w:w="1708" w:type="dxa"/>
          </w:tcPr>
          <w:p w14:paraId="673E6563" w14:textId="77777777" w:rsidR="00A35F12" w:rsidRDefault="00A35F12"/>
        </w:tc>
        <w:tc>
          <w:tcPr>
            <w:tcW w:w="1693" w:type="dxa"/>
          </w:tcPr>
          <w:p w14:paraId="673E6564" w14:textId="77777777" w:rsidR="00A35F12" w:rsidRDefault="00877EE6">
            <w:pPr>
              <w:pStyle w:val="TableParagraph"/>
              <w:spacing w:line="263" w:lineRule="exact"/>
              <w:ind w:right="33"/>
              <w:jc w:val="right"/>
              <w:rPr>
                <w:sz w:val="24"/>
              </w:rPr>
            </w:pPr>
            <w:r>
              <w:rPr>
                <w:sz w:val="24"/>
              </w:rPr>
              <w:t>8.05.0</w:t>
            </w:r>
          </w:p>
        </w:tc>
      </w:tr>
      <w:tr w:rsidR="00A35F12" w14:paraId="673E6569" w14:textId="77777777">
        <w:trPr>
          <w:trHeight w:hRule="exact" w:val="276"/>
        </w:trPr>
        <w:tc>
          <w:tcPr>
            <w:tcW w:w="5011" w:type="dxa"/>
          </w:tcPr>
          <w:p w14:paraId="673E6566" w14:textId="77777777" w:rsidR="00A35F12" w:rsidRDefault="00877EE6">
            <w:pPr>
              <w:pStyle w:val="TableParagraph"/>
              <w:spacing w:line="263" w:lineRule="exact"/>
              <w:ind w:left="35"/>
              <w:rPr>
                <w:sz w:val="24"/>
              </w:rPr>
            </w:pPr>
            <w:r>
              <w:rPr>
                <w:b/>
                <w:sz w:val="24"/>
              </w:rPr>
              <w:t xml:space="preserve">It. </w:t>
            </w:r>
            <w:r>
              <w:rPr>
                <w:sz w:val="24"/>
              </w:rPr>
              <w:t>4 Elbow Chaires Val at</w:t>
            </w:r>
          </w:p>
        </w:tc>
        <w:tc>
          <w:tcPr>
            <w:tcW w:w="1708" w:type="dxa"/>
          </w:tcPr>
          <w:p w14:paraId="673E6567" w14:textId="77777777" w:rsidR="00A35F12" w:rsidRDefault="00A35F12"/>
        </w:tc>
        <w:tc>
          <w:tcPr>
            <w:tcW w:w="1693" w:type="dxa"/>
          </w:tcPr>
          <w:p w14:paraId="673E6568" w14:textId="77777777" w:rsidR="00A35F12" w:rsidRDefault="00877EE6">
            <w:pPr>
              <w:pStyle w:val="TableParagraph"/>
              <w:spacing w:line="263" w:lineRule="exact"/>
              <w:ind w:right="33"/>
              <w:jc w:val="right"/>
              <w:rPr>
                <w:sz w:val="24"/>
              </w:rPr>
            </w:pPr>
            <w:r>
              <w:rPr>
                <w:sz w:val="24"/>
              </w:rPr>
              <w:t>1.10.0</w:t>
            </w:r>
          </w:p>
        </w:tc>
      </w:tr>
      <w:tr w:rsidR="00A35F12" w14:paraId="673E656D" w14:textId="77777777">
        <w:trPr>
          <w:trHeight w:hRule="exact" w:val="276"/>
        </w:trPr>
        <w:tc>
          <w:tcPr>
            <w:tcW w:w="5011" w:type="dxa"/>
          </w:tcPr>
          <w:p w14:paraId="673E656A" w14:textId="77777777" w:rsidR="00A35F12" w:rsidRDefault="00877EE6">
            <w:pPr>
              <w:pStyle w:val="TableParagraph"/>
              <w:spacing w:line="263" w:lineRule="exact"/>
              <w:ind w:left="35"/>
              <w:rPr>
                <w:sz w:val="24"/>
              </w:rPr>
            </w:pPr>
            <w:r>
              <w:rPr>
                <w:b/>
                <w:sz w:val="24"/>
              </w:rPr>
              <w:t xml:space="preserve">It. </w:t>
            </w:r>
            <w:r>
              <w:rPr>
                <w:sz w:val="24"/>
              </w:rPr>
              <w:t>7 Chaires Val at</w:t>
            </w:r>
          </w:p>
        </w:tc>
        <w:tc>
          <w:tcPr>
            <w:tcW w:w="1708" w:type="dxa"/>
          </w:tcPr>
          <w:p w14:paraId="673E656B" w14:textId="77777777" w:rsidR="00A35F12" w:rsidRDefault="00A35F12"/>
        </w:tc>
        <w:tc>
          <w:tcPr>
            <w:tcW w:w="1693" w:type="dxa"/>
          </w:tcPr>
          <w:p w14:paraId="673E656C" w14:textId="77777777" w:rsidR="00A35F12" w:rsidRDefault="00877EE6">
            <w:pPr>
              <w:pStyle w:val="TableParagraph"/>
              <w:spacing w:line="263" w:lineRule="exact"/>
              <w:ind w:right="33"/>
              <w:jc w:val="right"/>
              <w:rPr>
                <w:sz w:val="24"/>
              </w:rPr>
            </w:pPr>
            <w:r>
              <w:rPr>
                <w:sz w:val="24"/>
              </w:rPr>
              <w:t>1.15.0</w:t>
            </w:r>
          </w:p>
        </w:tc>
      </w:tr>
      <w:tr w:rsidR="00A35F12" w14:paraId="673E6571" w14:textId="77777777">
        <w:trPr>
          <w:trHeight w:hRule="exact" w:val="276"/>
        </w:trPr>
        <w:tc>
          <w:tcPr>
            <w:tcW w:w="5011" w:type="dxa"/>
          </w:tcPr>
          <w:p w14:paraId="673E656E" w14:textId="77777777" w:rsidR="00A35F12" w:rsidRDefault="00877EE6">
            <w:pPr>
              <w:pStyle w:val="TableParagraph"/>
              <w:spacing w:line="263" w:lineRule="exact"/>
              <w:ind w:left="35"/>
              <w:rPr>
                <w:sz w:val="24"/>
              </w:rPr>
            </w:pPr>
            <w:r>
              <w:rPr>
                <w:b/>
                <w:sz w:val="24"/>
              </w:rPr>
              <w:t xml:space="preserve">It. </w:t>
            </w:r>
            <w:r>
              <w:rPr>
                <w:sz w:val="24"/>
              </w:rPr>
              <w:t>5 Chaires Val at</w:t>
            </w:r>
          </w:p>
        </w:tc>
        <w:tc>
          <w:tcPr>
            <w:tcW w:w="1708" w:type="dxa"/>
          </w:tcPr>
          <w:p w14:paraId="673E656F" w14:textId="77777777" w:rsidR="00A35F12" w:rsidRDefault="00A35F12"/>
        </w:tc>
        <w:tc>
          <w:tcPr>
            <w:tcW w:w="1693" w:type="dxa"/>
          </w:tcPr>
          <w:p w14:paraId="673E6570" w14:textId="77777777" w:rsidR="00A35F12" w:rsidRDefault="00877EE6">
            <w:pPr>
              <w:pStyle w:val="TableParagraph"/>
              <w:spacing w:line="263" w:lineRule="exact"/>
              <w:ind w:right="33"/>
              <w:jc w:val="right"/>
              <w:rPr>
                <w:sz w:val="24"/>
              </w:rPr>
            </w:pPr>
            <w:r>
              <w:rPr>
                <w:sz w:val="24"/>
              </w:rPr>
              <w:t>1.00.0</w:t>
            </w:r>
          </w:p>
        </w:tc>
      </w:tr>
      <w:tr w:rsidR="00A35F12" w14:paraId="673E6575" w14:textId="77777777">
        <w:trPr>
          <w:trHeight w:hRule="exact" w:val="276"/>
        </w:trPr>
        <w:tc>
          <w:tcPr>
            <w:tcW w:w="5011" w:type="dxa"/>
          </w:tcPr>
          <w:p w14:paraId="673E6572" w14:textId="77777777" w:rsidR="00A35F12" w:rsidRDefault="00877EE6">
            <w:pPr>
              <w:pStyle w:val="TableParagraph"/>
              <w:spacing w:line="263" w:lineRule="exact"/>
              <w:ind w:left="35"/>
              <w:rPr>
                <w:sz w:val="24"/>
              </w:rPr>
            </w:pPr>
            <w:r>
              <w:rPr>
                <w:b/>
                <w:sz w:val="24"/>
              </w:rPr>
              <w:t xml:space="preserve">It. </w:t>
            </w:r>
            <w:r>
              <w:rPr>
                <w:sz w:val="24"/>
              </w:rPr>
              <w:t>an old Chest of Drawers a table &amp; a glass Val at</w:t>
            </w:r>
          </w:p>
        </w:tc>
        <w:tc>
          <w:tcPr>
            <w:tcW w:w="1708" w:type="dxa"/>
          </w:tcPr>
          <w:p w14:paraId="673E6573" w14:textId="77777777" w:rsidR="00A35F12" w:rsidRDefault="00A35F12"/>
        </w:tc>
        <w:tc>
          <w:tcPr>
            <w:tcW w:w="1693" w:type="dxa"/>
          </w:tcPr>
          <w:p w14:paraId="673E6574" w14:textId="77777777" w:rsidR="00A35F12" w:rsidRDefault="00877EE6">
            <w:pPr>
              <w:pStyle w:val="TableParagraph"/>
              <w:spacing w:line="263" w:lineRule="exact"/>
              <w:ind w:right="33"/>
              <w:jc w:val="right"/>
              <w:rPr>
                <w:sz w:val="24"/>
              </w:rPr>
            </w:pPr>
            <w:r>
              <w:rPr>
                <w:sz w:val="24"/>
              </w:rPr>
              <w:t>0.12.0</w:t>
            </w:r>
          </w:p>
        </w:tc>
      </w:tr>
      <w:tr w:rsidR="00A35F12" w14:paraId="673E6579" w14:textId="77777777">
        <w:trPr>
          <w:trHeight w:hRule="exact" w:val="276"/>
        </w:trPr>
        <w:tc>
          <w:tcPr>
            <w:tcW w:w="5011" w:type="dxa"/>
          </w:tcPr>
          <w:p w14:paraId="673E6576" w14:textId="77777777" w:rsidR="00A35F12" w:rsidRDefault="00877EE6">
            <w:pPr>
              <w:pStyle w:val="TableParagraph"/>
              <w:spacing w:line="263" w:lineRule="exact"/>
              <w:ind w:left="35"/>
              <w:rPr>
                <w:sz w:val="24"/>
              </w:rPr>
            </w:pPr>
            <w:r>
              <w:rPr>
                <w:b/>
                <w:sz w:val="24"/>
              </w:rPr>
              <w:t xml:space="preserve">It. </w:t>
            </w:r>
            <w:r>
              <w:rPr>
                <w:sz w:val="24"/>
              </w:rPr>
              <w:t>12 fframes Val at</w:t>
            </w:r>
          </w:p>
        </w:tc>
        <w:tc>
          <w:tcPr>
            <w:tcW w:w="1708" w:type="dxa"/>
          </w:tcPr>
          <w:p w14:paraId="673E6577" w14:textId="77777777" w:rsidR="00A35F12" w:rsidRDefault="00A35F12"/>
        </w:tc>
        <w:tc>
          <w:tcPr>
            <w:tcW w:w="1693" w:type="dxa"/>
          </w:tcPr>
          <w:p w14:paraId="673E6578" w14:textId="77777777" w:rsidR="00A35F12" w:rsidRDefault="00877EE6">
            <w:pPr>
              <w:pStyle w:val="TableParagraph"/>
              <w:spacing w:line="263" w:lineRule="exact"/>
              <w:ind w:right="33"/>
              <w:jc w:val="right"/>
              <w:rPr>
                <w:sz w:val="24"/>
              </w:rPr>
            </w:pPr>
            <w:r>
              <w:rPr>
                <w:sz w:val="24"/>
              </w:rPr>
              <w:t>1.10.0</w:t>
            </w:r>
          </w:p>
        </w:tc>
      </w:tr>
      <w:tr w:rsidR="00A35F12" w14:paraId="673E657D" w14:textId="77777777">
        <w:trPr>
          <w:trHeight w:hRule="exact" w:val="278"/>
        </w:trPr>
        <w:tc>
          <w:tcPr>
            <w:tcW w:w="5011" w:type="dxa"/>
          </w:tcPr>
          <w:p w14:paraId="673E657A" w14:textId="77777777" w:rsidR="00A35F12" w:rsidRDefault="00877EE6">
            <w:pPr>
              <w:pStyle w:val="TableParagraph"/>
              <w:spacing w:line="263" w:lineRule="exact"/>
              <w:ind w:left="35"/>
              <w:rPr>
                <w:sz w:val="24"/>
              </w:rPr>
            </w:pPr>
            <w:r>
              <w:rPr>
                <w:b/>
                <w:sz w:val="24"/>
              </w:rPr>
              <w:t xml:space="preserve">It. </w:t>
            </w:r>
            <w:r>
              <w:rPr>
                <w:sz w:val="24"/>
              </w:rPr>
              <w:t>45 fframes at 2s 8d frames Val at</w:t>
            </w:r>
          </w:p>
        </w:tc>
        <w:tc>
          <w:tcPr>
            <w:tcW w:w="1708" w:type="dxa"/>
          </w:tcPr>
          <w:p w14:paraId="673E657B" w14:textId="77777777" w:rsidR="00A35F12" w:rsidRDefault="00A35F12"/>
        </w:tc>
        <w:tc>
          <w:tcPr>
            <w:tcW w:w="1693" w:type="dxa"/>
          </w:tcPr>
          <w:p w14:paraId="673E657C" w14:textId="77777777" w:rsidR="00A35F12" w:rsidRDefault="00877EE6">
            <w:pPr>
              <w:pStyle w:val="TableParagraph"/>
              <w:spacing w:line="263" w:lineRule="exact"/>
              <w:ind w:right="33"/>
              <w:jc w:val="right"/>
              <w:rPr>
                <w:sz w:val="24"/>
              </w:rPr>
            </w:pPr>
            <w:r>
              <w:rPr>
                <w:sz w:val="24"/>
              </w:rPr>
              <w:t>5.17.4</w:t>
            </w:r>
          </w:p>
        </w:tc>
      </w:tr>
      <w:tr w:rsidR="00A35F12" w14:paraId="673E6581" w14:textId="77777777">
        <w:trPr>
          <w:trHeight w:hRule="exact" w:val="278"/>
        </w:trPr>
        <w:tc>
          <w:tcPr>
            <w:tcW w:w="5011" w:type="dxa"/>
          </w:tcPr>
          <w:p w14:paraId="673E657E" w14:textId="77777777" w:rsidR="00A35F12" w:rsidRDefault="00A35F12"/>
        </w:tc>
        <w:tc>
          <w:tcPr>
            <w:tcW w:w="1708" w:type="dxa"/>
          </w:tcPr>
          <w:p w14:paraId="673E657F" w14:textId="77777777" w:rsidR="00A35F12" w:rsidRDefault="00877EE6">
            <w:pPr>
              <w:pStyle w:val="TableParagraph"/>
              <w:spacing w:line="265" w:lineRule="exact"/>
              <w:ind w:left="65"/>
              <w:rPr>
                <w:b/>
                <w:sz w:val="24"/>
              </w:rPr>
            </w:pPr>
            <w:r>
              <w:rPr>
                <w:b/>
                <w:sz w:val="24"/>
              </w:rPr>
              <w:t>Suma</w:t>
            </w:r>
          </w:p>
        </w:tc>
        <w:tc>
          <w:tcPr>
            <w:tcW w:w="1693" w:type="dxa"/>
          </w:tcPr>
          <w:p w14:paraId="673E6580" w14:textId="77777777" w:rsidR="00A35F12" w:rsidRDefault="00A35F12"/>
        </w:tc>
      </w:tr>
      <w:tr w:rsidR="00A35F12" w14:paraId="673E6587" w14:textId="77777777">
        <w:trPr>
          <w:trHeight w:hRule="exact" w:val="547"/>
        </w:trPr>
        <w:tc>
          <w:tcPr>
            <w:tcW w:w="5011" w:type="dxa"/>
          </w:tcPr>
          <w:p w14:paraId="673E6582" w14:textId="77777777" w:rsidR="00A35F12" w:rsidRDefault="00877EE6">
            <w:pPr>
              <w:pStyle w:val="TableParagraph"/>
              <w:spacing w:line="261" w:lineRule="exact"/>
              <w:ind w:left="35"/>
              <w:rPr>
                <w:b/>
                <w:sz w:val="24"/>
              </w:rPr>
            </w:pPr>
            <w:r>
              <w:rPr>
                <w:b/>
                <w:sz w:val="24"/>
              </w:rPr>
              <w:t>In the Celler</w:t>
            </w:r>
          </w:p>
          <w:p w14:paraId="673E6583" w14:textId="77777777" w:rsidR="00A35F12" w:rsidRDefault="00877EE6">
            <w:pPr>
              <w:pStyle w:val="TableParagraph"/>
              <w:spacing w:line="274" w:lineRule="exact"/>
              <w:ind w:left="35"/>
              <w:rPr>
                <w:sz w:val="24"/>
              </w:rPr>
            </w:pPr>
            <w:r>
              <w:rPr>
                <w:b/>
                <w:sz w:val="24"/>
              </w:rPr>
              <w:t xml:space="preserve">It. </w:t>
            </w:r>
            <w:r>
              <w:rPr>
                <w:sz w:val="24"/>
              </w:rPr>
              <w:t>a parcell of pieces &amp; wrought Val at</w:t>
            </w:r>
          </w:p>
        </w:tc>
        <w:tc>
          <w:tcPr>
            <w:tcW w:w="1708" w:type="dxa"/>
          </w:tcPr>
          <w:p w14:paraId="673E6584" w14:textId="77777777" w:rsidR="00A35F12" w:rsidRDefault="00A35F12"/>
        </w:tc>
        <w:tc>
          <w:tcPr>
            <w:tcW w:w="1693" w:type="dxa"/>
          </w:tcPr>
          <w:p w14:paraId="673E6585" w14:textId="77777777" w:rsidR="00A35F12" w:rsidRDefault="00A35F12">
            <w:pPr>
              <w:pStyle w:val="TableParagraph"/>
              <w:spacing w:before="5" w:line="240" w:lineRule="auto"/>
              <w:rPr>
                <w:b/>
              </w:rPr>
            </w:pPr>
          </w:p>
          <w:p w14:paraId="673E6586" w14:textId="77777777" w:rsidR="00A35F12" w:rsidRDefault="00877EE6">
            <w:pPr>
              <w:pStyle w:val="TableParagraph"/>
              <w:spacing w:line="240" w:lineRule="auto"/>
              <w:ind w:right="33"/>
              <w:jc w:val="right"/>
              <w:rPr>
                <w:sz w:val="24"/>
              </w:rPr>
            </w:pPr>
            <w:r>
              <w:rPr>
                <w:sz w:val="24"/>
              </w:rPr>
              <w:t>0.06.0</w:t>
            </w:r>
          </w:p>
        </w:tc>
      </w:tr>
      <w:tr w:rsidR="00A35F12" w14:paraId="673E658B" w14:textId="77777777">
        <w:trPr>
          <w:trHeight w:hRule="exact" w:val="278"/>
        </w:trPr>
        <w:tc>
          <w:tcPr>
            <w:tcW w:w="5011" w:type="dxa"/>
          </w:tcPr>
          <w:p w14:paraId="673E6588" w14:textId="77777777" w:rsidR="00A35F12" w:rsidRDefault="00877EE6">
            <w:pPr>
              <w:pStyle w:val="TableParagraph"/>
              <w:spacing w:line="263" w:lineRule="exact"/>
              <w:ind w:left="35"/>
              <w:rPr>
                <w:sz w:val="24"/>
              </w:rPr>
            </w:pPr>
            <w:r>
              <w:rPr>
                <w:b/>
                <w:sz w:val="24"/>
              </w:rPr>
              <w:t xml:space="preserve">It. </w:t>
            </w:r>
            <w:r>
              <w:rPr>
                <w:sz w:val="24"/>
              </w:rPr>
              <w:t>wood &amp; wrought for 5 Doz of chaires Val at</w:t>
            </w:r>
          </w:p>
        </w:tc>
        <w:tc>
          <w:tcPr>
            <w:tcW w:w="1708" w:type="dxa"/>
          </w:tcPr>
          <w:p w14:paraId="673E6589" w14:textId="77777777" w:rsidR="00A35F12" w:rsidRDefault="00A35F12"/>
        </w:tc>
        <w:tc>
          <w:tcPr>
            <w:tcW w:w="1693" w:type="dxa"/>
          </w:tcPr>
          <w:p w14:paraId="673E658A" w14:textId="77777777" w:rsidR="00A35F12" w:rsidRDefault="00877EE6">
            <w:pPr>
              <w:pStyle w:val="TableParagraph"/>
              <w:spacing w:line="263" w:lineRule="exact"/>
              <w:ind w:right="33"/>
              <w:jc w:val="right"/>
              <w:rPr>
                <w:sz w:val="24"/>
              </w:rPr>
            </w:pPr>
            <w:r>
              <w:rPr>
                <w:sz w:val="24"/>
              </w:rPr>
              <w:t>3.00.0</w:t>
            </w:r>
          </w:p>
        </w:tc>
      </w:tr>
      <w:tr w:rsidR="00A35F12" w14:paraId="673E658F" w14:textId="77777777">
        <w:trPr>
          <w:trHeight w:hRule="exact" w:val="360"/>
        </w:trPr>
        <w:tc>
          <w:tcPr>
            <w:tcW w:w="5011" w:type="dxa"/>
          </w:tcPr>
          <w:p w14:paraId="673E658C" w14:textId="77777777" w:rsidR="00A35F12" w:rsidRDefault="00A35F12"/>
        </w:tc>
        <w:tc>
          <w:tcPr>
            <w:tcW w:w="1708" w:type="dxa"/>
          </w:tcPr>
          <w:p w14:paraId="673E658D" w14:textId="77777777" w:rsidR="00A35F12" w:rsidRDefault="00877EE6">
            <w:pPr>
              <w:pStyle w:val="TableParagraph"/>
              <w:spacing w:line="265" w:lineRule="exact"/>
              <w:ind w:left="65"/>
              <w:rPr>
                <w:b/>
                <w:sz w:val="24"/>
              </w:rPr>
            </w:pPr>
            <w:r>
              <w:rPr>
                <w:b/>
                <w:sz w:val="24"/>
              </w:rPr>
              <w:t>Suma</w:t>
            </w:r>
          </w:p>
        </w:tc>
        <w:tc>
          <w:tcPr>
            <w:tcW w:w="1693" w:type="dxa"/>
          </w:tcPr>
          <w:p w14:paraId="673E658E" w14:textId="77777777" w:rsidR="00A35F12" w:rsidRDefault="00A35F12"/>
        </w:tc>
      </w:tr>
    </w:tbl>
    <w:p w14:paraId="673E6590" w14:textId="77777777" w:rsidR="00A35F12" w:rsidRDefault="00A35F12">
      <w:pPr>
        <w:pStyle w:val="BodyText"/>
        <w:spacing w:before="4"/>
        <w:rPr>
          <w:b/>
          <w:sz w:val="9"/>
        </w:rPr>
      </w:pPr>
    </w:p>
    <w:p w14:paraId="673E6591" w14:textId="77777777" w:rsidR="00A35F12" w:rsidRDefault="00877EE6">
      <w:pPr>
        <w:pStyle w:val="BodyText"/>
        <w:spacing w:before="69" w:after="31"/>
        <w:ind w:left="701" w:right="118"/>
      </w:pPr>
      <w:r>
        <w:t>The whole Sume of all and singular the Goods &amp; Chatts &amp; other the premises late belonging &amp; appertaining unto Thomas Warden the Testator seene Val &amp; appraised</w:t>
      </w: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297"/>
        <w:gridCol w:w="1115"/>
      </w:tblGrid>
      <w:tr w:rsidR="00A35F12" w14:paraId="673E6594" w14:textId="77777777">
        <w:trPr>
          <w:trHeight w:hRule="exact" w:val="396"/>
        </w:trPr>
        <w:tc>
          <w:tcPr>
            <w:tcW w:w="7297" w:type="dxa"/>
          </w:tcPr>
          <w:p w14:paraId="673E6592" w14:textId="77777777" w:rsidR="00A35F12" w:rsidRDefault="00877EE6">
            <w:pPr>
              <w:pStyle w:val="TableParagraph"/>
              <w:spacing w:line="245" w:lineRule="exact"/>
              <w:ind w:left="35" w:right="676"/>
              <w:rPr>
                <w:sz w:val="24"/>
              </w:rPr>
            </w:pPr>
            <w:r>
              <w:rPr>
                <w:sz w:val="24"/>
              </w:rPr>
              <w:t>unto which they see their Hands Unto</w:t>
            </w:r>
          </w:p>
        </w:tc>
        <w:tc>
          <w:tcPr>
            <w:tcW w:w="1115" w:type="dxa"/>
          </w:tcPr>
          <w:p w14:paraId="673E6593" w14:textId="77777777" w:rsidR="00A35F12" w:rsidRDefault="00877EE6">
            <w:pPr>
              <w:pStyle w:val="TableParagraph"/>
              <w:spacing w:line="245" w:lineRule="exact"/>
              <w:ind w:right="33"/>
              <w:jc w:val="right"/>
              <w:rPr>
                <w:sz w:val="24"/>
              </w:rPr>
            </w:pPr>
            <w:r>
              <w:rPr>
                <w:sz w:val="24"/>
              </w:rPr>
              <w:t>170.15.5</w:t>
            </w:r>
          </w:p>
        </w:tc>
      </w:tr>
      <w:tr w:rsidR="00A35F12" w14:paraId="673E6597" w14:textId="77777777">
        <w:trPr>
          <w:trHeight w:hRule="exact" w:val="414"/>
        </w:trPr>
        <w:tc>
          <w:tcPr>
            <w:tcW w:w="7297" w:type="dxa"/>
          </w:tcPr>
          <w:p w14:paraId="673E6595" w14:textId="77777777" w:rsidR="00A35F12" w:rsidRDefault="00877EE6">
            <w:pPr>
              <w:pStyle w:val="TableParagraph"/>
              <w:spacing w:before="125" w:line="240" w:lineRule="auto"/>
              <w:ind w:left="35" w:right="676"/>
              <w:rPr>
                <w:sz w:val="24"/>
              </w:rPr>
            </w:pPr>
            <w:r>
              <w:rPr>
                <w:b/>
                <w:sz w:val="24"/>
              </w:rPr>
              <w:t xml:space="preserve">It. </w:t>
            </w:r>
            <w:r>
              <w:rPr>
                <w:sz w:val="24"/>
              </w:rPr>
              <w:t>his shares in canes Estimated at</w:t>
            </w:r>
          </w:p>
        </w:tc>
        <w:tc>
          <w:tcPr>
            <w:tcW w:w="1115" w:type="dxa"/>
          </w:tcPr>
          <w:p w14:paraId="673E6596" w14:textId="77777777" w:rsidR="00A35F12" w:rsidRDefault="00877EE6">
            <w:pPr>
              <w:pStyle w:val="TableParagraph"/>
              <w:spacing w:before="125" w:line="240" w:lineRule="auto"/>
              <w:ind w:right="33"/>
              <w:jc w:val="right"/>
              <w:rPr>
                <w:sz w:val="24"/>
              </w:rPr>
            </w:pPr>
            <w:r>
              <w:rPr>
                <w:sz w:val="24"/>
              </w:rPr>
              <w:t>200.0.0</w:t>
            </w:r>
          </w:p>
        </w:tc>
      </w:tr>
      <w:tr w:rsidR="00A35F12" w14:paraId="673E659A" w14:textId="77777777">
        <w:trPr>
          <w:trHeight w:hRule="exact" w:val="416"/>
        </w:trPr>
        <w:tc>
          <w:tcPr>
            <w:tcW w:w="7297" w:type="dxa"/>
          </w:tcPr>
          <w:p w14:paraId="673E6598" w14:textId="77777777" w:rsidR="00A35F12" w:rsidRDefault="00877EE6">
            <w:pPr>
              <w:pStyle w:val="TableParagraph"/>
              <w:spacing w:line="263" w:lineRule="exact"/>
              <w:ind w:left="35" w:right="676"/>
              <w:rPr>
                <w:sz w:val="24"/>
              </w:rPr>
            </w:pPr>
            <w:r>
              <w:rPr>
                <w:b/>
                <w:sz w:val="24"/>
              </w:rPr>
              <w:t xml:space="preserve">It. </w:t>
            </w:r>
            <w:r>
              <w:rPr>
                <w:sz w:val="24"/>
              </w:rPr>
              <w:t>a parcell of Walnuttree Cast</w:t>
            </w:r>
          </w:p>
        </w:tc>
        <w:tc>
          <w:tcPr>
            <w:tcW w:w="1115" w:type="dxa"/>
          </w:tcPr>
          <w:p w14:paraId="673E6599" w14:textId="77777777" w:rsidR="00A35F12" w:rsidRDefault="00877EE6">
            <w:pPr>
              <w:pStyle w:val="TableParagraph"/>
              <w:spacing w:line="263" w:lineRule="exact"/>
              <w:ind w:right="33"/>
              <w:jc w:val="right"/>
              <w:rPr>
                <w:sz w:val="24"/>
              </w:rPr>
            </w:pPr>
            <w:r>
              <w:rPr>
                <w:sz w:val="24"/>
              </w:rPr>
              <w:t>16.13.4</w:t>
            </w:r>
          </w:p>
        </w:tc>
      </w:tr>
      <w:tr w:rsidR="00A35F12" w14:paraId="673E659F" w14:textId="77777777">
        <w:trPr>
          <w:trHeight w:hRule="exact" w:val="828"/>
        </w:trPr>
        <w:tc>
          <w:tcPr>
            <w:tcW w:w="7297" w:type="dxa"/>
          </w:tcPr>
          <w:p w14:paraId="673E659B" w14:textId="77777777" w:rsidR="00A35F12" w:rsidRDefault="00877EE6">
            <w:pPr>
              <w:pStyle w:val="TableParagraph"/>
              <w:spacing w:before="127" w:line="274" w:lineRule="exact"/>
              <w:ind w:left="35" w:right="676"/>
              <w:rPr>
                <w:b/>
                <w:sz w:val="24"/>
              </w:rPr>
            </w:pPr>
            <w:r>
              <w:rPr>
                <w:b/>
                <w:sz w:val="24"/>
              </w:rPr>
              <w:t>Ready Money</w:t>
            </w:r>
          </w:p>
          <w:p w14:paraId="673E659C" w14:textId="77777777" w:rsidR="00A35F12" w:rsidRDefault="00877EE6">
            <w:pPr>
              <w:pStyle w:val="TableParagraph"/>
              <w:spacing w:line="274" w:lineRule="exact"/>
              <w:ind w:left="35" w:right="676"/>
              <w:rPr>
                <w:sz w:val="24"/>
              </w:rPr>
            </w:pPr>
            <w:r>
              <w:rPr>
                <w:b/>
                <w:sz w:val="24"/>
              </w:rPr>
              <w:t xml:space="preserve">It. </w:t>
            </w:r>
            <w:r>
              <w:rPr>
                <w:sz w:val="24"/>
              </w:rPr>
              <w:t>Ready money in the House at the time of his Decease Amt to</w:t>
            </w:r>
          </w:p>
        </w:tc>
        <w:tc>
          <w:tcPr>
            <w:tcW w:w="1115" w:type="dxa"/>
          </w:tcPr>
          <w:p w14:paraId="673E659D" w14:textId="77777777" w:rsidR="00A35F12" w:rsidRDefault="00A35F12">
            <w:pPr>
              <w:pStyle w:val="TableParagraph"/>
              <w:spacing w:before="7" w:line="240" w:lineRule="auto"/>
              <w:rPr>
                <w:sz w:val="34"/>
              </w:rPr>
            </w:pPr>
          </w:p>
          <w:p w14:paraId="673E659E" w14:textId="77777777" w:rsidR="00A35F12" w:rsidRDefault="00877EE6">
            <w:pPr>
              <w:pStyle w:val="TableParagraph"/>
              <w:spacing w:line="240" w:lineRule="auto"/>
              <w:ind w:right="33"/>
              <w:jc w:val="right"/>
              <w:rPr>
                <w:sz w:val="24"/>
              </w:rPr>
            </w:pPr>
            <w:r>
              <w:rPr>
                <w:sz w:val="24"/>
              </w:rPr>
              <w:t>6.19.0</w:t>
            </w:r>
          </w:p>
        </w:tc>
      </w:tr>
      <w:tr w:rsidR="00A35F12" w14:paraId="673E65A3" w14:textId="77777777">
        <w:trPr>
          <w:trHeight w:hRule="exact" w:val="826"/>
        </w:trPr>
        <w:tc>
          <w:tcPr>
            <w:tcW w:w="7297" w:type="dxa"/>
          </w:tcPr>
          <w:p w14:paraId="673E65A0" w14:textId="77777777" w:rsidR="00A35F12" w:rsidRDefault="00877EE6">
            <w:pPr>
              <w:pStyle w:val="TableParagraph"/>
              <w:spacing w:before="134" w:line="272" w:lineRule="exact"/>
              <w:ind w:left="35" w:right="676"/>
              <w:rPr>
                <w:sz w:val="24"/>
              </w:rPr>
            </w:pPr>
            <w:r>
              <w:rPr>
                <w:b/>
                <w:sz w:val="24"/>
              </w:rPr>
              <w:t xml:space="preserve">Debts to the Test. Att the time of his Decease &amp; Since Recvd Item </w:t>
            </w:r>
            <w:r>
              <w:rPr>
                <w:sz w:val="24"/>
              </w:rPr>
              <w:t>Recvd of John Taylor</w:t>
            </w:r>
          </w:p>
        </w:tc>
        <w:tc>
          <w:tcPr>
            <w:tcW w:w="1115" w:type="dxa"/>
          </w:tcPr>
          <w:p w14:paraId="673E65A1" w14:textId="77777777" w:rsidR="00A35F12" w:rsidRDefault="00A35F12">
            <w:pPr>
              <w:pStyle w:val="TableParagraph"/>
              <w:spacing w:before="7" w:line="240" w:lineRule="auto"/>
              <w:rPr>
                <w:sz w:val="34"/>
              </w:rPr>
            </w:pPr>
          </w:p>
          <w:p w14:paraId="673E65A2" w14:textId="77777777" w:rsidR="00A35F12" w:rsidRDefault="00877EE6">
            <w:pPr>
              <w:pStyle w:val="TableParagraph"/>
              <w:spacing w:line="240" w:lineRule="auto"/>
              <w:ind w:right="33"/>
              <w:jc w:val="right"/>
              <w:rPr>
                <w:sz w:val="24"/>
              </w:rPr>
            </w:pPr>
            <w:r>
              <w:rPr>
                <w:sz w:val="24"/>
              </w:rPr>
              <w:t>12.00.0</w:t>
            </w:r>
          </w:p>
        </w:tc>
      </w:tr>
      <w:tr w:rsidR="00A35F12" w14:paraId="673E65A6" w14:textId="77777777">
        <w:trPr>
          <w:trHeight w:hRule="exact" w:val="555"/>
        </w:trPr>
        <w:tc>
          <w:tcPr>
            <w:tcW w:w="7297" w:type="dxa"/>
          </w:tcPr>
          <w:p w14:paraId="673E65A4" w14:textId="77777777" w:rsidR="00A35F12" w:rsidRDefault="00877EE6">
            <w:pPr>
              <w:pStyle w:val="TableParagraph"/>
              <w:spacing w:before="125" w:line="240" w:lineRule="auto"/>
              <w:ind w:left="35" w:right="676"/>
              <w:rPr>
                <w:b/>
                <w:sz w:val="24"/>
              </w:rPr>
            </w:pPr>
            <w:r>
              <w:rPr>
                <w:b/>
                <w:sz w:val="24"/>
              </w:rPr>
              <w:t>The whole sume of this Invy for soe much is presently good</w:t>
            </w:r>
          </w:p>
        </w:tc>
        <w:tc>
          <w:tcPr>
            <w:tcW w:w="1115" w:type="dxa"/>
          </w:tcPr>
          <w:p w14:paraId="673E65A5" w14:textId="77777777" w:rsidR="00A35F12" w:rsidRDefault="00877EE6">
            <w:pPr>
              <w:pStyle w:val="TableParagraph"/>
              <w:spacing w:before="125" w:line="240" w:lineRule="auto"/>
              <w:ind w:right="33"/>
              <w:jc w:val="right"/>
              <w:rPr>
                <w:sz w:val="24"/>
              </w:rPr>
            </w:pPr>
            <w:r>
              <w:rPr>
                <w:sz w:val="24"/>
              </w:rPr>
              <w:t>406.07.9</w:t>
            </w:r>
          </w:p>
        </w:tc>
      </w:tr>
      <w:tr w:rsidR="00A35F12" w14:paraId="673E65AA" w14:textId="77777777">
        <w:trPr>
          <w:trHeight w:hRule="exact" w:val="688"/>
        </w:trPr>
        <w:tc>
          <w:tcPr>
            <w:tcW w:w="7297" w:type="dxa"/>
          </w:tcPr>
          <w:p w14:paraId="673E65A7" w14:textId="77777777" w:rsidR="00A35F12" w:rsidRDefault="00877EE6">
            <w:pPr>
              <w:pStyle w:val="TableParagraph"/>
              <w:spacing w:before="134" w:line="272" w:lineRule="exact"/>
              <w:ind w:left="35"/>
              <w:rPr>
                <w:sz w:val="24"/>
              </w:rPr>
            </w:pPr>
            <w:r>
              <w:rPr>
                <w:b/>
                <w:sz w:val="24"/>
              </w:rPr>
              <w:t xml:space="preserve">Debts oweing to the Test att the time of his Decease &amp; not yet Recvd: Imprimis </w:t>
            </w:r>
            <w:r>
              <w:rPr>
                <w:sz w:val="24"/>
              </w:rPr>
              <w:t>by Rob.t Webster</w:t>
            </w:r>
          </w:p>
        </w:tc>
        <w:tc>
          <w:tcPr>
            <w:tcW w:w="1115" w:type="dxa"/>
          </w:tcPr>
          <w:p w14:paraId="673E65A8" w14:textId="77777777" w:rsidR="00A35F12" w:rsidRDefault="00A35F12">
            <w:pPr>
              <w:pStyle w:val="TableParagraph"/>
              <w:spacing w:before="8" w:line="240" w:lineRule="auto"/>
              <w:rPr>
                <w:sz w:val="34"/>
              </w:rPr>
            </w:pPr>
          </w:p>
          <w:p w14:paraId="673E65A9" w14:textId="77777777" w:rsidR="00A35F12" w:rsidRDefault="00877EE6">
            <w:pPr>
              <w:pStyle w:val="TableParagraph"/>
              <w:spacing w:line="240" w:lineRule="auto"/>
              <w:ind w:right="33"/>
              <w:jc w:val="right"/>
              <w:rPr>
                <w:sz w:val="24"/>
              </w:rPr>
            </w:pPr>
            <w:r>
              <w:rPr>
                <w:sz w:val="24"/>
              </w:rPr>
              <w:t>13.00.0</w:t>
            </w:r>
          </w:p>
        </w:tc>
      </w:tr>
      <w:tr w:rsidR="00A35F12" w14:paraId="673E65AD" w14:textId="77777777">
        <w:trPr>
          <w:trHeight w:hRule="exact" w:val="276"/>
        </w:trPr>
        <w:tc>
          <w:tcPr>
            <w:tcW w:w="7297" w:type="dxa"/>
          </w:tcPr>
          <w:p w14:paraId="673E65AB" w14:textId="77777777" w:rsidR="00A35F12" w:rsidRDefault="00877EE6">
            <w:pPr>
              <w:pStyle w:val="TableParagraph"/>
              <w:spacing w:line="263" w:lineRule="exact"/>
              <w:ind w:left="35" w:right="676"/>
              <w:rPr>
                <w:sz w:val="24"/>
              </w:rPr>
            </w:pPr>
            <w:r>
              <w:rPr>
                <w:b/>
                <w:sz w:val="24"/>
              </w:rPr>
              <w:t xml:space="preserve">It. </w:t>
            </w:r>
            <w:r>
              <w:rPr>
                <w:sz w:val="24"/>
              </w:rPr>
              <w:t>by Tho. Webster</w:t>
            </w:r>
          </w:p>
        </w:tc>
        <w:tc>
          <w:tcPr>
            <w:tcW w:w="1115" w:type="dxa"/>
          </w:tcPr>
          <w:p w14:paraId="673E65AC" w14:textId="77777777" w:rsidR="00A35F12" w:rsidRDefault="00877EE6">
            <w:pPr>
              <w:pStyle w:val="TableParagraph"/>
              <w:spacing w:line="263" w:lineRule="exact"/>
              <w:ind w:right="33"/>
              <w:jc w:val="right"/>
              <w:rPr>
                <w:sz w:val="24"/>
              </w:rPr>
            </w:pPr>
            <w:r>
              <w:rPr>
                <w:sz w:val="24"/>
              </w:rPr>
              <w:t>14.12.6</w:t>
            </w:r>
          </w:p>
        </w:tc>
      </w:tr>
      <w:tr w:rsidR="00A35F12" w14:paraId="673E65B0" w14:textId="77777777">
        <w:trPr>
          <w:trHeight w:hRule="exact" w:val="276"/>
        </w:trPr>
        <w:tc>
          <w:tcPr>
            <w:tcW w:w="7297" w:type="dxa"/>
          </w:tcPr>
          <w:p w14:paraId="673E65AE" w14:textId="77777777" w:rsidR="00A35F12" w:rsidRDefault="00877EE6">
            <w:pPr>
              <w:pStyle w:val="TableParagraph"/>
              <w:spacing w:line="263" w:lineRule="exact"/>
              <w:ind w:left="35" w:right="676"/>
              <w:rPr>
                <w:sz w:val="24"/>
              </w:rPr>
            </w:pPr>
            <w:r>
              <w:rPr>
                <w:b/>
                <w:sz w:val="24"/>
              </w:rPr>
              <w:t xml:space="preserve">It. </w:t>
            </w:r>
            <w:r>
              <w:rPr>
                <w:sz w:val="24"/>
              </w:rPr>
              <w:t>by Benj. House</w:t>
            </w:r>
          </w:p>
        </w:tc>
        <w:tc>
          <w:tcPr>
            <w:tcW w:w="1115" w:type="dxa"/>
          </w:tcPr>
          <w:p w14:paraId="673E65AF" w14:textId="77777777" w:rsidR="00A35F12" w:rsidRDefault="00877EE6">
            <w:pPr>
              <w:pStyle w:val="TableParagraph"/>
              <w:spacing w:line="263" w:lineRule="exact"/>
              <w:ind w:right="33"/>
              <w:jc w:val="right"/>
              <w:rPr>
                <w:sz w:val="24"/>
              </w:rPr>
            </w:pPr>
            <w:r>
              <w:rPr>
                <w:sz w:val="24"/>
              </w:rPr>
              <w:t>19.18.0</w:t>
            </w:r>
          </w:p>
        </w:tc>
      </w:tr>
      <w:tr w:rsidR="00A35F12" w14:paraId="673E65B3" w14:textId="77777777">
        <w:trPr>
          <w:trHeight w:hRule="exact" w:val="276"/>
        </w:trPr>
        <w:tc>
          <w:tcPr>
            <w:tcW w:w="7297" w:type="dxa"/>
          </w:tcPr>
          <w:p w14:paraId="673E65B1" w14:textId="77777777" w:rsidR="00A35F12" w:rsidRDefault="00877EE6">
            <w:pPr>
              <w:pStyle w:val="TableParagraph"/>
              <w:spacing w:line="263" w:lineRule="exact"/>
              <w:ind w:left="35" w:right="676"/>
              <w:rPr>
                <w:sz w:val="24"/>
              </w:rPr>
            </w:pPr>
            <w:r>
              <w:rPr>
                <w:b/>
                <w:sz w:val="24"/>
              </w:rPr>
              <w:t xml:space="preserve">It. </w:t>
            </w:r>
            <w:r>
              <w:rPr>
                <w:sz w:val="24"/>
              </w:rPr>
              <w:t>by Wm. Claxton</w:t>
            </w:r>
          </w:p>
        </w:tc>
        <w:tc>
          <w:tcPr>
            <w:tcW w:w="1115" w:type="dxa"/>
          </w:tcPr>
          <w:p w14:paraId="673E65B2" w14:textId="77777777" w:rsidR="00A35F12" w:rsidRDefault="00877EE6">
            <w:pPr>
              <w:pStyle w:val="TableParagraph"/>
              <w:spacing w:line="263" w:lineRule="exact"/>
              <w:ind w:right="33"/>
              <w:jc w:val="right"/>
              <w:rPr>
                <w:sz w:val="24"/>
              </w:rPr>
            </w:pPr>
            <w:r>
              <w:rPr>
                <w:sz w:val="24"/>
              </w:rPr>
              <w:t>8.10.0</w:t>
            </w:r>
          </w:p>
        </w:tc>
      </w:tr>
      <w:tr w:rsidR="00A35F12" w14:paraId="673E65B6" w14:textId="77777777">
        <w:trPr>
          <w:trHeight w:hRule="exact" w:val="276"/>
        </w:trPr>
        <w:tc>
          <w:tcPr>
            <w:tcW w:w="7297" w:type="dxa"/>
          </w:tcPr>
          <w:p w14:paraId="673E65B4" w14:textId="77777777" w:rsidR="00A35F12" w:rsidRDefault="00877EE6">
            <w:pPr>
              <w:pStyle w:val="TableParagraph"/>
              <w:tabs>
                <w:tab w:val="left" w:pos="1160"/>
              </w:tabs>
              <w:spacing w:line="263" w:lineRule="exact"/>
              <w:ind w:left="35" w:right="676"/>
              <w:rPr>
                <w:sz w:val="24"/>
              </w:rPr>
            </w:pPr>
            <w:r>
              <w:rPr>
                <w:b/>
                <w:sz w:val="24"/>
              </w:rPr>
              <w:t>It.</w:t>
            </w:r>
            <w:r>
              <w:rPr>
                <w:b/>
                <w:spacing w:val="-1"/>
                <w:sz w:val="24"/>
              </w:rPr>
              <w:t xml:space="preserve"> </w:t>
            </w:r>
            <w:r>
              <w:rPr>
                <w:sz w:val="24"/>
              </w:rPr>
              <w:t>by</w:t>
            </w:r>
            <w:r>
              <w:rPr>
                <w:sz w:val="24"/>
                <w:u w:val="single"/>
              </w:rPr>
              <w:t xml:space="preserve"> </w:t>
            </w:r>
            <w:r>
              <w:rPr>
                <w:sz w:val="24"/>
                <w:u w:val="single"/>
              </w:rPr>
              <w:tab/>
            </w:r>
            <w:r>
              <w:rPr>
                <w:sz w:val="24"/>
              </w:rPr>
              <w:t>Wild</w:t>
            </w:r>
          </w:p>
        </w:tc>
        <w:tc>
          <w:tcPr>
            <w:tcW w:w="1115" w:type="dxa"/>
          </w:tcPr>
          <w:p w14:paraId="673E65B5" w14:textId="77777777" w:rsidR="00A35F12" w:rsidRDefault="00877EE6">
            <w:pPr>
              <w:pStyle w:val="TableParagraph"/>
              <w:spacing w:line="263" w:lineRule="exact"/>
              <w:ind w:right="33"/>
              <w:jc w:val="right"/>
              <w:rPr>
                <w:sz w:val="24"/>
              </w:rPr>
            </w:pPr>
            <w:r>
              <w:rPr>
                <w:sz w:val="24"/>
              </w:rPr>
              <w:t>4.05.0</w:t>
            </w:r>
          </w:p>
        </w:tc>
      </w:tr>
      <w:tr w:rsidR="00A35F12" w14:paraId="673E65B9" w14:textId="77777777">
        <w:trPr>
          <w:trHeight w:hRule="exact" w:val="276"/>
        </w:trPr>
        <w:tc>
          <w:tcPr>
            <w:tcW w:w="7297" w:type="dxa"/>
          </w:tcPr>
          <w:p w14:paraId="673E65B7" w14:textId="77777777" w:rsidR="00A35F12" w:rsidRDefault="00877EE6">
            <w:pPr>
              <w:pStyle w:val="TableParagraph"/>
              <w:spacing w:line="263" w:lineRule="exact"/>
              <w:ind w:left="35" w:right="676"/>
              <w:rPr>
                <w:sz w:val="24"/>
              </w:rPr>
            </w:pPr>
            <w:r>
              <w:rPr>
                <w:b/>
                <w:sz w:val="24"/>
              </w:rPr>
              <w:t xml:space="preserve">It. </w:t>
            </w:r>
            <w:r>
              <w:rPr>
                <w:sz w:val="24"/>
              </w:rPr>
              <w:t>by George Sanger</w:t>
            </w:r>
          </w:p>
        </w:tc>
        <w:tc>
          <w:tcPr>
            <w:tcW w:w="1115" w:type="dxa"/>
          </w:tcPr>
          <w:p w14:paraId="673E65B8" w14:textId="77777777" w:rsidR="00A35F12" w:rsidRDefault="00877EE6">
            <w:pPr>
              <w:pStyle w:val="TableParagraph"/>
              <w:spacing w:line="263" w:lineRule="exact"/>
              <w:ind w:right="33"/>
              <w:jc w:val="right"/>
              <w:rPr>
                <w:sz w:val="24"/>
              </w:rPr>
            </w:pPr>
            <w:r>
              <w:rPr>
                <w:sz w:val="24"/>
              </w:rPr>
              <w:t>14.19.1</w:t>
            </w:r>
          </w:p>
        </w:tc>
      </w:tr>
      <w:tr w:rsidR="00A35F12" w14:paraId="673E65BC" w14:textId="77777777">
        <w:trPr>
          <w:trHeight w:hRule="exact" w:val="358"/>
        </w:trPr>
        <w:tc>
          <w:tcPr>
            <w:tcW w:w="7297" w:type="dxa"/>
          </w:tcPr>
          <w:p w14:paraId="673E65BA" w14:textId="77777777" w:rsidR="00A35F12" w:rsidRDefault="00877EE6">
            <w:pPr>
              <w:pStyle w:val="TableParagraph"/>
              <w:spacing w:line="263" w:lineRule="exact"/>
              <w:ind w:left="35" w:right="676"/>
              <w:rPr>
                <w:sz w:val="24"/>
              </w:rPr>
            </w:pPr>
            <w:r>
              <w:rPr>
                <w:b/>
                <w:sz w:val="24"/>
              </w:rPr>
              <w:t xml:space="preserve">It. </w:t>
            </w:r>
            <w:r>
              <w:rPr>
                <w:sz w:val="24"/>
              </w:rPr>
              <w:t>by Sam Attlee</w:t>
            </w:r>
          </w:p>
        </w:tc>
        <w:tc>
          <w:tcPr>
            <w:tcW w:w="1115" w:type="dxa"/>
          </w:tcPr>
          <w:p w14:paraId="673E65BB" w14:textId="77777777" w:rsidR="00A35F12" w:rsidRDefault="00877EE6">
            <w:pPr>
              <w:pStyle w:val="TableParagraph"/>
              <w:spacing w:line="263" w:lineRule="exact"/>
              <w:ind w:right="33"/>
              <w:jc w:val="right"/>
              <w:rPr>
                <w:sz w:val="24"/>
              </w:rPr>
            </w:pPr>
            <w:r>
              <w:rPr>
                <w:sz w:val="24"/>
              </w:rPr>
              <w:t>4.02.0</w:t>
            </w:r>
          </w:p>
        </w:tc>
      </w:tr>
    </w:tbl>
    <w:p w14:paraId="673E65BD" w14:textId="77777777" w:rsidR="00A35F12" w:rsidRDefault="00A35F12">
      <w:pPr>
        <w:spacing w:line="263" w:lineRule="exact"/>
        <w:jc w:val="right"/>
        <w:rPr>
          <w:sz w:val="24"/>
        </w:rPr>
        <w:sectPr w:rsidR="00A35F12">
          <w:pgSz w:w="11910" w:h="16840"/>
          <w:pgMar w:top="1580" w:right="1020" w:bottom="900" w:left="1680" w:header="0" w:footer="714" w:gutter="0"/>
          <w:cols w:space="720"/>
        </w:sectPr>
      </w:pPr>
    </w:p>
    <w:p w14:paraId="673E65BE" w14:textId="77777777" w:rsidR="00A35F12" w:rsidRDefault="00877EE6">
      <w:pPr>
        <w:pStyle w:val="BodyText"/>
        <w:tabs>
          <w:tab w:val="left" w:pos="8442"/>
        </w:tabs>
        <w:spacing w:before="53"/>
        <w:ind w:left="701"/>
      </w:pPr>
      <w:r>
        <w:rPr>
          <w:b/>
        </w:rPr>
        <w:lastRenderedPageBreak/>
        <w:t xml:space="preserve">It. </w:t>
      </w:r>
      <w:r>
        <w:t>by</w:t>
      </w:r>
      <w:r>
        <w:rPr>
          <w:spacing w:val="-6"/>
        </w:rPr>
        <w:t xml:space="preserve"> </w:t>
      </w:r>
      <w:r>
        <w:t>Rob.t Anthison</w:t>
      </w:r>
      <w:r>
        <w:tab/>
        <w:t>3.10.0</w:t>
      </w:r>
    </w:p>
    <w:p w14:paraId="673E65BF" w14:textId="77777777" w:rsidR="00A35F12" w:rsidRDefault="00877EE6">
      <w:pPr>
        <w:pStyle w:val="Heading2"/>
        <w:spacing w:before="5"/>
        <w:ind w:left="5804" w:right="85"/>
      </w:pPr>
      <w:r>
        <w:t>Suma</w:t>
      </w:r>
    </w:p>
    <w:p w14:paraId="673E65C0" w14:textId="77777777" w:rsidR="00A35F12" w:rsidRDefault="00A35F12">
      <w:pPr>
        <w:pStyle w:val="BodyText"/>
        <w:rPr>
          <w:b/>
        </w:rPr>
      </w:pPr>
    </w:p>
    <w:p w14:paraId="673E65C1" w14:textId="77777777" w:rsidR="00A35F12" w:rsidRDefault="00877EE6">
      <w:pPr>
        <w:spacing w:line="274" w:lineRule="exact"/>
        <w:ind w:left="701" w:right="85"/>
        <w:rPr>
          <w:b/>
          <w:sz w:val="24"/>
        </w:rPr>
      </w:pPr>
      <w:r>
        <w:rPr>
          <w:b/>
          <w:sz w:val="24"/>
        </w:rPr>
        <w:t>Debts oweing by the Test att the time of his Decease</w:t>
      </w:r>
    </w:p>
    <w:p w14:paraId="673E65C2" w14:textId="77777777" w:rsidR="00A35F12" w:rsidRDefault="00877EE6">
      <w:pPr>
        <w:pStyle w:val="BodyText"/>
        <w:tabs>
          <w:tab w:val="left" w:pos="8202"/>
        </w:tabs>
        <w:spacing w:line="274" w:lineRule="exact"/>
        <w:ind w:left="701"/>
      </w:pPr>
      <w:r>
        <w:rPr>
          <w:b/>
        </w:rPr>
        <w:t>It.</w:t>
      </w:r>
      <w:r>
        <w:t>to</w:t>
      </w:r>
      <w:r>
        <w:rPr>
          <w:spacing w:val="-2"/>
        </w:rPr>
        <w:t xml:space="preserve"> </w:t>
      </w:r>
      <w:r>
        <w:t>Rich</w:t>
      </w:r>
      <w:r>
        <w:rPr>
          <w:spacing w:val="-2"/>
        </w:rPr>
        <w:t xml:space="preserve"> </w:t>
      </w:r>
      <w:r>
        <w:t>Errington</w:t>
      </w:r>
      <w:r>
        <w:tab/>
        <w:t>113.10.0</w:t>
      </w:r>
    </w:p>
    <w:p w14:paraId="673E65C3" w14:textId="77777777" w:rsidR="00A35F12" w:rsidRDefault="00877EE6">
      <w:pPr>
        <w:pStyle w:val="BodyText"/>
        <w:tabs>
          <w:tab w:val="right" w:pos="9042"/>
        </w:tabs>
        <w:ind w:left="701"/>
      </w:pPr>
      <w:r>
        <w:rPr>
          <w:b/>
        </w:rPr>
        <w:t xml:space="preserve">It. </w:t>
      </w:r>
      <w:r>
        <w:t>to Isaac</w:t>
      </w:r>
      <w:r>
        <w:rPr>
          <w:spacing w:val="-2"/>
        </w:rPr>
        <w:t xml:space="preserve"> </w:t>
      </w:r>
      <w:r>
        <w:t>Puller</w:t>
      </w:r>
      <w:r>
        <w:tab/>
        <w:t>135.04.6</w:t>
      </w:r>
    </w:p>
    <w:p w14:paraId="673E65C4" w14:textId="77777777" w:rsidR="00A35F12" w:rsidRDefault="00877EE6">
      <w:pPr>
        <w:pStyle w:val="BodyText"/>
        <w:tabs>
          <w:tab w:val="left" w:pos="8322"/>
        </w:tabs>
        <w:ind w:left="701"/>
      </w:pPr>
      <w:r>
        <w:rPr>
          <w:b/>
        </w:rPr>
        <w:t xml:space="preserve">It. </w:t>
      </w:r>
      <w:r>
        <w:t>to</w:t>
      </w:r>
      <w:r>
        <w:rPr>
          <w:spacing w:val="-2"/>
        </w:rPr>
        <w:t xml:space="preserve"> </w:t>
      </w:r>
      <w:r>
        <w:t>Henry</w:t>
      </w:r>
      <w:r>
        <w:rPr>
          <w:spacing w:val="-4"/>
        </w:rPr>
        <w:t xml:space="preserve"> </w:t>
      </w:r>
      <w:r>
        <w:t>Iden</w:t>
      </w:r>
      <w:r>
        <w:tab/>
        <w:t>15.00.0</w:t>
      </w:r>
    </w:p>
    <w:p w14:paraId="673E65C5" w14:textId="77777777" w:rsidR="00A35F12" w:rsidRDefault="00877EE6">
      <w:pPr>
        <w:pStyle w:val="BodyText"/>
        <w:tabs>
          <w:tab w:val="left" w:pos="8442"/>
        </w:tabs>
        <w:ind w:left="701"/>
      </w:pPr>
      <w:r>
        <w:rPr>
          <w:b/>
        </w:rPr>
        <w:t xml:space="preserve">It. </w:t>
      </w:r>
      <w:r>
        <w:t>to</w:t>
      </w:r>
      <w:r>
        <w:rPr>
          <w:spacing w:val="-2"/>
        </w:rPr>
        <w:t xml:space="preserve"> </w:t>
      </w:r>
      <w:r>
        <w:t>Martha</w:t>
      </w:r>
      <w:r>
        <w:rPr>
          <w:spacing w:val="-3"/>
        </w:rPr>
        <w:t xml:space="preserve"> </w:t>
      </w:r>
      <w:r>
        <w:t>Martin</w:t>
      </w:r>
      <w:r>
        <w:tab/>
        <w:t>4.04.0</w:t>
      </w:r>
    </w:p>
    <w:p w14:paraId="673E65C6" w14:textId="77777777" w:rsidR="00A35F12" w:rsidRDefault="00877EE6">
      <w:pPr>
        <w:pStyle w:val="BodyText"/>
        <w:tabs>
          <w:tab w:val="left" w:pos="8322"/>
        </w:tabs>
        <w:ind w:left="701"/>
      </w:pPr>
      <w:r>
        <w:rPr>
          <w:b/>
        </w:rPr>
        <w:t xml:space="preserve">It. </w:t>
      </w:r>
      <w:r>
        <w:t>to</w:t>
      </w:r>
      <w:r>
        <w:rPr>
          <w:spacing w:val="-1"/>
        </w:rPr>
        <w:t xml:space="preserve"> </w:t>
      </w:r>
      <w:r>
        <w:t>Joseph Chitty</w:t>
      </w:r>
      <w:r>
        <w:tab/>
        <w:t>20.10.0</w:t>
      </w:r>
    </w:p>
    <w:p w14:paraId="673E65C7" w14:textId="77777777" w:rsidR="00A35F12" w:rsidRDefault="00877EE6">
      <w:pPr>
        <w:pStyle w:val="BodyText"/>
        <w:tabs>
          <w:tab w:val="left" w:pos="8442"/>
        </w:tabs>
        <w:ind w:left="701"/>
      </w:pPr>
      <w:r>
        <w:rPr>
          <w:b/>
        </w:rPr>
        <w:t xml:space="preserve">It. </w:t>
      </w:r>
      <w:r>
        <w:t>to</w:t>
      </w:r>
      <w:r>
        <w:rPr>
          <w:spacing w:val="-2"/>
        </w:rPr>
        <w:t xml:space="preserve"> </w:t>
      </w:r>
      <w:r>
        <w:t>Wm.</w:t>
      </w:r>
      <w:r>
        <w:rPr>
          <w:spacing w:val="-1"/>
        </w:rPr>
        <w:t xml:space="preserve"> </w:t>
      </w:r>
      <w:r>
        <w:t>Warren</w:t>
      </w:r>
      <w:r>
        <w:tab/>
        <w:t>9.14.0</w:t>
      </w:r>
    </w:p>
    <w:p w14:paraId="673E65C8" w14:textId="77777777" w:rsidR="00A35F12" w:rsidRDefault="00877EE6">
      <w:pPr>
        <w:pStyle w:val="BodyText"/>
        <w:tabs>
          <w:tab w:val="left" w:pos="8322"/>
        </w:tabs>
        <w:ind w:left="701"/>
      </w:pPr>
      <w:r>
        <w:rPr>
          <w:b/>
        </w:rPr>
        <w:t xml:space="preserve">It. </w:t>
      </w:r>
      <w:r>
        <w:t>to</w:t>
      </w:r>
      <w:r>
        <w:rPr>
          <w:spacing w:val="-3"/>
        </w:rPr>
        <w:t xml:space="preserve"> </w:t>
      </w:r>
      <w:r>
        <w:t>Isaac</w:t>
      </w:r>
      <w:r>
        <w:rPr>
          <w:spacing w:val="-1"/>
        </w:rPr>
        <w:t xml:space="preserve"> </w:t>
      </w:r>
      <w:r>
        <w:t>Hall</w:t>
      </w:r>
      <w:r>
        <w:tab/>
        <w:t>13.00.0</w:t>
      </w:r>
    </w:p>
    <w:p w14:paraId="673E65C9" w14:textId="77777777" w:rsidR="00A35F12" w:rsidRDefault="00877EE6">
      <w:pPr>
        <w:pStyle w:val="BodyText"/>
        <w:tabs>
          <w:tab w:val="left" w:pos="8322"/>
        </w:tabs>
        <w:ind w:left="701"/>
      </w:pPr>
      <w:r>
        <w:rPr>
          <w:b/>
        </w:rPr>
        <w:t xml:space="preserve">It. </w:t>
      </w:r>
      <w:r>
        <w:t>to</w:t>
      </w:r>
      <w:r>
        <w:rPr>
          <w:spacing w:val="-1"/>
        </w:rPr>
        <w:t xml:space="preserve"> </w:t>
      </w:r>
      <w:r>
        <w:t>John Hunt</w:t>
      </w:r>
      <w:r>
        <w:tab/>
        <w:t>15.10.0</w:t>
      </w:r>
    </w:p>
    <w:p w14:paraId="673E65CA" w14:textId="77777777" w:rsidR="00A35F12" w:rsidRDefault="00877EE6">
      <w:pPr>
        <w:tabs>
          <w:tab w:val="left" w:pos="1895"/>
          <w:tab w:val="left" w:pos="8322"/>
        </w:tabs>
        <w:ind w:left="701"/>
        <w:rPr>
          <w:sz w:val="24"/>
        </w:rPr>
      </w:pPr>
      <w:r>
        <w:rPr>
          <w:b/>
          <w:sz w:val="24"/>
        </w:rPr>
        <w:t>It.</w:t>
      </w:r>
      <w:r>
        <w:rPr>
          <w:b/>
          <w:spacing w:val="-1"/>
          <w:sz w:val="24"/>
        </w:rPr>
        <w:t xml:space="preserve"> </w:t>
      </w:r>
      <w:r>
        <w:rPr>
          <w:sz w:val="24"/>
        </w:rPr>
        <w:t>to</w:t>
      </w:r>
      <w:r>
        <w:rPr>
          <w:sz w:val="24"/>
          <w:u w:val="single"/>
        </w:rPr>
        <w:t xml:space="preserve"> </w:t>
      </w:r>
      <w:r>
        <w:rPr>
          <w:sz w:val="24"/>
          <w:u w:val="single"/>
        </w:rPr>
        <w:tab/>
      </w:r>
      <w:r>
        <w:rPr>
          <w:i/>
          <w:sz w:val="24"/>
        </w:rPr>
        <w:t>ff</w:t>
      </w:r>
      <w:r>
        <w:rPr>
          <w:sz w:val="24"/>
        </w:rPr>
        <w:t>ellows</w:t>
      </w:r>
      <w:r>
        <w:rPr>
          <w:sz w:val="24"/>
        </w:rPr>
        <w:tab/>
        <w:t>13.00.0</w:t>
      </w:r>
    </w:p>
    <w:p w14:paraId="673E65CB" w14:textId="77777777" w:rsidR="00A35F12" w:rsidRDefault="00877EE6">
      <w:pPr>
        <w:tabs>
          <w:tab w:val="left" w:pos="8322"/>
        </w:tabs>
        <w:ind w:left="701"/>
        <w:rPr>
          <w:sz w:val="24"/>
        </w:rPr>
      </w:pPr>
      <w:r>
        <w:rPr>
          <w:b/>
          <w:sz w:val="24"/>
        </w:rPr>
        <w:t xml:space="preserve">It. </w:t>
      </w:r>
      <w:r>
        <w:rPr>
          <w:sz w:val="24"/>
        </w:rPr>
        <w:t>to</w:t>
      </w:r>
      <w:r>
        <w:rPr>
          <w:spacing w:val="-1"/>
          <w:sz w:val="24"/>
        </w:rPr>
        <w:t xml:space="preserve"> </w:t>
      </w:r>
      <w:r>
        <w:rPr>
          <w:sz w:val="24"/>
        </w:rPr>
        <w:t xml:space="preserve">Rob.t </w:t>
      </w:r>
      <w:r>
        <w:rPr>
          <w:i/>
          <w:sz w:val="24"/>
        </w:rPr>
        <w:t>ff</w:t>
      </w:r>
      <w:r>
        <w:rPr>
          <w:sz w:val="24"/>
        </w:rPr>
        <w:t>isher</w:t>
      </w:r>
      <w:r>
        <w:rPr>
          <w:sz w:val="24"/>
        </w:rPr>
        <w:tab/>
        <w:t>51.00.0</w:t>
      </w:r>
    </w:p>
    <w:p w14:paraId="673E65CC" w14:textId="77777777" w:rsidR="00A35F12" w:rsidRDefault="00877EE6">
      <w:pPr>
        <w:pStyle w:val="BodyText"/>
        <w:tabs>
          <w:tab w:val="right" w:pos="9042"/>
        </w:tabs>
        <w:ind w:left="701"/>
      </w:pPr>
      <w:r>
        <w:rPr>
          <w:b/>
        </w:rPr>
        <w:t xml:space="preserve">It. </w:t>
      </w:r>
      <w:r>
        <w:t>by</w:t>
      </w:r>
      <w:r>
        <w:rPr>
          <w:spacing w:val="-6"/>
        </w:rPr>
        <w:t xml:space="preserve"> </w:t>
      </w:r>
      <w:r>
        <w:t>Jn. Baker</w:t>
      </w:r>
      <w:r>
        <w:tab/>
        <w:t>8.03.4</w:t>
      </w:r>
    </w:p>
    <w:p w14:paraId="673E65CD" w14:textId="77777777" w:rsidR="00A35F12" w:rsidRDefault="00877EE6">
      <w:pPr>
        <w:tabs>
          <w:tab w:val="right" w:pos="9042"/>
        </w:tabs>
        <w:spacing w:before="276"/>
        <w:ind w:left="5804"/>
        <w:rPr>
          <w:sz w:val="24"/>
        </w:rPr>
      </w:pPr>
      <w:r>
        <w:rPr>
          <w:b/>
          <w:sz w:val="24"/>
        </w:rPr>
        <w:t>Suma</w:t>
      </w:r>
      <w:r>
        <w:rPr>
          <w:sz w:val="24"/>
        </w:rPr>
        <w:tab/>
        <w:t>390.12.6</w:t>
      </w:r>
    </w:p>
    <w:p w14:paraId="673E65CE" w14:textId="77777777" w:rsidR="00A35F12" w:rsidRDefault="00877EE6">
      <w:pPr>
        <w:spacing w:before="5"/>
        <w:ind w:left="701" w:right="85"/>
        <w:rPr>
          <w:b/>
          <w:sz w:val="24"/>
        </w:rPr>
      </w:pPr>
      <w:r>
        <w:rPr>
          <w:b/>
          <w:i/>
          <w:sz w:val="24"/>
        </w:rPr>
        <w:t>ff</w:t>
      </w:r>
      <w:r>
        <w:rPr>
          <w:b/>
          <w:sz w:val="24"/>
        </w:rPr>
        <w:t>unerale</w:t>
      </w:r>
    </w:p>
    <w:p w14:paraId="673E65CF" w14:textId="77777777" w:rsidR="00A35F12" w:rsidRDefault="00877EE6">
      <w:pPr>
        <w:pStyle w:val="BodyText"/>
        <w:spacing w:line="271" w:lineRule="exact"/>
        <w:ind w:left="701" w:right="85"/>
      </w:pPr>
      <w:r>
        <w:rPr>
          <w:b/>
        </w:rPr>
        <w:t xml:space="preserve">It. </w:t>
      </w:r>
      <w:r>
        <w:t xml:space="preserve">bestowed in &amp; about the Test at </w:t>
      </w:r>
      <w:r>
        <w:rPr>
          <w:i/>
        </w:rPr>
        <w:t>ff</w:t>
      </w:r>
      <w:r>
        <w:t>uneralls as blacks for mourning apparels</w:t>
      </w:r>
    </w:p>
    <w:p w14:paraId="673E65D0" w14:textId="77777777" w:rsidR="00A35F12" w:rsidRDefault="00A35F12">
      <w:pPr>
        <w:pStyle w:val="BodyText"/>
      </w:pPr>
    </w:p>
    <w:p w14:paraId="673E65D1" w14:textId="77777777" w:rsidR="00A35F12" w:rsidRDefault="00877EE6">
      <w:pPr>
        <w:pStyle w:val="BodyText"/>
        <w:tabs>
          <w:tab w:val="left" w:pos="8442"/>
        </w:tabs>
        <w:ind w:left="701"/>
      </w:pPr>
      <w:r>
        <w:rPr>
          <w:b/>
        </w:rPr>
        <w:t xml:space="preserve">It. </w:t>
      </w:r>
      <w:r>
        <w:t>pd. Charges of exhibiting this Invy. Into the Court of</w:t>
      </w:r>
      <w:r>
        <w:rPr>
          <w:spacing w:val="-14"/>
        </w:rPr>
        <w:t xml:space="preserve"> </w:t>
      </w:r>
      <w:r>
        <w:t>Orphans London</w:t>
      </w:r>
      <w:r>
        <w:tab/>
        <w:t>3.16.4</w:t>
      </w:r>
    </w:p>
    <w:p w14:paraId="673E65D2" w14:textId="77777777" w:rsidR="00A35F12" w:rsidRDefault="00A35F12">
      <w:pPr>
        <w:pStyle w:val="BodyText"/>
      </w:pPr>
    </w:p>
    <w:p w14:paraId="673E65D3" w14:textId="77777777" w:rsidR="00A35F12" w:rsidRDefault="00877EE6">
      <w:pPr>
        <w:pStyle w:val="BodyText"/>
        <w:ind w:left="701" w:right="85"/>
      </w:pPr>
      <w:r>
        <w:t>Exhb. In Court of Orphans 14 die April 1702</w:t>
      </w:r>
    </w:p>
    <w:p w14:paraId="673E65D4" w14:textId="77777777" w:rsidR="00A35F12" w:rsidRDefault="00A35F12">
      <w:pPr>
        <w:pStyle w:val="BodyText"/>
      </w:pPr>
    </w:p>
    <w:p w14:paraId="673E65D5" w14:textId="77777777" w:rsidR="00A35F12" w:rsidRDefault="00877EE6">
      <w:pPr>
        <w:pStyle w:val="BodyText"/>
        <w:ind w:left="701" w:right="85"/>
      </w:pPr>
      <w:r>
        <w:t>Thomas Warden Citz &amp; Joyner of London &amp; Deducted Suma to the Inventy</w:t>
      </w:r>
    </w:p>
    <w:p w14:paraId="673E65D6" w14:textId="77777777" w:rsidR="00A35F12" w:rsidRDefault="00A35F12">
      <w:pPr>
        <w:pStyle w:val="BodyText"/>
      </w:pPr>
    </w:p>
    <w:p w14:paraId="673E65D7" w14:textId="77777777" w:rsidR="00A35F12" w:rsidRDefault="00877EE6">
      <w:pPr>
        <w:pStyle w:val="BodyText"/>
        <w:tabs>
          <w:tab w:val="left" w:pos="8442"/>
        </w:tabs>
        <w:ind w:left="701"/>
      </w:pPr>
      <w:r>
        <w:t>All debts oweing by the Testator</w:t>
      </w:r>
      <w:r>
        <w:rPr>
          <w:spacing w:val="-7"/>
        </w:rPr>
        <w:t xml:space="preserve"> </w:t>
      </w:r>
      <w:r>
        <w:t>being</w:t>
      </w:r>
      <w:r>
        <w:rPr>
          <w:spacing w:val="-3"/>
        </w:rPr>
        <w:t xml:space="preserve"> </w:t>
      </w:r>
      <w:r>
        <w:t>deducted</w:t>
      </w:r>
      <w:r>
        <w:tab/>
        <w:t>5.15.3</w:t>
      </w:r>
    </w:p>
    <w:p w14:paraId="673E65D8" w14:textId="77777777" w:rsidR="00A35F12" w:rsidRDefault="00A35F12">
      <w:pPr>
        <w:pStyle w:val="BodyText"/>
      </w:pPr>
    </w:p>
    <w:p w14:paraId="673E65D9" w14:textId="77777777" w:rsidR="00A35F12" w:rsidRDefault="00877EE6">
      <w:pPr>
        <w:pStyle w:val="BodyText"/>
        <w:tabs>
          <w:tab w:val="left" w:pos="8322"/>
        </w:tabs>
        <w:ind w:left="701"/>
      </w:pPr>
      <w:r>
        <w:t>Debts oweing</w:t>
      </w:r>
      <w:r>
        <w:rPr>
          <w:spacing w:val="-4"/>
        </w:rPr>
        <w:t xml:space="preserve"> </w:t>
      </w:r>
      <w:r>
        <w:t>to</w:t>
      </w:r>
      <w:r>
        <w:rPr>
          <w:spacing w:val="-1"/>
        </w:rPr>
        <w:t xml:space="preserve"> </w:t>
      </w:r>
      <w:r>
        <w:t>him</w:t>
      </w:r>
      <w:r>
        <w:tab/>
        <w:t>91.01.4</w:t>
      </w:r>
    </w:p>
    <w:p w14:paraId="673E65DA" w14:textId="77777777" w:rsidR="00A35F12" w:rsidRDefault="00A35F12">
      <w:pPr>
        <w:pStyle w:val="BodyText"/>
      </w:pPr>
    </w:p>
    <w:p w14:paraId="673E65DB" w14:textId="77777777" w:rsidR="00A35F12" w:rsidRDefault="00877EE6">
      <w:pPr>
        <w:ind w:left="701" w:right="1603"/>
        <w:rPr>
          <w:i/>
          <w:sz w:val="24"/>
        </w:rPr>
      </w:pPr>
      <w:r>
        <w:rPr>
          <w:i/>
          <w:sz w:val="24"/>
        </w:rPr>
        <w:t>Isaac Puller Caine Chaire maker Citizen &amp; Joiner of London Executor Old Fish Streete</w:t>
      </w:r>
    </w:p>
    <w:p w14:paraId="673E65DC" w14:textId="77777777" w:rsidR="00A35F12" w:rsidRDefault="00A35F12">
      <w:pPr>
        <w:rPr>
          <w:sz w:val="24"/>
        </w:rPr>
        <w:sectPr w:rsidR="00A35F12">
          <w:pgSz w:w="11910" w:h="16840"/>
          <w:pgMar w:top="1360" w:right="1080" w:bottom="900" w:left="1680" w:header="0" w:footer="714" w:gutter="0"/>
          <w:cols w:space="720"/>
        </w:sectPr>
      </w:pPr>
    </w:p>
    <w:p w14:paraId="673E65DD" w14:textId="77777777" w:rsidR="00A35F12" w:rsidRDefault="00877EE6">
      <w:pPr>
        <w:pStyle w:val="Heading1"/>
        <w:ind w:left="701"/>
        <w:jc w:val="both"/>
      </w:pPr>
      <w:bookmarkStart w:id="53" w:name="_TOC_250002"/>
      <w:bookmarkEnd w:id="53"/>
      <w:r>
        <w:lastRenderedPageBreak/>
        <w:t>Appendix 3c: The Court of Orphans inventory of Lazarus Stiles</w:t>
      </w:r>
    </w:p>
    <w:p w14:paraId="673E65DE" w14:textId="77777777" w:rsidR="00A35F12" w:rsidRDefault="00A35F12">
      <w:pPr>
        <w:pStyle w:val="BodyText"/>
        <w:spacing w:before="5"/>
        <w:rPr>
          <w:b/>
          <w:sz w:val="23"/>
        </w:rPr>
      </w:pPr>
    </w:p>
    <w:p w14:paraId="673E65DF" w14:textId="77777777" w:rsidR="00A35F12" w:rsidRDefault="00877EE6">
      <w:pPr>
        <w:pStyle w:val="BodyText"/>
        <w:ind w:left="701"/>
        <w:jc w:val="both"/>
      </w:pPr>
      <w:r>
        <w:t>Lazurus Stiles</w:t>
      </w:r>
    </w:p>
    <w:p w14:paraId="673E65E0" w14:textId="77777777" w:rsidR="00A35F12" w:rsidRDefault="00877EE6">
      <w:pPr>
        <w:pStyle w:val="BodyText"/>
        <w:ind w:left="701"/>
        <w:jc w:val="both"/>
      </w:pPr>
      <w:r>
        <w:t>LMA, CLA/002/02.01/3197</w:t>
      </w:r>
    </w:p>
    <w:p w14:paraId="673E65E1" w14:textId="77777777" w:rsidR="00A35F12" w:rsidRDefault="00877EE6">
      <w:pPr>
        <w:pStyle w:val="BodyText"/>
        <w:ind w:left="701"/>
        <w:jc w:val="both"/>
      </w:pPr>
      <w:r>
        <w:t>23 August 1724</w:t>
      </w:r>
    </w:p>
    <w:p w14:paraId="673E65E2" w14:textId="77777777" w:rsidR="00A35F12" w:rsidRDefault="00A35F12">
      <w:pPr>
        <w:pStyle w:val="BodyText"/>
        <w:spacing w:before="7"/>
        <w:rPr>
          <w:sz w:val="22"/>
        </w:rPr>
      </w:pPr>
    </w:p>
    <w:p w14:paraId="673E65E3" w14:textId="77777777" w:rsidR="00A35F12" w:rsidRDefault="00877EE6">
      <w:pPr>
        <w:pStyle w:val="BodyText"/>
        <w:ind w:left="701" w:right="112"/>
        <w:jc w:val="both"/>
      </w:pPr>
      <w:r>
        <w:t>The Inventory Indented bearing date the 23</w:t>
      </w:r>
      <w:r>
        <w:rPr>
          <w:position w:val="9"/>
          <w:sz w:val="16"/>
        </w:rPr>
        <w:t xml:space="preserve">rd </w:t>
      </w:r>
      <w:r>
        <w:t>Day of Aug Anno Dmo 1724 of all &amp; Singular the Goods Chattels Rights and Credditts late belonging &amp; appertaining unto Lazurus Stiles of the parish of St. Mary Aldermanbury late Citizen &amp; Joiner of London deced seen Valued &amp; Appraised by John Prankard &amp; Christopher Sibthorpe Citizens of London Sworn for the true Valuation &amp; Appraisement thereof before</w:t>
      </w:r>
    </w:p>
    <w:p w14:paraId="673E65E4" w14:textId="77777777" w:rsidR="00A35F12" w:rsidRDefault="00A35F12">
      <w:pPr>
        <w:pStyle w:val="BodyText"/>
      </w:pPr>
    </w:p>
    <w:p w14:paraId="673E65E5" w14:textId="77777777" w:rsidR="00A35F12" w:rsidRDefault="00877EE6">
      <w:pPr>
        <w:pStyle w:val="BodyText"/>
        <w:ind w:left="701"/>
        <w:jc w:val="both"/>
      </w:pPr>
      <w:r>
        <w:t>The Particulars whereof do hereafter ensue Viz</w:t>
      </w:r>
    </w:p>
    <w:p w14:paraId="673E65E6" w14:textId="77777777" w:rsidR="00A35F12" w:rsidRDefault="00A35F12">
      <w:pPr>
        <w:pStyle w:val="BodyText"/>
        <w:spacing w:before="4"/>
      </w:pPr>
    </w:p>
    <w:p w14:paraId="673E65E7" w14:textId="77777777" w:rsidR="00A35F12" w:rsidRDefault="00877EE6">
      <w:pPr>
        <w:pStyle w:val="Heading2"/>
        <w:spacing w:before="1" w:line="274" w:lineRule="exact"/>
        <w:jc w:val="both"/>
      </w:pPr>
      <w:r>
        <w:t>In the Workshop</w:t>
      </w:r>
    </w:p>
    <w:p w14:paraId="673E65E8" w14:textId="77777777" w:rsidR="00A35F12" w:rsidRDefault="00877EE6">
      <w:pPr>
        <w:pStyle w:val="BodyText"/>
        <w:ind w:left="701" w:right="113"/>
        <w:jc w:val="both"/>
      </w:pPr>
      <w:r>
        <w:rPr>
          <w:b/>
        </w:rPr>
        <w:t xml:space="preserve">Imprimis </w:t>
      </w:r>
      <w:r>
        <w:t>5 Benches a Stoole 16 pounds of Wainscott 7 half Inch Boards 2 Deales some Ends of Deal and Wainscott 20 foot of Mahoganie 12 peices of Wallnuttree quarter Stuff 16 Table Feet a parcel of Moulds and Bench Boards</w:t>
      </w:r>
    </w:p>
    <w:p w14:paraId="673E65E9" w14:textId="77777777" w:rsidR="00A35F12" w:rsidRDefault="00877EE6">
      <w:pPr>
        <w:pStyle w:val="BodyText"/>
        <w:ind w:right="137"/>
        <w:jc w:val="right"/>
      </w:pPr>
      <w:r>
        <w:t>Valued at 2.12.6</w:t>
      </w:r>
    </w:p>
    <w:p w14:paraId="673E65EA" w14:textId="77777777" w:rsidR="00A35F12" w:rsidRDefault="00877EE6">
      <w:pPr>
        <w:pStyle w:val="Heading2"/>
        <w:spacing w:before="5"/>
        <w:ind w:right="118"/>
      </w:pPr>
      <w:r>
        <w:t>Three pair of Stairs</w:t>
      </w:r>
    </w:p>
    <w:p w14:paraId="673E65EB" w14:textId="77777777" w:rsidR="00A35F12" w:rsidRDefault="00877EE6">
      <w:pPr>
        <w:pStyle w:val="BodyText"/>
        <w:ind w:left="701" w:right="113"/>
        <w:jc w:val="both"/>
      </w:pPr>
      <w:r>
        <w:rPr>
          <w:b/>
        </w:rPr>
        <w:t xml:space="preserve">Item </w:t>
      </w:r>
      <w:r>
        <w:t>the Inside of 3 Book Cases 5 Hoops for Close Stooles 5 Sett of Balls 7 Sett of Chest Pillows a Square Stoole 2 Stoves 2 Tea Tables 2 Chamber Ditto a Bedstead a Flock Bed Bolster and Pillow 3 Blanketts a Rugg two Chairs a Cushoon 2 Curtains a Rod 2 Deales 3 Inch Boards 5 half Inch 10 Quarter leaves some odd Ends of Wainscott &amp; Deal a Bench 2 Stooles a rub Stone a Deal Chest a Box a Deal press a Partition 2 Doors 2 Locks a Bell and Lumber</w:t>
      </w:r>
    </w:p>
    <w:p w14:paraId="673E65EC" w14:textId="77777777" w:rsidR="00A35F12" w:rsidRDefault="00877EE6">
      <w:pPr>
        <w:pStyle w:val="BodyText"/>
        <w:ind w:right="137"/>
        <w:jc w:val="right"/>
      </w:pPr>
      <w:r>
        <w:t>Valued at 6.18.6</w:t>
      </w:r>
    </w:p>
    <w:p w14:paraId="673E65ED" w14:textId="77777777" w:rsidR="00A35F12" w:rsidRDefault="00877EE6">
      <w:pPr>
        <w:pStyle w:val="Heading2"/>
        <w:spacing w:before="5"/>
        <w:ind w:right="118"/>
      </w:pPr>
      <w:r>
        <w:t>Two pair Stairs forwards</w:t>
      </w:r>
    </w:p>
    <w:p w14:paraId="673E65EE" w14:textId="77777777" w:rsidR="00A35F12" w:rsidRDefault="00877EE6">
      <w:pPr>
        <w:pStyle w:val="BodyText"/>
        <w:tabs>
          <w:tab w:val="left" w:pos="2861"/>
        </w:tabs>
        <w:ind w:left="701" w:right="116"/>
        <w:jc w:val="both"/>
      </w:pPr>
      <w:r>
        <w:rPr>
          <w:b/>
        </w:rPr>
        <w:t xml:space="preserve">Item </w:t>
      </w:r>
      <w:r>
        <w:t>3 Desks &amp; Book Cases 3 Desks a Chest of Drawers a round Cupboard 10 Tables 2 Deal leaves 4 Joint Stooles 2 Cain Chaires 5 Shelves a Sash Door a front of a Table Bed</w:t>
      </w:r>
      <w:r>
        <w:tab/>
        <w:t>Valued</w:t>
      </w:r>
      <w:r>
        <w:rPr>
          <w:spacing w:val="-6"/>
        </w:rPr>
        <w:t xml:space="preserve"> </w:t>
      </w:r>
      <w:r>
        <w:t>at</w:t>
      </w:r>
    </w:p>
    <w:p w14:paraId="673E65EF" w14:textId="77777777" w:rsidR="00A35F12" w:rsidRDefault="00A35F12">
      <w:pPr>
        <w:pStyle w:val="BodyText"/>
        <w:spacing w:before="4"/>
      </w:pPr>
    </w:p>
    <w:p w14:paraId="673E65F0" w14:textId="77777777" w:rsidR="00A35F12" w:rsidRDefault="00877EE6">
      <w:pPr>
        <w:pStyle w:val="Heading2"/>
        <w:spacing w:before="1" w:line="274" w:lineRule="exact"/>
        <w:jc w:val="both"/>
      </w:pPr>
      <w:r>
        <w:t>Two pair Stairs backwards</w:t>
      </w:r>
    </w:p>
    <w:p w14:paraId="673E65F1" w14:textId="77777777" w:rsidR="00A35F12" w:rsidRDefault="00877EE6">
      <w:pPr>
        <w:pStyle w:val="BodyText"/>
        <w:tabs>
          <w:tab w:val="left" w:pos="7842"/>
        </w:tabs>
        <w:spacing w:line="274" w:lineRule="exact"/>
        <w:ind w:left="701"/>
        <w:jc w:val="both"/>
      </w:pPr>
      <w:r>
        <w:rPr>
          <w:b/>
        </w:rPr>
        <w:t xml:space="preserve">Item </w:t>
      </w:r>
      <w:r>
        <w:t>16 Tables</w:t>
      </w:r>
      <w:r>
        <w:rPr>
          <w:spacing w:val="-4"/>
        </w:rPr>
        <w:t xml:space="preserve"> </w:t>
      </w:r>
      <w:r>
        <w:t>2</w:t>
      </w:r>
      <w:r>
        <w:rPr>
          <w:spacing w:val="-1"/>
        </w:rPr>
        <w:t xml:space="preserve"> </w:t>
      </w:r>
      <w:r>
        <w:t>Shelves</w:t>
      </w:r>
      <w:r>
        <w:tab/>
        <w:t>Val at</w:t>
      </w:r>
      <w:r>
        <w:rPr>
          <w:spacing w:val="-3"/>
        </w:rPr>
        <w:t xml:space="preserve"> </w:t>
      </w:r>
      <w:r>
        <w:t>3.06.8</w:t>
      </w:r>
    </w:p>
    <w:p w14:paraId="673E65F2" w14:textId="77777777" w:rsidR="00A35F12" w:rsidRDefault="00A35F12">
      <w:pPr>
        <w:pStyle w:val="BodyText"/>
        <w:spacing w:before="4"/>
      </w:pPr>
    </w:p>
    <w:p w14:paraId="673E65F3" w14:textId="77777777" w:rsidR="00A35F12" w:rsidRDefault="00877EE6">
      <w:pPr>
        <w:pStyle w:val="Heading2"/>
        <w:spacing w:before="1" w:line="274" w:lineRule="exact"/>
        <w:jc w:val="both"/>
      </w:pPr>
      <w:r>
        <w:t>One pair Stairs backwards and Closett</w:t>
      </w:r>
    </w:p>
    <w:p w14:paraId="673E65F4" w14:textId="77777777" w:rsidR="00A35F12" w:rsidRDefault="00877EE6">
      <w:pPr>
        <w:pStyle w:val="BodyText"/>
        <w:tabs>
          <w:tab w:val="left" w:pos="7842"/>
        </w:tabs>
        <w:ind w:left="701" w:right="111"/>
        <w:jc w:val="both"/>
      </w:pPr>
      <w:r>
        <w:rPr>
          <w:b/>
        </w:rPr>
        <w:t xml:space="preserve">Item </w:t>
      </w:r>
      <w:r>
        <w:t>a Wallnuttree Cabinett a Desk Ditto 2 Dressing Tables a Whisk Table 3 Chamber Tables 4 Card Tables 13 Tea Tables 15 hand boards 2 round Tables 9 Close Stooles two Dressing Boxes 20 Prints a Curtain 7 peir Glasses 3 Glasses with Drawers 4 Swinging Ditto 2 Tea Tables Frames 164 Dozen of Wallnuttree Furniture &amp; quarter Stuff</w:t>
      </w:r>
      <w:r>
        <w:tab/>
        <w:t>Val at</w:t>
      </w:r>
      <w:r>
        <w:rPr>
          <w:spacing w:val="-3"/>
        </w:rPr>
        <w:t xml:space="preserve"> </w:t>
      </w:r>
      <w:r>
        <w:t>8.16.0</w:t>
      </w:r>
    </w:p>
    <w:p w14:paraId="673E65F5" w14:textId="77777777" w:rsidR="00A35F12" w:rsidRDefault="00A35F12">
      <w:pPr>
        <w:pStyle w:val="BodyText"/>
        <w:spacing w:before="5"/>
      </w:pPr>
    </w:p>
    <w:p w14:paraId="673E65F6" w14:textId="77777777" w:rsidR="00A35F12" w:rsidRDefault="00877EE6">
      <w:pPr>
        <w:pStyle w:val="Heading2"/>
        <w:spacing w:line="274" w:lineRule="exact"/>
        <w:jc w:val="both"/>
      </w:pPr>
      <w:r>
        <w:t>In the Shop</w:t>
      </w:r>
    </w:p>
    <w:p w14:paraId="673E65F7" w14:textId="77777777" w:rsidR="00A35F12" w:rsidRDefault="00877EE6">
      <w:pPr>
        <w:pStyle w:val="BodyText"/>
        <w:ind w:left="701" w:right="113"/>
        <w:jc w:val="both"/>
      </w:pPr>
      <w:r>
        <w:rPr>
          <w:b/>
        </w:rPr>
        <w:t xml:space="preserve">Item </w:t>
      </w:r>
      <w:r>
        <w:t>a Screwtoroir Beaufait 4 Chest of Drawers 4 Corner Cupboards 4 Chimney Glasses 9 Sconces in Gold frames 7 pair Small Sconces 12 old Ditto 2 Carved a peir Glasses 6 Swinging Glasses 12 Small Glasses 13 peices of Glass 2 Lanthorns 3 frames 9 old Glasses unsilvered 2 Tea Tables a Sett of Boxes 3 old Glasses 2 Remenants</w:t>
      </w:r>
    </w:p>
    <w:p w14:paraId="673E65F8" w14:textId="77777777" w:rsidR="00A35F12" w:rsidRDefault="00877EE6">
      <w:pPr>
        <w:pStyle w:val="BodyText"/>
        <w:ind w:left="701" w:right="116"/>
        <w:jc w:val="both"/>
      </w:pPr>
      <w:r>
        <w:t>of Shagg some peices of Cloth 70 Cords 7 dozen pair Ditto 13 Escutchions 18 handles 72 Corner peices 4 Dozen of Buttons 2 pair Branches &amp; old Brass 19 pair Butts with Rivetts 3 peir of side Hinges 10 peir Dolphin Hinges 3 Saws 2 Hammers Screw Key  a</w:t>
      </w:r>
    </w:p>
    <w:p w14:paraId="673E65F9" w14:textId="77777777" w:rsidR="00A35F12" w:rsidRDefault="00A35F12">
      <w:pPr>
        <w:jc w:val="both"/>
        <w:sectPr w:rsidR="00A35F12">
          <w:footerReference w:type="default" r:id="rId184"/>
          <w:pgSz w:w="11910" w:h="16840"/>
          <w:pgMar w:top="1380" w:right="1020" w:bottom="900" w:left="1680" w:header="0" w:footer="714" w:gutter="0"/>
          <w:cols w:space="720"/>
        </w:sectPr>
      </w:pPr>
    </w:p>
    <w:p w14:paraId="673E65FA" w14:textId="77777777" w:rsidR="00A35F12" w:rsidRDefault="00877EE6">
      <w:pPr>
        <w:pStyle w:val="BodyText"/>
        <w:spacing w:before="53"/>
        <w:ind w:right="119"/>
        <w:jc w:val="right"/>
      </w:pPr>
      <w:r>
        <w:lastRenderedPageBreak/>
        <w:t>parcel of Locks &amp; Keys 2 Gilt Cups 3 peir Glass Armes a Bell a Sash Door &amp;  Lumber</w:t>
      </w:r>
    </w:p>
    <w:p w14:paraId="673E65FB" w14:textId="77777777" w:rsidR="00A35F12" w:rsidRDefault="00877EE6">
      <w:pPr>
        <w:pStyle w:val="BodyText"/>
        <w:ind w:right="137"/>
        <w:jc w:val="right"/>
      </w:pPr>
      <w:r>
        <w:t>Valued at 43.10.0</w:t>
      </w:r>
    </w:p>
    <w:p w14:paraId="673E65FC" w14:textId="77777777" w:rsidR="00A35F12" w:rsidRDefault="00877EE6">
      <w:pPr>
        <w:pStyle w:val="Heading2"/>
        <w:spacing w:before="5" w:line="274" w:lineRule="exact"/>
        <w:jc w:val="both"/>
      </w:pPr>
      <w:r>
        <w:t>In the Two Kitchins and Wash house</w:t>
      </w:r>
    </w:p>
    <w:p w14:paraId="673E65FD" w14:textId="77777777" w:rsidR="00A35F12" w:rsidRDefault="00877EE6">
      <w:pPr>
        <w:pStyle w:val="BodyText"/>
        <w:ind w:left="701" w:right="111"/>
        <w:jc w:val="both"/>
      </w:pPr>
      <w:r>
        <w:rPr>
          <w:b/>
        </w:rPr>
        <w:t xml:space="preserve">Item </w:t>
      </w:r>
      <w:r>
        <w:t>a Rainge Fender Shovell Tongs &amp; Poker a Trevitt &amp; Gridiron a Jack a Spitt and Racks 3 Box Irons 4 Heaters 2 Stands 4 potts &amp; covers 4 Sauce pans a Stew Ditto Copper potts a pestle &amp; Mortar 5 Candlesticks Snuffers &amp; Stand a Tinder Box a Tea Kettle a Warming pan a Dripping pan 9 Dishes a pye plate 36 plates 2 Basons 3 Chamber potts a 3 peice pott a Copper &amp; Iron Work as Fixt a Leaden pipe 2 Cocks 3 Chest of Drawers a Desk 4 Tables 2 Stooles a Clock a Cupboard 9 Chairs Spriggs for China 2 Window Curtains seven Pictures 2 prints a Nest of Drawers an Ironing board a peir Bellows a Mashing Tin 2 Coolers 5 Barrells 6 Vessells Tin Wood &amp; Earthen Ware</w:t>
      </w:r>
    </w:p>
    <w:p w14:paraId="673E65FE" w14:textId="77777777" w:rsidR="00A35F12" w:rsidRDefault="00877EE6">
      <w:pPr>
        <w:pStyle w:val="BodyText"/>
        <w:ind w:right="137"/>
        <w:jc w:val="right"/>
      </w:pPr>
      <w:r>
        <w:t>Valued at 14.09.6</w:t>
      </w:r>
    </w:p>
    <w:p w14:paraId="673E65FF" w14:textId="77777777" w:rsidR="00A35F12" w:rsidRDefault="00877EE6">
      <w:pPr>
        <w:pStyle w:val="Heading2"/>
        <w:spacing w:before="5" w:line="274" w:lineRule="exact"/>
        <w:jc w:val="both"/>
      </w:pPr>
      <w:r>
        <w:t>In the back Chamber</w:t>
      </w:r>
    </w:p>
    <w:p w14:paraId="673E6600" w14:textId="77777777" w:rsidR="00A35F12" w:rsidRDefault="00877EE6">
      <w:pPr>
        <w:pStyle w:val="BodyText"/>
        <w:tabs>
          <w:tab w:val="left" w:pos="7482"/>
        </w:tabs>
        <w:ind w:left="701" w:right="114"/>
        <w:jc w:val="both"/>
      </w:pPr>
      <w:r>
        <w:rPr>
          <w:b/>
        </w:rPr>
        <w:t xml:space="preserve">Item </w:t>
      </w:r>
      <w:r>
        <w:t>a Bedstead &amp; Curtaines a Couterpain 2 Rods a Window Curtain a Bed and Bolster 2 pillows 3 Blanketts a Rug a Table a Glass a Box a Chair &amp; Cushoon a Stove 4</w:t>
      </w:r>
      <w:r>
        <w:rPr>
          <w:spacing w:val="-1"/>
        </w:rPr>
        <w:t xml:space="preserve"> </w:t>
      </w:r>
      <w:r>
        <w:t>Stooles</w:t>
      </w:r>
      <w:r>
        <w:tab/>
        <w:t>Valued at</w:t>
      </w:r>
      <w:r>
        <w:rPr>
          <w:spacing w:val="-5"/>
        </w:rPr>
        <w:t xml:space="preserve"> </w:t>
      </w:r>
      <w:r>
        <w:t>3.12.0</w:t>
      </w:r>
    </w:p>
    <w:p w14:paraId="673E6601" w14:textId="77777777" w:rsidR="00A35F12" w:rsidRDefault="00A35F12">
      <w:pPr>
        <w:pStyle w:val="BodyText"/>
        <w:spacing w:before="4"/>
      </w:pPr>
    </w:p>
    <w:p w14:paraId="673E6602" w14:textId="77777777" w:rsidR="00A35F12" w:rsidRDefault="00877EE6">
      <w:pPr>
        <w:pStyle w:val="Heading2"/>
        <w:spacing w:before="1" w:line="274" w:lineRule="exact"/>
        <w:jc w:val="both"/>
      </w:pPr>
      <w:r>
        <w:t>In the Cellar</w:t>
      </w:r>
    </w:p>
    <w:p w14:paraId="673E6603" w14:textId="77777777" w:rsidR="00A35F12" w:rsidRDefault="00877EE6">
      <w:pPr>
        <w:pStyle w:val="BodyText"/>
        <w:tabs>
          <w:tab w:val="left" w:pos="7482"/>
        </w:tabs>
        <w:ind w:left="701" w:right="109"/>
        <w:jc w:val="both"/>
      </w:pPr>
      <w:r>
        <w:rPr>
          <w:b/>
        </w:rPr>
        <w:t xml:space="preserve">Item </w:t>
      </w:r>
      <w:r>
        <w:t>6 Nine foot Inch boards 30 six foot Ditto Deales 3 Cases &amp; odd peices about 2 ½ Chaldron of Coales</w:t>
      </w:r>
      <w:r>
        <w:rPr>
          <w:spacing w:val="-4"/>
        </w:rPr>
        <w:t xml:space="preserve"> </w:t>
      </w:r>
      <w:r>
        <w:t>two Stillings</w:t>
      </w:r>
      <w:r>
        <w:tab/>
        <w:t>Valued at</w:t>
      </w:r>
      <w:r>
        <w:rPr>
          <w:spacing w:val="-5"/>
        </w:rPr>
        <w:t xml:space="preserve"> </w:t>
      </w:r>
      <w:r>
        <w:t>7.05.6</w:t>
      </w:r>
    </w:p>
    <w:p w14:paraId="673E6604" w14:textId="77777777" w:rsidR="00A35F12" w:rsidRDefault="00A35F12">
      <w:pPr>
        <w:pStyle w:val="BodyText"/>
        <w:spacing w:before="4"/>
      </w:pPr>
    </w:p>
    <w:p w14:paraId="673E6605" w14:textId="77777777" w:rsidR="00A35F12" w:rsidRDefault="00877EE6">
      <w:pPr>
        <w:pStyle w:val="Heading2"/>
        <w:spacing w:before="1" w:line="274" w:lineRule="exact"/>
        <w:jc w:val="both"/>
      </w:pPr>
      <w:r>
        <w:t>In the Yard and Work Shop</w:t>
      </w:r>
    </w:p>
    <w:p w14:paraId="673E6606" w14:textId="77777777" w:rsidR="00A35F12" w:rsidRDefault="00877EE6">
      <w:pPr>
        <w:pStyle w:val="BodyText"/>
        <w:ind w:left="701" w:right="114"/>
        <w:jc w:val="both"/>
      </w:pPr>
      <w:r>
        <w:rPr>
          <w:b/>
        </w:rPr>
        <w:t xml:space="preserve">Item </w:t>
      </w:r>
      <w:r>
        <w:t>338 foot of 4 inch Mahoganie 1240 foot of one Inch Mahoganie 390 foot of Slabs of Ditto 416 foot of 2 Inch Sugar Chest 209 foot of one Inch Ditto 122 foot of half  Inch Ditto 117 foot of 2 Inch half Virginia 317 foot of One Inch Ditto 58 foot of 2 Inch Cedar 7 peices of odd Wood 72 of Mapell 6 Wainscott boards 2 Inches one half 567 Ditto one Inch &amp; half 51 Ditto one Inch &amp; ¼ 1369 Ditto one Inch 501 Ditto 3 quarters 624 Ditto half Inch 28 Dozen &amp; ¾ leaves 21 Dozen of Slabs 35 Clapboards 46 peices of Virginia for feet 21 fir quarters &amp; an 11 for 100 wast peices 42 Bed sides 7 pillows 20 Slabs 509 Deales 48 peices of Virginia quarters 60 three quarter boards Beach 212 Ditto half Inch 130 peices of Wallnuttree ¼ Stuff 4 Table feet 4 Benches some peices of Deal Wainscott Ewe Feniers and</w:t>
      </w:r>
      <w:r>
        <w:rPr>
          <w:spacing w:val="-9"/>
        </w:rPr>
        <w:t xml:space="preserve"> </w:t>
      </w:r>
      <w:r>
        <w:t>Lumber</w:t>
      </w:r>
    </w:p>
    <w:p w14:paraId="673E6607" w14:textId="77777777" w:rsidR="00A35F12" w:rsidRDefault="00877EE6">
      <w:pPr>
        <w:pStyle w:val="BodyText"/>
        <w:ind w:left="701" w:right="76" w:firstLine="6541"/>
      </w:pPr>
      <w:r>
        <w:t>Valued at 247.13.6</w:t>
      </w:r>
    </w:p>
    <w:p w14:paraId="673E6608" w14:textId="77777777" w:rsidR="00A35F12" w:rsidRDefault="00A35F12">
      <w:pPr>
        <w:pStyle w:val="BodyText"/>
      </w:pPr>
    </w:p>
    <w:p w14:paraId="673E6609" w14:textId="77777777" w:rsidR="00A35F12" w:rsidRDefault="00877EE6">
      <w:pPr>
        <w:pStyle w:val="BodyText"/>
        <w:ind w:left="701" w:right="118"/>
        <w:jc w:val="both"/>
      </w:pPr>
      <w:r>
        <w:t>The Whole Sume of all and Singular the Goods Chattles &amp; other the premises late belongong &amp; appertaining unto Lazurus Stiles the Testator seen Valued &amp; appraised  by the abovesaid appraisers unto which they have sett their</w:t>
      </w:r>
      <w:r>
        <w:rPr>
          <w:spacing w:val="-9"/>
        </w:rPr>
        <w:t xml:space="preserve"> </w:t>
      </w:r>
      <w:r>
        <w:t>hands</w:t>
      </w:r>
    </w:p>
    <w:p w14:paraId="673E660A" w14:textId="77777777" w:rsidR="00A35F12" w:rsidRDefault="00877EE6">
      <w:pPr>
        <w:pStyle w:val="BodyText"/>
        <w:ind w:right="111"/>
        <w:jc w:val="right"/>
      </w:pPr>
      <w:r>
        <w:t>Amounts to 504.12.6</w:t>
      </w:r>
    </w:p>
    <w:p w14:paraId="673E660B" w14:textId="77777777" w:rsidR="00A35F12" w:rsidRDefault="00877EE6">
      <w:pPr>
        <w:pStyle w:val="Heading2"/>
        <w:spacing w:before="5"/>
        <w:ind w:right="118"/>
      </w:pPr>
      <w:r>
        <w:t>Ready Money</w:t>
      </w:r>
    </w:p>
    <w:p w14:paraId="673E660C" w14:textId="77777777" w:rsidR="00A35F12" w:rsidRDefault="00877EE6">
      <w:pPr>
        <w:pStyle w:val="BodyText"/>
        <w:tabs>
          <w:tab w:val="left" w:pos="8322"/>
        </w:tabs>
        <w:spacing w:line="271" w:lineRule="exact"/>
        <w:ind w:left="701" w:right="118"/>
      </w:pPr>
      <w:r>
        <w:rPr>
          <w:b/>
        </w:rPr>
        <w:t xml:space="preserve">Item </w:t>
      </w:r>
      <w:r>
        <w:t>Ready money unto the house at the time of the</w:t>
      </w:r>
      <w:r>
        <w:rPr>
          <w:spacing w:val="-16"/>
        </w:rPr>
        <w:t xml:space="preserve"> </w:t>
      </w:r>
      <w:r>
        <w:t>Test decease</w:t>
      </w:r>
      <w:r>
        <w:tab/>
        <w:t>74.11.0</w:t>
      </w:r>
    </w:p>
    <w:p w14:paraId="673E660D" w14:textId="77777777" w:rsidR="00A35F12" w:rsidRDefault="00877EE6">
      <w:pPr>
        <w:pStyle w:val="BodyText"/>
        <w:tabs>
          <w:tab w:val="left" w:pos="8322"/>
        </w:tabs>
        <w:ind w:left="701" w:right="121"/>
      </w:pPr>
      <w:r>
        <w:rPr>
          <w:b/>
        </w:rPr>
        <w:t xml:space="preserve">Item </w:t>
      </w:r>
      <w:r>
        <w:t xml:space="preserve">Reced of Nath Stiles for Sundry Goods Sold after </w:t>
      </w:r>
      <w:r>
        <w:rPr>
          <w:spacing w:val="-3"/>
        </w:rPr>
        <w:t xml:space="preserve">ye </w:t>
      </w:r>
      <w:r>
        <w:t>Testators decease &amp; before the</w:t>
      </w:r>
      <w:r>
        <w:rPr>
          <w:spacing w:val="-1"/>
        </w:rPr>
        <w:t xml:space="preserve"> </w:t>
      </w:r>
      <w:r>
        <w:t>appraisement</w:t>
      </w:r>
      <w:r>
        <w:tab/>
        <w:t>56.04.4</w:t>
      </w:r>
    </w:p>
    <w:p w14:paraId="673E660E" w14:textId="77777777" w:rsidR="00A35F12" w:rsidRDefault="00877EE6">
      <w:pPr>
        <w:pStyle w:val="BodyText"/>
        <w:tabs>
          <w:tab w:val="left" w:pos="8322"/>
        </w:tabs>
        <w:ind w:left="701" w:right="118"/>
      </w:pPr>
      <w:r>
        <w:rPr>
          <w:b/>
        </w:rPr>
        <w:t xml:space="preserve">Item </w:t>
      </w:r>
      <w:r>
        <w:t>Reced of Ditto for Wood sold at the</w:t>
      </w:r>
      <w:r>
        <w:rPr>
          <w:spacing w:val="-8"/>
        </w:rPr>
        <w:t xml:space="preserve"> </w:t>
      </w:r>
      <w:r>
        <w:t>Woodyard</w:t>
      </w:r>
      <w:r>
        <w:rPr>
          <w:spacing w:val="-1"/>
        </w:rPr>
        <w:t xml:space="preserve"> </w:t>
      </w:r>
      <w:r>
        <w:t>Ditto</w:t>
      </w:r>
      <w:r>
        <w:tab/>
        <w:t>26.00.0</w:t>
      </w:r>
    </w:p>
    <w:p w14:paraId="673E660F" w14:textId="77777777" w:rsidR="00A35F12" w:rsidRDefault="00877EE6">
      <w:pPr>
        <w:pStyle w:val="BodyText"/>
        <w:tabs>
          <w:tab w:val="left" w:pos="8322"/>
        </w:tabs>
        <w:ind w:left="701" w:right="121"/>
      </w:pPr>
      <w:r>
        <w:rPr>
          <w:b/>
        </w:rPr>
        <w:t xml:space="preserve">Item </w:t>
      </w:r>
      <w:r>
        <w:t>Reced of Mr Daniel Bayley for Sundry Goods sold after the Testators decease &amp; before</w:t>
      </w:r>
      <w:r>
        <w:rPr>
          <w:spacing w:val="-2"/>
        </w:rPr>
        <w:t xml:space="preserve"> </w:t>
      </w:r>
      <w:r>
        <w:t>the</w:t>
      </w:r>
      <w:r>
        <w:rPr>
          <w:spacing w:val="-2"/>
        </w:rPr>
        <w:t xml:space="preserve"> </w:t>
      </w:r>
      <w:r>
        <w:t>appraisement</w:t>
      </w:r>
      <w:r>
        <w:tab/>
        <w:t>44.05.0</w:t>
      </w:r>
    </w:p>
    <w:p w14:paraId="673E6610" w14:textId="77777777" w:rsidR="00A35F12" w:rsidRDefault="00877EE6">
      <w:pPr>
        <w:pStyle w:val="BodyText"/>
        <w:ind w:left="701" w:right="118"/>
      </w:pPr>
      <w:r>
        <w:rPr>
          <w:b/>
        </w:rPr>
        <w:t xml:space="preserve">Item </w:t>
      </w:r>
      <w:r>
        <w:t>Reced for the Household and Shop Goods sold more than the same were appraised at</w:t>
      </w:r>
    </w:p>
    <w:p w14:paraId="673E6611" w14:textId="77777777" w:rsidR="00A35F12" w:rsidRDefault="00A35F12">
      <w:pPr>
        <w:sectPr w:rsidR="00A35F12">
          <w:footerReference w:type="default" r:id="rId185"/>
          <w:pgSz w:w="11910" w:h="16840"/>
          <w:pgMar w:top="1360" w:right="1020" w:bottom="900" w:left="1680" w:header="0" w:footer="714" w:gutter="0"/>
          <w:pgNumType w:start="301"/>
          <w:cols w:space="720"/>
        </w:sectPr>
      </w:pPr>
    </w:p>
    <w:p w14:paraId="673E6612" w14:textId="77777777" w:rsidR="00A35F12" w:rsidRDefault="00877EE6">
      <w:pPr>
        <w:pStyle w:val="Heading2"/>
        <w:spacing w:before="58" w:line="274" w:lineRule="exact"/>
        <w:ind w:right="97"/>
      </w:pPr>
      <w:r>
        <w:lastRenderedPageBreak/>
        <w:t>Debts owing to the Testator at the time of his decease &amp; since reced</w:t>
      </w:r>
    </w:p>
    <w:p w14:paraId="673E6613" w14:textId="77777777" w:rsidR="00A35F12" w:rsidRDefault="00877EE6">
      <w:pPr>
        <w:tabs>
          <w:tab w:val="left" w:pos="8442"/>
        </w:tabs>
        <w:spacing w:line="274" w:lineRule="exact"/>
        <w:ind w:left="701" w:right="84"/>
        <w:rPr>
          <w:sz w:val="24"/>
        </w:rPr>
      </w:pPr>
      <w:r>
        <w:rPr>
          <w:b/>
          <w:sz w:val="24"/>
        </w:rPr>
        <w:t xml:space="preserve">Imprimis </w:t>
      </w:r>
      <w:r>
        <w:rPr>
          <w:sz w:val="24"/>
        </w:rPr>
        <w:t>Reced of</w:t>
      </w:r>
      <w:r>
        <w:rPr>
          <w:spacing w:val="-2"/>
          <w:sz w:val="24"/>
        </w:rPr>
        <w:t xml:space="preserve"> </w:t>
      </w:r>
      <w:r>
        <w:rPr>
          <w:sz w:val="24"/>
        </w:rPr>
        <w:t>Mr</w:t>
      </w:r>
      <w:r>
        <w:rPr>
          <w:spacing w:val="-3"/>
          <w:sz w:val="24"/>
        </w:rPr>
        <w:t xml:space="preserve"> </w:t>
      </w:r>
      <w:r>
        <w:rPr>
          <w:sz w:val="24"/>
        </w:rPr>
        <w:t>Coulson</w:t>
      </w:r>
      <w:r>
        <w:rPr>
          <w:sz w:val="24"/>
        </w:rPr>
        <w:tab/>
        <w:t>8.08.6</w:t>
      </w:r>
    </w:p>
    <w:p w14:paraId="673E6614" w14:textId="77777777" w:rsidR="00A35F12" w:rsidRDefault="00877EE6">
      <w:pPr>
        <w:pStyle w:val="BodyText"/>
        <w:tabs>
          <w:tab w:val="left" w:pos="8442"/>
        </w:tabs>
        <w:ind w:left="701" w:right="84"/>
      </w:pPr>
      <w:r>
        <w:rPr>
          <w:b/>
        </w:rPr>
        <w:t xml:space="preserve">Item </w:t>
      </w:r>
      <w:r>
        <w:t>of Mr</w:t>
      </w:r>
      <w:r>
        <w:rPr>
          <w:spacing w:val="-6"/>
        </w:rPr>
        <w:t xml:space="preserve"> </w:t>
      </w:r>
      <w:r>
        <w:t>Michael</w:t>
      </w:r>
      <w:r>
        <w:rPr>
          <w:spacing w:val="1"/>
        </w:rPr>
        <w:t xml:space="preserve"> </w:t>
      </w:r>
      <w:r>
        <w:t>Bailey</w:t>
      </w:r>
      <w:r>
        <w:tab/>
        <w:t>5.14.0</w:t>
      </w:r>
    </w:p>
    <w:p w14:paraId="673E6615" w14:textId="77777777" w:rsidR="00A35F12" w:rsidRDefault="00877EE6">
      <w:pPr>
        <w:pStyle w:val="BodyText"/>
        <w:tabs>
          <w:tab w:val="left" w:pos="8442"/>
        </w:tabs>
        <w:ind w:left="701" w:right="84"/>
      </w:pPr>
      <w:r>
        <w:rPr>
          <w:b/>
        </w:rPr>
        <w:t xml:space="preserve">It </w:t>
      </w:r>
      <w:r>
        <w:t>of</w:t>
      </w:r>
      <w:r>
        <w:rPr>
          <w:spacing w:val="-3"/>
        </w:rPr>
        <w:t xml:space="preserve"> </w:t>
      </w:r>
      <w:r>
        <w:t>Mr</w:t>
      </w:r>
      <w:r>
        <w:rPr>
          <w:spacing w:val="-1"/>
        </w:rPr>
        <w:t xml:space="preserve"> </w:t>
      </w:r>
      <w:r>
        <w:t>Boris</w:t>
      </w:r>
      <w:r>
        <w:tab/>
        <w:t>3.13.6</w:t>
      </w:r>
    </w:p>
    <w:p w14:paraId="673E6616" w14:textId="77777777" w:rsidR="00A35F12" w:rsidRDefault="00877EE6">
      <w:pPr>
        <w:pStyle w:val="BodyText"/>
        <w:tabs>
          <w:tab w:val="left" w:pos="8442"/>
        </w:tabs>
        <w:ind w:left="701" w:right="84"/>
      </w:pPr>
      <w:r>
        <w:rPr>
          <w:b/>
        </w:rPr>
        <w:t xml:space="preserve">It </w:t>
      </w:r>
      <w:r>
        <w:t>of</w:t>
      </w:r>
      <w:r>
        <w:rPr>
          <w:spacing w:val="-3"/>
        </w:rPr>
        <w:t xml:space="preserve"> </w:t>
      </w:r>
      <w:r>
        <w:t>Mr</w:t>
      </w:r>
      <w:r>
        <w:rPr>
          <w:spacing w:val="-1"/>
        </w:rPr>
        <w:t xml:space="preserve"> </w:t>
      </w:r>
      <w:r>
        <w:t>Thomas</w:t>
      </w:r>
      <w:r>
        <w:tab/>
        <w:t>1.16.8</w:t>
      </w:r>
    </w:p>
    <w:p w14:paraId="673E6617"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Hall</w:t>
      </w:r>
      <w:r>
        <w:rPr>
          <w:sz w:val="24"/>
        </w:rPr>
        <w:tab/>
        <w:t>3.07.0</w:t>
      </w:r>
    </w:p>
    <w:p w14:paraId="673E6618" w14:textId="77777777" w:rsidR="00A35F12" w:rsidRDefault="00877EE6">
      <w:pPr>
        <w:tabs>
          <w:tab w:val="left" w:pos="832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Bassiller</w:t>
      </w:r>
      <w:r>
        <w:rPr>
          <w:sz w:val="24"/>
        </w:rPr>
        <w:tab/>
        <w:t>46.00.0</w:t>
      </w:r>
    </w:p>
    <w:p w14:paraId="673E6619" w14:textId="77777777" w:rsidR="00A35F12" w:rsidRDefault="00877EE6">
      <w:pPr>
        <w:tabs>
          <w:tab w:val="left" w:pos="8442"/>
        </w:tabs>
        <w:ind w:left="701" w:right="84"/>
        <w:rPr>
          <w:sz w:val="24"/>
        </w:rPr>
      </w:pPr>
      <w:r>
        <w:rPr>
          <w:b/>
          <w:sz w:val="24"/>
        </w:rPr>
        <w:t xml:space="preserve">It of </w:t>
      </w:r>
      <w:r>
        <w:rPr>
          <w:sz w:val="24"/>
        </w:rPr>
        <w:t>Mrs</w:t>
      </w:r>
      <w:r>
        <w:rPr>
          <w:spacing w:val="-1"/>
          <w:sz w:val="24"/>
        </w:rPr>
        <w:t xml:space="preserve"> </w:t>
      </w:r>
      <w:r>
        <w:rPr>
          <w:sz w:val="24"/>
        </w:rPr>
        <w:t>Fisher</w:t>
      </w:r>
      <w:r>
        <w:rPr>
          <w:sz w:val="24"/>
        </w:rPr>
        <w:tab/>
        <w:t>7.00.0</w:t>
      </w:r>
    </w:p>
    <w:p w14:paraId="673E661A"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Westfield</w:t>
      </w:r>
      <w:r>
        <w:rPr>
          <w:sz w:val="24"/>
        </w:rPr>
        <w:tab/>
        <w:t>6.14.0</w:t>
      </w:r>
    </w:p>
    <w:p w14:paraId="673E661B" w14:textId="77777777" w:rsidR="00A35F12" w:rsidRDefault="00877EE6">
      <w:pPr>
        <w:tabs>
          <w:tab w:val="left" w:pos="832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Vanbrook</w:t>
      </w:r>
      <w:r>
        <w:rPr>
          <w:sz w:val="24"/>
        </w:rPr>
        <w:tab/>
        <w:t>15.17.0</w:t>
      </w:r>
    </w:p>
    <w:p w14:paraId="673E661C" w14:textId="77777777" w:rsidR="00A35F12" w:rsidRDefault="00877EE6">
      <w:pPr>
        <w:pStyle w:val="BodyText"/>
        <w:tabs>
          <w:tab w:val="left" w:pos="8322"/>
        </w:tabs>
        <w:ind w:left="701" w:right="84"/>
      </w:pPr>
      <w:r>
        <w:rPr>
          <w:b/>
        </w:rPr>
        <w:t xml:space="preserve">It of </w:t>
      </w:r>
      <w:r>
        <w:t>Sr</w:t>
      </w:r>
      <w:r>
        <w:rPr>
          <w:spacing w:val="-2"/>
        </w:rPr>
        <w:t xml:space="preserve"> </w:t>
      </w:r>
      <w:r>
        <w:t>Gerrard</w:t>
      </w:r>
      <w:r>
        <w:rPr>
          <w:spacing w:val="-1"/>
        </w:rPr>
        <w:t xml:space="preserve"> </w:t>
      </w:r>
      <w:r>
        <w:t>Conyers</w:t>
      </w:r>
      <w:r>
        <w:tab/>
        <w:t>33.17.0</w:t>
      </w:r>
    </w:p>
    <w:p w14:paraId="673E661D"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Evans</w:t>
      </w:r>
      <w:r>
        <w:rPr>
          <w:sz w:val="24"/>
        </w:rPr>
        <w:tab/>
        <w:t>8.10.0</w:t>
      </w:r>
    </w:p>
    <w:p w14:paraId="673E661E" w14:textId="77777777" w:rsidR="00A35F12" w:rsidRDefault="00877EE6">
      <w:pPr>
        <w:tabs>
          <w:tab w:val="left" w:pos="832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Mackleton</w:t>
      </w:r>
      <w:r>
        <w:rPr>
          <w:sz w:val="24"/>
        </w:rPr>
        <w:tab/>
        <w:t>17.13.0</w:t>
      </w:r>
    </w:p>
    <w:p w14:paraId="673E661F" w14:textId="77777777" w:rsidR="00A35F12" w:rsidRDefault="00877EE6">
      <w:pPr>
        <w:tabs>
          <w:tab w:val="left" w:pos="8442"/>
        </w:tabs>
        <w:ind w:left="701" w:right="84"/>
        <w:rPr>
          <w:sz w:val="24"/>
        </w:rPr>
      </w:pPr>
      <w:r>
        <w:rPr>
          <w:b/>
          <w:sz w:val="24"/>
        </w:rPr>
        <w:t xml:space="preserve">It of </w:t>
      </w:r>
      <w:r>
        <w:rPr>
          <w:sz w:val="24"/>
        </w:rPr>
        <w:t>Mr Daniel</w:t>
      </w:r>
      <w:r>
        <w:rPr>
          <w:spacing w:val="-1"/>
          <w:sz w:val="24"/>
        </w:rPr>
        <w:t xml:space="preserve"> </w:t>
      </w:r>
      <w:r>
        <w:rPr>
          <w:sz w:val="24"/>
        </w:rPr>
        <w:t>Bailey</w:t>
      </w:r>
      <w:r>
        <w:rPr>
          <w:sz w:val="24"/>
        </w:rPr>
        <w:tab/>
        <w:t>24.9.0</w:t>
      </w:r>
    </w:p>
    <w:p w14:paraId="673E6620" w14:textId="77777777" w:rsidR="00A35F12" w:rsidRDefault="00877EE6">
      <w:pPr>
        <w:tabs>
          <w:tab w:val="left" w:pos="844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Howard</w:t>
      </w:r>
      <w:r>
        <w:rPr>
          <w:sz w:val="24"/>
        </w:rPr>
        <w:tab/>
        <w:t>3.06.0</w:t>
      </w:r>
    </w:p>
    <w:p w14:paraId="673E6621" w14:textId="77777777" w:rsidR="00A35F12" w:rsidRDefault="00877EE6">
      <w:pPr>
        <w:pStyle w:val="BodyText"/>
        <w:tabs>
          <w:tab w:val="left" w:pos="8442"/>
        </w:tabs>
        <w:ind w:left="701" w:right="84"/>
      </w:pPr>
      <w:r>
        <w:rPr>
          <w:b/>
        </w:rPr>
        <w:t xml:space="preserve">It of </w:t>
      </w:r>
      <w:r>
        <w:t>Mr Dan Bailey</w:t>
      </w:r>
      <w:r>
        <w:rPr>
          <w:spacing w:val="-3"/>
        </w:rPr>
        <w:t xml:space="preserve"> </w:t>
      </w:r>
      <w:r>
        <w:t>for</w:t>
      </w:r>
      <w:r>
        <w:rPr>
          <w:spacing w:val="-1"/>
        </w:rPr>
        <w:t xml:space="preserve"> </w:t>
      </w:r>
      <w:r>
        <w:t>Wood</w:t>
      </w:r>
      <w:r>
        <w:tab/>
        <w:t>6.05.3</w:t>
      </w:r>
    </w:p>
    <w:p w14:paraId="673E6622" w14:textId="77777777" w:rsidR="00A35F12" w:rsidRDefault="00877EE6">
      <w:pPr>
        <w:tabs>
          <w:tab w:val="left" w:pos="844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Masters</w:t>
      </w:r>
      <w:r>
        <w:rPr>
          <w:sz w:val="24"/>
        </w:rPr>
        <w:tab/>
        <w:t>7.06.0</w:t>
      </w:r>
    </w:p>
    <w:p w14:paraId="673E6623" w14:textId="77777777" w:rsidR="00A35F12" w:rsidRDefault="00877EE6">
      <w:pPr>
        <w:pStyle w:val="BodyText"/>
        <w:tabs>
          <w:tab w:val="left" w:pos="8442"/>
        </w:tabs>
        <w:ind w:left="701" w:right="84"/>
      </w:pPr>
      <w:r>
        <w:rPr>
          <w:b/>
        </w:rPr>
        <w:t xml:space="preserve">It of </w:t>
      </w:r>
      <w:r>
        <w:t>Mr Burton</w:t>
      </w:r>
      <w:r>
        <w:rPr>
          <w:spacing w:val="-1"/>
        </w:rPr>
        <w:t xml:space="preserve"> </w:t>
      </w:r>
      <w:r>
        <w:t>upon</w:t>
      </w:r>
      <w:r>
        <w:rPr>
          <w:spacing w:val="-1"/>
        </w:rPr>
        <w:t xml:space="preserve"> </w:t>
      </w:r>
      <w:r>
        <w:t>Note</w:t>
      </w:r>
      <w:r>
        <w:tab/>
        <w:t>3.00.0</w:t>
      </w:r>
    </w:p>
    <w:p w14:paraId="673E6624" w14:textId="77777777" w:rsidR="00A35F12" w:rsidRDefault="00877EE6">
      <w:pPr>
        <w:tabs>
          <w:tab w:val="left" w:pos="8322"/>
        </w:tabs>
        <w:ind w:left="701" w:right="84"/>
        <w:rPr>
          <w:sz w:val="24"/>
        </w:rPr>
      </w:pPr>
      <w:r>
        <w:rPr>
          <w:b/>
          <w:sz w:val="24"/>
        </w:rPr>
        <w:t xml:space="preserve">It of </w:t>
      </w:r>
      <w:r>
        <w:rPr>
          <w:sz w:val="24"/>
        </w:rPr>
        <w:t>Mr Sam</w:t>
      </w:r>
      <w:r>
        <w:rPr>
          <w:spacing w:val="-1"/>
          <w:sz w:val="24"/>
        </w:rPr>
        <w:t xml:space="preserve"> </w:t>
      </w:r>
      <w:r>
        <w:rPr>
          <w:sz w:val="24"/>
        </w:rPr>
        <w:t>Hall</w:t>
      </w:r>
      <w:r>
        <w:rPr>
          <w:sz w:val="24"/>
        </w:rPr>
        <w:tab/>
        <w:t>18.16.6</w:t>
      </w:r>
    </w:p>
    <w:p w14:paraId="673E6625" w14:textId="77777777" w:rsidR="00A35F12" w:rsidRDefault="00877EE6">
      <w:pPr>
        <w:pStyle w:val="BodyText"/>
        <w:tabs>
          <w:tab w:val="left" w:pos="8442"/>
        </w:tabs>
        <w:ind w:left="701" w:right="84"/>
      </w:pPr>
      <w:r>
        <w:rPr>
          <w:b/>
        </w:rPr>
        <w:t xml:space="preserve">It of </w:t>
      </w:r>
      <w:r>
        <w:t>Mr Field for ¾ of</w:t>
      </w:r>
      <w:r>
        <w:rPr>
          <w:spacing w:val="-3"/>
        </w:rPr>
        <w:t xml:space="preserve"> </w:t>
      </w:r>
      <w:r>
        <w:t>years</w:t>
      </w:r>
      <w:r>
        <w:rPr>
          <w:spacing w:val="-1"/>
        </w:rPr>
        <w:t xml:space="preserve"> </w:t>
      </w:r>
      <w:r>
        <w:t>Rent</w:t>
      </w:r>
      <w:r>
        <w:tab/>
        <w:t>8.05.0</w:t>
      </w:r>
    </w:p>
    <w:p w14:paraId="673E6626" w14:textId="77777777" w:rsidR="00A35F12" w:rsidRDefault="00877EE6">
      <w:pPr>
        <w:pStyle w:val="BodyText"/>
        <w:tabs>
          <w:tab w:val="left" w:pos="8442"/>
        </w:tabs>
        <w:ind w:left="701" w:right="84"/>
      </w:pPr>
      <w:r>
        <w:rPr>
          <w:b/>
        </w:rPr>
        <w:t xml:space="preserve">It of </w:t>
      </w:r>
      <w:r>
        <w:t>Ditto for a</w:t>
      </w:r>
      <w:r>
        <w:rPr>
          <w:spacing w:val="-3"/>
        </w:rPr>
        <w:t xml:space="preserve"> </w:t>
      </w:r>
      <w:r>
        <w:t>Corner</w:t>
      </w:r>
      <w:r>
        <w:rPr>
          <w:spacing w:val="-1"/>
        </w:rPr>
        <w:t xml:space="preserve"> </w:t>
      </w:r>
      <w:r>
        <w:t>Cupboard</w:t>
      </w:r>
      <w:r>
        <w:tab/>
        <w:t>0.15.0</w:t>
      </w:r>
    </w:p>
    <w:p w14:paraId="673E6627" w14:textId="77777777" w:rsidR="00A35F12" w:rsidRDefault="00877EE6">
      <w:pPr>
        <w:pStyle w:val="BodyText"/>
        <w:tabs>
          <w:tab w:val="left" w:pos="8442"/>
        </w:tabs>
        <w:ind w:left="701" w:right="84"/>
      </w:pPr>
      <w:r>
        <w:rPr>
          <w:b/>
        </w:rPr>
        <w:t xml:space="preserve">It of </w:t>
      </w:r>
      <w:r>
        <w:t>Mr Harad for half a Years rent of</w:t>
      </w:r>
      <w:r>
        <w:rPr>
          <w:spacing w:val="-4"/>
        </w:rPr>
        <w:t xml:space="preserve"> </w:t>
      </w:r>
      <w:r>
        <w:t>the</w:t>
      </w:r>
      <w:r>
        <w:rPr>
          <w:spacing w:val="-1"/>
        </w:rPr>
        <w:t xml:space="preserve"> </w:t>
      </w:r>
      <w:r>
        <w:t>Woodyard</w:t>
      </w:r>
      <w:r>
        <w:tab/>
        <w:t>0.19.0</w:t>
      </w:r>
    </w:p>
    <w:p w14:paraId="673E6628"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Westfield</w:t>
      </w:r>
      <w:r>
        <w:rPr>
          <w:sz w:val="24"/>
        </w:rPr>
        <w:tab/>
        <w:t>2.02.0</w:t>
      </w:r>
    </w:p>
    <w:p w14:paraId="673E6629"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Elliott</w:t>
      </w:r>
      <w:r>
        <w:rPr>
          <w:sz w:val="24"/>
        </w:rPr>
        <w:tab/>
        <w:t>1.15.0</w:t>
      </w:r>
    </w:p>
    <w:p w14:paraId="673E662A" w14:textId="77777777" w:rsidR="00A35F12" w:rsidRDefault="00877EE6">
      <w:pPr>
        <w:tabs>
          <w:tab w:val="left" w:pos="8442"/>
        </w:tabs>
        <w:ind w:left="701" w:right="84"/>
        <w:rPr>
          <w:sz w:val="24"/>
        </w:rPr>
      </w:pPr>
      <w:r>
        <w:rPr>
          <w:b/>
          <w:sz w:val="24"/>
        </w:rPr>
        <w:t xml:space="preserve">It of </w:t>
      </w:r>
      <w:r>
        <w:rPr>
          <w:sz w:val="24"/>
        </w:rPr>
        <w:t>Mr Wildman</w:t>
      </w:r>
      <w:r>
        <w:rPr>
          <w:sz w:val="24"/>
        </w:rPr>
        <w:tab/>
        <w:t>4.00.0</w:t>
      </w:r>
    </w:p>
    <w:p w14:paraId="673E662B" w14:textId="77777777" w:rsidR="00A35F12" w:rsidRDefault="00877EE6">
      <w:pPr>
        <w:tabs>
          <w:tab w:val="left" w:pos="832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Towerdine</w:t>
      </w:r>
      <w:r>
        <w:rPr>
          <w:sz w:val="24"/>
        </w:rPr>
        <w:tab/>
        <w:t>23.02.0</w:t>
      </w:r>
    </w:p>
    <w:p w14:paraId="673E662C" w14:textId="77777777" w:rsidR="00A35F12" w:rsidRDefault="00877EE6">
      <w:pPr>
        <w:tabs>
          <w:tab w:val="left" w:pos="8442"/>
        </w:tabs>
        <w:ind w:left="701" w:right="84"/>
        <w:rPr>
          <w:sz w:val="24"/>
        </w:rPr>
      </w:pPr>
      <w:r>
        <w:rPr>
          <w:b/>
          <w:sz w:val="24"/>
        </w:rPr>
        <w:t xml:space="preserve">It of </w:t>
      </w:r>
      <w:r>
        <w:rPr>
          <w:sz w:val="24"/>
        </w:rPr>
        <w:t>Mr</w:t>
      </w:r>
      <w:r>
        <w:rPr>
          <w:spacing w:val="-1"/>
          <w:sz w:val="24"/>
        </w:rPr>
        <w:t xml:space="preserve"> </w:t>
      </w:r>
      <w:r>
        <w:rPr>
          <w:sz w:val="24"/>
        </w:rPr>
        <w:t>Basey</w:t>
      </w:r>
      <w:r>
        <w:rPr>
          <w:sz w:val="24"/>
        </w:rPr>
        <w:tab/>
        <w:t>3.15.0</w:t>
      </w:r>
    </w:p>
    <w:p w14:paraId="673E662D" w14:textId="77777777" w:rsidR="00A35F12" w:rsidRDefault="00877EE6">
      <w:pPr>
        <w:tabs>
          <w:tab w:val="left" w:pos="8322"/>
        </w:tabs>
        <w:ind w:left="701" w:right="84"/>
        <w:rPr>
          <w:sz w:val="24"/>
        </w:rPr>
      </w:pPr>
      <w:r>
        <w:rPr>
          <w:b/>
          <w:sz w:val="24"/>
        </w:rPr>
        <w:t xml:space="preserve">It of </w:t>
      </w:r>
      <w:r>
        <w:rPr>
          <w:sz w:val="24"/>
        </w:rPr>
        <w:t>Mr</w:t>
      </w:r>
      <w:r>
        <w:rPr>
          <w:spacing w:val="-1"/>
          <w:sz w:val="24"/>
        </w:rPr>
        <w:t xml:space="preserve"> </w:t>
      </w:r>
      <w:r>
        <w:rPr>
          <w:sz w:val="24"/>
        </w:rPr>
        <w:t>Kirkman</w:t>
      </w:r>
      <w:r>
        <w:rPr>
          <w:sz w:val="24"/>
        </w:rPr>
        <w:tab/>
        <w:t>22.02.0</w:t>
      </w:r>
    </w:p>
    <w:p w14:paraId="673E662E" w14:textId="77777777" w:rsidR="00A35F12" w:rsidRDefault="00877EE6">
      <w:pPr>
        <w:tabs>
          <w:tab w:val="left" w:pos="832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Myster</w:t>
      </w:r>
      <w:r>
        <w:rPr>
          <w:sz w:val="24"/>
        </w:rPr>
        <w:tab/>
        <w:t>29.04.0</w:t>
      </w:r>
    </w:p>
    <w:p w14:paraId="673E662F" w14:textId="77777777" w:rsidR="00A35F12" w:rsidRDefault="00877EE6">
      <w:pPr>
        <w:tabs>
          <w:tab w:val="left" w:pos="8442"/>
        </w:tabs>
        <w:ind w:left="701" w:right="84"/>
        <w:rPr>
          <w:sz w:val="24"/>
        </w:rPr>
      </w:pPr>
      <w:r>
        <w:rPr>
          <w:b/>
          <w:sz w:val="24"/>
        </w:rPr>
        <w:t>It of</w:t>
      </w:r>
      <w:r>
        <w:rPr>
          <w:b/>
          <w:spacing w:val="-1"/>
          <w:sz w:val="24"/>
        </w:rPr>
        <w:t xml:space="preserve"> </w:t>
      </w:r>
      <w:r>
        <w:rPr>
          <w:sz w:val="24"/>
        </w:rPr>
        <w:t>Mr</w:t>
      </w:r>
      <w:r>
        <w:rPr>
          <w:spacing w:val="-1"/>
          <w:sz w:val="24"/>
        </w:rPr>
        <w:t xml:space="preserve"> </w:t>
      </w:r>
      <w:r>
        <w:rPr>
          <w:sz w:val="24"/>
        </w:rPr>
        <w:t>Moyd</w:t>
      </w:r>
      <w:r>
        <w:rPr>
          <w:sz w:val="24"/>
        </w:rPr>
        <w:tab/>
        <w:t>2.05.0</w:t>
      </w:r>
    </w:p>
    <w:p w14:paraId="673E6630" w14:textId="77777777" w:rsidR="00A35F12" w:rsidRDefault="00877EE6">
      <w:pPr>
        <w:tabs>
          <w:tab w:val="left" w:pos="8442"/>
        </w:tabs>
        <w:ind w:left="701" w:right="84"/>
        <w:rPr>
          <w:sz w:val="24"/>
        </w:rPr>
      </w:pPr>
      <w:r>
        <w:rPr>
          <w:b/>
          <w:sz w:val="24"/>
        </w:rPr>
        <w:t xml:space="preserve">It of </w:t>
      </w:r>
      <w:r>
        <w:rPr>
          <w:sz w:val="24"/>
        </w:rPr>
        <w:t>Mr Rice</w:t>
      </w:r>
      <w:r>
        <w:rPr>
          <w:spacing w:val="-1"/>
          <w:sz w:val="24"/>
        </w:rPr>
        <w:t xml:space="preserve"> </w:t>
      </w:r>
      <w:r>
        <w:rPr>
          <w:sz w:val="24"/>
        </w:rPr>
        <w:t>for</w:t>
      </w:r>
      <w:r>
        <w:rPr>
          <w:spacing w:val="-2"/>
          <w:sz w:val="24"/>
        </w:rPr>
        <w:t xml:space="preserve"> </w:t>
      </w:r>
      <w:r>
        <w:rPr>
          <w:sz w:val="24"/>
        </w:rPr>
        <w:t>Wood</w:t>
      </w:r>
      <w:r>
        <w:rPr>
          <w:sz w:val="24"/>
        </w:rPr>
        <w:tab/>
        <w:t>0.09.0</w:t>
      </w:r>
    </w:p>
    <w:p w14:paraId="673E6631" w14:textId="77777777" w:rsidR="00A35F12" w:rsidRDefault="00877EE6">
      <w:pPr>
        <w:pStyle w:val="BodyText"/>
        <w:ind w:left="701" w:right="97"/>
      </w:pPr>
      <w:r>
        <w:rPr>
          <w:b/>
        </w:rPr>
        <w:t xml:space="preserve">It of </w:t>
      </w:r>
      <w:r>
        <w:t>Mr Woodhouse a Quarters Rent for a House &amp; Yard due at Michelmas</w:t>
      </w:r>
    </w:p>
    <w:p w14:paraId="673E6632" w14:textId="77777777" w:rsidR="00A35F12" w:rsidRDefault="00877EE6">
      <w:pPr>
        <w:pStyle w:val="BodyText"/>
        <w:tabs>
          <w:tab w:val="left" w:pos="8442"/>
        </w:tabs>
        <w:ind w:left="701" w:right="84"/>
      </w:pPr>
      <w:r>
        <w:t>1724 Year</w:t>
      </w:r>
      <w:r>
        <w:rPr>
          <w:spacing w:val="-2"/>
        </w:rPr>
        <w:t xml:space="preserve"> </w:t>
      </w:r>
      <w:r>
        <w:t>of</w:t>
      </w:r>
      <w:r>
        <w:rPr>
          <w:spacing w:val="-1"/>
        </w:rPr>
        <w:t xml:space="preserve"> </w:t>
      </w:r>
      <w:r>
        <w:t>Taxes</w:t>
      </w:r>
      <w:r>
        <w:tab/>
        <w:t>3.14.0</w:t>
      </w:r>
    </w:p>
    <w:p w14:paraId="673E6633" w14:textId="77777777" w:rsidR="00A35F12" w:rsidRDefault="00877EE6">
      <w:pPr>
        <w:pStyle w:val="BodyText"/>
        <w:ind w:left="701" w:right="97"/>
      </w:pPr>
      <w:r>
        <w:rPr>
          <w:b/>
        </w:rPr>
        <w:t xml:space="preserve">It of </w:t>
      </w:r>
      <w:r>
        <w:t>Mr Woodhouse &amp; Bole a quarter of a Years Rent due at Michelmas</w:t>
      </w:r>
    </w:p>
    <w:p w14:paraId="673E6634" w14:textId="77777777" w:rsidR="00A35F12" w:rsidRDefault="00877EE6">
      <w:pPr>
        <w:pStyle w:val="BodyText"/>
        <w:tabs>
          <w:tab w:val="left" w:pos="8087"/>
          <w:tab w:val="left" w:pos="8442"/>
        </w:tabs>
        <w:ind w:left="6939" w:right="123" w:hanging="6239"/>
      </w:pPr>
      <w:r>
        <w:t>1724 for a House and Yard in</w:t>
      </w:r>
      <w:r>
        <w:rPr>
          <w:spacing w:val="-6"/>
        </w:rPr>
        <w:t xml:space="preserve"> </w:t>
      </w:r>
      <w:r>
        <w:t>Noble</w:t>
      </w:r>
      <w:r>
        <w:rPr>
          <w:spacing w:val="-1"/>
        </w:rPr>
        <w:t xml:space="preserve"> </w:t>
      </w:r>
      <w:r>
        <w:t>Street</w:t>
      </w:r>
      <w:r>
        <w:rPr>
          <w:w w:val="99"/>
        </w:rPr>
        <w:tab/>
      </w:r>
      <w:r>
        <w:rPr>
          <w:w w:val="99"/>
        </w:rPr>
        <w:tab/>
      </w:r>
      <w:r>
        <w:rPr>
          <w:w w:val="99"/>
          <w:u w:val="single"/>
        </w:rPr>
        <w:t xml:space="preserve"> </w:t>
      </w:r>
      <w:r>
        <w:rPr>
          <w:w w:val="99"/>
          <w:u w:val="single"/>
        </w:rPr>
        <w:tab/>
        <w:t xml:space="preserve"> </w:t>
      </w:r>
      <w:r>
        <w:rPr>
          <w:u w:val="single"/>
        </w:rPr>
        <w:t>4.05.6</w:t>
      </w:r>
      <w:r>
        <w:rPr>
          <w:spacing w:val="-1"/>
          <w:u w:val="single"/>
        </w:rPr>
        <w:t xml:space="preserve"> </w:t>
      </w:r>
      <w:r>
        <w:t xml:space="preserve">Suma </w:t>
      </w:r>
      <w:r>
        <w:tab/>
        <w:t xml:space="preserve"> 330.10.11</w:t>
      </w:r>
    </w:p>
    <w:p w14:paraId="673E6635" w14:textId="77777777" w:rsidR="00A35F12" w:rsidRDefault="00877EE6">
      <w:pPr>
        <w:pStyle w:val="BodyText"/>
        <w:ind w:left="701" w:right="97"/>
      </w:pPr>
      <w:r>
        <w:t>The Totall Sume of this Inventory for so much as is presently good</w:t>
      </w:r>
    </w:p>
    <w:p w14:paraId="673E6636" w14:textId="77777777" w:rsidR="00A35F12" w:rsidRDefault="00877EE6">
      <w:pPr>
        <w:pStyle w:val="BodyText"/>
        <w:tabs>
          <w:tab w:val="left" w:pos="7962"/>
        </w:tabs>
        <w:ind w:left="701" w:right="84"/>
      </w:pPr>
      <w:r>
        <w:t>Amounts</w:t>
      </w:r>
      <w:r>
        <w:rPr>
          <w:spacing w:val="-1"/>
        </w:rPr>
        <w:t xml:space="preserve"> </w:t>
      </w:r>
      <w:r>
        <w:t>to</w:t>
      </w:r>
      <w:r>
        <w:tab/>
        <w:t>1072.10.11</w:t>
      </w:r>
    </w:p>
    <w:p w14:paraId="673E6637" w14:textId="77777777" w:rsidR="00A35F12" w:rsidRDefault="00877EE6">
      <w:pPr>
        <w:pStyle w:val="Heading2"/>
        <w:spacing w:before="281" w:line="274" w:lineRule="exact"/>
        <w:ind w:right="97"/>
      </w:pPr>
      <w:r>
        <w:t>Debts Owing to the Testator at the time of his decease and not received</w:t>
      </w:r>
    </w:p>
    <w:p w14:paraId="673E6638" w14:textId="77777777" w:rsidR="00A35F12" w:rsidRDefault="00877EE6">
      <w:pPr>
        <w:tabs>
          <w:tab w:val="left" w:pos="8322"/>
        </w:tabs>
        <w:spacing w:line="274" w:lineRule="exact"/>
        <w:ind w:left="701" w:right="84"/>
        <w:rPr>
          <w:sz w:val="24"/>
        </w:rPr>
      </w:pPr>
      <w:r>
        <w:rPr>
          <w:b/>
          <w:sz w:val="24"/>
        </w:rPr>
        <w:t xml:space="preserve">Imprimis </w:t>
      </w:r>
      <w:r>
        <w:rPr>
          <w:sz w:val="24"/>
        </w:rPr>
        <w:t>owing by</w:t>
      </w:r>
      <w:r>
        <w:rPr>
          <w:spacing w:val="-9"/>
          <w:sz w:val="24"/>
        </w:rPr>
        <w:t xml:space="preserve"> </w:t>
      </w:r>
      <w:r>
        <w:rPr>
          <w:sz w:val="24"/>
        </w:rPr>
        <w:t>Mr Hatfield</w:t>
      </w:r>
      <w:r>
        <w:rPr>
          <w:sz w:val="24"/>
        </w:rPr>
        <w:tab/>
        <w:t>36.09.0</w:t>
      </w:r>
    </w:p>
    <w:p w14:paraId="673E6639" w14:textId="77777777" w:rsidR="00A35F12" w:rsidRDefault="00877EE6">
      <w:pPr>
        <w:tabs>
          <w:tab w:val="left" w:pos="8442"/>
        </w:tabs>
        <w:ind w:left="701" w:right="84"/>
        <w:rPr>
          <w:sz w:val="24"/>
        </w:rPr>
      </w:pPr>
      <w:r>
        <w:rPr>
          <w:b/>
          <w:sz w:val="24"/>
        </w:rPr>
        <w:t>Item by</w:t>
      </w:r>
      <w:r>
        <w:rPr>
          <w:b/>
          <w:spacing w:val="-6"/>
          <w:sz w:val="24"/>
        </w:rPr>
        <w:t xml:space="preserve"> </w:t>
      </w:r>
      <w:r>
        <w:rPr>
          <w:sz w:val="24"/>
        </w:rPr>
        <w:t>Mr</w:t>
      </w:r>
      <w:r>
        <w:rPr>
          <w:spacing w:val="-1"/>
          <w:sz w:val="24"/>
        </w:rPr>
        <w:t xml:space="preserve"> </w:t>
      </w:r>
      <w:r>
        <w:rPr>
          <w:sz w:val="24"/>
        </w:rPr>
        <w:t>Scaterbuck</w:t>
      </w:r>
      <w:r>
        <w:rPr>
          <w:sz w:val="24"/>
        </w:rPr>
        <w:tab/>
        <w:t>3.01.6</w:t>
      </w:r>
    </w:p>
    <w:p w14:paraId="673E663A" w14:textId="77777777" w:rsidR="00A35F12" w:rsidRDefault="00877EE6">
      <w:pPr>
        <w:tabs>
          <w:tab w:val="left" w:pos="8442"/>
        </w:tabs>
        <w:ind w:left="701" w:right="84"/>
        <w:rPr>
          <w:sz w:val="24"/>
        </w:rPr>
      </w:pPr>
      <w:r>
        <w:rPr>
          <w:b/>
          <w:sz w:val="24"/>
        </w:rPr>
        <w:t>Item by</w:t>
      </w:r>
      <w:r>
        <w:rPr>
          <w:b/>
          <w:spacing w:val="-5"/>
          <w:sz w:val="24"/>
        </w:rPr>
        <w:t xml:space="preserve"> </w:t>
      </w:r>
      <w:r>
        <w:rPr>
          <w:sz w:val="24"/>
        </w:rPr>
        <w:t>Mr</w:t>
      </w:r>
      <w:r>
        <w:rPr>
          <w:spacing w:val="-1"/>
          <w:sz w:val="24"/>
        </w:rPr>
        <w:t xml:space="preserve"> </w:t>
      </w:r>
      <w:r>
        <w:rPr>
          <w:sz w:val="24"/>
        </w:rPr>
        <w:t>Parocele</w:t>
      </w:r>
      <w:r>
        <w:rPr>
          <w:sz w:val="24"/>
        </w:rPr>
        <w:tab/>
        <w:t>0.16.0</w:t>
      </w:r>
    </w:p>
    <w:p w14:paraId="673E663B" w14:textId="77777777" w:rsidR="00A35F12" w:rsidRDefault="00877EE6">
      <w:pPr>
        <w:tabs>
          <w:tab w:val="left" w:pos="8442"/>
        </w:tabs>
        <w:ind w:left="701" w:right="84"/>
        <w:rPr>
          <w:sz w:val="24"/>
        </w:rPr>
      </w:pPr>
      <w:r>
        <w:rPr>
          <w:b/>
          <w:sz w:val="24"/>
        </w:rPr>
        <w:t xml:space="preserve">It by the </w:t>
      </w:r>
      <w:r>
        <w:rPr>
          <w:sz w:val="24"/>
        </w:rPr>
        <w:t>Lady</w:t>
      </w:r>
      <w:r>
        <w:rPr>
          <w:spacing w:val="-5"/>
          <w:sz w:val="24"/>
        </w:rPr>
        <w:t xml:space="preserve"> </w:t>
      </w:r>
      <w:r>
        <w:rPr>
          <w:sz w:val="24"/>
        </w:rPr>
        <w:t>Colet</w:t>
      </w:r>
      <w:r>
        <w:rPr>
          <w:sz w:val="24"/>
        </w:rPr>
        <w:tab/>
        <w:t>1.05.0</w:t>
      </w:r>
    </w:p>
    <w:p w14:paraId="673E663C" w14:textId="77777777" w:rsidR="00A35F12" w:rsidRDefault="00877EE6">
      <w:pPr>
        <w:tabs>
          <w:tab w:val="left" w:pos="8442"/>
        </w:tabs>
        <w:ind w:left="701" w:right="84"/>
        <w:rPr>
          <w:sz w:val="24"/>
        </w:rPr>
      </w:pPr>
      <w:r>
        <w:rPr>
          <w:b/>
          <w:sz w:val="24"/>
        </w:rPr>
        <w:t>It by</w:t>
      </w:r>
      <w:r>
        <w:rPr>
          <w:b/>
          <w:spacing w:val="-3"/>
          <w:sz w:val="24"/>
        </w:rPr>
        <w:t xml:space="preserve"> </w:t>
      </w:r>
      <w:r>
        <w:rPr>
          <w:sz w:val="24"/>
        </w:rPr>
        <w:t>Mr</w:t>
      </w:r>
      <w:r>
        <w:rPr>
          <w:spacing w:val="-1"/>
          <w:sz w:val="24"/>
        </w:rPr>
        <w:t xml:space="preserve"> </w:t>
      </w:r>
      <w:r>
        <w:rPr>
          <w:sz w:val="24"/>
        </w:rPr>
        <w:t>Barker</w:t>
      </w:r>
      <w:r>
        <w:rPr>
          <w:sz w:val="24"/>
        </w:rPr>
        <w:tab/>
        <w:t>2.08.9</w:t>
      </w:r>
    </w:p>
    <w:p w14:paraId="673E663D" w14:textId="77777777" w:rsidR="00A35F12" w:rsidRDefault="00877EE6">
      <w:pPr>
        <w:tabs>
          <w:tab w:val="left" w:pos="8442"/>
        </w:tabs>
        <w:ind w:left="701" w:right="84"/>
        <w:rPr>
          <w:sz w:val="24"/>
        </w:rPr>
      </w:pPr>
      <w:r>
        <w:rPr>
          <w:b/>
          <w:sz w:val="24"/>
        </w:rPr>
        <w:t>It by</w:t>
      </w:r>
      <w:r>
        <w:rPr>
          <w:b/>
          <w:spacing w:val="-1"/>
          <w:sz w:val="24"/>
        </w:rPr>
        <w:t xml:space="preserve"> </w:t>
      </w:r>
      <w:r>
        <w:rPr>
          <w:sz w:val="24"/>
        </w:rPr>
        <w:t>Mr</w:t>
      </w:r>
      <w:r>
        <w:rPr>
          <w:spacing w:val="-1"/>
          <w:sz w:val="24"/>
        </w:rPr>
        <w:t xml:space="preserve"> </w:t>
      </w:r>
      <w:r>
        <w:rPr>
          <w:sz w:val="24"/>
        </w:rPr>
        <w:t>Clark</w:t>
      </w:r>
      <w:r>
        <w:rPr>
          <w:sz w:val="24"/>
        </w:rPr>
        <w:tab/>
        <w:t>0.03.9</w:t>
      </w:r>
    </w:p>
    <w:p w14:paraId="673E663E" w14:textId="77777777" w:rsidR="00A35F12" w:rsidRDefault="00877EE6">
      <w:pPr>
        <w:tabs>
          <w:tab w:val="left" w:pos="8442"/>
        </w:tabs>
        <w:ind w:left="701" w:right="84"/>
        <w:rPr>
          <w:sz w:val="24"/>
        </w:rPr>
      </w:pPr>
      <w:r>
        <w:rPr>
          <w:b/>
          <w:sz w:val="24"/>
        </w:rPr>
        <w:t>It by</w:t>
      </w:r>
      <w:r>
        <w:rPr>
          <w:b/>
          <w:spacing w:val="-1"/>
          <w:sz w:val="24"/>
        </w:rPr>
        <w:t xml:space="preserve"> </w:t>
      </w:r>
      <w:r>
        <w:rPr>
          <w:sz w:val="24"/>
        </w:rPr>
        <w:t>Mr</w:t>
      </w:r>
      <w:r>
        <w:rPr>
          <w:spacing w:val="-1"/>
          <w:sz w:val="24"/>
        </w:rPr>
        <w:t xml:space="preserve"> </w:t>
      </w:r>
      <w:r>
        <w:rPr>
          <w:sz w:val="24"/>
        </w:rPr>
        <w:t>Nicholson</w:t>
      </w:r>
      <w:r>
        <w:rPr>
          <w:sz w:val="24"/>
        </w:rPr>
        <w:tab/>
        <w:t>2.02.6</w:t>
      </w:r>
    </w:p>
    <w:p w14:paraId="673E663F" w14:textId="77777777" w:rsidR="00A35F12" w:rsidRDefault="00877EE6">
      <w:pPr>
        <w:tabs>
          <w:tab w:val="left" w:pos="8442"/>
        </w:tabs>
        <w:ind w:left="701" w:right="84"/>
        <w:rPr>
          <w:sz w:val="24"/>
        </w:rPr>
      </w:pPr>
      <w:r>
        <w:rPr>
          <w:b/>
          <w:sz w:val="24"/>
        </w:rPr>
        <w:t>It by</w:t>
      </w:r>
      <w:r>
        <w:rPr>
          <w:b/>
          <w:spacing w:val="-2"/>
          <w:sz w:val="24"/>
        </w:rPr>
        <w:t xml:space="preserve"> </w:t>
      </w:r>
      <w:r>
        <w:rPr>
          <w:sz w:val="24"/>
        </w:rPr>
        <w:t>Mr</w:t>
      </w:r>
      <w:r>
        <w:rPr>
          <w:spacing w:val="-1"/>
          <w:sz w:val="24"/>
        </w:rPr>
        <w:t xml:space="preserve"> </w:t>
      </w:r>
      <w:r>
        <w:rPr>
          <w:sz w:val="24"/>
        </w:rPr>
        <w:t>Wright</w:t>
      </w:r>
      <w:r>
        <w:rPr>
          <w:sz w:val="24"/>
        </w:rPr>
        <w:tab/>
        <w:t>1.07.0</w:t>
      </w:r>
    </w:p>
    <w:p w14:paraId="673E6640" w14:textId="77777777" w:rsidR="00A35F12" w:rsidRDefault="00877EE6">
      <w:pPr>
        <w:tabs>
          <w:tab w:val="left" w:pos="8442"/>
        </w:tabs>
        <w:ind w:left="701" w:right="84"/>
        <w:rPr>
          <w:sz w:val="24"/>
        </w:rPr>
      </w:pPr>
      <w:r>
        <w:rPr>
          <w:b/>
          <w:sz w:val="24"/>
        </w:rPr>
        <w:t>It by</w:t>
      </w:r>
      <w:r>
        <w:rPr>
          <w:b/>
          <w:spacing w:val="-1"/>
          <w:sz w:val="24"/>
        </w:rPr>
        <w:t xml:space="preserve"> </w:t>
      </w:r>
      <w:r>
        <w:rPr>
          <w:sz w:val="24"/>
        </w:rPr>
        <w:t>Mr</w:t>
      </w:r>
      <w:r>
        <w:rPr>
          <w:spacing w:val="-1"/>
          <w:sz w:val="24"/>
        </w:rPr>
        <w:t xml:space="preserve"> </w:t>
      </w:r>
      <w:r>
        <w:rPr>
          <w:sz w:val="24"/>
        </w:rPr>
        <w:t>Woodhouse</w:t>
      </w:r>
      <w:r>
        <w:rPr>
          <w:sz w:val="24"/>
        </w:rPr>
        <w:tab/>
        <w:t>3.00.0</w:t>
      </w:r>
    </w:p>
    <w:p w14:paraId="673E6641" w14:textId="77777777" w:rsidR="00A35F12" w:rsidRDefault="00877EE6">
      <w:pPr>
        <w:pStyle w:val="BodyText"/>
        <w:tabs>
          <w:tab w:val="left" w:pos="8442"/>
        </w:tabs>
        <w:ind w:left="701" w:right="84"/>
      </w:pPr>
      <w:r>
        <w:rPr>
          <w:b/>
        </w:rPr>
        <w:t xml:space="preserve">It by </w:t>
      </w:r>
      <w:r>
        <w:t>Draper against</w:t>
      </w:r>
      <w:r>
        <w:rPr>
          <w:spacing w:val="-4"/>
        </w:rPr>
        <w:t xml:space="preserve"> </w:t>
      </w:r>
      <w:r>
        <w:t>Bow</w:t>
      </w:r>
      <w:r>
        <w:rPr>
          <w:spacing w:val="-2"/>
        </w:rPr>
        <w:t xml:space="preserve"> </w:t>
      </w:r>
      <w:r>
        <w:t>Church</w:t>
      </w:r>
      <w:r>
        <w:tab/>
        <w:t>0.09.0</w:t>
      </w:r>
    </w:p>
    <w:p w14:paraId="673E6642" w14:textId="77777777" w:rsidR="00A35F12" w:rsidRDefault="00A35F12">
      <w:pPr>
        <w:sectPr w:rsidR="00A35F12">
          <w:pgSz w:w="11910" w:h="16840"/>
          <w:pgMar w:top="1360" w:right="1060" w:bottom="900" w:left="1680" w:header="0" w:footer="714" w:gutter="0"/>
          <w:cols w:space="720"/>
        </w:sect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219"/>
        <w:gridCol w:w="1200"/>
      </w:tblGrid>
      <w:tr w:rsidR="00A35F12" w14:paraId="673E6645" w14:textId="77777777">
        <w:trPr>
          <w:trHeight w:hRule="exact" w:val="358"/>
        </w:trPr>
        <w:tc>
          <w:tcPr>
            <w:tcW w:w="7219" w:type="dxa"/>
          </w:tcPr>
          <w:p w14:paraId="673E6643" w14:textId="77777777" w:rsidR="00A35F12" w:rsidRDefault="00877EE6">
            <w:pPr>
              <w:pStyle w:val="TableParagraph"/>
              <w:spacing w:before="69" w:line="240" w:lineRule="auto"/>
              <w:ind w:left="35" w:right="725"/>
              <w:rPr>
                <w:sz w:val="24"/>
              </w:rPr>
            </w:pPr>
            <w:r>
              <w:rPr>
                <w:b/>
                <w:sz w:val="24"/>
              </w:rPr>
              <w:lastRenderedPageBreak/>
              <w:t xml:space="preserve">It by </w:t>
            </w:r>
            <w:r>
              <w:rPr>
                <w:sz w:val="24"/>
              </w:rPr>
              <w:t>Mr Bell</w:t>
            </w:r>
          </w:p>
        </w:tc>
        <w:tc>
          <w:tcPr>
            <w:tcW w:w="1200" w:type="dxa"/>
          </w:tcPr>
          <w:p w14:paraId="673E6644" w14:textId="77777777" w:rsidR="00A35F12" w:rsidRDefault="00877EE6">
            <w:pPr>
              <w:pStyle w:val="TableParagraph"/>
              <w:spacing w:before="69" w:line="240" w:lineRule="auto"/>
              <w:ind w:right="40"/>
              <w:jc w:val="right"/>
              <w:rPr>
                <w:sz w:val="24"/>
              </w:rPr>
            </w:pPr>
            <w:r>
              <w:rPr>
                <w:sz w:val="24"/>
              </w:rPr>
              <w:t>11.15.4</w:t>
            </w:r>
          </w:p>
        </w:tc>
      </w:tr>
      <w:tr w:rsidR="00A35F12" w14:paraId="673E6648" w14:textId="77777777">
        <w:trPr>
          <w:trHeight w:hRule="exact" w:val="276"/>
        </w:trPr>
        <w:tc>
          <w:tcPr>
            <w:tcW w:w="7219" w:type="dxa"/>
          </w:tcPr>
          <w:p w14:paraId="673E6646" w14:textId="77777777" w:rsidR="00A35F12" w:rsidRDefault="00877EE6">
            <w:pPr>
              <w:pStyle w:val="TableParagraph"/>
              <w:spacing w:line="263" w:lineRule="exact"/>
              <w:ind w:left="35" w:right="725"/>
              <w:rPr>
                <w:sz w:val="24"/>
              </w:rPr>
            </w:pPr>
            <w:r>
              <w:rPr>
                <w:b/>
                <w:sz w:val="24"/>
              </w:rPr>
              <w:t xml:space="preserve">It by </w:t>
            </w:r>
            <w:r>
              <w:rPr>
                <w:sz w:val="24"/>
              </w:rPr>
              <w:t>Mr Edwards</w:t>
            </w:r>
          </w:p>
        </w:tc>
        <w:tc>
          <w:tcPr>
            <w:tcW w:w="1200" w:type="dxa"/>
          </w:tcPr>
          <w:p w14:paraId="673E6647" w14:textId="77777777" w:rsidR="00A35F12" w:rsidRDefault="00877EE6">
            <w:pPr>
              <w:pStyle w:val="TableParagraph"/>
              <w:spacing w:line="263" w:lineRule="exact"/>
              <w:ind w:right="40"/>
              <w:jc w:val="right"/>
              <w:rPr>
                <w:sz w:val="24"/>
              </w:rPr>
            </w:pPr>
            <w:r>
              <w:rPr>
                <w:sz w:val="24"/>
              </w:rPr>
              <w:t>8.00.8</w:t>
            </w:r>
          </w:p>
        </w:tc>
      </w:tr>
      <w:tr w:rsidR="00A35F12" w14:paraId="673E664B" w14:textId="77777777">
        <w:trPr>
          <w:trHeight w:hRule="exact" w:val="276"/>
        </w:trPr>
        <w:tc>
          <w:tcPr>
            <w:tcW w:w="7219" w:type="dxa"/>
          </w:tcPr>
          <w:p w14:paraId="673E6649" w14:textId="77777777" w:rsidR="00A35F12" w:rsidRDefault="00877EE6">
            <w:pPr>
              <w:pStyle w:val="TableParagraph"/>
              <w:spacing w:line="263" w:lineRule="exact"/>
              <w:ind w:left="35" w:right="725"/>
              <w:rPr>
                <w:sz w:val="24"/>
              </w:rPr>
            </w:pPr>
            <w:r>
              <w:rPr>
                <w:b/>
                <w:sz w:val="24"/>
              </w:rPr>
              <w:t xml:space="preserve">It by </w:t>
            </w:r>
            <w:r>
              <w:rPr>
                <w:sz w:val="24"/>
              </w:rPr>
              <w:t>Mr Watson</w:t>
            </w:r>
          </w:p>
        </w:tc>
        <w:tc>
          <w:tcPr>
            <w:tcW w:w="1200" w:type="dxa"/>
          </w:tcPr>
          <w:p w14:paraId="673E664A" w14:textId="77777777" w:rsidR="00A35F12" w:rsidRDefault="00877EE6">
            <w:pPr>
              <w:pStyle w:val="TableParagraph"/>
              <w:spacing w:line="263" w:lineRule="exact"/>
              <w:ind w:right="40"/>
              <w:jc w:val="right"/>
              <w:rPr>
                <w:sz w:val="24"/>
              </w:rPr>
            </w:pPr>
            <w:r>
              <w:rPr>
                <w:sz w:val="24"/>
              </w:rPr>
              <w:t>0.18.1</w:t>
            </w:r>
          </w:p>
        </w:tc>
      </w:tr>
      <w:tr w:rsidR="00A35F12" w14:paraId="673E664E" w14:textId="77777777">
        <w:trPr>
          <w:trHeight w:hRule="exact" w:val="276"/>
        </w:trPr>
        <w:tc>
          <w:tcPr>
            <w:tcW w:w="7219" w:type="dxa"/>
          </w:tcPr>
          <w:p w14:paraId="673E664C" w14:textId="77777777" w:rsidR="00A35F12" w:rsidRDefault="00877EE6">
            <w:pPr>
              <w:pStyle w:val="TableParagraph"/>
              <w:spacing w:line="263" w:lineRule="exact"/>
              <w:ind w:left="35" w:right="725"/>
              <w:rPr>
                <w:sz w:val="24"/>
              </w:rPr>
            </w:pPr>
            <w:r>
              <w:rPr>
                <w:b/>
                <w:sz w:val="24"/>
              </w:rPr>
              <w:t xml:space="preserve">It by </w:t>
            </w:r>
            <w:r>
              <w:rPr>
                <w:sz w:val="24"/>
              </w:rPr>
              <w:t>Mr Monford</w:t>
            </w:r>
          </w:p>
        </w:tc>
        <w:tc>
          <w:tcPr>
            <w:tcW w:w="1200" w:type="dxa"/>
          </w:tcPr>
          <w:p w14:paraId="673E664D" w14:textId="77777777" w:rsidR="00A35F12" w:rsidRDefault="00877EE6">
            <w:pPr>
              <w:pStyle w:val="TableParagraph"/>
              <w:spacing w:line="263" w:lineRule="exact"/>
              <w:ind w:right="40"/>
              <w:jc w:val="right"/>
              <w:rPr>
                <w:sz w:val="24"/>
              </w:rPr>
            </w:pPr>
            <w:r>
              <w:rPr>
                <w:sz w:val="24"/>
              </w:rPr>
              <w:t>1.07.0</w:t>
            </w:r>
          </w:p>
        </w:tc>
      </w:tr>
      <w:tr w:rsidR="00A35F12" w14:paraId="673E6651" w14:textId="77777777">
        <w:trPr>
          <w:trHeight w:hRule="exact" w:val="276"/>
        </w:trPr>
        <w:tc>
          <w:tcPr>
            <w:tcW w:w="7219" w:type="dxa"/>
          </w:tcPr>
          <w:p w14:paraId="673E664F" w14:textId="77777777" w:rsidR="00A35F12" w:rsidRDefault="00877EE6">
            <w:pPr>
              <w:pStyle w:val="TableParagraph"/>
              <w:spacing w:line="263" w:lineRule="exact"/>
              <w:ind w:left="35" w:right="725"/>
              <w:rPr>
                <w:sz w:val="24"/>
              </w:rPr>
            </w:pPr>
            <w:r>
              <w:rPr>
                <w:b/>
                <w:sz w:val="24"/>
              </w:rPr>
              <w:t xml:space="preserve">It by </w:t>
            </w:r>
            <w:r>
              <w:rPr>
                <w:sz w:val="24"/>
              </w:rPr>
              <w:t>Mr Booth</w:t>
            </w:r>
          </w:p>
        </w:tc>
        <w:tc>
          <w:tcPr>
            <w:tcW w:w="1200" w:type="dxa"/>
          </w:tcPr>
          <w:p w14:paraId="673E6650" w14:textId="77777777" w:rsidR="00A35F12" w:rsidRDefault="00877EE6">
            <w:pPr>
              <w:pStyle w:val="TableParagraph"/>
              <w:spacing w:line="263" w:lineRule="exact"/>
              <w:ind w:right="40"/>
              <w:jc w:val="right"/>
              <w:rPr>
                <w:sz w:val="24"/>
              </w:rPr>
            </w:pPr>
            <w:r>
              <w:rPr>
                <w:sz w:val="24"/>
              </w:rPr>
              <w:t>5.17.0</w:t>
            </w:r>
          </w:p>
        </w:tc>
      </w:tr>
      <w:tr w:rsidR="00A35F12" w14:paraId="673E6654" w14:textId="77777777">
        <w:trPr>
          <w:trHeight w:hRule="exact" w:val="276"/>
        </w:trPr>
        <w:tc>
          <w:tcPr>
            <w:tcW w:w="7219" w:type="dxa"/>
          </w:tcPr>
          <w:p w14:paraId="673E6652" w14:textId="77777777" w:rsidR="00A35F12" w:rsidRDefault="00877EE6">
            <w:pPr>
              <w:pStyle w:val="TableParagraph"/>
              <w:spacing w:line="263" w:lineRule="exact"/>
              <w:ind w:left="35" w:right="725"/>
              <w:rPr>
                <w:sz w:val="24"/>
              </w:rPr>
            </w:pPr>
            <w:r>
              <w:rPr>
                <w:b/>
                <w:sz w:val="24"/>
              </w:rPr>
              <w:t xml:space="preserve">It by </w:t>
            </w:r>
            <w:r>
              <w:rPr>
                <w:sz w:val="24"/>
              </w:rPr>
              <w:t>Mr Bailey at Finsbury</w:t>
            </w:r>
          </w:p>
        </w:tc>
        <w:tc>
          <w:tcPr>
            <w:tcW w:w="1200" w:type="dxa"/>
          </w:tcPr>
          <w:p w14:paraId="673E6653" w14:textId="77777777" w:rsidR="00A35F12" w:rsidRDefault="00877EE6">
            <w:pPr>
              <w:pStyle w:val="TableParagraph"/>
              <w:spacing w:line="263" w:lineRule="exact"/>
              <w:ind w:right="40"/>
              <w:jc w:val="right"/>
              <w:rPr>
                <w:sz w:val="24"/>
              </w:rPr>
            </w:pPr>
            <w:r>
              <w:rPr>
                <w:sz w:val="24"/>
              </w:rPr>
              <w:t>1.08.3</w:t>
            </w:r>
          </w:p>
        </w:tc>
      </w:tr>
      <w:tr w:rsidR="00A35F12" w14:paraId="673E6657" w14:textId="77777777">
        <w:trPr>
          <w:trHeight w:hRule="exact" w:val="276"/>
        </w:trPr>
        <w:tc>
          <w:tcPr>
            <w:tcW w:w="7219" w:type="dxa"/>
          </w:tcPr>
          <w:p w14:paraId="673E6655" w14:textId="77777777" w:rsidR="00A35F12" w:rsidRDefault="00877EE6">
            <w:pPr>
              <w:pStyle w:val="TableParagraph"/>
              <w:spacing w:line="263" w:lineRule="exact"/>
              <w:ind w:left="35" w:right="725"/>
              <w:rPr>
                <w:sz w:val="24"/>
              </w:rPr>
            </w:pPr>
            <w:r>
              <w:rPr>
                <w:b/>
                <w:sz w:val="24"/>
              </w:rPr>
              <w:t xml:space="preserve">It by </w:t>
            </w:r>
            <w:r>
              <w:rPr>
                <w:sz w:val="24"/>
              </w:rPr>
              <w:t>Mr Gloucester</w:t>
            </w:r>
          </w:p>
        </w:tc>
        <w:tc>
          <w:tcPr>
            <w:tcW w:w="1200" w:type="dxa"/>
          </w:tcPr>
          <w:p w14:paraId="673E6656" w14:textId="77777777" w:rsidR="00A35F12" w:rsidRDefault="00877EE6">
            <w:pPr>
              <w:pStyle w:val="TableParagraph"/>
              <w:spacing w:line="263" w:lineRule="exact"/>
              <w:ind w:right="40"/>
              <w:jc w:val="right"/>
              <w:rPr>
                <w:sz w:val="24"/>
              </w:rPr>
            </w:pPr>
            <w:r>
              <w:rPr>
                <w:sz w:val="24"/>
              </w:rPr>
              <w:t>1.05.6</w:t>
            </w:r>
          </w:p>
        </w:tc>
      </w:tr>
      <w:tr w:rsidR="00A35F12" w14:paraId="673E665A" w14:textId="77777777">
        <w:trPr>
          <w:trHeight w:hRule="exact" w:val="276"/>
        </w:trPr>
        <w:tc>
          <w:tcPr>
            <w:tcW w:w="7219" w:type="dxa"/>
          </w:tcPr>
          <w:p w14:paraId="673E6658" w14:textId="77777777" w:rsidR="00A35F12" w:rsidRDefault="00877EE6">
            <w:pPr>
              <w:pStyle w:val="TableParagraph"/>
              <w:spacing w:line="263" w:lineRule="exact"/>
              <w:ind w:left="35" w:right="725"/>
              <w:rPr>
                <w:sz w:val="24"/>
              </w:rPr>
            </w:pPr>
            <w:r>
              <w:rPr>
                <w:b/>
                <w:sz w:val="24"/>
              </w:rPr>
              <w:t xml:space="preserve">It by </w:t>
            </w:r>
            <w:r>
              <w:rPr>
                <w:sz w:val="24"/>
              </w:rPr>
              <w:t>Mr Palladay</w:t>
            </w:r>
          </w:p>
        </w:tc>
        <w:tc>
          <w:tcPr>
            <w:tcW w:w="1200" w:type="dxa"/>
          </w:tcPr>
          <w:p w14:paraId="673E6659" w14:textId="77777777" w:rsidR="00A35F12" w:rsidRDefault="00877EE6">
            <w:pPr>
              <w:pStyle w:val="TableParagraph"/>
              <w:spacing w:line="263" w:lineRule="exact"/>
              <w:ind w:right="40"/>
              <w:jc w:val="right"/>
              <w:rPr>
                <w:sz w:val="24"/>
              </w:rPr>
            </w:pPr>
            <w:r>
              <w:rPr>
                <w:sz w:val="24"/>
              </w:rPr>
              <w:t>1.05.0</w:t>
            </w:r>
          </w:p>
        </w:tc>
      </w:tr>
      <w:tr w:rsidR="00A35F12" w14:paraId="673E665D" w14:textId="77777777">
        <w:trPr>
          <w:trHeight w:hRule="exact" w:val="276"/>
        </w:trPr>
        <w:tc>
          <w:tcPr>
            <w:tcW w:w="7219" w:type="dxa"/>
          </w:tcPr>
          <w:p w14:paraId="673E665B" w14:textId="77777777" w:rsidR="00A35F12" w:rsidRDefault="00877EE6">
            <w:pPr>
              <w:pStyle w:val="TableParagraph"/>
              <w:spacing w:line="263" w:lineRule="exact"/>
              <w:ind w:left="35" w:right="725"/>
              <w:rPr>
                <w:sz w:val="24"/>
              </w:rPr>
            </w:pPr>
            <w:r>
              <w:rPr>
                <w:b/>
                <w:sz w:val="24"/>
              </w:rPr>
              <w:t xml:space="preserve">It by </w:t>
            </w:r>
            <w:r>
              <w:rPr>
                <w:sz w:val="24"/>
              </w:rPr>
              <w:t>the Lord Pomfrite</w:t>
            </w:r>
          </w:p>
        </w:tc>
        <w:tc>
          <w:tcPr>
            <w:tcW w:w="1200" w:type="dxa"/>
          </w:tcPr>
          <w:p w14:paraId="673E665C" w14:textId="77777777" w:rsidR="00A35F12" w:rsidRDefault="00877EE6">
            <w:pPr>
              <w:pStyle w:val="TableParagraph"/>
              <w:spacing w:line="263" w:lineRule="exact"/>
              <w:ind w:right="40"/>
              <w:jc w:val="right"/>
              <w:rPr>
                <w:sz w:val="24"/>
              </w:rPr>
            </w:pPr>
            <w:r>
              <w:rPr>
                <w:sz w:val="24"/>
              </w:rPr>
              <w:t>4.10.0</w:t>
            </w:r>
          </w:p>
        </w:tc>
      </w:tr>
      <w:tr w:rsidR="00A35F12" w14:paraId="673E6660" w14:textId="77777777">
        <w:trPr>
          <w:trHeight w:hRule="exact" w:val="276"/>
        </w:trPr>
        <w:tc>
          <w:tcPr>
            <w:tcW w:w="7219" w:type="dxa"/>
          </w:tcPr>
          <w:p w14:paraId="673E665E" w14:textId="77777777" w:rsidR="00A35F12" w:rsidRDefault="00877EE6">
            <w:pPr>
              <w:pStyle w:val="TableParagraph"/>
              <w:spacing w:line="263" w:lineRule="exact"/>
              <w:ind w:left="35" w:right="725"/>
              <w:rPr>
                <w:sz w:val="24"/>
              </w:rPr>
            </w:pPr>
            <w:r>
              <w:rPr>
                <w:b/>
                <w:sz w:val="24"/>
              </w:rPr>
              <w:t xml:space="preserve">It by </w:t>
            </w:r>
            <w:r>
              <w:rPr>
                <w:sz w:val="24"/>
              </w:rPr>
              <w:t>Mr Leithuber</w:t>
            </w:r>
          </w:p>
        </w:tc>
        <w:tc>
          <w:tcPr>
            <w:tcW w:w="1200" w:type="dxa"/>
          </w:tcPr>
          <w:p w14:paraId="673E665F" w14:textId="77777777" w:rsidR="00A35F12" w:rsidRDefault="00877EE6">
            <w:pPr>
              <w:pStyle w:val="TableParagraph"/>
              <w:spacing w:line="263" w:lineRule="exact"/>
              <w:ind w:right="40"/>
              <w:jc w:val="right"/>
              <w:rPr>
                <w:sz w:val="24"/>
              </w:rPr>
            </w:pPr>
            <w:r>
              <w:rPr>
                <w:sz w:val="24"/>
              </w:rPr>
              <w:t>2.06.0</w:t>
            </w:r>
          </w:p>
        </w:tc>
      </w:tr>
      <w:tr w:rsidR="00A35F12" w14:paraId="673E6663" w14:textId="77777777">
        <w:trPr>
          <w:trHeight w:hRule="exact" w:val="276"/>
        </w:trPr>
        <w:tc>
          <w:tcPr>
            <w:tcW w:w="7219" w:type="dxa"/>
          </w:tcPr>
          <w:p w14:paraId="673E6661" w14:textId="77777777" w:rsidR="00A35F12" w:rsidRDefault="00877EE6">
            <w:pPr>
              <w:pStyle w:val="TableParagraph"/>
              <w:spacing w:line="263" w:lineRule="exact"/>
              <w:ind w:left="35" w:right="725"/>
              <w:rPr>
                <w:sz w:val="24"/>
              </w:rPr>
            </w:pPr>
            <w:r>
              <w:rPr>
                <w:b/>
                <w:sz w:val="24"/>
              </w:rPr>
              <w:t xml:space="preserve">It by </w:t>
            </w:r>
            <w:r>
              <w:rPr>
                <w:sz w:val="24"/>
              </w:rPr>
              <w:t>Spencer Cowper Esq. At old House in Tooley Street</w:t>
            </w:r>
          </w:p>
        </w:tc>
        <w:tc>
          <w:tcPr>
            <w:tcW w:w="1200" w:type="dxa"/>
          </w:tcPr>
          <w:p w14:paraId="673E6662" w14:textId="77777777" w:rsidR="00A35F12" w:rsidRDefault="00877EE6">
            <w:pPr>
              <w:pStyle w:val="TableParagraph"/>
              <w:spacing w:line="263" w:lineRule="exact"/>
              <w:ind w:right="40"/>
              <w:jc w:val="right"/>
              <w:rPr>
                <w:sz w:val="24"/>
              </w:rPr>
            </w:pPr>
            <w:r>
              <w:rPr>
                <w:sz w:val="24"/>
              </w:rPr>
              <w:t>17.10.0</w:t>
            </w:r>
          </w:p>
        </w:tc>
      </w:tr>
      <w:tr w:rsidR="00A35F12" w14:paraId="673E6666" w14:textId="77777777">
        <w:trPr>
          <w:trHeight w:hRule="exact" w:val="276"/>
        </w:trPr>
        <w:tc>
          <w:tcPr>
            <w:tcW w:w="7219" w:type="dxa"/>
          </w:tcPr>
          <w:p w14:paraId="673E6664" w14:textId="77777777" w:rsidR="00A35F12" w:rsidRDefault="00877EE6">
            <w:pPr>
              <w:pStyle w:val="TableParagraph"/>
              <w:spacing w:line="263" w:lineRule="exact"/>
              <w:ind w:left="35" w:right="725"/>
              <w:rPr>
                <w:sz w:val="24"/>
              </w:rPr>
            </w:pPr>
            <w:r>
              <w:rPr>
                <w:b/>
                <w:sz w:val="24"/>
              </w:rPr>
              <w:t xml:space="preserve">It by </w:t>
            </w:r>
            <w:r>
              <w:rPr>
                <w:sz w:val="24"/>
              </w:rPr>
              <w:t>Mrs Hall</w:t>
            </w:r>
          </w:p>
        </w:tc>
        <w:tc>
          <w:tcPr>
            <w:tcW w:w="1200" w:type="dxa"/>
          </w:tcPr>
          <w:p w14:paraId="673E6665" w14:textId="77777777" w:rsidR="00A35F12" w:rsidRDefault="00877EE6">
            <w:pPr>
              <w:pStyle w:val="TableParagraph"/>
              <w:spacing w:line="263" w:lineRule="exact"/>
              <w:ind w:right="40"/>
              <w:jc w:val="right"/>
              <w:rPr>
                <w:sz w:val="24"/>
              </w:rPr>
            </w:pPr>
            <w:r>
              <w:rPr>
                <w:sz w:val="24"/>
              </w:rPr>
              <w:t>5.15.6</w:t>
            </w:r>
          </w:p>
        </w:tc>
      </w:tr>
      <w:tr w:rsidR="00A35F12" w14:paraId="673E6669" w14:textId="77777777">
        <w:trPr>
          <w:trHeight w:hRule="exact" w:val="276"/>
        </w:trPr>
        <w:tc>
          <w:tcPr>
            <w:tcW w:w="7219" w:type="dxa"/>
          </w:tcPr>
          <w:p w14:paraId="673E6667" w14:textId="77777777" w:rsidR="00A35F12" w:rsidRDefault="00877EE6">
            <w:pPr>
              <w:pStyle w:val="TableParagraph"/>
              <w:spacing w:line="263" w:lineRule="exact"/>
              <w:ind w:left="35" w:right="725"/>
              <w:rPr>
                <w:sz w:val="24"/>
              </w:rPr>
            </w:pPr>
            <w:r>
              <w:rPr>
                <w:b/>
                <w:sz w:val="24"/>
              </w:rPr>
              <w:t xml:space="preserve">It by </w:t>
            </w:r>
            <w:r>
              <w:rPr>
                <w:sz w:val="24"/>
              </w:rPr>
              <w:t>Mr Combs</w:t>
            </w:r>
          </w:p>
        </w:tc>
        <w:tc>
          <w:tcPr>
            <w:tcW w:w="1200" w:type="dxa"/>
          </w:tcPr>
          <w:p w14:paraId="673E6668" w14:textId="77777777" w:rsidR="00A35F12" w:rsidRDefault="00877EE6">
            <w:pPr>
              <w:pStyle w:val="TableParagraph"/>
              <w:spacing w:line="263" w:lineRule="exact"/>
              <w:ind w:right="40"/>
              <w:jc w:val="right"/>
              <w:rPr>
                <w:sz w:val="24"/>
              </w:rPr>
            </w:pPr>
            <w:r>
              <w:rPr>
                <w:sz w:val="24"/>
              </w:rPr>
              <w:t>2.19.0</w:t>
            </w:r>
          </w:p>
        </w:tc>
      </w:tr>
      <w:tr w:rsidR="00A35F12" w14:paraId="673E666C" w14:textId="77777777">
        <w:trPr>
          <w:trHeight w:hRule="exact" w:val="276"/>
        </w:trPr>
        <w:tc>
          <w:tcPr>
            <w:tcW w:w="7219" w:type="dxa"/>
          </w:tcPr>
          <w:p w14:paraId="673E666A" w14:textId="77777777" w:rsidR="00A35F12" w:rsidRDefault="00877EE6">
            <w:pPr>
              <w:pStyle w:val="TableParagraph"/>
              <w:spacing w:line="263" w:lineRule="exact"/>
              <w:ind w:left="35" w:right="725"/>
              <w:rPr>
                <w:sz w:val="24"/>
              </w:rPr>
            </w:pPr>
            <w:r>
              <w:rPr>
                <w:b/>
                <w:sz w:val="24"/>
              </w:rPr>
              <w:t xml:space="preserve">It by </w:t>
            </w:r>
            <w:r>
              <w:rPr>
                <w:sz w:val="24"/>
              </w:rPr>
              <w:t>Mr Post</w:t>
            </w:r>
          </w:p>
        </w:tc>
        <w:tc>
          <w:tcPr>
            <w:tcW w:w="1200" w:type="dxa"/>
          </w:tcPr>
          <w:p w14:paraId="673E666B" w14:textId="77777777" w:rsidR="00A35F12" w:rsidRDefault="00877EE6">
            <w:pPr>
              <w:pStyle w:val="TableParagraph"/>
              <w:spacing w:line="263" w:lineRule="exact"/>
              <w:ind w:right="40"/>
              <w:jc w:val="right"/>
              <w:rPr>
                <w:sz w:val="24"/>
              </w:rPr>
            </w:pPr>
            <w:r>
              <w:rPr>
                <w:sz w:val="24"/>
              </w:rPr>
              <w:t>11.01.0</w:t>
            </w:r>
          </w:p>
        </w:tc>
      </w:tr>
      <w:tr w:rsidR="00A35F12" w14:paraId="673E666F" w14:textId="77777777">
        <w:trPr>
          <w:trHeight w:hRule="exact" w:val="414"/>
        </w:trPr>
        <w:tc>
          <w:tcPr>
            <w:tcW w:w="7219" w:type="dxa"/>
          </w:tcPr>
          <w:p w14:paraId="673E666D" w14:textId="77777777" w:rsidR="00A35F12" w:rsidRDefault="00877EE6">
            <w:pPr>
              <w:pStyle w:val="TableParagraph"/>
              <w:spacing w:line="263" w:lineRule="exact"/>
              <w:ind w:left="35" w:right="725"/>
              <w:rPr>
                <w:sz w:val="24"/>
              </w:rPr>
            </w:pPr>
            <w:r>
              <w:rPr>
                <w:b/>
                <w:sz w:val="24"/>
              </w:rPr>
              <w:t xml:space="preserve">It by </w:t>
            </w:r>
            <w:r>
              <w:rPr>
                <w:sz w:val="24"/>
              </w:rPr>
              <w:t>Mr Joyner</w:t>
            </w:r>
          </w:p>
        </w:tc>
        <w:tc>
          <w:tcPr>
            <w:tcW w:w="1200" w:type="dxa"/>
          </w:tcPr>
          <w:p w14:paraId="673E666E" w14:textId="77777777" w:rsidR="00A35F12" w:rsidRDefault="00877EE6">
            <w:pPr>
              <w:pStyle w:val="TableParagraph"/>
              <w:spacing w:line="263" w:lineRule="exact"/>
              <w:ind w:right="40"/>
              <w:jc w:val="right"/>
              <w:rPr>
                <w:sz w:val="24"/>
              </w:rPr>
            </w:pPr>
            <w:r>
              <w:rPr>
                <w:sz w:val="24"/>
              </w:rPr>
              <w:t>3.00.0</w:t>
            </w:r>
          </w:p>
        </w:tc>
      </w:tr>
      <w:tr w:rsidR="00A35F12" w14:paraId="673E6672" w14:textId="77777777">
        <w:trPr>
          <w:trHeight w:hRule="exact" w:val="555"/>
        </w:trPr>
        <w:tc>
          <w:tcPr>
            <w:tcW w:w="7219" w:type="dxa"/>
          </w:tcPr>
          <w:p w14:paraId="673E6670" w14:textId="77777777" w:rsidR="00A35F12" w:rsidRDefault="00877EE6">
            <w:pPr>
              <w:pStyle w:val="TableParagraph"/>
              <w:spacing w:before="125" w:line="240" w:lineRule="auto"/>
              <w:ind w:right="393"/>
              <w:jc w:val="right"/>
              <w:rPr>
                <w:sz w:val="24"/>
              </w:rPr>
            </w:pPr>
            <w:r>
              <w:rPr>
                <w:w w:val="95"/>
                <w:sz w:val="24"/>
              </w:rPr>
              <w:t>Suma</w:t>
            </w:r>
          </w:p>
        </w:tc>
        <w:tc>
          <w:tcPr>
            <w:tcW w:w="1200" w:type="dxa"/>
          </w:tcPr>
          <w:p w14:paraId="673E6671" w14:textId="77777777" w:rsidR="00A35F12" w:rsidRDefault="00877EE6">
            <w:pPr>
              <w:pStyle w:val="TableParagraph"/>
              <w:spacing w:before="125" w:line="240" w:lineRule="auto"/>
              <w:ind w:right="40"/>
              <w:jc w:val="right"/>
              <w:rPr>
                <w:sz w:val="24"/>
              </w:rPr>
            </w:pPr>
            <w:r>
              <w:rPr>
                <w:sz w:val="24"/>
              </w:rPr>
              <w:t>138.15.5</w:t>
            </w:r>
          </w:p>
        </w:tc>
      </w:tr>
      <w:tr w:rsidR="00A35F12" w14:paraId="673E6675" w14:textId="77777777">
        <w:trPr>
          <w:trHeight w:hRule="exact" w:val="688"/>
        </w:trPr>
        <w:tc>
          <w:tcPr>
            <w:tcW w:w="7219" w:type="dxa"/>
          </w:tcPr>
          <w:p w14:paraId="673E6673" w14:textId="77777777" w:rsidR="00A35F12" w:rsidRDefault="00877EE6">
            <w:pPr>
              <w:pStyle w:val="TableParagraph"/>
              <w:spacing w:before="134" w:line="272" w:lineRule="exact"/>
              <w:ind w:left="35" w:right="725"/>
              <w:rPr>
                <w:sz w:val="24"/>
              </w:rPr>
            </w:pPr>
            <w:r>
              <w:rPr>
                <w:b/>
                <w:sz w:val="24"/>
              </w:rPr>
              <w:t xml:space="preserve">Debts owing by the Testator at the time of his Decease Imprimis </w:t>
            </w:r>
            <w:r>
              <w:rPr>
                <w:sz w:val="24"/>
              </w:rPr>
              <w:t>paid to Mr Tomson a quarter of a Years Rent due at</w:t>
            </w:r>
          </w:p>
        </w:tc>
        <w:tc>
          <w:tcPr>
            <w:tcW w:w="1200" w:type="dxa"/>
          </w:tcPr>
          <w:p w14:paraId="673E6674" w14:textId="77777777" w:rsidR="00A35F12" w:rsidRDefault="00A35F12"/>
        </w:tc>
      </w:tr>
      <w:tr w:rsidR="00A35F12" w14:paraId="673E6678" w14:textId="77777777">
        <w:trPr>
          <w:trHeight w:hRule="exact" w:val="276"/>
        </w:trPr>
        <w:tc>
          <w:tcPr>
            <w:tcW w:w="7219" w:type="dxa"/>
          </w:tcPr>
          <w:p w14:paraId="673E6676" w14:textId="77777777" w:rsidR="00A35F12" w:rsidRDefault="00877EE6">
            <w:pPr>
              <w:pStyle w:val="TableParagraph"/>
              <w:spacing w:line="263" w:lineRule="exact"/>
              <w:ind w:left="35" w:right="725"/>
              <w:rPr>
                <w:sz w:val="24"/>
              </w:rPr>
            </w:pPr>
            <w:r>
              <w:rPr>
                <w:sz w:val="24"/>
              </w:rPr>
              <w:t>Michelmas 1724</w:t>
            </w:r>
          </w:p>
        </w:tc>
        <w:tc>
          <w:tcPr>
            <w:tcW w:w="1200" w:type="dxa"/>
          </w:tcPr>
          <w:p w14:paraId="673E6677" w14:textId="77777777" w:rsidR="00A35F12" w:rsidRDefault="00877EE6">
            <w:pPr>
              <w:pStyle w:val="TableParagraph"/>
              <w:spacing w:line="263" w:lineRule="exact"/>
              <w:ind w:right="40"/>
              <w:jc w:val="right"/>
              <w:rPr>
                <w:sz w:val="24"/>
              </w:rPr>
            </w:pPr>
            <w:r>
              <w:rPr>
                <w:sz w:val="24"/>
              </w:rPr>
              <w:t>3.18.0</w:t>
            </w:r>
          </w:p>
        </w:tc>
      </w:tr>
      <w:tr w:rsidR="00A35F12" w14:paraId="673E667B" w14:textId="77777777">
        <w:trPr>
          <w:trHeight w:hRule="exact" w:val="276"/>
        </w:trPr>
        <w:tc>
          <w:tcPr>
            <w:tcW w:w="7219" w:type="dxa"/>
          </w:tcPr>
          <w:p w14:paraId="673E6679" w14:textId="77777777" w:rsidR="00A35F12" w:rsidRDefault="00877EE6">
            <w:pPr>
              <w:pStyle w:val="TableParagraph"/>
              <w:spacing w:line="263" w:lineRule="exact"/>
              <w:ind w:left="35" w:right="725"/>
              <w:rPr>
                <w:sz w:val="24"/>
              </w:rPr>
            </w:pPr>
            <w:r>
              <w:rPr>
                <w:b/>
                <w:sz w:val="24"/>
              </w:rPr>
              <w:t xml:space="preserve">Item to </w:t>
            </w:r>
            <w:r>
              <w:rPr>
                <w:sz w:val="24"/>
              </w:rPr>
              <w:t>Mr Lazurus Stiles the balance of his account</w:t>
            </w:r>
          </w:p>
        </w:tc>
        <w:tc>
          <w:tcPr>
            <w:tcW w:w="1200" w:type="dxa"/>
          </w:tcPr>
          <w:p w14:paraId="673E667A" w14:textId="77777777" w:rsidR="00A35F12" w:rsidRDefault="00877EE6">
            <w:pPr>
              <w:pStyle w:val="TableParagraph"/>
              <w:spacing w:line="263" w:lineRule="exact"/>
              <w:ind w:right="40"/>
              <w:jc w:val="right"/>
              <w:rPr>
                <w:sz w:val="24"/>
              </w:rPr>
            </w:pPr>
            <w:r>
              <w:rPr>
                <w:sz w:val="24"/>
              </w:rPr>
              <w:t>2.11.6</w:t>
            </w:r>
          </w:p>
        </w:tc>
      </w:tr>
      <w:tr w:rsidR="00A35F12" w14:paraId="673E667E" w14:textId="77777777">
        <w:trPr>
          <w:trHeight w:hRule="exact" w:val="276"/>
        </w:trPr>
        <w:tc>
          <w:tcPr>
            <w:tcW w:w="7219" w:type="dxa"/>
          </w:tcPr>
          <w:p w14:paraId="673E667C" w14:textId="77777777" w:rsidR="00A35F12" w:rsidRDefault="00877EE6">
            <w:pPr>
              <w:pStyle w:val="TableParagraph"/>
              <w:spacing w:line="263" w:lineRule="exact"/>
              <w:ind w:left="35" w:right="725"/>
              <w:rPr>
                <w:sz w:val="24"/>
              </w:rPr>
            </w:pPr>
            <w:r>
              <w:rPr>
                <w:b/>
                <w:sz w:val="24"/>
              </w:rPr>
              <w:t xml:space="preserve">It to </w:t>
            </w:r>
            <w:r>
              <w:rPr>
                <w:sz w:val="24"/>
              </w:rPr>
              <w:t>Stephen Hill Do</w:t>
            </w:r>
          </w:p>
        </w:tc>
        <w:tc>
          <w:tcPr>
            <w:tcW w:w="1200" w:type="dxa"/>
          </w:tcPr>
          <w:p w14:paraId="673E667D" w14:textId="77777777" w:rsidR="00A35F12" w:rsidRDefault="00877EE6">
            <w:pPr>
              <w:pStyle w:val="TableParagraph"/>
              <w:spacing w:line="263" w:lineRule="exact"/>
              <w:ind w:right="40"/>
              <w:jc w:val="right"/>
              <w:rPr>
                <w:sz w:val="24"/>
              </w:rPr>
            </w:pPr>
            <w:r>
              <w:rPr>
                <w:sz w:val="24"/>
              </w:rPr>
              <w:t>8.11.0</w:t>
            </w:r>
          </w:p>
        </w:tc>
      </w:tr>
      <w:tr w:rsidR="00A35F12" w14:paraId="673E6681" w14:textId="77777777">
        <w:trPr>
          <w:trHeight w:hRule="exact" w:val="276"/>
        </w:trPr>
        <w:tc>
          <w:tcPr>
            <w:tcW w:w="7219" w:type="dxa"/>
          </w:tcPr>
          <w:p w14:paraId="673E667F" w14:textId="77777777" w:rsidR="00A35F12" w:rsidRDefault="00877EE6">
            <w:pPr>
              <w:pStyle w:val="TableParagraph"/>
              <w:spacing w:line="263" w:lineRule="exact"/>
              <w:ind w:left="35" w:right="725"/>
              <w:rPr>
                <w:sz w:val="24"/>
              </w:rPr>
            </w:pPr>
            <w:r>
              <w:rPr>
                <w:b/>
                <w:sz w:val="24"/>
              </w:rPr>
              <w:t xml:space="preserve">It to </w:t>
            </w:r>
            <w:r>
              <w:rPr>
                <w:sz w:val="24"/>
              </w:rPr>
              <w:t>Mr Wm Astell in full</w:t>
            </w:r>
          </w:p>
        </w:tc>
        <w:tc>
          <w:tcPr>
            <w:tcW w:w="1200" w:type="dxa"/>
          </w:tcPr>
          <w:p w14:paraId="673E6680" w14:textId="77777777" w:rsidR="00A35F12" w:rsidRDefault="00877EE6">
            <w:pPr>
              <w:pStyle w:val="TableParagraph"/>
              <w:spacing w:line="263" w:lineRule="exact"/>
              <w:ind w:right="40"/>
              <w:jc w:val="right"/>
              <w:rPr>
                <w:sz w:val="24"/>
              </w:rPr>
            </w:pPr>
            <w:r>
              <w:rPr>
                <w:sz w:val="24"/>
              </w:rPr>
              <w:t>17.09.0</w:t>
            </w:r>
          </w:p>
        </w:tc>
      </w:tr>
      <w:tr w:rsidR="00A35F12" w14:paraId="673E6684" w14:textId="77777777">
        <w:trPr>
          <w:trHeight w:hRule="exact" w:val="276"/>
        </w:trPr>
        <w:tc>
          <w:tcPr>
            <w:tcW w:w="7219" w:type="dxa"/>
          </w:tcPr>
          <w:p w14:paraId="673E6682" w14:textId="77777777" w:rsidR="00A35F12" w:rsidRDefault="00877EE6">
            <w:pPr>
              <w:pStyle w:val="TableParagraph"/>
              <w:spacing w:line="263" w:lineRule="exact"/>
              <w:ind w:left="35" w:right="725"/>
              <w:rPr>
                <w:sz w:val="24"/>
              </w:rPr>
            </w:pPr>
            <w:r>
              <w:rPr>
                <w:b/>
                <w:sz w:val="24"/>
              </w:rPr>
              <w:t xml:space="preserve">It to </w:t>
            </w:r>
            <w:r>
              <w:rPr>
                <w:sz w:val="24"/>
              </w:rPr>
              <w:t>Mr Tillow Ironmonger</w:t>
            </w:r>
          </w:p>
        </w:tc>
        <w:tc>
          <w:tcPr>
            <w:tcW w:w="1200" w:type="dxa"/>
          </w:tcPr>
          <w:p w14:paraId="673E6683" w14:textId="77777777" w:rsidR="00A35F12" w:rsidRDefault="00877EE6">
            <w:pPr>
              <w:pStyle w:val="TableParagraph"/>
              <w:spacing w:line="263" w:lineRule="exact"/>
              <w:ind w:right="40"/>
              <w:jc w:val="right"/>
              <w:rPr>
                <w:sz w:val="24"/>
              </w:rPr>
            </w:pPr>
            <w:r>
              <w:rPr>
                <w:sz w:val="24"/>
              </w:rPr>
              <w:t>5.17.0</w:t>
            </w:r>
          </w:p>
        </w:tc>
      </w:tr>
      <w:tr w:rsidR="00A35F12" w14:paraId="673E6687" w14:textId="77777777">
        <w:trPr>
          <w:trHeight w:hRule="exact" w:val="276"/>
        </w:trPr>
        <w:tc>
          <w:tcPr>
            <w:tcW w:w="7219" w:type="dxa"/>
          </w:tcPr>
          <w:p w14:paraId="673E6685" w14:textId="77777777" w:rsidR="00A35F12" w:rsidRDefault="00877EE6">
            <w:pPr>
              <w:pStyle w:val="TableParagraph"/>
              <w:spacing w:line="263" w:lineRule="exact"/>
              <w:ind w:left="35" w:right="725"/>
              <w:rPr>
                <w:sz w:val="24"/>
              </w:rPr>
            </w:pPr>
            <w:r>
              <w:rPr>
                <w:b/>
                <w:sz w:val="24"/>
              </w:rPr>
              <w:t xml:space="preserve">It to </w:t>
            </w:r>
            <w:r>
              <w:rPr>
                <w:sz w:val="24"/>
              </w:rPr>
              <w:t>Mr Basrig for Glass</w:t>
            </w:r>
          </w:p>
        </w:tc>
        <w:tc>
          <w:tcPr>
            <w:tcW w:w="1200" w:type="dxa"/>
          </w:tcPr>
          <w:p w14:paraId="673E6686" w14:textId="77777777" w:rsidR="00A35F12" w:rsidRDefault="00877EE6">
            <w:pPr>
              <w:pStyle w:val="TableParagraph"/>
              <w:spacing w:line="263" w:lineRule="exact"/>
              <w:ind w:right="40"/>
              <w:jc w:val="right"/>
              <w:rPr>
                <w:sz w:val="24"/>
              </w:rPr>
            </w:pPr>
            <w:r>
              <w:rPr>
                <w:sz w:val="24"/>
              </w:rPr>
              <w:t>33.13.0</w:t>
            </w:r>
          </w:p>
        </w:tc>
      </w:tr>
      <w:tr w:rsidR="00A35F12" w14:paraId="673E668A" w14:textId="77777777">
        <w:trPr>
          <w:trHeight w:hRule="exact" w:val="276"/>
        </w:trPr>
        <w:tc>
          <w:tcPr>
            <w:tcW w:w="7219" w:type="dxa"/>
          </w:tcPr>
          <w:p w14:paraId="673E6688" w14:textId="77777777" w:rsidR="00A35F12" w:rsidRDefault="00877EE6">
            <w:pPr>
              <w:pStyle w:val="TableParagraph"/>
              <w:spacing w:line="263" w:lineRule="exact"/>
              <w:ind w:left="35" w:right="725"/>
              <w:rPr>
                <w:sz w:val="24"/>
              </w:rPr>
            </w:pPr>
            <w:r>
              <w:rPr>
                <w:b/>
                <w:sz w:val="24"/>
              </w:rPr>
              <w:t xml:space="preserve">It to </w:t>
            </w:r>
            <w:r>
              <w:rPr>
                <w:sz w:val="24"/>
              </w:rPr>
              <w:t>for Rent of the Yard &amp; Little house</w:t>
            </w:r>
          </w:p>
        </w:tc>
        <w:tc>
          <w:tcPr>
            <w:tcW w:w="1200" w:type="dxa"/>
          </w:tcPr>
          <w:p w14:paraId="673E6689" w14:textId="77777777" w:rsidR="00A35F12" w:rsidRDefault="00877EE6">
            <w:pPr>
              <w:pStyle w:val="TableParagraph"/>
              <w:spacing w:line="263" w:lineRule="exact"/>
              <w:ind w:right="40"/>
              <w:jc w:val="right"/>
              <w:rPr>
                <w:sz w:val="24"/>
              </w:rPr>
            </w:pPr>
            <w:r>
              <w:rPr>
                <w:sz w:val="24"/>
              </w:rPr>
              <w:t>13.10.0</w:t>
            </w:r>
          </w:p>
        </w:tc>
      </w:tr>
      <w:tr w:rsidR="00A35F12" w14:paraId="673E668D" w14:textId="77777777">
        <w:trPr>
          <w:trHeight w:hRule="exact" w:val="276"/>
        </w:trPr>
        <w:tc>
          <w:tcPr>
            <w:tcW w:w="7219" w:type="dxa"/>
          </w:tcPr>
          <w:p w14:paraId="673E668B" w14:textId="77777777" w:rsidR="00A35F12" w:rsidRDefault="00877EE6">
            <w:pPr>
              <w:pStyle w:val="TableParagraph"/>
              <w:spacing w:line="263" w:lineRule="exact"/>
              <w:ind w:left="35" w:right="725"/>
              <w:rPr>
                <w:sz w:val="24"/>
              </w:rPr>
            </w:pPr>
            <w:r>
              <w:rPr>
                <w:b/>
                <w:sz w:val="24"/>
              </w:rPr>
              <w:t xml:space="preserve">It to </w:t>
            </w:r>
            <w:r>
              <w:rPr>
                <w:sz w:val="24"/>
              </w:rPr>
              <w:t>Mr Giles founder</w:t>
            </w:r>
          </w:p>
        </w:tc>
        <w:tc>
          <w:tcPr>
            <w:tcW w:w="1200" w:type="dxa"/>
          </w:tcPr>
          <w:p w14:paraId="673E668C" w14:textId="77777777" w:rsidR="00A35F12" w:rsidRDefault="00877EE6">
            <w:pPr>
              <w:pStyle w:val="TableParagraph"/>
              <w:spacing w:line="263" w:lineRule="exact"/>
              <w:ind w:right="40"/>
              <w:jc w:val="right"/>
              <w:rPr>
                <w:sz w:val="24"/>
              </w:rPr>
            </w:pPr>
            <w:r>
              <w:rPr>
                <w:sz w:val="24"/>
              </w:rPr>
              <w:t>8.14.0</w:t>
            </w:r>
          </w:p>
        </w:tc>
      </w:tr>
      <w:tr w:rsidR="00A35F12" w14:paraId="673E6690" w14:textId="77777777">
        <w:trPr>
          <w:trHeight w:hRule="exact" w:val="276"/>
        </w:trPr>
        <w:tc>
          <w:tcPr>
            <w:tcW w:w="7219" w:type="dxa"/>
          </w:tcPr>
          <w:p w14:paraId="673E668E" w14:textId="77777777" w:rsidR="00A35F12" w:rsidRDefault="00877EE6">
            <w:pPr>
              <w:pStyle w:val="TableParagraph"/>
              <w:spacing w:line="263" w:lineRule="exact"/>
              <w:ind w:left="35" w:right="725"/>
              <w:rPr>
                <w:sz w:val="24"/>
              </w:rPr>
            </w:pPr>
            <w:r>
              <w:rPr>
                <w:b/>
                <w:sz w:val="24"/>
              </w:rPr>
              <w:t xml:space="preserve">It to </w:t>
            </w:r>
            <w:r>
              <w:rPr>
                <w:sz w:val="24"/>
              </w:rPr>
              <w:t>Mr Hedson Ironmonger</w:t>
            </w:r>
          </w:p>
        </w:tc>
        <w:tc>
          <w:tcPr>
            <w:tcW w:w="1200" w:type="dxa"/>
          </w:tcPr>
          <w:p w14:paraId="673E668F" w14:textId="77777777" w:rsidR="00A35F12" w:rsidRDefault="00877EE6">
            <w:pPr>
              <w:pStyle w:val="TableParagraph"/>
              <w:spacing w:line="263" w:lineRule="exact"/>
              <w:ind w:right="40"/>
              <w:jc w:val="right"/>
              <w:rPr>
                <w:sz w:val="24"/>
              </w:rPr>
            </w:pPr>
            <w:r>
              <w:rPr>
                <w:sz w:val="24"/>
              </w:rPr>
              <w:t>9.09.0</w:t>
            </w:r>
          </w:p>
        </w:tc>
      </w:tr>
      <w:tr w:rsidR="00A35F12" w14:paraId="673E6693" w14:textId="77777777">
        <w:trPr>
          <w:trHeight w:hRule="exact" w:val="276"/>
        </w:trPr>
        <w:tc>
          <w:tcPr>
            <w:tcW w:w="7219" w:type="dxa"/>
          </w:tcPr>
          <w:p w14:paraId="673E6691" w14:textId="77777777" w:rsidR="00A35F12" w:rsidRDefault="00877EE6">
            <w:pPr>
              <w:pStyle w:val="TableParagraph"/>
              <w:spacing w:line="263" w:lineRule="exact"/>
              <w:ind w:left="35" w:right="725"/>
              <w:rPr>
                <w:sz w:val="24"/>
              </w:rPr>
            </w:pPr>
            <w:r>
              <w:rPr>
                <w:b/>
                <w:sz w:val="24"/>
              </w:rPr>
              <w:t xml:space="preserve">It to </w:t>
            </w:r>
            <w:r>
              <w:rPr>
                <w:sz w:val="24"/>
              </w:rPr>
              <w:t>Mr Odell Sconcemaker</w:t>
            </w:r>
          </w:p>
        </w:tc>
        <w:tc>
          <w:tcPr>
            <w:tcW w:w="1200" w:type="dxa"/>
          </w:tcPr>
          <w:p w14:paraId="673E6692" w14:textId="77777777" w:rsidR="00A35F12" w:rsidRDefault="00877EE6">
            <w:pPr>
              <w:pStyle w:val="TableParagraph"/>
              <w:spacing w:line="263" w:lineRule="exact"/>
              <w:ind w:right="40"/>
              <w:jc w:val="right"/>
              <w:rPr>
                <w:sz w:val="24"/>
              </w:rPr>
            </w:pPr>
            <w:r>
              <w:rPr>
                <w:sz w:val="24"/>
              </w:rPr>
              <w:t>17.10.0</w:t>
            </w:r>
          </w:p>
        </w:tc>
      </w:tr>
      <w:tr w:rsidR="00A35F12" w14:paraId="673E6696" w14:textId="77777777">
        <w:trPr>
          <w:trHeight w:hRule="exact" w:val="276"/>
        </w:trPr>
        <w:tc>
          <w:tcPr>
            <w:tcW w:w="7219" w:type="dxa"/>
          </w:tcPr>
          <w:p w14:paraId="673E6694" w14:textId="77777777" w:rsidR="00A35F12" w:rsidRDefault="00877EE6">
            <w:pPr>
              <w:pStyle w:val="TableParagraph"/>
              <w:spacing w:line="263" w:lineRule="exact"/>
              <w:ind w:left="35" w:right="725"/>
              <w:rPr>
                <w:sz w:val="24"/>
              </w:rPr>
            </w:pPr>
            <w:r>
              <w:rPr>
                <w:b/>
                <w:sz w:val="24"/>
              </w:rPr>
              <w:t xml:space="preserve">It to </w:t>
            </w:r>
            <w:r>
              <w:rPr>
                <w:sz w:val="24"/>
              </w:rPr>
              <w:t>Mr Vanderlin Woodmonger</w:t>
            </w:r>
          </w:p>
        </w:tc>
        <w:tc>
          <w:tcPr>
            <w:tcW w:w="1200" w:type="dxa"/>
          </w:tcPr>
          <w:p w14:paraId="673E6695" w14:textId="77777777" w:rsidR="00A35F12" w:rsidRDefault="00877EE6">
            <w:pPr>
              <w:pStyle w:val="TableParagraph"/>
              <w:spacing w:line="263" w:lineRule="exact"/>
              <w:ind w:right="40"/>
              <w:jc w:val="right"/>
              <w:rPr>
                <w:sz w:val="24"/>
              </w:rPr>
            </w:pPr>
            <w:r>
              <w:rPr>
                <w:sz w:val="24"/>
              </w:rPr>
              <w:t>15.0.0</w:t>
            </w:r>
          </w:p>
        </w:tc>
      </w:tr>
      <w:tr w:rsidR="00A35F12" w14:paraId="673E6699" w14:textId="77777777">
        <w:trPr>
          <w:trHeight w:hRule="exact" w:val="276"/>
        </w:trPr>
        <w:tc>
          <w:tcPr>
            <w:tcW w:w="7219" w:type="dxa"/>
          </w:tcPr>
          <w:p w14:paraId="673E6697" w14:textId="77777777" w:rsidR="00A35F12" w:rsidRDefault="00877EE6">
            <w:pPr>
              <w:pStyle w:val="TableParagraph"/>
              <w:spacing w:line="263" w:lineRule="exact"/>
              <w:ind w:left="35" w:right="725"/>
              <w:rPr>
                <w:sz w:val="24"/>
              </w:rPr>
            </w:pPr>
            <w:r>
              <w:rPr>
                <w:b/>
                <w:sz w:val="24"/>
              </w:rPr>
              <w:t xml:space="preserve">It to </w:t>
            </w:r>
            <w:r>
              <w:rPr>
                <w:sz w:val="24"/>
              </w:rPr>
              <w:t>Mr Stallwood Gilder</w:t>
            </w:r>
          </w:p>
        </w:tc>
        <w:tc>
          <w:tcPr>
            <w:tcW w:w="1200" w:type="dxa"/>
          </w:tcPr>
          <w:p w14:paraId="673E6698" w14:textId="77777777" w:rsidR="00A35F12" w:rsidRDefault="00877EE6">
            <w:pPr>
              <w:pStyle w:val="TableParagraph"/>
              <w:spacing w:line="263" w:lineRule="exact"/>
              <w:ind w:right="40"/>
              <w:jc w:val="right"/>
              <w:rPr>
                <w:sz w:val="24"/>
              </w:rPr>
            </w:pPr>
            <w:r>
              <w:rPr>
                <w:sz w:val="24"/>
              </w:rPr>
              <w:t>2.02.0</w:t>
            </w:r>
          </w:p>
        </w:tc>
      </w:tr>
      <w:tr w:rsidR="00A35F12" w14:paraId="673E669C" w14:textId="77777777">
        <w:trPr>
          <w:trHeight w:hRule="exact" w:val="276"/>
        </w:trPr>
        <w:tc>
          <w:tcPr>
            <w:tcW w:w="7219" w:type="dxa"/>
          </w:tcPr>
          <w:p w14:paraId="673E669A" w14:textId="77777777" w:rsidR="00A35F12" w:rsidRDefault="00877EE6">
            <w:pPr>
              <w:pStyle w:val="TableParagraph"/>
              <w:spacing w:line="263" w:lineRule="exact"/>
              <w:ind w:left="35" w:right="725"/>
              <w:rPr>
                <w:sz w:val="24"/>
              </w:rPr>
            </w:pPr>
            <w:r>
              <w:rPr>
                <w:b/>
                <w:sz w:val="24"/>
              </w:rPr>
              <w:t xml:space="preserve">It to </w:t>
            </w:r>
            <w:r>
              <w:rPr>
                <w:sz w:val="24"/>
              </w:rPr>
              <w:t>Mr Henry Howard Framemaker</w:t>
            </w:r>
          </w:p>
        </w:tc>
        <w:tc>
          <w:tcPr>
            <w:tcW w:w="1200" w:type="dxa"/>
          </w:tcPr>
          <w:p w14:paraId="673E669B" w14:textId="77777777" w:rsidR="00A35F12" w:rsidRDefault="00877EE6">
            <w:pPr>
              <w:pStyle w:val="TableParagraph"/>
              <w:spacing w:line="263" w:lineRule="exact"/>
              <w:ind w:right="40"/>
              <w:jc w:val="right"/>
              <w:rPr>
                <w:sz w:val="24"/>
              </w:rPr>
            </w:pPr>
            <w:r>
              <w:rPr>
                <w:sz w:val="24"/>
              </w:rPr>
              <w:t>6.18.0</w:t>
            </w:r>
          </w:p>
        </w:tc>
      </w:tr>
      <w:tr w:rsidR="00A35F12" w14:paraId="673E669F" w14:textId="77777777">
        <w:trPr>
          <w:trHeight w:hRule="exact" w:val="276"/>
        </w:trPr>
        <w:tc>
          <w:tcPr>
            <w:tcW w:w="7219" w:type="dxa"/>
          </w:tcPr>
          <w:p w14:paraId="673E669D" w14:textId="77777777" w:rsidR="00A35F12" w:rsidRDefault="00877EE6">
            <w:pPr>
              <w:pStyle w:val="TableParagraph"/>
              <w:spacing w:line="263" w:lineRule="exact"/>
              <w:ind w:left="35" w:right="725"/>
              <w:rPr>
                <w:sz w:val="24"/>
              </w:rPr>
            </w:pPr>
            <w:r>
              <w:rPr>
                <w:b/>
                <w:sz w:val="24"/>
              </w:rPr>
              <w:t xml:space="preserve">It to </w:t>
            </w:r>
            <w:r>
              <w:rPr>
                <w:sz w:val="24"/>
              </w:rPr>
              <w:t>Mr Ben Gilder</w:t>
            </w:r>
          </w:p>
        </w:tc>
        <w:tc>
          <w:tcPr>
            <w:tcW w:w="1200" w:type="dxa"/>
          </w:tcPr>
          <w:p w14:paraId="673E669E" w14:textId="77777777" w:rsidR="00A35F12" w:rsidRDefault="00877EE6">
            <w:pPr>
              <w:pStyle w:val="TableParagraph"/>
              <w:spacing w:line="263" w:lineRule="exact"/>
              <w:ind w:right="40"/>
              <w:jc w:val="right"/>
              <w:rPr>
                <w:sz w:val="24"/>
              </w:rPr>
            </w:pPr>
            <w:r>
              <w:rPr>
                <w:sz w:val="24"/>
              </w:rPr>
              <w:t>3.10.0</w:t>
            </w:r>
          </w:p>
        </w:tc>
      </w:tr>
      <w:tr w:rsidR="00A35F12" w14:paraId="673E66A2" w14:textId="77777777">
        <w:trPr>
          <w:trHeight w:hRule="exact" w:val="276"/>
        </w:trPr>
        <w:tc>
          <w:tcPr>
            <w:tcW w:w="7219" w:type="dxa"/>
          </w:tcPr>
          <w:p w14:paraId="673E66A0" w14:textId="77777777" w:rsidR="00A35F12" w:rsidRDefault="00877EE6">
            <w:pPr>
              <w:pStyle w:val="TableParagraph"/>
              <w:spacing w:line="263" w:lineRule="exact"/>
              <w:ind w:left="35"/>
              <w:rPr>
                <w:sz w:val="24"/>
              </w:rPr>
            </w:pPr>
            <w:r>
              <w:rPr>
                <w:b/>
                <w:sz w:val="24"/>
              </w:rPr>
              <w:t xml:space="preserve">It to </w:t>
            </w:r>
            <w:r>
              <w:rPr>
                <w:sz w:val="24"/>
              </w:rPr>
              <w:t>Mr Peles for half a Years Rent of a House in Aldermanbury due at</w:t>
            </w:r>
          </w:p>
        </w:tc>
        <w:tc>
          <w:tcPr>
            <w:tcW w:w="1200" w:type="dxa"/>
          </w:tcPr>
          <w:p w14:paraId="673E66A1" w14:textId="77777777" w:rsidR="00A35F12" w:rsidRDefault="00A35F12"/>
        </w:tc>
      </w:tr>
      <w:tr w:rsidR="00A35F12" w14:paraId="673E66A5" w14:textId="77777777">
        <w:trPr>
          <w:trHeight w:hRule="exact" w:val="276"/>
        </w:trPr>
        <w:tc>
          <w:tcPr>
            <w:tcW w:w="7219" w:type="dxa"/>
          </w:tcPr>
          <w:p w14:paraId="673E66A3" w14:textId="77777777" w:rsidR="00A35F12" w:rsidRDefault="00877EE6">
            <w:pPr>
              <w:pStyle w:val="TableParagraph"/>
              <w:spacing w:line="263" w:lineRule="exact"/>
              <w:ind w:left="35" w:right="725"/>
              <w:rPr>
                <w:sz w:val="24"/>
              </w:rPr>
            </w:pPr>
            <w:r>
              <w:rPr>
                <w:sz w:val="24"/>
              </w:rPr>
              <w:t>Michaelmas 1724</w:t>
            </w:r>
          </w:p>
        </w:tc>
        <w:tc>
          <w:tcPr>
            <w:tcW w:w="1200" w:type="dxa"/>
          </w:tcPr>
          <w:p w14:paraId="673E66A4" w14:textId="77777777" w:rsidR="00A35F12" w:rsidRDefault="00877EE6">
            <w:pPr>
              <w:pStyle w:val="TableParagraph"/>
              <w:spacing w:line="263" w:lineRule="exact"/>
              <w:ind w:right="40"/>
              <w:jc w:val="right"/>
              <w:rPr>
                <w:sz w:val="24"/>
              </w:rPr>
            </w:pPr>
            <w:r>
              <w:rPr>
                <w:sz w:val="24"/>
              </w:rPr>
              <w:t>11.05.0</w:t>
            </w:r>
          </w:p>
        </w:tc>
      </w:tr>
      <w:tr w:rsidR="00A35F12" w14:paraId="673E66A8" w14:textId="77777777">
        <w:trPr>
          <w:trHeight w:hRule="exact" w:val="276"/>
        </w:trPr>
        <w:tc>
          <w:tcPr>
            <w:tcW w:w="7219" w:type="dxa"/>
          </w:tcPr>
          <w:p w14:paraId="673E66A6" w14:textId="77777777" w:rsidR="00A35F12" w:rsidRDefault="00877EE6">
            <w:pPr>
              <w:pStyle w:val="TableParagraph"/>
              <w:spacing w:line="263" w:lineRule="exact"/>
              <w:ind w:left="35" w:right="725"/>
              <w:rPr>
                <w:sz w:val="24"/>
              </w:rPr>
            </w:pPr>
            <w:r>
              <w:rPr>
                <w:b/>
                <w:sz w:val="24"/>
              </w:rPr>
              <w:t xml:space="preserve">It to </w:t>
            </w:r>
            <w:r>
              <w:rPr>
                <w:sz w:val="24"/>
              </w:rPr>
              <w:t>Mr Born for an Escriptore</w:t>
            </w:r>
          </w:p>
        </w:tc>
        <w:tc>
          <w:tcPr>
            <w:tcW w:w="1200" w:type="dxa"/>
          </w:tcPr>
          <w:p w14:paraId="673E66A7" w14:textId="77777777" w:rsidR="00A35F12" w:rsidRDefault="00877EE6">
            <w:pPr>
              <w:pStyle w:val="TableParagraph"/>
              <w:spacing w:line="263" w:lineRule="exact"/>
              <w:ind w:right="40"/>
              <w:jc w:val="right"/>
              <w:rPr>
                <w:sz w:val="24"/>
              </w:rPr>
            </w:pPr>
            <w:r>
              <w:rPr>
                <w:sz w:val="24"/>
              </w:rPr>
              <w:t>3.00.0</w:t>
            </w:r>
          </w:p>
        </w:tc>
      </w:tr>
      <w:tr w:rsidR="00A35F12" w14:paraId="673E66AB" w14:textId="77777777">
        <w:trPr>
          <w:trHeight w:hRule="exact" w:val="276"/>
        </w:trPr>
        <w:tc>
          <w:tcPr>
            <w:tcW w:w="7219" w:type="dxa"/>
          </w:tcPr>
          <w:p w14:paraId="673E66A9" w14:textId="77777777" w:rsidR="00A35F12" w:rsidRDefault="00877EE6">
            <w:pPr>
              <w:pStyle w:val="TableParagraph"/>
              <w:spacing w:line="263" w:lineRule="exact"/>
              <w:ind w:left="35" w:right="725"/>
              <w:rPr>
                <w:sz w:val="24"/>
              </w:rPr>
            </w:pPr>
            <w:r>
              <w:rPr>
                <w:b/>
                <w:sz w:val="24"/>
              </w:rPr>
              <w:t xml:space="preserve">It to </w:t>
            </w:r>
            <w:r>
              <w:rPr>
                <w:sz w:val="24"/>
              </w:rPr>
              <w:t>Mrs Manwaring for Malt</w:t>
            </w:r>
          </w:p>
        </w:tc>
        <w:tc>
          <w:tcPr>
            <w:tcW w:w="1200" w:type="dxa"/>
          </w:tcPr>
          <w:p w14:paraId="673E66AA" w14:textId="77777777" w:rsidR="00A35F12" w:rsidRDefault="00877EE6">
            <w:pPr>
              <w:pStyle w:val="TableParagraph"/>
              <w:spacing w:line="263" w:lineRule="exact"/>
              <w:ind w:right="40"/>
              <w:jc w:val="right"/>
              <w:rPr>
                <w:sz w:val="24"/>
              </w:rPr>
            </w:pPr>
            <w:r>
              <w:rPr>
                <w:sz w:val="24"/>
              </w:rPr>
              <w:t>3.07.7</w:t>
            </w:r>
          </w:p>
        </w:tc>
      </w:tr>
      <w:tr w:rsidR="00A35F12" w14:paraId="673E66AE" w14:textId="77777777">
        <w:trPr>
          <w:trHeight w:hRule="exact" w:val="276"/>
        </w:trPr>
        <w:tc>
          <w:tcPr>
            <w:tcW w:w="7219" w:type="dxa"/>
          </w:tcPr>
          <w:p w14:paraId="673E66AC" w14:textId="77777777" w:rsidR="00A35F12" w:rsidRDefault="00877EE6">
            <w:pPr>
              <w:pStyle w:val="TableParagraph"/>
              <w:spacing w:line="263" w:lineRule="exact"/>
              <w:ind w:left="35" w:right="725"/>
              <w:rPr>
                <w:sz w:val="24"/>
              </w:rPr>
            </w:pPr>
            <w:r>
              <w:rPr>
                <w:b/>
                <w:sz w:val="24"/>
              </w:rPr>
              <w:t xml:space="preserve">It to </w:t>
            </w:r>
            <w:r>
              <w:rPr>
                <w:sz w:val="24"/>
              </w:rPr>
              <w:t>Mr Tonson for half a Years Rent due at Michaelmas 1724</w:t>
            </w:r>
          </w:p>
        </w:tc>
        <w:tc>
          <w:tcPr>
            <w:tcW w:w="1200" w:type="dxa"/>
          </w:tcPr>
          <w:p w14:paraId="673E66AD" w14:textId="77777777" w:rsidR="00A35F12" w:rsidRDefault="00877EE6">
            <w:pPr>
              <w:pStyle w:val="TableParagraph"/>
              <w:spacing w:line="263" w:lineRule="exact"/>
              <w:ind w:right="40"/>
              <w:jc w:val="right"/>
              <w:rPr>
                <w:sz w:val="24"/>
              </w:rPr>
            </w:pPr>
            <w:r>
              <w:rPr>
                <w:sz w:val="24"/>
              </w:rPr>
              <w:t>7.16.0</w:t>
            </w:r>
          </w:p>
        </w:tc>
      </w:tr>
      <w:tr w:rsidR="00A35F12" w14:paraId="673E66B1" w14:textId="77777777">
        <w:trPr>
          <w:trHeight w:hRule="exact" w:val="276"/>
        </w:trPr>
        <w:tc>
          <w:tcPr>
            <w:tcW w:w="7219" w:type="dxa"/>
          </w:tcPr>
          <w:p w14:paraId="673E66AF" w14:textId="77777777" w:rsidR="00A35F12" w:rsidRDefault="00877EE6">
            <w:pPr>
              <w:pStyle w:val="TableParagraph"/>
              <w:spacing w:line="263" w:lineRule="exact"/>
              <w:ind w:left="35" w:right="725"/>
              <w:rPr>
                <w:sz w:val="24"/>
              </w:rPr>
            </w:pPr>
            <w:r>
              <w:rPr>
                <w:b/>
                <w:sz w:val="24"/>
              </w:rPr>
              <w:t xml:space="preserve">It to </w:t>
            </w:r>
            <w:r>
              <w:rPr>
                <w:sz w:val="24"/>
              </w:rPr>
              <w:t>Sundry persons severall small Sumes under 40s oath</w:t>
            </w:r>
          </w:p>
        </w:tc>
        <w:tc>
          <w:tcPr>
            <w:tcW w:w="1200" w:type="dxa"/>
          </w:tcPr>
          <w:p w14:paraId="673E66B0" w14:textId="77777777" w:rsidR="00A35F12" w:rsidRDefault="00A35F12"/>
        </w:tc>
      </w:tr>
      <w:tr w:rsidR="00A35F12" w14:paraId="673E66B4" w14:textId="77777777">
        <w:trPr>
          <w:trHeight w:hRule="exact" w:val="276"/>
        </w:trPr>
        <w:tc>
          <w:tcPr>
            <w:tcW w:w="7219" w:type="dxa"/>
          </w:tcPr>
          <w:p w14:paraId="673E66B2" w14:textId="77777777" w:rsidR="00A35F12" w:rsidRDefault="00877EE6">
            <w:pPr>
              <w:pStyle w:val="TableParagraph"/>
              <w:spacing w:line="263" w:lineRule="exact"/>
              <w:ind w:right="509"/>
              <w:jc w:val="right"/>
              <w:rPr>
                <w:sz w:val="24"/>
              </w:rPr>
            </w:pPr>
            <w:r>
              <w:rPr>
                <w:sz w:val="24"/>
              </w:rPr>
              <w:t>amounting to</w:t>
            </w:r>
          </w:p>
        </w:tc>
        <w:tc>
          <w:tcPr>
            <w:tcW w:w="1200" w:type="dxa"/>
          </w:tcPr>
          <w:p w14:paraId="673E66B3" w14:textId="77777777" w:rsidR="00A35F12" w:rsidRDefault="00877EE6">
            <w:pPr>
              <w:pStyle w:val="TableParagraph"/>
              <w:spacing w:line="263" w:lineRule="exact"/>
              <w:ind w:right="40"/>
              <w:jc w:val="right"/>
              <w:rPr>
                <w:sz w:val="24"/>
              </w:rPr>
            </w:pPr>
            <w:r>
              <w:rPr>
                <w:sz w:val="24"/>
                <w:u w:val="single"/>
              </w:rPr>
              <w:t>8.04.4</w:t>
            </w:r>
          </w:p>
        </w:tc>
      </w:tr>
      <w:tr w:rsidR="00A35F12" w14:paraId="673E66B7" w14:textId="77777777">
        <w:trPr>
          <w:trHeight w:hRule="exact" w:val="279"/>
        </w:trPr>
        <w:tc>
          <w:tcPr>
            <w:tcW w:w="7219" w:type="dxa"/>
          </w:tcPr>
          <w:p w14:paraId="673E66B5" w14:textId="77777777" w:rsidR="00A35F12" w:rsidRDefault="00877EE6">
            <w:pPr>
              <w:pStyle w:val="TableParagraph"/>
              <w:spacing w:line="263" w:lineRule="exact"/>
              <w:ind w:right="393"/>
              <w:jc w:val="right"/>
              <w:rPr>
                <w:sz w:val="24"/>
              </w:rPr>
            </w:pPr>
            <w:r>
              <w:rPr>
                <w:w w:val="95"/>
                <w:sz w:val="24"/>
              </w:rPr>
              <w:t>Suma</w:t>
            </w:r>
          </w:p>
        </w:tc>
        <w:tc>
          <w:tcPr>
            <w:tcW w:w="1200" w:type="dxa"/>
          </w:tcPr>
          <w:p w14:paraId="673E66B6" w14:textId="77777777" w:rsidR="00A35F12" w:rsidRDefault="00877EE6">
            <w:pPr>
              <w:pStyle w:val="TableParagraph"/>
              <w:spacing w:line="263" w:lineRule="exact"/>
              <w:ind w:right="33"/>
              <w:jc w:val="right"/>
              <w:rPr>
                <w:sz w:val="24"/>
              </w:rPr>
            </w:pPr>
            <w:r>
              <w:rPr>
                <w:sz w:val="24"/>
              </w:rPr>
              <w:t>182.01.5</w:t>
            </w:r>
          </w:p>
        </w:tc>
      </w:tr>
      <w:tr w:rsidR="00A35F12" w14:paraId="673E66BB" w14:textId="77777777">
        <w:trPr>
          <w:trHeight w:hRule="exact" w:val="550"/>
        </w:trPr>
        <w:tc>
          <w:tcPr>
            <w:tcW w:w="7219" w:type="dxa"/>
          </w:tcPr>
          <w:p w14:paraId="673E66B8" w14:textId="77777777" w:rsidR="00A35F12" w:rsidRDefault="00877EE6">
            <w:pPr>
              <w:pStyle w:val="TableParagraph"/>
              <w:spacing w:line="263" w:lineRule="exact"/>
              <w:ind w:left="35" w:right="725"/>
              <w:rPr>
                <w:b/>
                <w:sz w:val="24"/>
              </w:rPr>
            </w:pPr>
            <w:r>
              <w:rPr>
                <w:b/>
                <w:sz w:val="24"/>
              </w:rPr>
              <w:t>Funeralls</w:t>
            </w:r>
          </w:p>
          <w:p w14:paraId="673E66B9" w14:textId="77777777" w:rsidR="00A35F12" w:rsidRDefault="00877EE6">
            <w:pPr>
              <w:pStyle w:val="TableParagraph"/>
              <w:spacing w:line="274" w:lineRule="exact"/>
              <w:ind w:left="35" w:right="725"/>
              <w:rPr>
                <w:sz w:val="24"/>
              </w:rPr>
            </w:pPr>
            <w:r>
              <w:rPr>
                <w:b/>
                <w:sz w:val="24"/>
              </w:rPr>
              <w:t xml:space="preserve">Item </w:t>
            </w:r>
            <w:r>
              <w:rPr>
                <w:sz w:val="24"/>
              </w:rPr>
              <w:t>Bestowed in &amp; about the Testators Funeralls</w:t>
            </w:r>
          </w:p>
        </w:tc>
        <w:tc>
          <w:tcPr>
            <w:tcW w:w="1200" w:type="dxa"/>
          </w:tcPr>
          <w:p w14:paraId="673E66BA" w14:textId="77777777" w:rsidR="00A35F12" w:rsidRDefault="00A35F12"/>
        </w:tc>
      </w:tr>
      <w:tr w:rsidR="00A35F12" w14:paraId="673E66BE" w14:textId="77777777">
        <w:trPr>
          <w:trHeight w:hRule="exact" w:val="276"/>
        </w:trPr>
        <w:tc>
          <w:tcPr>
            <w:tcW w:w="7219" w:type="dxa"/>
          </w:tcPr>
          <w:p w14:paraId="673E66BC" w14:textId="77777777" w:rsidR="00A35F12" w:rsidRDefault="00877EE6">
            <w:pPr>
              <w:pStyle w:val="TableParagraph"/>
              <w:spacing w:line="263" w:lineRule="exact"/>
              <w:ind w:left="35" w:right="725"/>
              <w:rPr>
                <w:sz w:val="24"/>
              </w:rPr>
            </w:pPr>
            <w:r>
              <w:rPr>
                <w:sz w:val="24"/>
              </w:rPr>
              <w:t>as Blacks for Mourning Apparell &amp;c.</w:t>
            </w:r>
          </w:p>
        </w:tc>
        <w:tc>
          <w:tcPr>
            <w:tcW w:w="1200" w:type="dxa"/>
          </w:tcPr>
          <w:p w14:paraId="673E66BD" w14:textId="77777777" w:rsidR="00A35F12" w:rsidRDefault="00877EE6">
            <w:pPr>
              <w:pStyle w:val="TableParagraph"/>
              <w:spacing w:line="263" w:lineRule="exact"/>
              <w:ind w:right="40"/>
              <w:jc w:val="right"/>
              <w:rPr>
                <w:sz w:val="24"/>
              </w:rPr>
            </w:pPr>
            <w:r>
              <w:rPr>
                <w:sz w:val="24"/>
              </w:rPr>
              <w:t>12.11.4</w:t>
            </w:r>
          </w:p>
        </w:tc>
      </w:tr>
      <w:tr w:rsidR="00A35F12" w14:paraId="673E66C1" w14:textId="77777777">
        <w:trPr>
          <w:trHeight w:hRule="exact" w:val="276"/>
        </w:trPr>
        <w:tc>
          <w:tcPr>
            <w:tcW w:w="7219" w:type="dxa"/>
          </w:tcPr>
          <w:p w14:paraId="673E66BF" w14:textId="77777777" w:rsidR="00A35F12" w:rsidRDefault="00877EE6">
            <w:pPr>
              <w:pStyle w:val="TableParagraph"/>
              <w:spacing w:line="263" w:lineRule="exact"/>
              <w:ind w:left="35" w:right="725"/>
              <w:rPr>
                <w:sz w:val="24"/>
              </w:rPr>
            </w:pPr>
            <w:r>
              <w:rPr>
                <w:b/>
                <w:sz w:val="24"/>
              </w:rPr>
              <w:t xml:space="preserve">Item </w:t>
            </w:r>
            <w:r>
              <w:rPr>
                <w:sz w:val="24"/>
              </w:rPr>
              <w:t>paid Sundry petty Charges and Disbursements</w:t>
            </w:r>
          </w:p>
        </w:tc>
        <w:tc>
          <w:tcPr>
            <w:tcW w:w="1200" w:type="dxa"/>
          </w:tcPr>
          <w:p w14:paraId="673E66C0" w14:textId="77777777" w:rsidR="00A35F12" w:rsidRDefault="00A35F12"/>
        </w:tc>
      </w:tr>
      <w:tr w:rsidR="00A35F12" w14:paraId="673E66C4" w14:textId="77777777">
        <w:trPr>
          <w:trHeight w:hRule="exact" w:val="276"/>
        </w:trPr>
        <w:tc>
          <w:tcPr>
            <w:tcW w:w="7219" w:type="dxa"/>
          </w:tcPr>
          <w:p w14:paraId="673E66C2" w14:textId="77777777" w:rsidR="00A35F12" w:rsidRDefault="00877EE6">
            <w:pPr>
              <w:pStyle w:val="TableParagraph"/>
              <w:spacing w:line="263" w:lineRule="exact"/>
              <w:ind w:left="35" w:right="725"/>
              <w:rPr>
                <w:sz w:val="24"/>
              </w:rPr>
            </w:pPr>
            <w:r>
              <w:rPr>
                <w:sz w:val="24"/>
              </w:rPr>
              <w:t>concerning the Estate</w:t>
            </w:r>
          </w:p>
        </w:tc>
        <w:tc>
          <w:tcPr>
            <w:tcW w:w="1200" w:type="dxa"/>
          </w:tcPr>
          <w:p w14:paraId="673E66C3" w14:textId="77777777" w:rsidR="00A35F12" w:rsidRDefault="00877EE6">
            <w:pPr>
              <w:pStyle w:val="TableParagraph"/>
              <w:spacing w:line="263" w:lineRule="exact"/>
              <w:ind w:right="40"/>
              <w:jc w:val="right"/>
              <w:rPr>
                <w:sz w:val="24"/>
              </w:rPr>
            </w:pPr>
            <w:r>
              <w:rPr>
                <w:sz w:val="24"/>
              </w:rPr>
              <w:t>7.05.2</w:t>
            </w:r>
          </w:p>
        </w:tc>
      </w:tr>
      <w:tr w:rsidR="00A35F12" w14:paraId="673E66C7" w14:textId="77777777">
        <w:trPr>
          <w:trHeight w:hRule="exact" w:val="276"/>
        </w:trPr>
        <w:tc>
          <w:tcPr>
            <w:tcW w:w="7219" w:type="dxa"/>
          </w:tcPr>
          <w:p w14:paraId="673E66C5" w14:textId="77777777" w:rsidR="00A35F12" w:rsidRDefault="00877EE6">
            <w:pPr>
              <w:pStyle w:val="TableParagraph"/>
              <w:spacing w:line="263" w:lineRule="exact"/>
              <w:ind w:left="35" w:right="725"/>
              <w:rPr>
                <w:sz w:val="24"/>
              </w:rPr>
            </w:pPr>
            <w:r>
              <w:rPr>
                <w:b/>
                <w:sz w:val="24"/>
              </w:rPr>
              <w:t xml:space="preserve">Item </w:t>
            </w:r>
            <w:r>
              <w:rPr>
                <w:sz w:val="24"/>
              </w:rPr>
              <w:t>paid &amp; Disbursed by Nath Stiles to severall persons</w:t>
            </w:r>
          </w:p>
        </w:tc>
        <w:tc>
          <w:tcPr>
            <w:tcW w:w="1200" w:type="dxa"/>
          </w:tcPr>
          <w:p w14:paraId="673E66C6" w14:textId="77777777" w:rsidR="00A35F12" w:rsidRDefault="00A35F12"/>
        </w:tc>
      </w:tr>
      <w:tr w:rsidR="00A35F12" w14:paraId="673E66CA" w14:textId="77777777">
        <w:trPr>
          <w:trHeight w:hRule="exact" w:val="276"/>
        </w:trPr>
        <w:tc>
          <w:tcPr>
            <w:tcW w:w="7219" w:type="dxa"/>
          </w:tcPr>
          <w:p w14:paraId="673E66C8" w14:textId="77777777" w:rsidR="00A35F12" w:rsidRDefault="00877EE6">
            <w:pPr>
              <w:pStyle w:val="TableParagraph"/>
              <w:spacing w:line="263" w:lineRule="exact"/>
              <w:ind w:left="35" w:right="725"/>
              <w:rPr>
                <w:sz w:val="24"/>
              </w:rPr>
            </w:pPr>
            <w:r>
              <w:rPr>
                <w:sz w:val="24"/>
              </w:rPr>
              <w:t>for work done in &amp; about diverse Goods sold both before</w:t>
            </w:r>
          </w:p>
        </w:tc>
        <w:tc>
          <w:tcPr>
            <w:tcW w:w="1200" w:type="dxa"/>
          </w:tcPr>
          <w:p w14:paraId="673E66C9" w14:textId="77777777" w:rsidR="00A35F12" w:rsidRDefault="00A35F12"/>
        </w:tc>
      </w:tr>
      <w:tr w:rsidR="00A35F12" w14:paraId="673E66CD" w14:textId="77777777">
        <w:trPr>
          <w:trHeight w:hRule="exact" w:val="358"/>
        </w:trPr>
        <w:tc>
          <w:tcPr>
            <w:tcW w:w="7219" w:type="dxa"/>
          </w:tcPr>
          <w:p w14:paraId="673E66CB" w14:textId="77777777" w:rsidR="00A35F12" w:rsidRDefault="00877EE6">
            <w:pPr>
              <w:pStyle w:val="TableParagraph"/>
              <w:spacing w:line="263" w:lineRule="exact"/>
              <w:ind w:left="95" w:right="725"/>
              <w:rPr>
                <w:sz w:val="24"/>
              </w:rPr>
            </w:pPr>
            <w:r>
              <w:rPr>
                <w:sz w:val="24"/>
              </w:rPr>
              <w:t>and after the appraisement was made &amp; for porteridge &amp;</w:t>
            </w:r>
          </w:p>
        </w:tc>
        <w:tc>
          <w:tcPr>
            <w:tcW w:w="1200" w:type="dxa"/>
          </w:tcPr>
          <w:p w14:paraId="673E66CC" w14:textId="77777777" w:rsidR="00A35F12" w:rsidRDefault="00A35F12"/>
        </w:tc>
      </w:tr>
    </w:tbl>
    <w:p w14:paraId="673E66CE" w14:textId="77777777" w:rsidR="00A35F12" w:rsidRDefault="00A35F12">
      <w:pPr>
        <w:sectPr w:rsidR="00A35F12">
          <w:pgSz w:w="11910" w:h="16840"/>
          <w:pgMar w:top="1340" w:right="1040" w:bottom="900" w:left="1680" w:header="0" w:footer="714" w:gutter="0"/>
          <w:cols w:space="720"/>
        </w:sect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7210"/>
        <w:gridCol w:w="1202"/>
      </w:tblGrid>
      <w:tr w:rsidR="00A35F12" w14:paraId="673E66D1" w14:textId="77777777">
        <w:trPr>
          <w:trHeight w:hRule="exact" w:val="358"/>
        </w:trPr>
        <w:tc>
          <w:tcPr>
            <w:tcW w:w="7210" w:type="dxa"/>
          </w:tcPr>
          <w:p w14:paraId="673E66CF" w14:textId="77777777" w:rsidR="00A35F12" w:rsidRDefault="00877EE6">
            <w:pPr>
              <w:pStyle w:val="TableParagraph"/>
              <w:spacing w:before="69" w:line="240" w:lineRule="auto"/>
              <w:ind w:left="35"/>
              <w:rPr>
                <w:sz w:val="24"/>
              </w:rPr>
            </w:pPr>
            <w:r>
              <w:rPr>
                <w:sz w:val="24"/>
              </w:rPr>
              <w:lastRenderedPageBreak/>
              <w:t>other Expenses relating to the Estate</w:t>
            </w:r>
          </w:p>
        </w:tc>
        <w:tc>
          <w:tcPr>
            <w:tcW w:w="1202" w:type="dxa"/>
          </w:tcPr>
          <w:p w14:paraId="673E66D0" w14:textId="77777777" w:rsidR="00A35F12" w:rsidRDefault="00877EE6">
            <w:pPr>
              <w:pStyle w:val="TableParagraph"/>
              <w:spacing w:before="69" w:line="240" w:lineRule="auto"/>
              <w:ind w:right="33"/>
              <w:jc w:val="right"/>
              <w:rPr>
                <w:sz w:val="24"/>
              </w:rPr>
            </w:pPr>
            <w:r>
              <w:rPr>
                <w:sz w:val="24"/>
              </w:rPr>
              <w:t>32.07.1</w:t>
            </w:r>
          </w:p>
        </w:tc>
      </w:tr>
      <w:tr w:rsidR="00A35F12" w14:paraId="673E66D4" w14:textId="77777777">
        <w:trPr>
          <w:trHeight w:hRule="exact" w:val="276"/>
        </w:trPr>
        <w:tc>
          <w:tcPr>
            <w:tcW w:w="7210" w:type="dxa"/>
          </w:tcPr>
          <w:p w14:paraId="673E66D2" w14:textId="77777777" w:rsidR="00A35F12" w:rsidRDefault="00877EE6">
            <w:pPr>
              <w:pStyle w:val="TableParagraph"/>
              <w:spacing w:line="263" w:lineRule="exact"/>
              <w:ind w:left="35"/>
              <w:rPr>
                <w:sz w:val="24"/>
              </w:rPr>
            </w:pPr>
            <w:r>
              <w:rPr>
                <w:b/>
                <w:sz w:val="24"/>
              </w:rPr>
              <w:t xml:space="preserve">Item </w:t>
            </w:r>
            <w:r>
              <w:rPr>
                <w:sz w:val="24"/>
              </w:rPr>
              <w:t>paid &amp; allowed Nath Stiles &amp; Susan Stiles Moneys</w:t>
            </w:r>
          </w:p>
        </w:tc>
        <w:tc>
          <w:tcPr>
            <w:tcW w:w="1202" w:type="dxa"/>
          </w:tcPr>
          <w:p w14:paraId="673E66D3" w14:textId="77777777" w:rsidR="00A35F12" w:rsidRDefault="00A35F12"/>
        </w:tc>
      </w:tr>
      <w:tr w:rsidR="00A35F12" w14:paraId="673E66D7" w14:textId="77777777">
        <w:trPr>
          <w:trHeight w:hRule="exact" w:val="276"/>
        </w:trPr>
        <w:tc>
          <w:tcPr>
            <w:tcW w:w="7210" w:type="dxa"/>
          </w:tcPr>
          <w:p w14:paraId="673E66D5" w14:textId="77777777" w:rsidR="00A35F12" w:rsidRDefault="00877EE6">
            <w:pPr>
              <w:pStyle w:val="TableParagraph"/>
              <w:spacing w:line="263" w:lineRule="exact"/>
              <w:ind w:left="35"/>
              <w:rPr>
                <w:sz w:val="24"/>
              </w:rPr>
            </w:pPr>
            <w:r>
              <w:rPr>
                <w:sz w:val="24"/>
              </w:rPr>
              <w:t>disbursed &amp; laid out by them for &amp; on account of Housekeeping</w:t>
            </w:r>
          </w:p>
        </w:tc>
        <w:tc>
          <w:tcPr>
            <w:tcW w:w="1202" w:type="dxa"/>
          </w:tcPr>
          <w:p w14:paraId="673E66D6" w14:textId="77777777" w:rsidR="00A35F12" w:rsidRDefault="00877EE6">
            <w:pPr>
              <w:pStyle w:val="TableParagraph"/>
              <w:spacing w:line="263" w:lineRule="exact"/>
              <w:ind w:right="33"/>
              <w:jc w:val="right"/>
              <w:rPr>
                <w:sz w:val="24"/>
              </w:rPr>
            </w:pPr>
            <w:r>
              <w:rPr>
                <w:sz w:val="24"/>
              </w:rPr>
              <w:t>19.15.9</w:t>
            </w:r>
          </w:p>
        </w:tc>
      </w:tr>
      <w:tr w:rsidR="00A35F12" w14:paraId="673E66DA" w14:textId="77777777">
        <w:trPr>
          <w:trHeight w:hRule="exact" w:val="276"/>
        </w:trPr>
        <w:tc>
          <w:tcPr>
            <w:tcW w:w="7210" w:type="dxa"/>
          </w:tcPr>
          <w:p w14:paraId="673E66D8" w14:textId="77777777" w:rsidR="00A35F12" w:rsidRDefault="00877EE6">
            <w:pPr>
              <w:pStyle w:val="TableParagraph"/>
              <w:spacing w:line="263" w:lineRule="exact"/>
              <w:ind w:left="35"/>
              <w:rPr>
                <w:sz w:val="24"/>
              </w:rPr>
            </w:pPr>
            <w:r>
              <w:rPr>
                <w:b/>
                <w:sz w:val="24"/>
              </w:rPr>
              <w:t xml:space="preserve">Item </w:t>
            </w:r>
            <w:r>
              <w:rPr>
                <w:sz w:val="24"/>
              </w:rPr>
              <w:t>paid Charges of proving the Will at Doctors Comons</w:t>
            </w:r>
          </w:p>
        </w:tc>
        <w:tc>
          <w:tcPr>
            <w:tcW w:w="1202" w:type="dxa"/>
          </w:tcPr>
          <w:p w14:paraId="673E66D9" w14:textId="77777777" w:rsidR="00A35F12" w:rsidRDefault="00877EE6">
            <w:pPr>
              <w:pStyle w:val="TableParagraph"/>
              <w:spacing w:line="263" w:lineRule="exact"/>
              <w:ind w:right="33"/>
              <w:jc w:val="right"/>
              <w:rPr>
                <w:sz w:val="24"/>
              </w:rPr>
            </w:pPr>
            <w:r>
              <w:rPr>
                <w:sz w:val="24"/>
              </w:rPr>
              <w:t>3.15.0</w:t>
            </w:r>
          </w:p>
        </w:tc>
      </w:tr>
      <w:tr w:rsidR="00A35F12" w14:paraId="673E66DD" w14:textId="77777777">
        <w:trPr>
          <w:trHeight w:hRule="exact" w:val="276"/>
        </w:trPr>
        <w:tc>
          <w:tcPr>
            <w:tcW w:w="7210" w:type="dxa"/>
          </w:tcPr>
          <w:p w14:paraId="673E66DB" w14:textId="77777777" w:rsidR="00A35F12" w:rsidRDefault="00877EE6">
            <w:pPr>
              <w:pStyle w:val="TableParagraph"/>
              <w:spacing w:line="263" w:lineRule="exact"/>
              <w:ind w:left="35"/>
              <w:rPr>
                <w:sz w:val="24"/>
              </w:rPr>
            </w:pPr>
            <w:r>
              <w:rPr>
                <w:b/>
                <w:sz w:val="24"/>
              </w:rPr>
              <w:t xml:space="preserve">Item </w:t>
            </w:r>
            <w:r>
              <w:rPr>
                <w:sz w:val="24"/>
              </w:rPr>
              <w:t>paid Mr Jn Prankard &amp; Mr Sibthorpe appraisers for</w:t>
            </w:r>
          </w:p>
        </w:tc>
        <w:tc>
          <w:tcPr>
            <w:tcW w:w="1202" w:type="dxa"/>
          </w:tcPr>
          <w:p w14:paraId="673E66DC" w14:textId="77777777" w:rsidR="00A35F12" w:rsidRDefault="00A35F12"/>
        </w:tc>
      </w:tr>
      <w:tr w:rsidR="00A35F12" w14:paraId="673E66E0" w14:textId="77777777">
        <w:trPr>
          <w:trHeight w:hRule="exact" w:val="276"/>
        </w:trPr>
        <w:tc>
          <w:tcPr>
            <w:tcW w:w="7210" w:type="dxa"/>
          </w:tcPr>
          <w:p w14:paraId="673E66DE" w14:textId="77777777" w:rsidR="00A35F12" w:rsidRDefault="00877EE6">
            <w:pPr>
              <w:pStyle w:val="TableParagraph"/>
              <w:spacing w:line="263" w:lineRule="exact"/>
              <w:ind w:left="35"/>
              <w:rPr>
                <w:sz w:val="24"/>
              </w:rPr>
            </w:pPr>
            <w:r>
              <w:rPr>
                <w:sz w:val="24"/>
              </w:rPr>
              <w:t>appraising the Household Goods &amp; Stock in Trade</w:t>
            </w:r>
          </w:p>
        </w:tc>
        <w:tc>
          <w:tcPr>
            <w:tcW w:w="1202" w:type="dxa"/>
          </w:tcPr>
          <w:p w14:paraId="673E66DF" w14:textId="77777777" w:rsidR="00A35F12" w:rsidRDefault="00877EE6">
            <w:pPr>
              <w:pStyle w:val="TableParagraph"/>
              <w:spacing w:line="263" w:lineRule="exact"/>
              <w:ind w:right="33"/>
              <w:jc w:val="right"/>
              <w:rPr>
                <w:sz w:val="24"/>
              </w:rPr>
            </w:pPr>
            <w:r>
              <w:rPr>
                <w:sz w:val="24"/>
              </w:rPr>
              <w:t>8.08.0</w:t>
            </w:r>
          </w:p>
        </w:tc>
      </w:tr>
      <w:tr w:rsidR="00A35F12" w14:paraId="673E66E3" w14:textId="77777777">
        <w:trPr>
          <w:trHeight w:hRule="exact" w:val="276"/>
        </w:trPr>
        <w:tc>
          <w:tcPr>
            <w:tcW w:w="7210" w:type="dxa"/>
          </w:tcPr>
          <w:p w14:paraId="673E66E1" w14:textId="77777777" w:rsidR="00A35F12" w:rsidRDefault="00877EE6">
            <w:pPr>
              <w:pStyle w:val="TableParagraph"/>
              <w:spacing w:line="263" w:lineRule="exact"/>
              <w:ind w:left="35"/>
              <w:rPr>
                <w:sz w:val="24"/>
              </w:rPr>
            </w:pPr>
            <w:r>
              <w:rPr>
                <w:b/>
                <w:sz w:val="24"/>
              </w:rPr>
              <w:t xml:space="preserve">Item </w:t>
            </w:r>
            <w:r>
              <w:rPr>
                <w:sz w:val="24"/>
              </w:rPr>
              <w:t>paid Mr Brace for Attendances and Examining &amp; drawing</w:t>
            </w:r>
          </w:p>
        </w:tc>
        <w:tc>
          <w:tcPr>
            <w:tcW w:w="1202" w:type="dxa"/>
          </w:tcPr>
          <w:p w14:paraId="673E66E2" w14:textId="77777777" w:rsidR="00A35F12" w:rsidRDefault="00A35F12"/>
        </w:tc>
      </w:tr>
      <w:tr w:rsidR="00A35F12" w14:paraId="673E66E6" w14:textId="77777777">
        <w:trPr>
          <w:trHeight w:hRule="exact" w:val="276"/>
        </w:trPr>
        <w:tc>
          <w:tcPr>
            <w:tcW w:w="7210" w:type="dxa"/>
          </w:tcPr>
          <w:p w14:paraId="673E66E4" w14:textId="77777777" w:rsidR="00A35F12" w:rsidRDefault="00877EE6">
            <w:pPr>
              <w:pStyle w:val="TableParagraph"/>
              <w:spacing w:line="263" w:lineRule="exact"/>
              <w:ind w:left="35"/>
              <w:rPr>
                <w:sz w:val="24"/>
              </w:rPr>
            </w:pPr>
            <w:r>
              <w:rPr>
                <w:sz w:val="24"/>
              </w:rPr>
              <w:t>out all the Amounts &amp; settling &amp; Methodizing the Inventory</w:t>
            </w:r>
          </w:p>
        </w:tc>
        <w:tc>
          <w:tcPr>
            <w:tcW w:w="1202" w:type="dxa"/>
          </w:tcPr>
          <w:p w14:paraId="673E66E5" w14:textId="77777777" w:rsidR="00A35F12" w:rsidRDefault="00877EE6">
            <w:pPr>
              <w:pStyle w:val="TableParagraph"/>
              <w:spacing w:line="263" w:lineRule="exact"/>
              <w:ind w:right="33"/>
              <w:jc w:val="right"/>
              <w:rPr>
                <w:sz w:val="24"/>
              </w:rPr>
            </w:pPr>
            <w:r>
              <w:rPr>
                <w:sz w:val="24"/>
              </w:rPr>
              <w:t>2.02.0</w:t>
            </w:r>
          </w:p>
        </w:tc>
      </w:tr>
      <w:tr w:rsidR="00A35F12" w14:paraId="673E66E9" w14:textId="77777777">
        <w:trPr>
          <w:trHeight w:hRule="exact" w:val="276"/>
        </w:trPr>
        <w:tc>
          <w:tcPr>
            <w:tcW w:w="7210" w:type="dxa"/>
          </w:tcPr>
          <w:p w14:paraId="673E66E7" w14:textId="77777777" w:rsidR="00A35F12" w:rsidRDefault="00877EE6">
            <w:pPr>
              <w:pStyle w:val="TableParagraph"/>
              <w:spacing w:line="263" w:lineRule="exact"/>
              <w:ind w:left="35"/>
              <w:rPr>
                <w:sz w:val="24"/>
              </w:rPr>
            </w:pPr>
            <w:r>
              <w:rPr>
                <w:b/>
                <w:sz w:val="24"/>
              </w:rPr>
              <w:t xml:space="preserve">Item </w:t>
            </w:r>
            <w:r>
              <w:rPr>
                <w:sz w:val="24"/>
              </w:rPr>
              <w:t>paid Charges of Exhibiting this Inventory into the Court of</w:t>
            </w:r>
          </w:p>
        </w:tc>
        <w:tc>
          <w:tcPr>
            <w:tcW w:w="1202" w:type="dxa"/>
          </w:tcPr>
          <w:p w14:paraId="673E66E8" w14:textId="77777777" w:rsidR="00A35F12" w:rsidRDefault="00A35F12"/>
        </w:tc>
      </w:tr>
      <w:tr w:rsidR="00A35F12" w14:paraId="673E66EC" w14:textId="77777777">
        <w:trPr>
          <w:trHeight w:hRule="exact" w:val="276"/>
        </w:trPr>
        <w:tc>
          <w:tcPr>
            <w:tcW w:w="7210" w:type="dxa"/>
          </w:tcPr>
          <w:p w14:paraId="673E66EA" w14:textId="77777777" w:rsidR="00A35F12" w:rsidRDefault="00877EE6">
            <w:pPr>
              <w:pStyle w:val="TableParagraph"/>
              <w:spacing w:line="263" w:lineRule="exact"/>
              <w:ind w:left="35"/>
              <w:rPr>
                <w:sz w:val="24"/>
              </w:rPr>
            </w:pPr>
            <w:r>
              <w:rPr>
                <w:sz w:val="24"/>
              </w:rPr>
              <w:t>Orphans London Mr Comon Cryers Fee</w:t>
            </w:r>
          </w:p>
        </w:tc>
        <w:tc>
          <w:tcPr>
            <w:tcW w:w="1202" w:type="dxa"/>
          </w:tcPr>
          <w:p w14:paraId="673E66EB" w14:textId="77777777" w:rsidR="00A35F12" w:rsidRDefault="00877EE6">
            <w:pPr>
              <w:pStyle w:val="TableParagraph"/>
              <w:spacing w:line="263" w:lineRule="exact"/>
              <w:ind w:right="33"/>
              <w:jc w:val="right"/>
              <w:rPr>
                <w:sz w:val="24"/>
              </w:rPr>
            </w:pPr>
            <w:r>
              <w:rPr>
                <w:sz w:val="24"/>
              </w:rPr>
              <w:t>9.07.6</w:t>
            </w:r>
          </w:p>
        </w:tc>
      </w:tr>
      <w:tr w:rsidR="00A35F12" w14:paraId="673E66EF" w14:textId="77777777">
        <w:trPr>
          <w:trHeight w:hRule="exact" w:val="276"/>
        </w:trPr>
        <w:tc>
          <w:tcPr>
            <w:tcW w:w="7210" w:type="dxa"/>
          </w:tcPr>
          <w:p w14:paraId="673E66ED" w14:textId="77777777" w:rsidR="00A35F12" w:rsidRDefault="00877EE6">
            <w:pPr>
              <w:pStyle w:val="TableParagraph"/>
              <w:spacing w:line="263" w:lineRule="exact"/>
              <w:ind w:left="35"/>
              <w:rPr>
                <w:sz w:val="24"/>
              </w:rPr>
            </w:pPr>
            <w:r>
              <w:rPr>
                <w:b/>
                <w:sz w:val="24"/>
              </w:rPr>
              <w:t xml:space="preserve">Item </w:t>
            </w:r>
            <w:r>
              <w:rPr>
                <w:sz w:val="24"/>
              </w:rPr>
              <w:t>paid to Mr Edward Moor Clerk of the Orphans</w:t>
            </w:r>
          </w:p>
        </w:tc>
        <w:tc>
          <w:tcPr>
            <w:tcW w:w="1202" w:type="dxa"/>
          </w:tcPr>
          <w:p w14:paraId="673E66EE" w14:textId="77777777" w:rsidR="00A35F12" w:rsidRDefault="00877EE6">
            <w:pPr>
              <w:pStyle w:val="TableParagraph"/>
              <w:spacing w:line="263" w:lineRule="exact"/>
              <w:ind w:right="33"/>
              <w:jc w:val="right"/>
              <w:rPr>
                <w:sz w:val="24"/>
              </w:rPr>
            </w:pPr>
            <w:r>
              <w:rPr>
                <w:sz w:val="24"/>
                <w:u w:val="single"/>
              </w:rPr>
              <w:t>0.08.8</w:t>
            </w:r>
          </w:p>
        </w:tc>
      </w:tr>
      <w:tr w:rsidR="00A35F12" w14:paraId="673E66F2" w14:textId="77777777">
        <w:trPr>
          <w:trHeight w:hRule="exact" w:val="358"/>
        </w:trPr>
        <w:tc>
          <w:tcPr>
            <w:tcW w:w="7210" w:type="dxa"/>
          </w:tcPr>
          <w:p w14:paraId="673E66F0" w14:textId="77777777" w:rsidR="00A35F12" w:rsidRDefault="00877EE6">
            <w:pPr>
              <w:pStyle w:val="TableParagraph"/>
              <w:spacing w:line="263" w:lineRule="exact"/>
              <w:ind w:right="444"/>
              <w:jc w:val="right"/>
              <w:rPr>
                <w:sz w:val="24"/>
              </w:rPr>
            </w:pPr>
            <w:r>
              <w:rPr>
                <w:w w:val="95"/>
                <w:sz w:val="24"/>
              </w:rPr>
              <w:t>Suma</w:t>
            </w:r>
          </w:p>
        </w:tc>
        <w:tc>
          <w:tcPr>
            <w:tcW w:w="1202" w:type="dxa"/>
          </w:tcPr>
          <w:p w14:paraId="673E66F1" w14:textId="77777777" w:rsidR="00A35F12" w:rsidRDefault="00877EE6">
            <w:pPr>
              <w:pStyle w:val="TableParagraph"/>
              <w:spacing w:line="263" w:lineRule="exact"/>
              <w:ind w:right="33"/>
              <w:jc w:val="right"/>
              <w:rPr>
                <w:sz w:val="24"/>
              </w:rPr>
            </w:pPr>
            <w:r>
              <w:rPr>
                <w:sz w:val="24"/>
              </w:rPr>
              <w:t>83.09.2</w:t>
            </w:r>
          </w:p>
        </w:tc>
      </w:tr>
    </w:tbl>
    <w:p w14:paraId="673E66F3" w14:textId="77777777" w:rsidR="00A35F12" w:rsidRDefault="00A35F12">
      <w:pPr>
        <w:pStyle w:val="BodyText"/>
        <w:rPr>
          <w:sz w:val="20"/>
        </w:rPr>
      </w:pPr>
    </w:p>
    <w:p w14:paraId="673E66F4" w14:textId="77777777" w:rsidR="00A35F12" w:rsidRDefault="00A35F12">
      <w:pPr>
        <w:pStyle w:val="BodyText"/>
        <w:rPr>
          <w:sz w:val="20"/>
        </w:rPr>
      </w:pPr>
    </w:p>
    <w:p w14:paraId="673E66F5" w14:textId="77777777" w:rsidR="00A35F12" w:rsidRDefault="00A35F12">
      <w:pPr>
        <w:pStyle w:val="BodyText"/>
        <w:spacing w:before="2"/>
        <w:rPr>
          <w:sz w:val="18"/>
        </w:rPr>
      </w:pPr>
    </w:p>
    <w:tbl>
      <w:tblPr>
        <w:tblW w:w="0" w:type="auto"/>
        <w:tblInd w:w="666" w:type="dxa"/>
        <w:tblBorders>
          <w:top w:val="nil"/>
          <w:left w:val="nil"/>
          <w:bottom w:val="nil"/>
          <w:right w:val="nil"/>
          <w:insideH w:val="nil"/>
          <w:insideV w:val="nil"/>
        </w:tblBorders>
        <w:tblLayout w:type="fixed"/>
        <w:tblCellMar>
          <w:left w:w="0" w:type="dxa"/>
          <w:right w:w="0" w:type="dxa"/>
        </w:tblCellMar>
        <w:tblLook w:val="01E0" w:firstRow="1" w:lastRow="1" w:firstColumn="1" w:lastColumn="1" w:noHBand="0" w:noVBand="0"/>
      </w:tblPr>
      <w:tblGrid>
        <w:gridCol w:w="6393"/>
        <w:gridCol w:w="2018"/>
      </w:tblGrid>
      <w:tr w:rsidR="00A35F12" w14:paraId="673E66F8" w14:textId="77777777">
        <w:trPr>
          <w:trHeight w:hRule="exact" w:val="496"/>
        </w:trPr>
        <w:tc>
          <w:tcPr>
            <w:tcW w:w="6393" w:type="dxa"/>
          </w:tcPr>
          <w:p w14:paraId="673E66F6" w14:textId="77777777" w:rsidR="00A35F12" w:rsidRDefault="00877EE6">
            <w:pPr>
              <w:pStyle w:val="TableParagraph"/>
              <w:spacing w:before="69" w:line="240" w:lineRule="auto"/>
              <w:ind w:left="35"/>
              <w:rPr>
                <w:sz w:val="24"/>
              </w:rPr>
            </w:pPr>
            <w:r>
              <w:rPr>
                <w:sz w:val="24"/>
              </w:rPr>
              <w:t>Lazurus Stiles Citizen and Joyner of London deceased</w:t>
            </w:r>
          </w:p>
        </w:tc>
        <w:tc>
          <w:tcPr>
            <w:tcW w:w="2018" w:type="dxa"/>
          </w:tcPr>
          <w:p w14:paraId="673E66F7" w14:textId="77777777" w:rsidR="00A35F12" w:rsidRDefault="00A35F12"/>
        </w:tc>
      </w:tr>
      <w:tr w:rsidR="00A35F12" w14:paraId="673E66FB" w14:textId="77777777">
        <w:trPr>
          <w:trHeight w:hRule="exact" w:val="552"/>
        </w:trPr>
        <w:tc>
          <w:tcPr>
            <w:tcW w:w="6393" w:type="dxa"/>
          </w:tcPr>
          <w:p w14:paraId="673E66F9" w14:textId="77777777" w:rsidR="00A35F12" w:rsidRDefault="00877EE6">
            <w:pPr>
              <w:pStyle w:val="TableParagraph"/>
              <w:spacing w:before="125" w:line="240" w:lineRule="auto"/>
              <w:ind w:left="35"/>
              <w:rPr>
                <w:sz w:val="24"/>
              </w:rPr>
            </w:pPr>
            <w:r>
              <w:rPr>
                <w:sz w:val="24"/>
              </w:rPr>
              <w:t>Suma to this Inventory</w:t>
            </w:r>
          </w:p>
        </w:tc>
        <w:tc>
          <w:tcPr>
            <w:tcW w:w="2018" w:type="dxa"/>
          </w:tcPr>
          <w:p w14:paraId="673E66FA" w14:textId="77777777" w:rsidR="00A35F12" w:rsidRDefault="00877EE6">
            <w:pPr>
              <w:pStyle w:val="TableParagraph"/>
              <w:spacing w:before="125" w:line="240" w:lineRule="auto"/>
              <w:ind w:right="33"/>
              <w:jc w:val="right"/>
              <w:rPr>
                <w:sz w:val="24"/>
              </w:rPr>
            </w:pPr>
            <w:r>
              <w:rPr>
                <w:sz w:val="24"/>
              </w:rPr>
              <w:t>890.09.6</w:t>
            </w:r>
          </w:p>
        </w:tc>
      </w:tr>
      <w:tr w:rsidR="00A35F12" w14:paraId="673E66FE" w14:textId="77777777">
        <w:trPr>
          <w:trHeight w:hRule="exact" w:val="552"/>
        </w:trPr>
        <w:tc>
          <w:tcPr>
            <w:tcW w:w="6393" w:type="dxa"/>
          </w:tcPr>
          <w:p w14:paraId="673E66FC" w14:textId="77777777" w:rsidR="00A35F12" w:rsidRDefault="00877EE6">
            <w:pPr>
              <w:pStyle w:val="TableParagraph"/>
              <w:spacing w:before="125" w:line="240" w:lineRule="auto"/>
              <w:ind w:left="35"/>
              <w:rPr>
                <w:sz w:val="24"/>
              </w:rPr>
            </w:pPr>
            <w:r>
              <w:rPr>
                <w:sz w:val="24"/>
              </w:rPr>
              <w:t>All debts owing by the said Testator being deducted</w:t>
            </w:r>
          </w:p>
        </w:tc>
        <w:tc>
          <w:tcPr>
            <w:tcW w:w="2018" w:type="dxa"/>
          </w:tcPr>
          <w:p w14:paraId="673E66FD" w14:textId="77777777" w:rsidR="00A35F12" w:rsidRDefault="00A35F12"/>
        </w:tc>
      </w:tr>
      <w:tr w:rsidR="00A35F12" w14:paraId="673E6701" w14:textId="77777777">
        <w:trPr>
          <w:trHeight w:hRule="exact" w:val="552"/>
        </w:trPr>
        <w:tc>
          <w:tcPr>
            <w:tcW w:w="6393" w:type="dxa"/>
          </w:tcPr>
          <w:p w14:paraId="673E66FF" w14:textId="77777777" w:rsidR="00A35F12" w:rsidRDefault="00877EE6">
            <w:pPr>
              <w:pStyle w:val="TableParagraph"/>
              <w:spacing w:before="125" w:line="240" w:lineRule="auto"/>
              <w:ind w:left="35"/>
              <w:rPr>
                <w:sz w:val="24"/>
              </w:rPr>
            </w:pPr>
            <w:r>
              <w:rPr>
                <w:sz w:val="24"/>
              </w:rPr>
              <w:t>Debts owing to him</w:t>
            </w:r>
          </w:p>
        </w:tc>
        <w:tc>
          <w:tcPr>
            <w:tcW w:w="2018" w:type="dxa"/>
          </w:tcPr>
          <w:p w14:paraId="673E6700" w14:textId="77777777" w:rsidR="00A35F12" w:rsidRDefault="00877EE6">
            <w:pPr>
              <w:pStyle w:val="TableParagraph"/>
              <w:spacing w:before="125" w:line="240" w:lineRule="auto"/>
              <w:ind w:right="33"/>
              <w:jc w:val="right"/>
              <w:rPr>
                <w:sz w:val="24"/>
              </w:rPr>
            </w:pPr>
            <w:r>
              <w:rPr>
                <w:sz w:val="24"/>
              </w:rPr>
              <w:t>138.15.3</w:t>
            </w:r>
          </w:p>
        </w:tc>
      </w:tr>
      <w:tr w:rsidR="00A35F12" w14:paraId="673E6704" w14:textId="77777777">
        <w:trPr>
          <w:trHeight w:hRule="exact" w:val="772"/>
        </w:trPr>
        <w:tc>
          <w:tcPr>
            <w:tcW w:w="6393" w:type="dxa"/>
          </w:tcPr>
          <w:p w14:paraId="673E6702" w14:textId="77777777" w:rsidR="00A35F12" w:rsidRDefault="00877EE6">
            <w:pPr>
              <w:pStyle w:val="TableParagraph"/>
              <w:spacing w:before="125" w:line="240" w:lineRule="auto"/>
              <w:ind w:left="35" w:right="2479"/>
              <w:rPr>
                <w:i/>
                <w:sz w:val="24"/>
              </w:rPr>
            </w:pPr>
            <w:r>
              <w:rPr>
                <w:i/>
                <w:sz w:val="24"/>
              </w:rPr>
              <w:t>Dan Bailey &amp; Robtus Hewley Executors Aldermanbury</w:t>
            </w:r>
          </w:p>
        </w:tc>
        <w:tc>
          <w:tcPr>
            <w:tcW w:w="2018" w:type="dxa"/>
          </w:tcPr>
          <w:p w14:paraId="673E6703" w14:textId="77777777" w:rsidR="00A35F12" w:rsidRDefault="00A35F12"/>
        </w:tc>
      </w:tr>
    </w:tbl>
    <w:p w14:paraId="673E6705" w14:textId="77777777" w:rsidR="00A35F12" w:rsidRDefault="00A35F12">
      <w:pPr>
        <w:sectPr w:rsidR="00A35F12">
          <w:pgSz w:w="11910" w:h="16840"/>
          <w:pgMar w:top="1340" w:right="1040" w:bottom="900" w:left="1680" w:header="0" w:footer="714" w:gutter="0"/>
          <w:cols w:space="720"/>
        </w:sectPr>
      </w:pPr>
    </w:p>
    <w:p w14:paraId="673E6706" w14:textId="77777777" w:rsidR="00A35F12" w:rsidRDefault="00877EE6">
      <w:pPr>
        <w:pStyle w:val="Heading1"/>
        <w:spacing w:before="37"/>
        <w:ind w:left="661"/>
        <w:jc w:val="both"/>
      </w:pPr>
      <w:bookmarkStart w:id="54" w:name="_TOC_250001"/>
      <w:bookmarkEnd w:id="54"/>
      <w:r>
        <w:lastRenderedPageBreak/>
        <w:t>Appendix 4a: PCC will of Thomas Warden</w:t>
      </w:r>
    </w:p>
    <w:p w14:paraId="673E6707" w14:textId="77777777" w:rsidR="00A35F12" w:rsidRDefault="00A35F12">
      <w:pPr>
        <w:pStyle w:val="BodyText"/>
        <w:spacing w:before="5"/>
        <w:rPr>
          <w:b/>
          <w:sz w:val="23"/>
        </w:rPr>
      </w:pPr>
    </w:p>
    <w:p w14:paraId="673E6708" w14:textId="77777777" w:rsidR="00A35F12" w:rsidRDefault="00877EE6">
      <w:pPr>
        <w:pStyle w:val="BodyText"/>
        <w:ind w:left="661" w:right="6986"/>
      </w:pPr>
      <w:r>
        <w:t>Thomas Warden 15 November</w:t>
      </w:r>
      <w:r>
        <w:rPr>
          <w:spacing w:val="-4"/>
        </w:rPr>
        <w:t xml:space="preserve"> </w:t>
      </w:r>
      <w:r>
        <w:t>1701</w:t>
      </w:r>
    </w:p>
    <w:p w14:paraId="673E6709" w14:textId="77777777" w:rsidR="00A35F12" w:rsidRDefault="00877EE6">
      <w:pPr>
        <w:pStyle w:val="BodyText"/>
        <w:ind w:left="661"/>
        <w:jc w:val="both"/>
      </w:pPr>
      <w:r>
        <w:t>TNA, PROB 11/462/218</w:t>
      </w:r>
    </w:p>
    <w:p w14:paraId="673E670A" w14:textId="77777777" w:rsidR="00A35F12" w:rsidRDefault="00A35F12">
      <w:pPr>
        <w:pStyle w:val="BodyText"/>
        <w:spacing w:before="2"/>
      </w:pPr>
    </w:p>
    <w:p w14:paraId="673E670B" w14:textId="77777777" w:rsidR="00A35F12" w:rsidRDefault="00877EE6">
      <w:pPr>
        <w:pStyle w:val="BodyText"/>
        <w:spacing w:line="360" w:lineRule="auto"/>
        <w:ind w:left="661" w:right="108"/>
        <w:jc w:val="both"/>
      </w:pPr>
      <w:r>
        <w:t xml:space="preserve">In the 13 year of the Raigne of our Soveraigne Lord King William the third King of England Scotland </w:t>
      </w:r>
      <w:r>
        <w:rPr>
          <w:i/>
        </w:rPr>
        <w:t>ff</w:t>
      </w:r>
      <w:r>
        <w:t xml:space="preserve">rance and Ireland I Thomas Warden being in perfect sense and  memory as I was in the time of my health now I made this my last Will </w:t>
      </w:r>
      <w:r>
        <w:rPr>
          <w:b/>
        </w:rPr>
        <w:t xml:space="preserve">Item </w:t>
      </w:r>
      <w:r>
        <w:t xml:space="preserve">I will and give to </w:t>
      </w:r>
      <w:r>
        <w:rPr>
          <w:spacing w:val="2"/>
        </w:rPr>
        <w:t xml:space="preserve">my </w:t>
      </w:r>
      <w:r>
        <w:t xml:space="preserve">Daughter Easter Warden after </w:t>
      </w:r>
      <w:r>
        <w:rPr>
          <w:spacing w:val="2"/>
        </w:rPr>
        <w:t xml:space="preserve">my </w:t>
      </w:r>
      <w:r>
        <w:t xml:space="preserve">Decease eight shares of </w:t>
      </w:r>
      <w:r>
        <w:rPr>
          <w:spacing w:val="2"/>
        </w:rPr>
        <w:t xml:space="preserve">my </w:t>
      </w:r>
      <w:r>
        <w:t xml:space="preserve">stock in the joint stock of Caine Chaire Makers and the Caners of Chaires with all the profitt and Interest it will Amount to and to be surrendered unto her at the yeares of one and twenty year of her age or at the day of Marryage </w:t>
      </w:r>
      <w:r>
        <w:rPr>
          <w:b/>
        </w:rPr>
        <w:t xml:space="preserve">Item </w:t>
      </w:r>
      <w:r>
        <w:t xml:space="preserve">I will and give unto my sonn Thomas Warden after my Decease eight shares of my stock in the joint stock of Cane Chaire Makers and the Caners of Chaires with all the profit and Interest it will amount unto and to be surrendered to him at the one and twenty years of age </w:t>
      </w:r>
      <w:r>
        <w:rPr>
          <w:b/>
        </w:rPr>
        <w:t xml:space="preserve">Item </w:t>
      </w:r>
      <w:r>
        <w:t xml:space="preserve">I will and give unto </w:t>
      </w:r>
      <w:r>
        <w:rPr>
          <w:spacing w:val="2"/>
        </w:rPr>
        <w:t xml:space="preserve">my </w:t>
      </w:r>
      <w:r>
        <w:t xml:space="preserve">sonn William Warden after </w:t>
      </w:r>
      <w:r>
        <w:rPr>
          <w:spacing w:val="2"/>
        </w:rPr>
        <w:t xml:space="preserve">my </w:t>
      </w:r>
      <w:r>
        <w:t xml:space="preserve">Decease eight shares of </w:t>
      </w:r>
      <w:r>
        <w:rPr>
          <w:spacing w:val="2"/>
        </w:rPr>
        <w:t xml:space="preserve">my </w:t>
      </w:r>
      <w:r>
        <w:t xml:space="preserve">stock in the joint stock of Cane Chaire Makers and the Caners of Chaires with all the profit and Interest it will amount unto and to be surrendered to him a t the one and twenty years of age </w:t>
      </w:r>
      <w:r>
        <w:rPr>
          <w:b/>
        </w:rPr>
        <w:t xml:space="preserve">Item </w:t>
      </w:r>
      <w:r>
        <w:t xml:space="preserve">I will and give unto my daughter Mary Warden after </w:t>
      </w:r>
      <w:r>
        <w:rPr>
          <w:spacing w:val="2"/>
        </w:rPr>
        <w:t xml:space="preserve">my </w:t>
      </w:r>
      <w:r>
        <w:t xml:space="preserve">Decease eight shares of </w:t>
      </w:r>
      <w:r>
        <w:rPr>
          <w:spacing w:val="2"/>
        </w:rPr>
        <w:t xml:space="preserve">my </w:t>
      </w:r>
      <w:r>
        <w:t xml:space="preserve">stock in the joint stock of Caine Chaire Makers and the Caners of Chaires with all the profitt and Interest it will Amount to and to be surrendered unto her at the yeares of one and twenty year of her age or at the day of Marryage </w:t>
      </w:r>
      <w:r>
        <w:rPr>
          <w:b/>
        </w:rPr>
        <w:t xml:space="preserve">Item </w:t>
      </w:r>
      <w:r>
        <w:t xml:space="preserve">I will and give unto my sonn John Warden after my Decease eight shares of my stock in the joint stock of Cane Chaire Makers and the Caners of Chaires with all the profit and Interest it will amount unto and to be surrendered to him a t the one and twenty years of age </w:t>
      </w:r>
      <w:r>
        <w:rPr>
          <w:b/>
        </w:rPr>
        <w:t xml:space="preserve">Item </w:t>
      </w:r>
      <w:r>
        <w:t xml:space="preserve">I will and give unto my Daughter Easter Warden after </w:t>
      </w:r>
      <w:r>
        <w:rPr>
          <w:spacing w:val="2"/>
        </w:rPr>
        <w:t xml:space="preserve">my </w:t>
      </w:r>
      <w:r>
        <w:t xml:space="preserve">Decease the sume of fforty pounds in good and Lawfull money of England to be payd at the yeares of one and twenty or at the day of Marryage </w:t>
      </w:r>
      <w:r>
        <w:rPr>
          <w:b/>
        </w:rPr>
        <w:t xml:space="preserve">Item </w:t>
      </w:r>
      <w:r>
        <w:t xml:space="preserve">I will and give unto my sonn William Warden after </w:t>
      </w:r>
      <w:r>
        <w:rPr>
          <w:spacing w:val="2"/>
        </w:rPr>
        <w:t xml:space="preserve">my </w:t>
      </w:r>
      <w:r>
        <w:t xml:space="preserve">Decease the sume of fforty pounds in good and Lawfull money of England to be payd at the yeares of one and twenty year of his age </w:t>
      </w:r>
      <w:r>
        <w:rPr>
          <w:b/>
        </w:rPr>
        <w:t xml:space="preserve">Item </w:t>
      </w:r>
      <w:r>
        <w:t xml:space="preserve">I will and give unto my Daughter Mary Warden after </w:t>
      </w:r>
      <w:r>
        <w:rPr>
          <w:spacing w:val="2"/>
        </w:rPr>
        <w:t xml:space="preserve">my </w:t>
      </w:r>
      <w:r>
        <w:t xml:space="preserve">Decease the sume of fforty pounds in good and Lawfull money of England to be payd at the yeares of one and twenty or at  the day of Marrayage  </w:t>
      </w:r>
      <w:r>
        <w:rPr>
          <w:b/>
        </w:rPr>
        <w:t xml:space="preserve">Item  </w:t>
      </w:r>
      <w:r>
        <w:t xml:space="preserve">I will  and  give unto  my sonn  John Warden  after </w:t>
      </w:r>
      <w:r>
        <w:rPr>
          <w:spacing w:val="54"/>
        </w:rPr>
        <w:t xml:space="preserve"> </w:t>
      </w:r>
      <w:r>
        <w:rPr>
          <w:spacing w:val="2"/>
        </w:rPr>
        <w:t>my</w:t>
      </w:r>
    </w:p>
    <w:p w14:paraId="673E670C" w14:textId="77777777" w:rsidR="00A35F12" w:rsidRDefault="00A35F12">
      <w:pPr>
        <w:spacing w:line="360" w:lineRule="auto"/>
        <w:jc w:val="both"/>
        <w:sectPr w:rsidR="00A35F12">
          <w:footerReference w:type="default" r:id="rId186"/>
          <w:pgSz w:w="12240" w:h="15840"/>
          <w:pgMar w:top="1400" w:right="1020" w:bottom="1200" w:left="1720" w:header="0" w:footer="1002" w:gutter="0"/>
          <w:pgNumType w:start="305"/>
          <w:cols w:space="720"/>
        </w:sectPr>
      </w:pPr>
    </w:p>
    <w:p w14:paraId="673E670D" w14:textId="77777777" w:rsidR="00A35F12" w:rsidRDefault="00877EE6">
      <w:pPr>
        <w:pStyle w:val="BodyText"/>
        <w:spacing w:before="54" w:line="360" w:lineRule="auto"/>
        <w:ind w:left="661" w:right="111"/>
        <w:jc w:val="both"/>
        <w:rPr>
          <w:i/>
        </w:rPr>
      </w:pPr>
      <w:r>
        <w:lastRenderedPageBreak/>
        <w:t xml:space="preserve">Decease the sume of fforty pounds in good and Lawfull money of England to be payd at the yeares of one and twenty year of his age </w:t>
      </w:r>
      <w:r>
        <w:rPr>
          <w:b/>
        </w:rPr>
        <w:t xml:space="preserve">Item </w:t>
      </w:r>
      <w:r>
        <w:t xml:space="preserve">I will and give unto </w:t>
      </w:r>
      <w:r>
        <w:rPr>
          <w:spacing w:val="2"/>
        </w:rPr>
        <w:t xml:space="preserve">my </w:t>
      </w:r>
      <w:r>
        <w:t xml:space="preserve">Daughter Easter Warden after </w:t>
      </w:r>
      <w:r>
        <w:rPr>
          <w:spacing w:val="2"/>
        </w:rPr>
        <w:t xml:space="preserve">my </w:t>
      </w:r>
      <w:r>
        <w:t xml:space="preserve">Decease all her Mother wearing Cloathes and her Mother Wedding Ring and her ffather Watch and to be given her a ffortnight after his Decease </w:t>
      </w:r>
      <w:r>
        <w:rPr>
          <w:b/>
        </w:rPr>
        <w:t xml:space="preserve">Item </w:t>
      </w:r>
      <w:r>
        <w:t xml:space="preserve">I will and give unto my sonn Thomas Warden after my Decease the Silver Cup to be given him at  the age of one and twenty </w:t>
      </w:r>
      <w:r>
        <w:rPr>
          <w:b/>
        </w:rPr>
        <w:t xml:space="preserve">Item </w:t>
      </w:r>
      <w:r>
        <w:rPr>
          <w:spacing w:val="2"/>
        </w:rPr>
        <w:t xml:space="preserve">my </w:t>
      </w:r>
      <w:r>
        <w:t xml:space="preserve">household goods and brass and pewter and Lynnen  and Bedding to be valued with the rest of my stock to be made money to be putt to the remainder of the money for the use of </w:t>
      </w:r>
      <w:r>
        <w:rPr>
          <w:spacing w:val="2"/>
        </w:rPr>
        <w:t xml:space="preserve">my </w:t>
      </w:r>
      <w:r>
        <w:t xml:space="preserve">children </w:t>
      </w:r>
      <w:r>
        <w:rPr>
          <w:b/>
        </w:rPr>
        <w:t xml:space="preserve">Item </w:t>
      </w:r>
      <w:r>
        <w:t xml:space="preserve">if any of the children should dye under age their stock and money shall be given and divided equally among those that are living </w:t>
      </w:r>
      <w:r>
        <w:rPr>
          <w:b/>
        </w:rPr>
        <w:t xml:space="preserve">Item </w:t>
      </w:r>
      <w:r>
        <w:t xml:space="preserve">I will and give ffour gold rings to my ffour youngest children to be given them each one apeese when they are at the age of one and twenty </w:t>
      </w:r>
      <w:r>
        <w:rPr>
          <w:i/>
        </w:rPr>
        <w:t>Mr Isaac</w:t>
      </w:r>
      <w:r>
        <w:rPr>
          <w:i/>
          <w:spacing w:val="-9"/>
        </w:rPr>
        <w:t xml:space="preserve"> </w:t>
      </w:r>
      <w:r>
        <w:rPr>
          <w:i/>
        </w:rPr>
        <w:t>Puller</w:t>
      </w:r>
    </w:p>
    <w:p w14:paraId="673E670E" w14:textId="77777777" w:rsidR="00A35F12" w:rsidRDefault="00877EE6">
      <w:pPr>
        <w:pStyle w:val="BodyText"/>
        <w:spacing w:before="4" w:line="360" w:lineRule="auto"/>
        <w:ind w:left="661" w:right="108" w:firstLine="780"/>
        <w:jc w:val="both"/>
        <w:rPr>
          <w:i/>
        </w:rPr>
      </w:pPr>
      <w:r>
        <w:t xml:space="preserve">After </w:t>
      </w:r>
      <w:r>
        <w:rPr>
          <w:spacing w:val="2"/>
        </w:rPr>
        <w:t xml:space="preserve">my </w:t>
      </w:r>
      <w:r>
        <w:t xml:space="preserve">Decease I doe impower you both to devise all my money as moneys due in my booke and debts whatsoever and to sell my goods and dispose of my Lease of </w:t>
      </w:r>
      <w:r>
        <w:rPr>
          <w:spacing w:val="2"/>
        </w:rPr>
        <w:t xml:space="preserve">my </w:t>
      </w:r>
      <w:r>
        <w:t xml:space="preserve">house to the best advantage you can and after that to pay such debts as is due from me and the remainder of the moneys that is left to be distributed as above mentioned And for what moneys may arise of the Wallnutt Tree trade after Mr ffisher and Mr Davis is payd what moneys is due to me to be payd to the Executors of this Will to be distributed for the use  of my children above mentioned Witness </w:t>
      </w:r>
      <w:r>
        <w:rPr>
          <w:i/>
        </w:rPr>
        <w:t xml:space="preserve">John Riman Thomas Chad </w:t>
      </w:r>
      <w:r>
        <w:t xml:space="preserve">Witness </w:t>
      </w:r>
      <w:r>
        <w:rPr>
          <w:i/>
        </w:rPr>
        <w:t>Thomas Wetherfield James</w:t>
      </w:r>
      <w:r>
        <w:rPr>
          <w:i/>
          <w:spacing w:val="-6"/>
        </w:rPr>
        <w:t xml:space="preserve"> </w:t>
      </w:r>
      <w:r>
        <w:rPr>
          <w:i/>
        </w:rPr>
        <w:t>Taylor</w:t>
      </w:r>
    </w:p>
    <w:p w14:paraId="673E670F" w14:textId="77777777" w:rsidR="00A35F12" w:rsidRDefault="00877EE6">
      <w:pPr>
        <w:pStyle w:val="BodyText"/>
        <w:spacing w:before="4"/>
        <w:ind w:left="661"/>
        <w:jc w:val="both"/>
      </w:pPr>
      <w:r>
        <w:t>15 Novemviers 1701</w:t>
      </w:r>
    </w:p>
    <w:p w14:paraId="673E6710" w14:textId="77777777" w:rsidR="00A35F12" w:rsidRDefault="00877EE6">
      <w:pPr>
        <w:pStyle w:val="BodyText"/>
        <w:spacing w:before="139" w:line="360" w:lineRule="auto"/>
        <w:ind w:left="661" w:right="110"/>
        <w:jc w:val="both"/>
      </w:pPr>
      <w:r>
        <w:t>Which day appeared personally Thomas Wetherfield of the parish of St. Gregory by St. Paul London Caner and being sworne at the holy Evangaliste Depose the Truth and say and depose as followeth viz that on or about the three and twentieth day of June past this was so devised by Thomas Warden late of the parish of St. Gregory aforesaid to write this will which this Depondent did according to the said deeds directions And the paid deceased did name me and Intended Mr Isaac Puller therein named &amp; for one of his Executors designeing to add one Thomas Davis of the parish of St. Boltholph Aldgate as another Executor but deferred it from time to time so long till he grew incapable of doing  it and that the paper hereunto amended is the very Will above mentioned and that Mr Issac Puller therein mentioned in this affadavit be one and the same person and not divers Thomas</w:t>
      </w:r>
      <w:r>
        <w:rPr>
          <w:spacing w:val="-5"/>
        </w:rPr>
        <w:t xml:space="preserve"> </w:t>
      </w:r>
      <w:r>
        <w:t>Whetherfield</w:t>
      </w:r>
    </w:p>
    <w:p w14:paraId="673E6711" w14:textId="77777777" w:rsidR="00A35F12" w:rsidRDefault="00A35F12">
      <w:pPr>
        <w:spacing w:line="360" w:lineRule="auto"/>
        <w:jc w:val="both"/>
        <w:sectPr w:rsidR="00A35F12">
          <w:pgSz w:w="12240" w:h="15840"/>
          <w:pgMar w:top="1380" w:right="1020" w:bottom="1200" w:left="1720" w:header="0" w:footer="1002" w:gutter="0"/>
          <w:cols w:space="720"/>
        </w:sectPr>
      </w:pPr>
    </w:p>
    <w:p w14:paraId="673E6712" w14:textId="77777777" w:rsidR="00A35F12" w:rsidRDefault="00877EE6">
      <w:pPr>
        <w:pStyle w:val="Heading1"/>
        <w:ind w:left="2477" w:right="118"/>
      </w:pPr>
      <w:bookmarkStart w:id="55" w:name="_TOC_250000"/>
      <w:bookmarkEnd w:id="55"/>
      <w:r>
        <w:lastRenderedPageBreak/>
        <w:t>Appendix 4b: PCC will of Lazarus Stiles</w:t>
      </w:r>
    </w:p>
    <w:p w14:paraId="673E6713" w14:textId="77777777" w:rsidR="00A35F12" w:rsidRDefault="00A35F12">
      <w:pPr>
        <w:pStyle w:val="BodyText"/>
        <w:spacing w:before="5"/>
        <w:rPr>
          <w:b/>
          <w:sz w:val="23"/>
        </w:rPr>
      </w:pPr>
    </w:p>
    <w:p w14:paraId="673E6714" w14:textId="77777777" w:rsidR="00A35F12" w:rsidRDefault="00877EE6">
      <w:pPr>
        <w:pStyle w:val="BodyText"/>
        <w:ind w:left="701" w:right="6955"/>
      </w:pPr>
      <w:r>
        <w:t>Lazarus Stiles 18 August 1724</w:t>
      </w:r>
    </w:p>
    <w:p w14:paraId="673E6715" w14:textId="77777777" w:rsidR="00A35F12" w:rsidRDefault="00877EE6">
      <w:pPr>
        <w:pStyle w:val="BodyText"/>
        <w:ind w:left="701"/>
        <w:jc w:val="both"/>
      </w:pPr>
      <w:r>
        <w:t>TNA PROB 11/599/105</w:t>
      </w:r>
    </w:p>
    <w:p w14:paraId="673E6716" w14:textId="77777777" w:rsidR="00A35F12" w:rsidRDefault="00A35F12">
      <w:pPr>
        <w:pStyle w:val="BodyText"/>
        <w:spacing w:before="2"/>
      </w:pPr>
    </w:p>
    <w:p w14:paraId="673E6717" w14:textId="77777777" w:rsidR="00A35F12" w:rsidRDefault="00877EE6">
      <w:pPr>
        <w:pStyle w:val="BodyText"/>
        <w:spacing w:line="360" w:lineRule="auto"/>
        <w:ind w:left="701" w:right="108"/>
        <w:jc w:val="both"/>
      </w:pPr>
      <w:r>
        <w:t>In the Name of God Amen this Eight and Twentieth day of May in the Tenth yeare of the Reigne of his Majesty King George over Great Brittain Anno Dom 1724. I</w:t>
      </w:r>
    </w:p>
    <w:p w14:paraId="673E6718" w14:textId="77777777" w:rsidR="00A35F12" w:rsidRDefault="00877EE6">
      <w:pPr>
        <w:pStyle w:val="BodyText"/>
        <w:spacing w:line="360" w:lineRule="auto"/>
        <w:ind w:left="701" w:right="115"/>
        <w:jc w:val="both"/>
      </w:pPr>
      <w:r>
        <w:t>Lazarus Style of the Parish of S</w:t>
      </w:r>
      <w:r>
        <w:rPr>
          <w:position w:val="9"/>
          <w:sz w:val="16"/>
        </w:rPr>
        <w:t>t</w:t>
      </w:r>
      <w:r>
        <w:t>. Mary in Aldermanbury Citizen and Joyner of London being in competent health of Body and sound and disposing mind and memory praised be God for the same yet considering the certainty of Death and the uncertainty of the hour and time thereof and being desireous to Settle my affairs so make and ordain</w:t>
      </w:r>
    </w:p>
    <w:p w14:paraId="673E6719" w14:textId="77777777" w:rsidR="00A35F12" w:rsidRDefault="00877EE6">
      <w:pPr>
        <w:pStyle w:val="BodyText"/>
        <w:spacing w:before="4" w:line="360" w:lineRule="auto"/>
        <w:ind w:left="701" w:right="123"/>
      </w:pPr>
      <w:r>
        <w:t xml:space="preserve">this my last Will and Testament in manner following </w:t>
      </w:r>
      <w:r>
        <w:rPr>
          <w:i/>
        </w:rPr>
        <w:t>ff</w:t>
      </w:r>
      <w:r>
        <w:t xml:space="preserve">irst and principally I Resigne  my Soul into the hands of Almighty God my Creator hopeing for Eternal Life and Salvation in and thro the alone Meritts of Jesus Christ my Lord and Saviour my Body I committ to the Earth to be decently Interred at the discretion of </w:t>
      </w:r>
      <w:r>
        <w:rPr>
          <w:spacing w:val="2"/>
        </w:rPr>
        <w:t xml:space="preserve">my </w:t>
      </w:r>
      <w:r>
        <w:t xml:space="preserve">Executors hereinafter named so they lay out not more therein then the Sume of Tenn Pounds and as for that portion of Worldly Goods and Estate which God hath been pleased to  bestow upon me I give and dispose there of as </w:t>
      </w:r>
      <w:r>
        <w:rPr>
          <w:i/>
        </w:rPr>
        <w:t>ff</w:t>
      </w:r>
      <w:r>
        <w:t xml:space="preserve">ollows to Witt I Will that all such Debts which I shall truly owe at the time of my decease as also any </w:t>
      </w:r>
      <w:r>
        <w:rPr>
          <w:i/>
        </w:rPr>
        <w:t>ff</w:t>
      </w:r>
      <w:r>
        <w:t xml:space="preserve">unerall Charges be in the first place paid and satisfyed and whereas I have already fully preferred </w:t>
      </w:r>
      <w:r>
        <w:rPr>
          <w:spacing w:val="2"/>
        </w:rPr>
        <w:t xml:space="preserve">my </w:t>
      </w:r>
      <w:r>
        <w:t xml:space="preserve">Sons Joseph Style and Lazarus Style I do therefore leave unto and amongst my three other Children yet unpreferred namely Nathaniel Style Susanna Style and Elizabeth Style all such part and share of </w:t>
      </w:r>
      <w:r>
        <w:rPr>
          <w:spacing w:val="2"/>
        </w:rPr>
        <w:t xml:space="preserve">my </w:t>
      </w:r>
      <w:r>
        <w:t xml:space="preserve">personall Estate as upon my Decease they shall be entituled unto by virtue of the Custom of the said Citty </w:t>
      </w:r>
      <w:r>
        <w:rPr>
          <w:spacing w:val="2"/>
        </w:rPr>
        <w:t xml:space="preserve">my </w:t>
      </w:r>
      <w:r>
        <w:t>said Son Nathaniel Allowing thereout the sume of Thirty five pounds which I have already given and advanced him Towards his preferment in the World and as to all the rest and</w:t>
      </w:r>
      <w:r>
        <w:rPr>
          <w:spacing w:val="-11"/>
        </w:rPr>
        <w:t xml:space="preserve"> </w:t>
      </w:r>
      <w:r>
        <w:t>residue</w:t>
      </w:r>
    </w:p>
    <w:p w14:paraId="673E671A" w14:textId="77777777" w:rsidR="00A35F12" w:rsidRDefault="00877EE6">
      <w:pPr>
        <w:pStyle w:val="BodyText"/>
        <w:spacing w:before="4" w:line="355" w:lineRule="auto"/>
        <w:ind w:left="701" w:right="111"/>
        <w:jc w:val="both"/>
      </w:pPr>
      <w:r>
        <w:t>of my said Personal Estate being my Testamentary part and where of I have power to dispose I give and bequeth the same as follows Viz</w:t>
      </w:r>
      <w:r>
        <w:rPr>
          <w:position w:val="9"/>
          <w:sz w:val="16"/>
        </w:rPr>
        <w:t>t</w:t>
      </w:r>
      <w:r>
        <w:t xml:space="preserve">. I give unto my said Sons Joseph Style and Lazarus Style ten pounds a piece to my Daughter in Law Mary Style </w:t>
      </w:r>
      <w:r>
        <w:rPr>
          <w:i/>
        </w:rPr>
        <w:t>ff</w:t>
      </w:r>
      <w:r>
        <w:t xml:space="preserve">ifteen pounds and to my Executors hereinafter named </w:t>
      </w:r>
      <w:r>
        <w:rPr>
          <w:i/>
        </w:rPr>
        <w:t>ff</w:t>
      </w:r>
      <w:r>
        <w:t>ive Guineas in Gold a piece</w:t>
      </w:r>
    </w:p>
    <w:p w14:paraId="673E671B" w14:textId="77777777" w:rsidR="00A35F12" w:rsidRDefault="00877EE6">
      <w:pPr>
        <w:pStyle w:val="BodyText"/>
        <w:spacing w:before="9" w:line="360" w:lineRule="auto"/>
        <w:ind w:left="701" w:right="111"/>
        <w:jc w:val="both"/>
      </w:pPr>
      <w:r>
        <w:t>and as to the Surplus and Residual of my said Personall Estate I give and bequeath one half part thereof unto my said Son Nathaniel and as such of my said two Daughters Susanna and Elizabeth who shall be living at the time of my Decease and shall live to Attain  the  Age  of  Twenty  one  Yeares  or  Day  of  Marriage  equally  to  be divided</w:t>
      </w:r>
    </w:p>
    <w:p w14:paraId="673E671C" w14:textId="77777777" w:rsidR="00A35F12" w:rsidRDefault="00A35F12">
      <w:pPr>
        <w:spacing w:line="360" w:lineRule="auto"/>
        <w:jc w:val="both"/>
        <w:sectPr w:rsidR="00A35F12">
          <w:footerReference w:type="default" r:id="rId187"/>
          <w:pgSz w:w="11910" w:h="16840"/>
          <w:pgMar w:top="1500" w:right="1020" w:bottom="1220" w:left="1680" w:header="0" w:footer="1028" w:gutter="0"/>
          <w:pgNumType w:start="307"/>
          <w:cols w:space="720"/>
        </w:sectPr>
      </w:pPr>
    </w:p>
    <w:p w14:paraId="673E671D" w14:textId="77777777" w:rsidR="00A35F12" w:rsidRDefault="00877EE6">
      <w:pPr>
        <w:pStyle w:val="BodyText"/>
        <w:spacing w:before="56" w:line="360" w:lineRule="auto"/>
        <w:ind w:left="701" w:right="108"/>
      </w:pPr>
      <w:r>
        <w:lastRenderedPageBreak/>
        <w:t xml:space="preserve">between them part and share alike and the benefitt of Suvivorship to take place between the same daughters the same to be improved for them at Interest or otherwise and to be applied for or towards their maintenance and support in the meantime by </w:t>
      </w:r>
      <w:r>
        <w:rPr>
          <w:spacing w:val="2"/>
        </w:rPr>
        <w:t xml:space="preserve">my </w:t>
      </w:r>
      <w:r>
        <w:t xml:space="preserve">Executors or the Survivor of them and the other half part thereof I give and bequeath unto my Executors herein after named In Trust for all and every such Grandchildren of mine as shall be living at the time of my decease and the survivors of them and to the intent that they </w:t>
      </w:r>
      <w:r>
        <w:rPr>
          <w:spacing w:val="2"/>
        </w:rPr>
        <w:t xml:space="preserve">my </w:t>
      </w:r>
      <w:r>
        <w:t xml:space="preserve">said Executors and the Survivor of them his Executors and Administrators shall and may improve pay and apply the same and every part thereof and the interest and profitts thereof unto or for and for the benefit of my said Grandchildren or the Survivors of them in equall parts so farr as conveinently may be for or towards their respective maintenances placeing out Apprentice or other proferment in the World and in such proportions at such time and in such manner as  my said Executors and the survivior of them and the Executors and Administrators of the Survivors of them shall see fit and as they shall adjusge their severall Ages necessitys or occasions to require And I do name and ordaine and appoint my good friends William terrett of Carter Lane London Timber Merchant and Daniel Hudson of Phillip Lane London </w:t>
      </w:r>
      <w:r>
        <w:rPr>
          <w:i/>
        </w:rPr>
        <w:t>ff</w:t>
      </w:r>
      <w:r>
        <w:t xml:space="preserve">ounder Executors of this my last Will and Testament And I do hereby expressly provide and declare my Will and mind to be that my said Executors their Executors and Admors and each and every of them shall and may in the first  place satisfye and reimburse themselves by and out of my Estate all such costs charges and Expences as they either or any of them shall reasonably spend or sustain in the Execution of this my Will and that they either or any of them shall not be chargeable with or answeable for any part of </w:t>
      </w:r>
      <w:r>
        <w:rPr>
          <w:spacing w:val="2"/>
        </w:rPr>
        <w:t xml:space="preserve">my </w:t>
      </w:r>
      <w:r>
        <w:t>said Estate save what shall actually be come unto their own respective hands or Custody or be actually received by the respectively or by their respective Expre</w:t>
      </w:r>
      <w:r>
        <w:rPr>
          <w:i/>
        </w:rPr>
        <w:t>s</w:t>
      </w:r>
      <w:r>
        <w:t>s orders nor shall either or any of them answerable for the defaults neglects or misdoings of the other or others of them nor shall either or any of them be chargeable with any moneys they shall according to the best of their Judgements place out at Interest or for Improvement if the same shall thereby happen  to be lost in part or in all so the same do not miscarry by or thro their default or mismanagment and Lastly I do hereby revoke and make void and Null all former and other Wills by me made and do publish and declare this present writeing</w:t>
      </w:r>
      <w:r>
        <w:rPr>
          <w:spacing w:val="-12"/>
        </w:rPr>
        <w:t xml:space="preserve"> </w:t>
      </w:r>
      <w:r>
        <w:t>contained</w:t>
      </w:r>
    </w:p>
    <w:p w14:paraId="673E671E" w14:textId="77777777" w:rsidR="00A35F12" w:rsidRDefault="00877EE6">
      <w:pPr>
        <w:pStyle w:val="BodyText"/>
        <w:spacing w:before="4" w:line="360" w:lineRule="auto"/>
        <w:ind w:left="701" w:right="118"/>
      </w:pPr>
      <w:r>
        <w:t>in three sheets of paper including this sheet all of them written on one side only to be and stand as and for my only last Will and Testament In Witne</w:t>
      </w:r>
      <w:r>
        <w:rPr>
          <w:i/>
        </w:rPr>
        <w:t>s</w:t>
      </w:r>
      <w:r>
        <w:t>s whereof I the said</w:t>
      </w:r>
    </w:p>
    <w:p w14:paraId="673E671F" w14:textId="77777777" w:rsidR="00A35F12" w:rsidRDefault="00A35F12">
      <w:pPr>
        <w:spacing w:line="360" w:lineRule="auto"/>
        <w:sectPr w:rsidR="00A35F12">
          <w:pgSz w:w="11910" w:h="16840"/>
          <w:pgMar w:top="1480" w:right="1020" w:bottom="1220" w:left="1680" w:header="0" w:footer="1028" w:gutter="0"/>
          <w:cols w:space="720"/>
        </w:sectPr>
      </w:pPr>
    </w:p>
    <w:p w14:paraId="673E6720" w14:textId="77777777" w:rsidR="00A35F12" w:rsidRDefault="00877EE6">
      <w:pPr>
        <w:pStyle w:val="BodyText"/>
        <w:spacing w:before="56" w:line="360" w:lineRule="auto"/>
        <w:ind w:left="701" w:right="117"/>
        <w:jc w:val="both"/>
      </w:pPr>
      <w:r>
        <w:lastRenderedPageBreak/>
        <w:t>Testator to every of the said sheets have Sett my hand and Seale and to the Tab or Ribbon fastning the whole have affixed my Seale the day and Yeare first above  Written Lazarus Styles  /. Signed Sealed Published and Declared by the</w:t>
      </w:r>
      <w:r>
        <w:rPr>
          <w:spacing w:val="-13"/>
        </w:rPr>
        <w:t xml:space="preserve"> </w:t>
      </w:r>
      <w:r>
        <w:t>said</w:t>
      </w:r>
    </w:p>
    <w:p w14:paraId="673E6721" w14:textId="77777777" w:rsidR="00A35F12" w:rsidRDefault="00877EE6">
      <w:pPr>
        <w:pStyle w:val="BodyText"/>
        <w:spacing w:before="4" w:line="360" w:lineRule="auto"/>
        <w:ind w:left="701" w:right="110"/>
        <w:jc w:val="both"/>
      </w:pPr>
      <w:r>
        <w:t>Lazarus Style the Testator as and for his his last Will and Testatment in the presence of us after the Interline action of the Words / and the Survivors of them / and / or the Survivors of them in the Second Sheet John Prankard Thomas Trott</w:t>
      </w:r>
    </w:p>
    <w:p w14:paraId="673E6722" w14:textId="77777777" w:rsidR="00A35F12" w:rsidRDefault="00A35F12">
      <w:pPr>
        <w:pStyle w:val="BodyText"/>
      </w:pPr>
    </w:p>
    <w:p w14:paraId="673E6723" w14:textId="278CAB17" w:rsidR="00A35F12" w:rsidRDefault="004B58C8">
      <w:pPr>
        <w:pStyle w:val="BodyText"/>
        <w:spacing w:before="143" w:line="360" w:lineRule="auto"/>
        <w:ind w:left="701" w:right="108"/>
        <w:jc w:val="both"/>
      </w:pPr>
      <w:r>
        <w:rPr>
          <w:noProof/>
          <w:lang w:val="en-GB" w:eastAsia="en-GB"/>
        </w:rPr>
        <mc:AlternateContent>
          <mc:Choice Requires="wps">
            <w:drawing>
              <wp:anchor distT="0" distB="0" distL="114300" distR="114300" simplePos="0" relativeHeight="251788288" behindDoc="1" locked="0" layoutInCell="1" allowOverlap="1" wp14:anchorId="673E687D" wp14:editId="7B77372D">
                <wp:simplePos x="0" y="0"/>
                <wp:positionH relativeFrom="page">
                  <wp:posOffset>3818255</wp:posOffset>
                </wp:positionH>
                <wp:positionV relativeFrom="paragraph">
                  <wp:posOffset>197485</wp:posOffset>
                </wp:positionV>
                <wp:extent cx="42545" cy="0"/>
                <wp:effectExtent l="8255" t="13335" r="6350" b="5715"/>
                <wp:wrapNone/>
                <wp:docPr id="137"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54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0FFCD3" id="Line 2" o:spid="_x0000_s1026" style="position:absolute;z-index:-2515281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300.65pt,15.55pt" to="304pt,1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" strokeweight=".6pt">
                <w10:wrap anchorx="page"/>
              </v:line>
            </w:pict>
          </mc:Fallback>
        </mc:AlternateContent>
      </w:r>
      <w:r w:rsidR="00877EE6">
        <w:rPr>
          <w:b/>
          <w:i/>
        </w:rPr>
        <w:t xml:space="preserve">In the </w:t>
      </w:r>
      <w:r w:rsidR="00877EE6">
        <w:t xml:space="preserve">above named Lazarus Style (als Stiles) do by this present Codocill or Addition to my last Will and Testatment above written give and bequeath all the apparrell usually worne by me both Linnen and Wollen unto my Sons Joseph Stiles and Lazarus Stiles equally to be divided between them part and share alike </w:t>
      </w:r>
      <w:r w:rsidR="00877EE6">
        <w:rPr>
          <w:b/>
          <w:i/>
        </w:rPr>
        <w:t xml:space="preserve">Item </w:t>
      </w:r>
      <w:r w:rsidR="00877EE6">
        <w:t xml:space="preserve">I give unto my son Nathaniel Stiles the Bed and Bedstead I usually lye on with all the </w:t>
      </w:r>
      <w:r w:rsidR="00877EE6">
        <w:rPr>
          <w:i/>
        </w:rPr>
        <w:t>ff</w:t>
      </w:r>
      <w:r w:rsidR="00877EE6">
        <w:t xml:space="preserve">urniture thereto belonging </w:t>
      </w:r>
      <w:r w:rsidR="00877EE6">
        <w:rPr>
          <w:b/>
          <w:i/>
        </w:rPr>
        <w:t xml:space="preserve">Item </w:t>
      </w:r>
      <w:r w:rsidR="00877EE6">
        <w:t xml:space="preserve">I give all the Apparrell and Cloths both Linnen and Woollen which were usually worne by or did belong to </w:t>
      </w:r>
      <w:r w:rsidR="00877EE6">
        <w:rPr>
          <w:spacing w:val="2"/>
        </w:rPr>
        <w:t xml:space="preserve">my </w:t>
      </w:r>
      <w:r w:rsidR="00877EE6">
        <w:t xml:space="preserve">loving Wife and Daughter Mary unto my Daughters Susanna Stiles and Elizabeth Stiles equally to be divided between them part and share alike I also give unto </w:t>
      </w:r>
      <w:r w:rsidR="00877EE6">
        <w:rPr>
          <w:spacing w:val="2"/>
        </w:rPr>
        <w:t xml:space="preserve">my </w:t>
      </w:r>
      <w:r w:rsidR="00877EE6">
        <w:t xml:space="preserve">said daughter Susanna the Cabinet and to my said daughter Elizabeth the Wainscott Chest of Drawers they usually put their Cloths in </w:t>
      </w:r>
      <w:r w:rsidR="00877EE6">
        <w:rPr>
          <w:b/>
          <w:i/>
        </w:rPr>
        <w:t xml:space="preserve">Item </w:t>
      </w:r>
      <w:r w:rsidR="00877EE6">
        <w:t xml:space="preserve">I give unto </w:t>
      </w:r>
      <w:r w:rsidR="00877EE6">
        <w:rPr>
          <w:spacing w:val="2"/>
        </w:rPr>
        <w:t xml:space="preserve">my </w:t>
      </w:r>
      <w:r w:rsidR="00877EE6">
        <w:t xml:space="preserve">said son Nathaniel and Daughters Susanna and Elizabeth Eighteen such Books of mine as they shall choose that is six to each of them and to each of them also a pair of the best Sheets </w:t>
      </w:r>
      <w:r w:rsidR="00877EE6">
        <w:rPr>
          <w:b/>
          <w:i/>
        </w:rPr>
        <w:t xml:space="preserve">Item </w:t>
      </w:r>
      <w:r w:rsidR="00877EE6">
        <w:t xml:space="preserve">all the rest of my Books I give equally between my said sons Joseph and Lazarus and all the rest of my Sheets and all my Napkins and Towells I give equally between </w:t>
      </w:r>
      <w:r w:rsidR="00877EE6">
        <w:rPr>
          <w:spacing w:val="2"/>
        </w:rPr>
        <w:t xml:space="preserve">my </w:t>
      </w:r>
      <w:r w:rsidR="00877EE6">
        <w:t>said two last named Sons Wives and to</w:t>
      </w:r>
      <w:r w:rsidR="00877EE6">
        <w:rPr>
          <w:spacing w:val="-21"/>
        </w:rPr>
        <w:t xml:space="preserve"> </w:t>
      </w:r>
      <w:r w:rsidR="00877EE6">
        <w:t>prevent</w:t>
      </w:r>
    </w:p>
    <w:p w14:paraId="673E6724" w14:textId="77777777" w:rsidR="00A35F12" w:rsidRDefault="00877EE6">
      <w:pPr>
        <w:pStyle w:val="BodyText"/>
        <w:spacing w:before="6" w:line="360" w:lineRule="auto"/>
        <w:ind w:left="701" w:right="110"/>
        <w:jc w:val="both"/>
      </w:pPr>
      <w:r>
        <w:t xml:space="preserve">and disappointment ot prejudice which may arise in case the Executors in my said Will named or either of them should either dye before me od --- refuse to Act I do also  name and appoint my other good friends (to Wit) Daniel Bayly of Aldermanbury and Robert henley of Phillip lane to be two of the Executors of my last Will and Testament and in Token of respect I give unto each of </w:t>
      </w:r>
      <w:r>
        <w:rPr>
          <w:spacing w:val="2"/>
        </w:rPr>
        <w:t xml:space="preserve">my </w:t>
      </w:r>
      <w:r>
        <w:t xml:space="preserve">Acting Executors </w:t>
      </w:r>
      <w:r>
        <w:rPr>
          <w:i/>
        </w:rPr>
        <w:t>ff</w:t>
      </w:r>
      <w:r>
        <w:t>ive Guineasin Gold a piece And I Will that the Legacys hereby made and given be paid and made Good  out of the Surplu</w:t>
      </w:r>
      <w:r>
        <w:rPr>
          <w:i/>
        </w:rPr>
        <w:t>s</w:t>
      </w:r>
      <w:r>
        <w:t>s and Residuim of my Estate above mentioned And I do hereby made and ordaine this present Codicil or writeing to be part of my last Will and Testatment and do hereby Publish and declare the same accordingly In Witne</w:t>
      </w:r>
      <w:r>
        <w:rPr>
          <w:i/>
        </w:rPr>
        <w:t>s</w:t>
      </w:r>
      <w:r>
        <w:t xml:space="preserve">s whereof I the said testator have here unto Sett my hand and Seale the seventh day of July in the yeare of our lord One Thousand Seven hundred Twenty and </w:t>
      </w:r>
      <w:r>
        <w:rPr>
          <w:i/>
        </w:rPr>
        <w:t>ff</w:t>
      </w:r>
      <w:r>
        <w:t xml:space="preserve">our above written  Lazarus </w:t>
      </w:r>
      <w:r>
        <w:rPr>
          <w:spacing w:val="29"/>
        </w:rPr>
        <w:t xml:space="preserve"> </w:t>
      </w:r>
      <w:r>
        <w:t>Stiles</w:t>
      </w:r>
    </w:p>
    <w:p w14:paraId="673E6725" w14:textId="77777777" w:rsidR="00A35F12" w:rsidRDefault="00A35F12">
      <w:pPr>
        <w:spacing w:line="360" w:lineRule="auto"/>
        <w:jc w:val="both"/>
        <w:sectPr w:rsidR="00A35F12">
          <w:pgSz w:w="11910" w:h="16840"/>
          <w:pgMar w:top="1480" w:right="1020" w:bottom="1220" w:left="1680" w:header="0" w:footer="1028" w:gutter="0"/>
          <w:cols w:space="720"/>
        </w:sectPr>
      </w:pPr>
    </w:p>
    <w:p w14:paraId="673E6726" w14:textId="77777777" w:rsidR="00A35F12" w:rsidRDefault="00877EE6">
      <w:pPr>
        <w:pStyle w:val="BodyText"/>
        <w:spacing w:before="56" w:line="352" w:lineRule="auto"/>
        <w:ind w:left="701" w:right="109"/>
        <w:jc w:val="both"/>
      </w:pPr>
      <w:r>
        <w:lastRenderedPageBreak/>
        <w:t>Signed Sealed Published and declared by the said Lazarus Stiles the Elder as and for part of his Last Will and Testament in the presence of us Will Withers Jn</w:t>
      </w:r>
      <w:r>
        <w:rPr>
          <w:position w:val="9"/>
          <w:sz w:val="16"/>
        </w:rPr>
        <w:t>o</w:t>
      </w:r>
      <w:r>
        <w:t>. Wildman John Prankard  Tho. Trott</w:t>
      </w:r>
    </w:p>
    <w:p w14:paraId="673E6727" w14:textId="77777777" w:rsidR="00A35F12" w:rsidRDefault="00A35F12">
      <w:pPr>
        <w:pStyle w:val="BodyText"/>
      </w:pPr>
    </w:p>
    <w:p w14:paraId="673E6728" w14:textId="77777777" w:rsidR="00A35F12" w:rsidRDefault="00877EE6">
      <w:pPr>
        <w:pStyle w:val="BodyText"/>
        <w:spacing w:before="151" w:line="357" w:lineRule="auto"/>
        <w:ind w:left="701" w:right="110"/>
        <w:jc w:val="both"/>
        <w:rPr>
          <w:i/>
          <w:sz w:val="16"/>
        </w:rPr>
      </w:pPr>
      <w:r>
        <w:rPr>
          <w:b/>
          <w:i/>
        </w:rPr>
        <w:t xml:space="preserve">Probatum </w:t>
      </w:r>
      <w:r>
        <w:t>fuit hujus mode Testament apud London (cum Codicillo Annex) Coram Venerabili viro Johanne Andrew Legum Doctore Surrogato venerablis et Egregii viri Johannis Betterworth Legum Doctoris Curix Prerogative Centuarieusis Magistri Custodis sive Commi</w:t>
      </w:r>
      <w:r>
        <w:rPr>
          <w:i/>
        </w:rPr>
        <w:t>s</w:t>
      </w:r>
      <w:r>
        <w:t>sary legitrine constituti Decimo octavo die mensis Augusti Anno Domin Millimo Septm gentesino Vicesino Quarto Juramentis Danielis Bayly et  Roberti henley Executorum in dicto Codicillo Substitut Quibus commista fuit Administratio onnium et Singulorium bonorum Jurium et Ceditorium dicti defuncti debene et fideliter Administrando eadem ad Sancta Deilvangelia Jurat Gulielino Territt et Daniele hudson Executoribus in dicto Testamento Naninat prius renunciantibus. / Exe</w:t>
      </w:r>
      <w:r>
        <w:rPr>
          <w:i/>
          <w:position w:val="9"/>
          <w:sz w:val="16"/>
        </w:rPr>
        <w:t>r</w:t>
      </w:r>
    </w:p>
    <w:sectPr w:rsidR="00A35F12" w:rsidSect="00A35F12">
      <w:pgSz w:w="11910" w:h="16840"/>
      <w:pgMar w:top="1480" w:right="1020" w:bottom="1220" w:left="1680" w:header="0" w:footer="1028"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73E6880" w14:textId="77777777" w:rsidR="004A4E47" w:rsidRDefault="004A4E47" w:rsidP="00A35F12">
      <w:r>
        <w:separator/>
      </w:r>
    </w:p>
  </w:endnote>
  <w:endnote w:type="continuationSeparator" w:id="0">
    <w:p w14:paraId="673E6881" w14:textId="77777777" w:rsidR="004A4E47" w:rsidRDefault="004A4E47" w:rsidP="00A35F1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altName w:val="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2" w14:textId="4DAA5D4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488" behindDoc="1" locked="0" layoutInCell="1" allowOverlap="1" wp14:anchorId="673E68C1" wp14:editId="686D8C40">
              <wp:simplePos x="0" y="0"/>
              <wp:positionH relativeFrom="page">
                <wp:posOffset>4074795</wp:posOffset>
              </wp:positionH>
              <wp:positionV relativeFrom="page">
                <wp:posOffset>9899650</wp:posOffset>
              </wp:positionV>
              <wp:extent cx="203200" cy="177800"/>
              <wp:effectExtent l="0" t="3175" r="0" b="0"/>
              <wp:wrapNone/>
              <wp:docPr id="136" name="Text Box 8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8"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1" id="_x0000_t202" coordsize="21600,21600" o:spt="202" path="m,l,21600r21600,l21600,xe">
              <v:stroke joinstyle="miter"/>
              <v:path gradientshapeok="t" o:connecttype="rect"/>
            </v:shapetype>
            <v:shape id="Text Box 81" o:spid="_x0000_s1063" type="#_x0000_t202" style="position:absolute;margin-left:320.85pt;margin-top:779.5pt;width:16pt;height:14pt;z-index:-42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" filled="f" stroked="f">
              <v:textbox inset="0,0,0,0">
                <w:txbxContent>
                  <w:p w14:paraId="673E6928"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B" w14:textId="10CB2924"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824" behindDoc="1" locked="0" layoutInCell="1" allowOverlap="1" wp14:anchorId="673E68CF" wp14:editId="6A2461DC">
              <wp:simplePos x="0" y="0"/>
              <wp:positionH relativeFrom="page">
                <wp:posOffset>4074795</wp:posOffset>
              </wp:positionH>
              <wp:positionV relativeFrom="page">
                <wp:posOffset>9899650</wp:posOffset>
              </wp:positionV>
              <wp:extent cx="203200" cy="177800"/>
              <wp:effectExtent l="0" t="3175" r="0" b="0"/>
              <wp:wrapNone/>
              <wp:docPr id="122"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F" id="_x0000_t202" coordsize="21600,21600" o:spt="202" path="m,l,21600r21600,l21600,xe">
              <v:stroke joinstyle="miter"/>
              <v:path gradientshapeok="t" o:connecttype="rect"/>
            </v:shapetype>
            <v:shape id="Text Box 67" o:spid="_x0000_s1075" type="#_x0000_t202" style="position:absolute;margin-left:320.85pt;margin-top:779.5pt;width:16pt;height:14pt;z-index:-4286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2HeCsQ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A3Yd4KxAgAAswUA&#10;AA4AAAAAAAAAAAAAAAAALgIAAGRycy9lMm9Eb2MueG1sUEsBAi0AFAAGAAgAAAAhAGoagbvhAAAA&#10;DQEAAA8AAAAAAAAAAAAAAAAACwUAAGRycy9kb3ducmV2LnhtbFBLBQYAAAAABAAEAPMAAAAZBgAA&#10;AAA=&#10;" filled="f" stroked="f">
              <v:textbox inset="0,0,0,0">
                <w:txbxContent>
                  <w:p w14:paraId="673E693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57</w:t>
                    </w:r>
                    <w:r>
                      <w:fldChar w:fldCharType="end"/>
                    </w:r>
                  </w:p>
                </w:txbxContent>
              </v:textbox>
              <w10:wrap anchorx="page" anchory="page"/>
            </v:shape>
          </w:pict>
        </mc:Fallback>
      </mc:AlternateConten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C" w14:textId="6159A609"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848" behindDoc="1" locked="0" layoutInCell="1" allowOverlap="1" wp14:anchorId="673E68D0" wp14:editId="09677755">
              <wp:simplePos x="0" y="0"/>
              <wp:positionH relativeFrom="page">
                <wp:posOffset>1499235</wp:posOffset>
              </wp:positionH>
              <wp:positionV relativeFrom="page">
                <wp:posOffset>9478010</wp:posOffset>
              </wp:positionV>
              <wp:extent cx="2606675" cy="307340"/>
              <wp:effectExtent l="3810" t="635" r="0" b="0"/>
              <wp:wrapNone/>
              <wp:docPr id="121" name="Text Box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06675"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5" w14:textId="77777777" w:rsidR="00A35F12" w:rsidRDefault="00877EE6">
                          <w:pPr>
                            <w:spacing w:before="2" w:line="233" w:lineRule="exact"/>
                            <w:ind w:left="20"/>
                            <w:rPr>
                              <w:sz w:val="20"/>
                            </w:rPr>
                          </w:pPr>
                          <w:r>
                            <w:rPr>
                              <w:position w:val="7"/>
                              <w:sz w:val="13"/>
                            </w:rPr>
                            <w:t xml:space="preserve">54 </w:t>
                          </w:r>
                          <w:r>
                            <w:rPr>
                              <w:sz w:val="20"/>
                            </w:rPr>
                            <w:t xml:space="preserve">Stalker and Parker, </w:t>
                          </w:r>
                          <w:r>
                            <w:rPr>
                              <w:i/>
                              <w:sz w:val="20"/>
                            </w:rPr>
                            <w:t>Treatise of Japanning</w:t>
                          </w:r>
                          <w:r>
                            <w:rPr>
                              <w:sz w:val="20"/>
                            </w:rPr>
                            <w:t>, p. 3.</w:t>
                          </w:r>
                        </w:p>
                        <w:p w14:paraId="673E6936" w14:textId="77777777" w:rsidR="00A35F12" w:rsidRDefault="00877EE6">
                          <w:pPr>
                            <w:spacing w:line="233" w:lineRule="exact"/>
                            <w:ind w:left="20"/>
                            <w:rPr>
                              <w:sz w:val="20"/>
                            </w:rPr>
                          </w:pPr>
                          <w:r>
                            <w:rPr>
                              <w:position w:val="7"/>
                              <w:sz w:val="13"/>
                            </w:rPr>
                            <w:t xml:space="preserve">55 </w:t>
                          </w:r>
                          <w:r>
                            <w:rPr>
                              <w:sz w:val="20"/>
                            </w:rPr>
                            <w:t xml:space="preserve">Stalker and Parker, </w:t>
                          </w:r>
                          <w:r>
                            <w:rPr>
                              <w:i/>
                              <w:sz w:val="20"/>
                            </w:rPr>
                            <w:t>Treatise of Japanning</w:t>
                          </w:r>
                          <w:r>
                            <w:rPr>
                              <w:sz w:val="20"/>
                            </w:rPr>
                            <w:t>, p. 17.</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0" id="_x0000_t202" coordsize="21600,21600" o:spt="202" path="m,l,21600r21600,l21600,xe">
              <v:stroke joinstyle="miter"/>
              <v:path gradientshapeok="t" o:connecttype="rect"/>
            </v:shapetype>
            <v:shape id="Text Box 66" o:spid="_x0000_s1076" type="#_x0000_t202" style="position:absolute;margin-left:118.05pt;margin-top:746.3pt;width:205.25pt;height:24.2pt;z-index:-428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" filled="f" stroked="f">
              <v:textbox inset="0,0,0,0">
                <w:txbxContent>
                  <w:p w14:paraId="673E6935" w14:textId="77777777" w:rsidR="00A35F12" w:rsidRDefault="00877EE6">
                    <w:pPr>
                      <w:spacing w:before="2" w:line="233" w:lineRule="exact"/>
                      <w:ind w:left="20"/>
                      <w:rPr>
                        <w:sz w:val="20"/>
                      </w:rPr>
                    </w:pPr>
                    <w:r>
                      <w:rPr>
                        <w:position w:val="7"/>
                        <w:sz w:val="13"/>
                      </w:rPr>
                      <w:t xml:space="preserve">54 </w:t>
                    </w:r>
                    <w:r>
                      <w:rPr>
                        <w:sz w:val="20"/>
                      </w:rPr>
                      <w:t xml:space="preserve">Stalker and Parker, </w:t>
                    </w:r>
                    <w:r>
                      <w:rPr>
                        <w:i/>
                        <w:sz w:val="20"/>
                      </w:rPr>
                      <w:t>Treatise of Japanning</w:t>
                    </w:r>
                    <w:r>
                      <w:rPr>
                        <w:sz w:val="20"/>
                      </w:rPr>
                      <w:t>, p. 3.</w:t>
                    </w:r>
                  </w:p>
                  <w:p w14:paraId="673E6936" w14:textId="77777777" w:rsidR="00A35F12" w:rsidRDefault="00877EE6">
                    <w:pPr>
                      <w:spacing w:line="233" w:lineRule="exact"/>
                      <w:ind w:left="20"/>
                      <w:rPr>
                        <w:sz w:val="20"/>
                      </w:rPr>
                    </w:pPr>
                    <w:r>
                      <w:rPr>
                        <w:position w:val="7"/>
                        <w:sz w:val="13"/>
                      </w:rPr>
                      <w:t xml:space="preserve">55 </w:t>
                    </w:r>
                    <w:r>
                      <w:rPr>
                        <w:sz w:val="20"/>
                      </w:rPr>
                      <w:t xml:space="preserve">Stalker and Parker, </w:t>
                    </w:r>
                    <w:r>
                      <w:rPr>
                        <w:i/>
                        <w:sz w:val="20"/>
                      </w:rPr>
                      <w:t>Treatise of Japanning</w:t>
                    </w:r>
                    <w:r>
                      <w:rPr>
                        <w:sz w:val="20"/>
                      </w:rPr>
                      <w:t>, p. 17.</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872" behindDoc="1" locked="0" layoutInCell="1" allowOverlap="1" wp14:anchorId="673E68D1" wp14:editId="56CD2F75">
              <wp:simplePos x="0" y="0"/>
              <wp:positionH relativeFrom="page">
                <wp:posOffset>4087495</wp:posOffset>
              </wp:positionH>
              <wp:positionV relativeFrom="page">
                <wp:posOffset>9899650</wp:posOffset>
              </wp:positionV>
              <wp:extent cx="177800" cy="177800"/>
              <wp:effectExtent l="1270" t="3175" r="1905" b="0"/>
              <wp:wrapNone/>
              <wp:docPr id="120" name="Text 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7" w14:textId="77777777" w:rsidR="00A35F12" w:rsidRDefault="00877EE6">
                          <w:pPr>
                            <w:pStyle w:val="BodyText"/>
                            <w:spacing w:line="265" w:lineRule="exact"/>
                            <w:ind w:left="20" w:right="-120"/>
                          </w:pPr>
                          <w:r>
                            <w:t>58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D1" id="Text Box 65" o:spid="_x0000_s1077" type="#_x0000_t202" style="position:absolute;margin-left:321.85pt;margin-top:779.5pt;width:14pt;height:14pt;z-index:-428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" filled="f" stroked="f">
              <v:textbox inset="0,0,0,0">
                <w:txbxContent>
                  <w:p w14:paraId="673E6937" w14:textId="77777777" w:rsidR="00A35F12" w:rsidRDefault="00877EE6">
                    <w:pPr>
                      <w:pStyle w:val="BodyText"/>
                      <w:spacing w:line="265" w:lineRule="exact"/>
                      <w:ind w:left="20" w:right="-120"/>
                    </w:pPr>
                    <w:r>
                      <w:t>58</w:t>
                    </w:r>
                  </w:p>
                </w:txbxContent>
              </v:textbox>
              <w10:wrap anchorx="page" anchory="page"/>
            </v:shape>
          </w:pict>
        </mc:Fallback>
      </mc:AlternateConten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D" w14:textId="55FD828E"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896" behindDoc="1" locked="0" layoutInCell="1" allowOverlap="1" wp14:anchorId="673E68D2" wp14:editId="06E68EB6">
              <wp:simplePos x="0" y="0"/>
              <wp:positionH relativeFrom="page">
                <wp:posOffset>4087495</wp:posOffset>
              </wp:positionH>
              <wp:positionV relativeFrom="page">
                <wp:posOffset>9899650</wp:posOffset>
              </wp:positionV>
              <wp:extent cx="177800" cy="177800"/>
              <wp:effectExtent l="1270" t="3175" r="1905" b="0"/>
              <wp:wrapNone/>
              <wp:docPr id="119"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8" w14:textId="77777777" w:rsidR="00A35F12" w:rsidRDefault="00877EE6">
                          <w:pPr>
                            <w:pStyle w:val="BodyText"/>
                            <w:spacing w:line="265" w:lineRule="exact"/>
                            <w:ind w:left="20" w:right="-120"/>
                          </w:pPr>
                          <w:r>
                            <w:t>59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2" id="_x0000_t202" coordsize="21600,21600" o:spt="202" path="m,l,21600r21600,l21600,xe">
              <v:stroke joinstyle="miter"/>
              <v:path gradientshapeok="t" o:connecttype="rect"/>
            </v:shapetype>
            <v:shape id="Text Box 64" o:spid="_x0000_s1078" type="#_x0000_t202" style="position:absolute;margin-left:321.85pt;margin-top:779.5pt;width:14pt;height:14pt;z-index:-428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" filled="f" stroked="f">
              <v:textbox inset="0,0,0,0">
                <w:txbxContent>
                  <w:p w14:paraId="673E6938" w14:textId="77777777" w:rsidR="00A35F12" w:rsidRDefault="00877EE6">
                    <w:pPr>
                      <w:pStyle w:val="BodyText"/>
                      <w:spacing w:line="265" w:lineRule="exact"/>
                      <w:ind w:left="20" w:right="-120"/>
                    </w:pPr>
                    <w:r>
                      <w:t>59</w:t>
                    </w:r>
                  </w:p>
                </w:txbxContent>
              </v:textbox>
              <w10:wrap anchorx="page" anchory="page"/>
            </v:shape>
          </w:pict>
        </mc:Fallback>
      </mc:AlternateConten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E" w14:textId="53CA74A0"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920" behindDoc="1" locked="0" layoutInCell="1" allowOverlap="1" wp14:anchorId="673E68D3" wp14:editId="111AFF8D">
              <wp:simplePos x="0" y="0"/>
              <wp:positionH relativeFrom="page">
                <wp:posOffset>1499235</wp:posOffset>
              </wp:positionH>
              <wp:positionV relativeFrom="page">
                <wp:posOffset>9624060</wp:posOffset>
              </wp:positionV>
              <wp:extent cx="1898015" cy="160655"/>
              <wp:effectExtent l="3810" t="3810" r="3175" b="0"/>
              <wp:wrapNone/>
              <wp:docPr id="118"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801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9" w14:textId="77777777" w:rsidR="00A35F12" w:rsidRDefault="00877EE6">
                          <w:pPr>
                            <w:spacing w:before="2"/>
                            <w:ind w:left="20" w:right="-13"/>
                            <w:rPr>
                              <w:sz w:val="20"/>
                            </w:rPr>
                          </w:pPr>
                          <w:r>
                            <w:rPr>
                              <w:position w:val="7"/>
                              <w:sz w:val="13"/>
                            </w:rPr>
                            <w:t xml:space="preserve">59  </w:t>
                          </w:r>
                          <w:r>
                            <w:rPr>
                              <w:sz w:val="20"/>
                            </w:rPr>
                            <w:t xml:space="preserve">Bowett, </w:t>
                          </w:r>
                          <w:r>
                            <w:rPr>
                              <w:i/>
                              <w:sz w:val="20"/>
                            </w:rPr>
                            <w:t>English Furniture</w:t>
                          </w:r>
                          <w:r>
                            <w:rPr>
                              <w:sz w:val="20"/>
                            </w:rPr>
                            <w:t>, p. 199.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3" id="_x0000_t202" coordsize="21600,21600" o:spt="202" path="m,l,21600r21600,l21600,xe">
              <v:stroke joinstyle="miter"/>
              <v:path gradientshapeok="t" o:connecttype="rect"/>
            </v:shapetype>
            <v:shape id="Text Box 63" o:spid="_x0000_s1079" type="#_x0000_t202" style="position:absolute;margin-left:118.05pt;margin-top:757.8pt;width:149.45pt;height:12.65pt;z-index:-428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" filled="f" stroked="f">
              <v:textbox inset="0,0,0,0">
                <w:txbxContent>
                  <w:p w14:paraId="673E6939" w14:textId="77777777" w:rsidR="00A35F12" w:rsidRDefault="00877EE6">
                    <w:pPr>
                      <w:spacing w:before="2"/>
                      <w:ind w:left="20" w:right="-13"/>
                      <w:rPr>
                        <w:sz w:val="20"/>
                      </w:rPr>
                    </w:pPr>
                    <w:r>
                      <w:rPr>
                        <w:position w:val="7"/>
                        <w:sz w:val="13"/>
                      </w:rPr>
                      <w:t xml:space="preserve">59  </w:t>
                    </w:r>
                    <w:r>
                      <w:rPr>
                        <w:sz w:val="20"/>
                      </w:rPr>
                      <w:t xml:space="preserve">Bowett, </w:t>
                    </w:r>
                    <w:r>
                      <w:rPr>
                        <w:i/>
                        <w:sz w:val="20"/>
                      </w:rPr>
                      <w:t>English Furniture</w:t>
                    </w:r>
                    <w:r>
                      <w:rPr>
                        <w:sz w:val="20"/>
                      </w:rPr>
                      <w:t>, p. 199.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944" behindDoc="1" locked="0" layoutInCell="1" allowOverlap="1" wp14:anchorId="673E68D4" wp14:editId="352F049B">
              <wp:simplePos x="0" y="0"/>
              <wp:positionH relativeFrom="page">
                <wp:posOffset>4074795</wp:posOffset>
              </wp:positionH>
              <wp:positionV relativeFrom="page">
                <wp:posOffset>9899650</wp:posOffset>
              </wp:positionV>
              <wp:extent cx="203200" cy="177800"/>
              <wp:effectExtent l="0" t="3175" r="0" b="0"/>
              <wp:wrapNone/>
              <wp:docPr id="117"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D4" id="Text Box 62" o:spid="_x0000_s1080" type="#_x0000_t202" style="position:absolute;margin-left:320.85pt;margin-top:779.5pt;width:16pt;height:14pt;z-index:-428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5CM3sQIAALMFAAAOAAAAZHJzL2Uyb0RvYy54bWysVG1vmzAQ/j5p/8Hyd8JLSQi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ITkIzexAgAAswUA&#10;AA4AAAAAAAAAAAAAAAAALgIAAGRycy9lMm9Eb2MueG1sUEsBAi0AFAAGAAgAAAAhAGoagbvhAAAA&#10;DQEAAA8AAAAAAAAAAAAAAAAACwUAAGRycy9kb3ducmV2LnhtbFBLBQYAAAAABAAEAPMAAAAZBgAA&#10;AAA=&#10;" filled="f" stroked="f">
              <v:textbox inset="0,0,0,0">
                <w:txbxContent>
                  <w:p w14:paraId="673E693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60</w:t>
                    </w:r>
                    <w:r>
                      <w:fldChar w:fldCharType="end"/>
                    </w:r>
                  </w:p>
                </w:txbxContent>
              </v:textbox>
              <w10:wrap anchorx="page" anchory="page"/>
            </v:shape>
          </w:pict>
        </mc:Fallback>
      </mc:AlternateContent>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F" w14:textId="4B66F409"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968" behindDoc="1" locked="0" layoutInCell="1" allowOverlap="1" wp14:anchorId="673E68D5" wp14:editId="7BF6F020">
              <wp:simplePos x="0" y="0"/>
              <wp:positionH relativeFrom="page">
                <wp:posOffset>1499235</wp:posOffset>
              </wp:positionH>
              <wp:positionV relativeFrom="page">
                <wp:posOffset>9625330</wp:posOffset>
              </wp:positionV>
              <wp:extent cx="1891665" cy="156210"/>
              <wp:effectExtent l="3810" t="0" r="0" b="635"/>
              <wp:wrapNone/>
              <wp:docPr id="116"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9166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B" w14:textId="77777777" w:rsidR="00A35F12" w:rsidRDefault="00877EE6">
                          <w:pPr>
                            <w:spacing w:line="230" w:lineRule="exact"/>
                            <w:ind w:left="20"/>
                            <w:rPr>
                              <w:sz w:val="20"/>
                            </w:rPr>
                          </w:pPr>
                          <w:r>
                            <w:rPr>
                              <w:rFonts w:ascii="Calibri"/>
                              <w:position w:val="7"/>
                              <w:sz w:val="13"/>
                            </w:rPr>
                            <w:t xml:space="preserve">60 </w:t>
                          </w:r>
                          <w:r>
                            <w:rPr>
                              <w:sz w:val="20"/>
                            </w:rPr>
                            <w:t xml:space="preserve">Bowett, </w:t>
                          </w:r>
                          <w:r>
                            <w:rPr>
                              <w:i/>
                              <w:sz w:val="20"/>
                            </w:rPr>
                            <w:t>English Furniture</w:t>
                          </w:r>
                          <w:r>
                            <w:rPr>
                              <w:sz w:val="20"/>
                            </w:rPr>
                            <w:t>, p. 310.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5" id="_x0000_t202" coordsize="21600,21600" o:spt="202" path="m,l,21600r21600,l21600,xe">
              <v:stroke joinstyle="miter"/>
              <v:path gradientshapeok="t" o:connecttype="rect"/>
            </v:shapetype>
            <v:shape id="Text Box 61" o:spid="_x0000_s1081" type="#_x0000_t202" style="position:absolute;margin-left:118.05pt;margin-top:757.9pt;width:148.95pt;height:12.3pt;z-index:-428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" filled="f" stroked="f">
              <v:textbox inset="0,0,0,0">
                <w:txbxContent>
                  <w:p w14:paraId="673E693B" w14:textId="77777777" w:rsidR="00A35F12" w:rsidRDefault="00877EE6">
                    <w:pPr>
                      <w:spacing w:line="230" w:lineRule="exact"/>
                      <w:ind w:left="20"/>
                      <w:rPr>
                        <w:sz w:val="20"/>
                      </w:rPr>
                    </w:pPr>
                    <w:r>
                      <w:rPr>
                        <w:rFonts w:ascii="Calibri"/>
                        <w:position w:val="7"/>
                        <w:sz w:val="13"/>
                      </w:rPr>
                      <w:t xml:space="preserve">60 </w:t>
                    </w:r>
                    <w:r>
                      <w:rPr>
                        <w:sz w:val="20"/>
                      </w:rPr>
                      <w:t xml:space="preserve">Bowett, </w:t>
                    </w:r>
                    <w:r>
                      <w:rPr>
                        <w:i/>
                        <w:sz w:val="20"/>
                      </w:rPr>
                      <w:t>English Furniture</w:t>
                    </w:r>
                    <w:r>
                      <w:rPr>
                        <w:sz w:val="20"/>
                      </w:rPr>
                      <w:t>, p. 310.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992" behindDoc="1" locked="0" layoutInCell="1" allowOverlap="1" wp14:anchorId="673E68D6" wp14:editId="4765C447">
              <wp:simplePos x="0" y="0"/>
              <wp:positionH relativeFrom="page">
                <wp:posOffset>4074795</wp:posOffset>
              </wp:positionH>
              <wp:positionV relativeFrom="page">
                <wp:posOffset>9899650</wp:posOffset>
              </wp:positionV>
              <wp:extent cx="203200" cy="177800"/>
              <wp:effectExtent l="0" t="3175" r="0" b="0"/>
              <wp:wrapNone/>
              <wp:docPr id="115"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D6" id="Text Box 60" o:spid="_x0000_s1082" type="#_x0000_t202" style="position:absolute;margin-left:320.85pt;margin-top:779.5pt;width:16pt;height:14pt;z-index:-428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BxlJp+xAgAAswUA&#10;AA4AAAAAAAAAAAAAAAAALgIAAGRycy9lMm9Eb2MueG1sUEsBAi0AFAAGAAgAAAAhAGoagbvhAAAA&#10;DQEAAA8AAAAAAAAAAAAAAAAACwUAAGRycy9kb3ducmV2LnhtbFBLBQYAAAAABAAEAPMAAAAZBgAA&#10;AAA=&#10;" filled="f" stroked="f">
              <v:textbox inset="0,0,0,0">
                <w:txbxContent>
                  <w:p w14:paraId="673E693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61</w:t>
                    </w:r>
                    <w:r>
                      <w:fldChar w:fldCharType="end"/>
                    </w:r>
                  </w:p>
                </w:txbxContent>
              </v:textbox>
              <w10:wrap anchorx="page" anchory="page"/>
            </v:shape>
          </w:pict>
        </mc:Fallback>
      </mc:AlternateConten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0" w14:textId="74E04A37"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016" behindDoc="1" locked="0" layoutInCell="1" allowOverlap="1" wp14:anchorId="673E68D7" wp14:editId="596E3B28">
              <wp:simplePos x="0" y="0"/>
              <wp:positionH relativeFrom="page">
                <wp:posOffset>4074795</wp:posOffset>
              </wp:positionH>
              <wp:positionV relativeFrom="page">
                <wp:posOffset>9899650</wp:posOffset>
              </wp:positionV>
              <wp:extent cx="203200" cy="177800"/>
              <wp:effectExtent l="0" t="3175" r="0" b="0"/>
              <wp:wrapNone/>
              <wp:docPr id="114"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D"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7" id="_x0000_t202" coordsize="21600,21600" o:spt="202" path="m,l,21600r21600,l21600,xe">
              <v:stroke joinstyle="miter"/>
              <v:path gradientshapeok="t" o:connecttype="rect"/>
            </v:shapetype>
            <v:shape id="Text Box 59" o:spid="_x0000_s1083" type="#_x0000_t202" style="position:absolute;margin-left:320.85pt;margin-top:779.5pt;width:16pt;height:14pt;z-index:-428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vK0zsQIAALM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HS8rTOxAgAAswUA&#10;AA4AAAAAAAAAAAAAAAAALgIAAGRycy9lMm9Eb2MueG1sUEsBAi0AFAAGAAgAAAAhAGoagbvhAAAA&#10;DQEAAA8AAAAAAAAAAAAAAAAACwUAAGRycy9kb3ducmV2LnhtbFBLBQYAAAAABAAEAPMAAAAZBgAA&#10;AAA=&#10;" filled="f" stroked="f">
              <v:textbox inset="0,0,0,0">
                <w:txbxContent>
                  <w:p w14:paraId="673E693D"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67</w:t>
                    </w:r>
                    <w: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1" w14:textId="016ED66C"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040" behindDoc="1" locked="0" layoutInCell="1" allowOverlap="1" wp14:anchorId="673E68D8" wp14:editId="3C897C35">
              <wp:simplePos x="0" y="0"/>
              <wp:positionH relativeFrom="page">
                <wp:posOffset>4074795</wp:posOffset>
              </wp:positionH>
              <wp:positionV relativeFrom="page">
                <wp:posOffset>9899650</wp:posOffset>
              </wp:positionV>
              <wp:extent cx="203200" cy="177800"/>
              <wp:effectExtent l="0" t="3175" r="0" b="0"/>
              <wp:wrapNone/>
              <wp:docPr id="113"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8" id="_x0000_t202" coordsize="21600,21600" o:spt="202" path="m,l,21600r21600,l21600,xe">
              <v:stroke joinstyle="miter"/>
              <v:path gradientshapeok="t" o:connecttype="rect"/>
            </v:shapetype>
            <v:shape id="Text Box 58" o:spid="_x0000_s1084" type="#_x0000_t202" style="position:absolute;margin-left:320.85pt;margin-top:779.5pt;width:16pt;height:14pt;z-index:-428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" filled="f" stroked="f">
              <v:textbox inset="0,0,0,0">
                <w:txbxContent>
                  <w:p w14:paraId="673E693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79</w:t>
                    </w:r>
                    <w:r>
                      <w:fldChar w:fldCharType="end"/>
                    </w:r>
                  </w:p>
                </w:txbxContent>
              </v:textbox>
              <w10:wrap anchorx="page" anchory="page"/>
            </v:shape>
          </w:pict>
        </mc:Fallback>
      </mc:AlternateConten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2" w14:textId="5C72FBCA"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064" behindDoc="1" locked="0" layoutInCell="1" allowOverlap="1" wp14:anchorId="673E68D9" wp14:editId="3866D7D6">
              <wp:simplePos x="0" y="0"/>
              <wp:positionH relativeFrom="page">
                <wp:posOffset>1511935</wp:posOffset>
              </wp:positionH>
              <wp:positionV relativeFrom="page">
                <wp:posOffset>9125585</wp:posOffset>
              </wp:positionV>
              <wp:extent cx="1829435" cy="0"/>
              <wp:effectExtent l="6985" t="10160" r="11430" b="8890"/>
              <wp:wrapNone/>
              <wp:docPr id="112" name="Line 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79F4686" id="Line 57" o:spid="_x0000_s1026" style="position:absolute;z-index:-428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718.55pt" to="263.1pt,71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5gDpFQIAACsEAAAOAAAAZHJzL2Uyb0RvYy54bWysU8GO2jAQvVfqP1i+QxI2sB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" strokeweight=".72pt">
              <w10:wrap anchorx="page" anchory="page"/>
            </v:line>
          </w:pict>
        </mc:Fallback>
      </mc:AlternateContent>
    </w:r>
    <w:r>
      <w:rPr>
        <w:noProof/>
        <w:lang w:val="en-GB" w:eastAsia="en-GB"/>
      </w:rPr>
      <mc:AlternateContent>
        <mc:Choice Requires="wps">
          <w:drawing>
            <wp:anchor distT="0" distB="0" distL="114300" distR="114300" simplePos="0" relativeHeight="502888088" behindDoc="1" locked="0" layoutInCell="1" allowOverlap="1" wp14:anchorId="673E68DA" wp14:editId="71D8742F">
              <wp:simplePos x="0" y="0"/>
              <wp:positionH relativeFrom="page">
                <wp:posOffset>4087495</wp:posOffset>
              </wp:positionH>
              <wp:positionV relativeFrom="page">
                <wp:posOffset>9899650</wp:posOffset>
              </wp:positionV>
              <wp:extent cx="177800" cy="177800"/>
              <wp:effectExtent l="1270" t="3175" r="1905" b="0"/>
              <wp:wrapNone/>
              <wp:docPr id="11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F" w14:textId="77777777" w:rsidR="00A35F12" w:rsidRDefault="00877EE6">
                          <w:pPr>
                            <w:pStyle w:val="BodyText"/>
                            <w:spacing w:line="265" w:lineRule="exact"/>
                            <w:ind w:left="20" w:right="-120"/>
                          </w:pPr>
                          <w:r>
                            <w:t>80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A" id="_x0000_t202" coordsize="21600,21600" o:spt="202" path="m,l,21600r21600,l21600,xe">
              <v:stroke joinstyle="miter"/>
              <v:path gradientshapeok="t" o:connecttype="rect"/>
            </v:shapetype>
            <v:shape id="Text Box 56" o:spid="_x0000_s1085" type="#_x0000_t202" style="position:absolute;margin-left:321.85pt;margin-top:779.5pt;width:14pt;height:14pt;z-index:-4283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" filled="f" stroked="f">
              <v:textbox inset="0,0,0,0">
                <w:txbxContent>
                  <w:p w14:paraId="673E693F" w14:textId="77777777" w:rsidR="00A35F12" w:rsidRDefault="00877EE6">
                    <w:pPr>
                      <w:pStyle w:val="BodyText"/>
                      <w:spacing w:line="265" w:lineRule="exact"/>
                      <w:ind w:left="20" w:right="-120"/>
                    </w:pPr>
                    <w:r>
                      <w:t>80</w:t>
                    </w:r>
                  </w:p>
                </w:txbxContent>
              </v:textbox>
              <w10:wrap anchorx="page" anchory="page"/>
            </v:shape>
          </w:pict>
        </mc:Fallback>
      </mc:AlternateConten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3" w14:textId="62D5496E"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112" behindDoc="1" locked="0" layoutInCell="1" allowOverlap="1" wp14:anchorId="673E68DB" wp14:editId="71F86F5D">
              <wp:simplePos x="0" y="0"/>
              <wp:positionH relativeFrom="page">
                <wp:posOffset>4074795</wp:posOffset>
              </wp:positionH>
              <wp:positionV relativeFrom="page">
                <wp:posOffset>9899650</wp:posOffset>
              </wp:positionV>
              <wp:extent cx="203200" cy="177800"/>
              <wp:effectExtent l="0" t="3175" r="0" b="0"/>
              <wp:wrapNone/>
              <wp:docPr id="110" name="Text Box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0"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B" id="_x0000_t202" coordsize="21600,21600" o:spt="202" path="m,l,21600r21600,l21600,xe">
              <v:stroke joinstyle="miter"/>
              <v:path gradientshapeok="t" o:connecttype="rect"/>
            </v:shapetype>
            <v:shape id="Text Box 55" o:spid="_x0000_s1086" type="#_x0000_t202" style="position:absolute;margin-left:320.85pt;margin-top:779.5pt;width:16pt;height:14pt;z-index:-4283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Umqtsg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" filled="f" stroked="f">
              <v:textbox inset="0,0,0,0">
                <w:txbxContent>
                  <w:p w14:paraId="673E6940"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92</w:t>
                    </w:r>
                    <w:r>
                      <w:fldChar w:fldCharType="end"/>
                    </w:r>
                  </w:p>
                </w:txbxContent>
              </v:textbox>
              <w10:wrap anchorx="page" anchory="page"/>
            </v:shape>
          </w:pict>
        </mc:Fallback>
      </mc:AlternateContent>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4" w14:textId="47038248"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136" behindDoc="1" locked="0" layoutInCell="1" allowOverlap="1" wp14:anchorId="673E68DC" wp14:editId="14ACDF69">
              <wp:simplePos x="0" y="0"/>
              <wp:positionH relativeFrom="page">
                <wp:posOffset>1499235</wp:posOffset>
              </wp:positionH>
              <wp:positionV relativeFrom="page">
                <wp:posOffset>9624060</wp:posOffset>
              </wp:positionV>
              <wp:extent cx="1823085" cy="160655"/>
              <wp:effectExtent l="3810" t="3810" r="1905" b="0"/>
              <wp:wrapNone/>
              <wp:docPr id="108" name="Text Box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1" w14:textId="77777777" w:rsidR="00A35F12" w:rsidRDefault="00877EE6">
                          <w:pPr>
                            <w:spacing w:before="2"/>
                            <w:ind w:left="20" w:right="-14"/>
                            <w:rPr>
                              <w:sz w:val="20"/>
                            </w:rPr>
                          </w:pPr>
                          <w:r>
                            <w:rPr>
                              <w:position w:val="7"/>
                              <w:sz w:val="13"/>
                            </w:rPr>
                            <w:t xml:space="preserve">51  </w:t>
                          </w:r>
                          <w:r>
                            <w:rPr>
                              <w:sz w:val="20"/>
                            </w:rPr>
                            <w:t>Berlin, ‘Guilds in decline’</w:t>
                          </w:r>
                          <w:r>
                            <w:rPr>
                              <w:i/>
                              <w:sz w:val="20"/>
                            </w:rPr>
                            <w:t xml:space="preserve">, </w:t>
                          </w:r>
                          <w:r>
                            <w:rPr>
                              <w:sz w:val="20"/>
                            </w:rPr>
                            <w:t>p. 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C" id="_x0000_t202" coordsize="21600,21600" o:spt="202" path="m,l,21600r21600,l21600,xe">
              <v:stroke joinstyle="miter"/>
              <v:path gradientshapeok="t" o:connecttype="rect"/>
            </v:shapetype>
            <v:shape id="Text Box 54" o:spid="_x0000_s1087" type="#_x0000_t202" style="position:absolute;margin-left:118.05pt;margin-top:757.8pt;width:143.55pt;height:12.65pt;z-index:-4283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" filled="f" stroked="f">
              <v:textbox inset="0,0,0,0">
                <w:txbxContent>
                  <w:p w14:paraId="673E6941" w14:textId="77777777" w:rsidR="00A35F12" w:rsidRDefault="00877EE6">
                    <w:pPr>
                      <w:spacing w:before="2"/>
                      <w:ind w:left="20" w:right="-14"/>
                      <w:rPr>
                        <w:sz w:val="20"/>
                      </w:rPr>
                    </w:pPr>
                    <w:r>
                      <w:rPr>
                        <w:position w:val="7"/>
                        <w:sz w:val="13"/>
                      </w:rPr>
                      <w:t xml:space="preserve">51  </w:t>
                    </w:r>
                    <w:r>
                      <w:rPr>
                        <w:sz w:val="20"/>
                      </w:rPr>
                      <w:t>Berlin, ‘Guilds in decline’</w:t>
                    </w:r>
                    <w:r>
                      <w:rPr>
                        <w:i/>
                        <w:sz w:val="20"/>
                      </w:rPr>
                      <w:t xml:space="preserve">, </w:t>
                    </w:r>
                    <w:r>
                      <w:rPr>
                        <w:sz w:val="20"/>
                      </w:rPr>
                      <w:t>p. 32.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160" behindDoc="1" locked="0" layoutInCell="1" allowOverlap="1" wp14:anchorId="673E68DD" wp14:editId="61A5C5D6">
              <wp:simplePos x="0" y="0"/>
              <wp:positionH relativeFrom="page">
                <wp:posOffset>4087495</wp:posOffset>
              </wp:positionH>
              <wp:positionV relativeFrom="page">
                <wp:posOffset>9899650</wp:posOffset>
              </wp:positionV>
              <wp:extent cx="177800" cy="177800"/>
              <wp:effectExtent l="1270" t="3175" r="1905" b="0"/>
              <wp:wrapNone/>
              <wp:docPr id="106"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2" w14:textId="77777777" w:rsidR="00A35F12" w:rsidRDefault="00877EE6">
                          <w:pPr>
                            <w:pStyle w:val="BodyText"/>
                            <w:spacing w:line="265" w:lineRule="exact"/>
                            <w:ind w:left="20" w:right="-120"/>
                          </w:pPr>
                          <w:r>
                            <w:t>93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DD" id="Text Box 53" o:spid="_x0000_s1088" type="#_x0000_t202" style="position:absolute;margin-left:321.85pt;margin-top:779.5pt;width:14pt;height:14pt;z-index:-4283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" filled="f" stroked="f">
              <v:textbox inset="0,0,0,0">
                <w:txbxContent>
                  <w:p w14:paraId="673E6942" w14:textId="77777777" w:rsidR="00A35F12" w:rsidRDefault="00877EE6">
                    <w:pPr>
                      <w:pStyle w:val="BodyText"/>
                      <w:spacing w:line="265" w:lineRule="exact"/>
                      <w:ind w:left="20" w:right="-120"/>
                    </w:pPr>
                    <w:r>
                      <w:t>93</w:t>
                    </w:r>
                  </w:p>
                </w:txbxContent>
              </v:textbox>
              <w10:wrap anchorx="page" anchory="page"/>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3" w14:textId="04407E1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512" behindDoc="1" locked="0" layoutInCell="1" allowOverlap="1" wp14:anchorId="673E68C2" wp14:editId="762BAAB3">
              <wp:simplePos x="0" y="0"/>
              <wp:positionH relativeFrom="page">
                <wp:posOffset>4074795</wp:posOffset>
              </wp:positionH>
              <wp:positionV relativeFrom="page">
                <wp:posOffset>9899650</wp:posOffset>
              </wp:positionV>
              <wp:extent cx="203200" cy="177800"/>
              <wp:effectExtent l="0" t="3175" r="0" b="0"/>
              <wp:wrapNone/>
              <wp:docPr id="135"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2" id="_x0000_t202" coordsize="21600,21600" o:spt="202" path="m,l,21600r21600,l21600,xe">
              <v:stroke joinstyle="miter"/>
              <v:path gradientshapeok="t" o:connecttype="rect"/>
            </v:shapetype>
            <v:shape id="Text Box 80" o:spid="_x0000_s1064" type="#_x0000_t202" style="position:absolute;margin-left:320.85pt;margin-top:779.5pt;width:16pt;height:14pt;z-index:-428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" filled="f" stroked="f">
              <v:textbox inset="0,0,0,0">
                <w:txbxContent>
                  <w:p w14:paraId="673E692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21</w:t>
                    </w:r>
                    <w:r>
                      <w:fldChar w:fldCharType="end"/>
                    </w:r>
                  </w:p>
                </w:txbxContent>
              </v:textbox>
              <w10:wrap anchorx="page" anchory="page"/>
            </v:shape>
          </w:pict>
        </mc:Fallback>
      </mc:AlternateContent>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5" w14:textId="590335B0"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184" behindDoc="1" locked="0" layoutInCell="1" allowOverlap="1" wp14:anchorId="673E68DE" wp14:editId="795BFCEE">
              <wp:simplePos x="0" y="0"/>
              <wp:positionH relativeFrom="page">
                <wp:posOffset>4074795</wp:posOffset>
              </wp:positionH>
              <wp:positionV relativeFrom="page">
                <wp:posOffset>9899650</wp:posOffset>
              </wp:positionV>
              <wp:extent cx="203200" cy="177800"/>
              <wp:effectExtent l="0" t="3175" r="0" b="0"/>
              <wp:wrapNone/>
              <wp:docPr id="104"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DE" id="_x0000_t202" coordsize="21600,21600" o:spt="202" path="m,l,21600r21600,l21600,xe">
              <v:stroke joinstyle="miter"/>
              <v:path gradientshapeok="t" o:connecttype="rect"/>
            </v:shapetype>
            <v:shape id="Text Box 52" o:spid="_x0000_s1089" type="#_x0000_t202" style="position:absolute;margin-left:320.85pt;margin-top:779.5pt;width:16pt;height:14pt;z-index:-428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7GEsgIAALM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" filled="f" stroked="f">
              <v:textbox inset="0,0,0,0">
                <w:txbxContent>
                  <w:p w14:paraId="673E694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95</w:t>
                    </w:r>
                    <w:r>
                      <w:fldChar w:fldCharType="end"/>
                    </w:r>
                  </w:p>
                </w:txbxContent>
              </v:textbox>
              <w10:wrap anchorx="page" anchory="page"/>
            </v:shape>
          </w:pict>
        </mc:Fallback>
      </mc:AlternateConten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6" w14:textId="25A472C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208" behindDoc="1" locked="0" layoutInCell="1" allowOverlap="1" wp14:anchorId="673E68DF" wp14:editId="044D5437">
              <wp:simplePos x="0" y="0"/>
              <wp:positionH relativeFrom="page">
                <wp:posOffset>1511935</wp:posOffset>
              </wp:positionH>
              <wp:positionV relativeFrom="page">
                <wp:posOffset>8540115</wp:posOffset>
              </wp:positionV>
              <wp:extent cx="1829435" cy="0"/>
              <wp:effectExtent l="6985" t="5715" r="11430" b="13335"/>
              <wp:wrapNone/>
              <wp:docPr id="102" name="Line 5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D42ED6" id="Line 51" o:spid="_x0000_s1026" style="position:absolute;z-index:-428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672.45pt" to="263.1pt,6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" strokeweight=".72pt">
              <w10:wrap anchorx="page" anchory="page"/>
            </v:line>
          </w:pict>
        </mc:Fallback>
      </mc:AlternateContent>
    </w:r>
    <w:r>
      <w:rPr>
        <w:noProof/>
        <w:lang w:val="en-GB" w:eastAsia="en-GB"/>
      </w:rPr>
      <mc:AlternateContent>
        <mc:Choice Requires="wps">
          <w:drawing>
            <wp:anchor distT="0" distB="0" distL="114300" distR="114300" simplePos="0" relativeHeight="502888232" behindDoc="1" locked="0" layoutInCell="1" allowOverlap="1" wp14:anchorId="673E68E0" wp14:editId="4090045F">
              <wp:simplePos x="0" y="0"/>
              <wp:positionH relativeFrom="page">
                <wp:posOffset>1499235</wp:posOffset>
              </wp:positionH>
              <wp:positionV relativeFrom="page">
                <wp:posOffset>9624060</wp:posOffset>
              </wp:positionV>
              <wp:extent cx="2286635" cy="160655"/>
              <wp:effectExtent l="3810" t="3810" r="0" b="0"/>
              <wp:wrapNone/>
              <wp:docPr id="100" name="Text Box 5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63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4" w14:textId="77777777" w:rsidR="00A35F12" w:rsidRDefault="00877EE6">
                          <w:pPr>
                            <w:spacing w:before="2"/>
                            <w:ind w:left="20" w:right="-12"/>
                            <w:rPr>
                              <w:sz w:val="20"/>
                            </w:rPr>
                          </w:pPr>
                          <w:r>
                            <w:rPr>
                              <w:position w:val="7"/>
                              <w:sz w:val="13"/>
                            </w:rPr>
                            <w:t xml:space="preserve">71  </w:t>
                          </w:r>
                          <w:r>
                            <w:rPr>
                              <w:sz w:val="20"/>
                            </w:rPr>
                            <w:t xml:space="preserve">McKellar, </w:t>
                          </w:r>
                          <w:r>
                            <w:rPr>
                              <w:i/>
                              <w:sz w:val="20"/>
                            </w:rPr>
                            <w:t>Birth of Modern London</w:t>
                          </w:r>
                          <w:r>
                            <w:rPr>
                              <w:sz w:val="20"/>
                            </w:rPr>
                            <w:t>, p. 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0" id="_x0000_t202" coordsize="21600,21600" o:spt="202" path="m,l,21600r21600,l21600,xe">
              <v:stroke joinstyle="miter"/>
              <v:path gradientshapeok="t" o:connecttype="rect"/>
            </v:shapetype>
            <v:shape id="Text Box 50" o:spid="_x0000_s1090" type="#_x0000_t202" style="position:absolute;margin-left:118.05pt;margin-top:757.8pt;width:180.05pt;height:12.65pt;z-index:-4282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" filled="f" stroked="f">
              <v:textbox inset="0,0,0,0">
                <w:txbxContent>
                  <w:p w14:paraId="673E6944" w14:textId="77777777" w:rsidR="00A35F12" w:rsidRDefault="00877EE6">
                    <w:pPr>
                      <w:spacing w:before="2"/>
                      <w:ind w:left="20" w:right="-12"/>
                      <w:rPr>
                        <w:sz w:val="20"/>
                      </w:rPr>
                    </w:pPr>
                    <w:r>
                      <w:rPr>
                        <w:position w:val="7"/>
                        <w:sz w:val="13"/>
                      </w:rPr>
                      <w:t xml:space="preserve">71  </w:t>
                    </w:r>
                    <w:r>
                      <w:rPr>
                        <w:sz w:val="20"/>
                      </w:rPr>
                      <w:t xml:space="preserve">McKellar, </w:t>
                    </w:r>
                    <w:r>
                      <w:rPr>
                        <w:i/>
                        <w:sz w:val="20"/>
                      </w:rPr>
                      <w:t>Birth of Modern London</w:t>
                    </w:r>
                    <w:r>
                      <w:rPr>
                        <w:sz w:val="20"/>
                      </w:rPr>
                      <w:t>, p. 75.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256" behindDoc="1" locked="0" layoutInCell="1" allowOverlap="1" wp14:anchorId="673E68E1" wp14:editId="0C9362EE">
              <wp:simplePos x="0" y="0"/>
              <wp:positionH relativeFrom="page">
                <wp:posOffset>4074795</wp:posOffset>
              </wp:positionH>
              <wp:positionV relativeFrom="page">
                <wp:posOffset>9899650</wp:posOffset>
              </wp:positionV>
              <wp:extent cx="203200" cy="177800"/>
              <wp:effectExtent l="0" t="3175" r="0" b="0"/>
              <wp:wrapNone/>
              <wp:docPr id="98" name="Text Box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5"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E1" id="Text Box 49" o:spid="_x0000_s1091" type="#_x0000_t202" style="position:absolute;margin-left:320.85pt;margin-top:779.5pt;width:16pt;height:14pt;z-index:-428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JcmavuxAgAAsgUA&#10;AA4AAAAAAAAAAAAAAAAALgIAAGRycy9lMm9Eb2MueG1sUEsBAi0AFAAGAAgAAAAhAGoagbvhAAAA&#10;DQEAAA8AAAAAAAAAAAAAAAAACwUAAGRycy9kb3ducmV2LnhtbFBLBQYAAAAABAAEAPMAAAAZBgAA&#10;AAA=&#10;" filled="f" stroked="f">
              <v:textbox inset="0,0,0,0">
                <w:txbxContent>
                  <w:p w14:paraId="673E6945"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96</w:t>
                    </w:r>
                    <w:r>
                      <w:fldChar w:fldCharType="end"/>
                    </w:r>
                  </w:p>
                </w:txbxContent>
              </v:textbox>
              <w10:wrap anchorx="page" anchory="page"/>
            </v:shape>
          </w:pict>
        </mc:Fallback>
      </mc:AlternateConten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7" w14:textId="183B7B72"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280" behindDoc="1" locked="0" layoutInCell="1" allowOverlap="1" wp14:anchorId="673E68E2" wp14:editId="42F3A631">
              <wp:simplePos x="0" y="0"/>
              <wp:positionH relativeFrom="page">
                <wp:posOffset>4074795</wp:posOffset>
              </wp:positionH>
              <wp:positionV relativeFrom="page">
                <wp:posOffset>9899650</wp:posOffset>
              </wp:positionV>
              <wp:extent cx="203200" cy="177800"/>
              <wp:effectExtent l="0" t="3175" r="0" b="0"/>
              <wp:wrapNone/>
              <wp:docPr id="96"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6"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2" id="_x0000_t202" coordsize="21600,21600" o:spt="202" path="m,l,21600r21600,l21600,xe">
              <v:stroke joinstyle="miter"/>
              <v:path gradientshapeok="t" o:connecttype="rect"/>
            </v:shapetype>
            <v:shape id="Text Box 48" o:spid="_x0000_s1092" type="#_x0000_t202" style="position:absolute;margin-left:320.85pt;margin-top:779.5pt;width:16pt;height:14pt;z-index:-428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NE8EDyxAgAAsgUA&#10;AA4AAAAAAAAAAAAAAAAALgIAAGRycy9lMm9Eb2MueG1sUEsBAi0AFAAGAAgAAAAhAGoagbvhAAAA&#10;DQEAAA8AAAAAAAAAAAAAAAAACwUAAGRycy9kb3ducmV2LnhtbFBLBQYAAAAABAAEAPMAAAAZBgAA&#10;AAA=&#10;" filled="f" stroked="f">
              <v:textbox inset="0,0,0,0">
                <w:txbxContent>
                  <w:p w14:paraId="673E6946"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99</w:t>
                    </w:r>
                    <w:r>
                      <w:fldChar w:fldCharType="end"/>
                    </w:r>
                  </w:p>
                </w:txbxContent>
              </v:textbox>
              <w10:wrap anchorx="page" anchory="page"/>
            </v:shape>
          </w:pict>
        </mc:Fallback>
      </mc:AlternateContent>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8" w14:textId="3858F43F"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304" behindDoc="1" locked="0" layoutInCell="1" allowOverlap="1" wp14:anchorId="673E68E3" wp14:editId="012D0D04">
              <wp:simplePos x="0" y="0"/>
              <wp:positionH relativeFrom="page">
                <wp:posOffset>4049395</wp:posOffset>
              </wp:positionH>
              <wp:positionV relativeFrom="page">
                <wp:posOffset>9899650</wp:posOffset>
              </wp:positionV>
              <wp:extent cx="254000" cy="177800"/>
              <wp:effectExtent l="1270" t="3175" r="1905" b="0"/>
              <wp:wrapNone/>
              <wp:docPr id="94"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7" w14:textId="77777777" w:rsidR="00A35F12" w:rsidRDefault="00877EE6">
                          <w:pPr>
                            <w:pStyle w:val="BodyText"/>
                            <w:spacing w:line="265" w:lineRule="exact"/>
                            <w:ind w:left="20"/>
                          </w:pPr>
                          <w:r>
                            <w:t>100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3" id="_x0000_t202" coordsize="21600,21600" o:spt="202" path="m,l,21600r21600,l21600,xe">
              <v:stroke joinstyle="miter"/>
              <v:path gradientshapeok="t" o:connecttype="rect"/>
            </v:shapetype>
            <v:shape id="Text Box 47" o:spid="_x0000_s1093" type="#_x0000_t202" style="position:absolute;margin-left:318.85pt;margin-top:779.5pt;width:20pt;height:14pt;z-index:-42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" filled="f" stroked="f">
              <v:textbox inset="0,0,0,0">
                <w:txbxContent>
                  <w:p w14:paraId="673E6947" w14:textId="77777777" w:rsidR="00A35F12" w:rsidRDefault="00877EE6">
                    <w:pPr>
                      <w:pStyle w:val="BodyText"/>
                      <w:spacing w:line="265" w:lineRule="exact"/>
                      <w:ind w:left="20"/>
                    </w:pPr>
                    <w:r>
                      <w:t>100</w:t>
                    </w:r>
                  </w:p>
                </w:txbxContent>
              </v:textbox>
              <w10:wrap anchorx="page" anchory="page"/>
            </v:shape>
          </w:pict>
        </mc:Fallback>
      </mc:AlternateConten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9" w14:textId="323C6AF7"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328" behindDoc="1" locked="0" layoutInCell="1" allowOverlap="1" wp14:anchorId="673E68E4" wp14:editId="5E064971">
              <wp:simplePos x="0" y="0"/>
              <wp:positionH relativeFrom="page">
                <wp:posOffset>4049395</wp:posOffset>
              </wp:positionH>
              <wp:positionV relativeFrom="page">
                <wp:posOffset>9899650</wp:posOffset>
              </wp:positionV>
              <wp:extent cx="254000" cy="177800"/>
              <wp:effectExtent l="1270" t="3175" r="1905" b="0"/>
              <wp:wrapNone/>
              <wp:docPr id="92"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8" w14:textId="77777777" w:rsidR="00A35F12" w:rsidRDefault="00877EE6">
                          <w:pPr>
                            <w:pStyle w:val="BodyText"/>
                            <w:spacing w:line="265" w:lineRule="exact"/>
                            <w:ind w:left="20"/>
                          </w:pPr>
                          <w:r>
                            <w:t>101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4" id="_x0000_t202" coordsize="21600,21600" o:spt="202" path="m,l,21600r21600,l21600,xe">
              <v:stroke joinstyle="miter"/>
              <v:path gradientshapeok="t" o:connecttype="rect"/>
            </v:shapetype>
            <v:shape id="Text Box 46" o:spid="_x0000_s1094" type="#_x0000_t202" style="position:absolute;margin-left:318.85pt;margin-top:779.5pt;width:20pt;height:14pt;z-index:-428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" filled="f" stroked="f">
              <v:textbox inset="0,0,0,0">
                <w:txbxContent>
                  <w:p w14:paraId="673E6948" w14:textId="77777777" w:rsidR="00A35F12" w:rsidRDefault="00877EE6">
                    <w:pPr>
                      <w:pStyle w:val="BodyText"/>
                      <w:spacing w:line="265" w:lineRule="exact"/>
                      <w:ind w:left="20"/>
                    </w:pPr>
                    <w:r>
                      <w:t>101</w:t>
                    </w:r>
                  </w:p>
                </w:txbxContent>
              </v:textbox>
              <w10:wrap anchorx="page" anchory="page"/>
            </v:shape>
          </w:pict>
        </mc:Fallback>
      </mc:AlternateConten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A" w14:textId="10DFC54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352" behindDoc="1" locked="0" layoutInCell="1" allowOverlap="1" wp14:anchorId="673E68E5" wp14:editId="124C36D2">
              <wp:simplePos x="0" y="0"/>
              <wp:positionH relativeFrom="page">
                <wp:posOffset>4036695</wp:posOffset>
              </wp:positionH>
              <wp:positionV relativeFrom="page">
                <wp:posOffset>9899650</wp:posOffset>
              </wp:positionV>
              <wp:extent cx="279400" cy="177800"/>
              <wp:effectExtent l="0" t="3175" r="0" b="0"/>
              <wp:wrapNone/>
              <wp:docPr id="90"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5" id="_x0000_t202" coordsize="21600,21600" o:spt="202" path="m,l,21600r21600,l21600,xe">
              <v:stroke joinstyle="miter"/>
              <v:path gradientshapeok="t" o:connecttype="rect"/>
            </v:shapetype>
            <v:shape id="Text Box 45" o:spid="_x0000_s1095" type="#_x0000_t202" style="position:absolute;margin-left:317.85pt;margin-top:779.5pt;width:22pt;height:14pt;z-index:-4281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" filled="f" stroked="f">
              <v:textbox inset="0,0,0,0">
                <w:txbxContent>
                  <w:p w14:paraId="673E694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113</w:t>
                    </w:r>
                    <w:r>
                      <w:fldChar w:fldCharType="end"/>
                    </w:r>
                  </w:p>
                </w:txbxContent>
              </v:textbox>
              <w10:wrap anchorx="page" anchory="page"/>
            </v:shape>
          </w:pict>
        </mc:Fallback>
      </mc:AlternateContent>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B" w14:textId="11FE3B11"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376" behindDoc="1" locked="0" layoutInCell="1" allowOverlap="1" wp14:anchorId="673E68E6" wp14:editId="31DD4DCB">
              <wp:simplePos x="0" y="0"/>
              <wp:positionH relativeFrom="page">
                <wp:posOffset>4036695</wp:posOffset>
              </wp:positionH>
              <wp:positionV relativeFrom="page">
                <wp:posOffset>9899650</wp:posOffset>
              </wp:positionV>
              <wp:extent cx="279400" cy="177800"/>
              <wp:effectExtent l="0" t="3175" r="0" b="0"/>
              <wp:wrapNone/>
              <wp:docPr id="88" name="Text Box 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6" id="_x0000_t202" coordsize="21600,21600" o:spt="202" path="m,l,21600r21600,l21600,xe">
              <v:stroke joinstyle="miter"/>
              <v:path gradientshapeok="t" o:connecttype="rect"/>
            </v:shapetype>
            <v:shape id="Text Box 44" o:spid="_x0000_s1096" type="#_x0000_t202" style="position:absolute;margin-left:317.85pt;margin-top:779.5pt;width:22pt;height:14pt;z-index:-428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z3nsAIAALI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MQz3nsAIAALIFAAAO&#10;AAAAAAAAAAAAAAAAAC4CAABkcnMvZTJvRG9jLnhtbFBLAQItABQABgAIAAAAIQChNbCB4AAAAA0B&#10;AAAPAAAAAAAAAAAAAAAAAAoFAABkcnMvZG93bnJldi54bWxQSwUGAAAAAAQABADzAAAAFwYAAAAA&#10;" filled="f" stroked="f">
              <v:textbox inset="0,0,0,0">
                <w:txbxContent>
                  <w:p w14:paraId="673E694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118</w:t>
                    </w:r>
                    <w:r>
                      <w:fldChar w:fldCharType="end"/>
                    </w:r>
                  </w:p>
                </w:txbxContent>
              </v:textbox>
              <w10:wrap anchorx="page" anchory="page"/>
            </v:shape>
          </w:pict>
        </mc:Fallback>
      </mc:AlternateConten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C" w14:textId="467D507A"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400" behindDoc="1" locked="0" layoutInCell="1" allowOverlap="1" wp14:anchorId="673E68E7" wp14:editId="56AD03F2">
              <wp:simplePos x="0" y="0"/>
              <wp:positionH relativeFrom="page">
                <wp:posOffset>1499235</wp:posOffset>
              </wp:positionH>
              <wp:positionV relativeFrom="page">
                <wp:posOffset>9624060</wp:posOffset>
              </wp:positionV>
              <wp:extent cx="2489200" cy="160655"/>
              <wp:effectExtent l="3810" t="3810" r="2540" b="0"/>
              <wp:wrapNone/>
              <wp:docPr id="86" name="Text Box 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892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B" w14:textId="77777777" w:rsidR="00A35F12" w:rsidRDefault="00877EE6">
                          <w:pPr>
                            <w:spacing w:before="2"/>
                            <w:ind w:left="20"/>
                            <w:rPr>
                              <w:sz w:val="20"/>
                            </w:rPr>
                          </w:pPr>
                          <w:r>
                            <w:rPr>
                              <w:position w:val="7"/>
                              <w:sz w:val="13"/>
                            </w:rPr>
                            <w:t xml:space="preserve">153 </w:t>
                          </w:r>
                          <w:r>
                            <w:rPr>
                              <w:sz w:val="20"/>
                            </w:rPr>
                            <w:t>Wallis, ‘Apprenticeship and training’, p. 839.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7" id="_x0000_t202" coordsize="21600,21600" o:spt="202" path="m,l,21600r21600,l21600,xe">
              <v:stroke joinstyle="miter"/>
              <v:path gradientshapeok="t" o:connecttype="rect"/>
            </v:shapetype>
            <v:shape id="Text Box 43" o:spid="_x0000_s1097" type="#_x0000_t202" style="position:absolute;margin-left:118.05pt;margin-top:757.8pt;width:196pt;height:12.65pt;z-index:-428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" filled="f" stroked="f">
              <v:textbox inset="0,0,0,0">
                <w:txbxContent>
                  <w:p w14:paraId="673E694B" w14:textId="77777777" w:rsidR="00A35F12" w:rsidRDefault="00877EE6">
                    <w:pPr>
                      <w:spacing w:before="2"/>
                      <w:ind w:left="20"/>
                      <w:rPr>
                        <w:sz w:val="20"/>
                      </w:rPr>
                    </w:pPr>
                    <w:r>
                      <w:rPr>
                        <w:position w:val="7"/>
                        <w:sz w:val="13"/>
                      </w:rPr>
                      <w:t xml:space="preserve">153 </w:t>
                    </w:r>
                    <w:r>
                      <w:rPr>
                        <w:sz w:val="20"/>
                      </w:rPr>
                      <w:t>Wallis, ‘Apprenticeship and training’, p. 839.</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424" behindDoc="1" locked="0" layoutInCell="1" allowOverlap="1" wp14:anchorId="673E68E8" wp14:editId="447D3010">
              <wp:simplePos x="0" y="0"/>
              <wp:positionH relativeFrom="page">
                <wp:posOffset>4036695</wp:posOffset>
              </wp:positionH>
              <wp:positionV relativeFrom="page">
                <wp:posOffset>9899650</wp:posOffset>
              </wp:positionV>
              <wp:extent cx="279400" cy="177800"/>
              <wp:effectExtent l="0" t="3175" r="0" b="0"/>
              <wp:wrapNone/>
              <wp:docPr id="84" name="Text Box 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E8" id="Text Box 42" o:spid="_x0000_s1098" type="#_x0000_t202" style="position:absolute;margin-left:317.85pt;margin-top:779.5pt;width:22pt;height:14pt;z-index:-428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ebOp8sAIAALIFAAAO&#10;AAAAAAAAAAAAAAAAAC4CAABkcnMvZTJvRG9jLnhtbFBLAQItABQABgAIAAAAIQChNbCB4AAAAA0B&#10;AAAPAAAAAAAAAAAAAAAAAAoFAABkcnMvZG93bnJldi54bWxQSwUGAAAAAAQABADzAAAAFwYAAAAA&#10;" filled="f" stroked="f">
              <v:textbox inset="0,0,0,0">
                <w:txbxContent>
                  <w:p w14:paraId="673E694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119</w:t>
                    </w:r>
                    <w:r>
                      <w:fldChar w:fldCharType="end"/>
                    </w:r>
                  </w:p>
                </w:txbxContent>
              </v:textbox>
              <w10:wrap anchorx="page" anchory="page"/>
            </v:shape>
          </w:pict>
        </mc:Fallback>
      </mc:AlternateConten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D" w14:textId="72A2645E"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448" behindDoc="1" locked="0" layoutInCell="1" allowOverlap="1" wp14:anchorId="673E68E9" wp14:editId="646ADCB8">
              <wp:simplePos x="0" y="0"/>
              <wp:positionH relativeFrom="page">
                <wp:posOffset>1499235</wp:posOffset>
              </wp:positionH>
              <wp:positionV relativeFrom="page">
                <wp:posOffset>9624060</wp:posOffset>
              </wp:positionV>
              <wp:extent cx="2425700" cy="160655"/>
              <wp:effectExtent l="3810" t="3810" r="0" b="0"/>
              <wp:wrapNone/>
              <wp:docPr id="82"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2570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D" w14:textId="77777777" w:rsidR="00A35F12" w:rsidRDefault="00877EE6">
                          <w:pPr>
                            <w:spacing w:before="2"/>
                            <w:ind w:left="20"/>
                            <w:rPr>
                              <w:sz w:val="20"/>
                            </w:rPr>
                          </w:pPr>
                          <w:r>
                            <w:rPr>
                              <w:position w:val="7"/>
                              <w:sz w:val="13"/>
                            </w:rPr>
                            <w:t xml:space="preserve">159 </w:t>
                          </w:r>
                          <w:r>
                            <w:rPr>
                              <w:sz w:val="20"/>
                            </w:rPr>
                            <w:t>Wallis, ‘Apprenticeship and training’, p. 12.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9" id="_x0000_t202" coordsize="21600,21600" o:spt="202" path="m,l,21600r21600,l21600,xe">
              <v:stroke joinstyle="miter"/>
              <v:path gradientshapeok="t" o:connecttype="rect"/>
            </v:shapetype>
            <v:shape id="Text Box 41" o:spid="_x0000_s1099" type="#_x0000_t202" style="position:absolute;margin-left:118.05pt;margin-top:757.8pt;width:191pt;height:12.65pt;z-index:-428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" filled="f" stroked="f">
              <v:textbox inset="0,0,0,0">
                <w:txbxContent>
                  <w:p w14:paraId="673E694D" w14:textId="77777777" w:rsidR="00A35F12" w:rsidRDefault="00877EE6">
                    <w:pPr>
                      <w:spacing w:before="2"/>
                      <w:ind w:left="20"/>
                      <w:rPr>
                        <w:sz w:val="20"/>
                      </w:rPr>
                    </w:pPr>
                    <w:r>
                      <w:rPr>
                        <w:position w:val="7"/>
                        <w:sz w:val="13"/>
                      </w:rPr>
                      <w:t xml:space="preserve">159 </w:t>
                    </w:r>
                    <w:r>
                      <w:rPr>
                        <w:sz w:val="20"/>
                      </w:rPr>
                      <w:t>Wallis, ‘Apprenticeship and training’, p. 12.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472" behindDoc="1" locked="0" layoutInCell="1" allowOverlap="1" wp14:anchorId="673E68EA" wp14:editId="212E4E38">
              <wp:simplePos x="0" y="0"/>
              <wp:positionH relativeFrom="page">
                <wp:posOffset>4036695</wp:posOffset>
              </wp:positionH>
              <wp:positionV relativeFrom="page">
                <wp:posOffset>9899650</wp:posOffset>
              </wp:positionV>
              <wp:extent cx="279400" cy="177800"/>
              <wp:effectExtent l="0" t="3175" r="0" b="0"/>
              <wp:wrapNone/>
              <wp:docPr id="8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120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EA" id="Text Box 40" o:spid="_x0000_s1100" type="#_x0000_t202" style="position:absolute;margin-left:317.85pt;margin-top:779.5pt;width:22pt;height:14pt;z-index:-428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VgKsAIAAL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QiVgKsAIAALIFAAAO&#10;AAAAAAAAAAAAAAAAAC4CAABkcnMvZTJvRG9jLnhtbFBLAQItABQABgAIAAAAIQChNbCB4AAAAA0B&#10;AAAPAAAAAAAAAAAAAAAAAAoFAABkcnMvZG93bnJldi54bWxQSwUGAAAAAAQABADzAAAAFwYAAAAA&#10;" filled="f" stroked="f">
              <v:textbox inset="0,0,0,0">
                <w:txbxContent>
                  <w:p w14:paraId="673E694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120</w:t>
                    </w:r>
                    <w:r>
                      <w:fldChar w:fldCharType="end"/>
                    </w:r>
                  </w:p>
                </w:txbxContent>
              </v:textbox>
              <w10:wrap anchorx="page" anchory="page"/>
            </v:shape>
          </w:pict>
        </mc:Fallback>
      </mc:AlternateConten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E" w14:textId="073518DE"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496" behindDoc="1" locked="0" layoutInCell="1" allowOverlap="1" wp14:anchorId="673E68EB" wp14:editId="757AE877">
              <wp:simplePos x="0" y="0"/>
              <wp:positionH relativeFrom="page">
                <wp:posOffset>4036695</wp:posOffset>
              </wp:positionH>
              <wp:positionV relativeFrom="page">
                <wp:posOffset>9899650</wp:posOffset>
              </wp:positionV>
              <wp:extent cx="279400" cy="177800"/>
              <wp:effectExtent l="0" t="3175" r="0" b="0"/>
              <wp:wrapNone/>
              <wp:docPr id="78"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4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124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B" id="_x0000_t202" coordsize="21600,21600" o:spt="202" path="m,l,21600r21600,l21600,xe">
              <v:stroke joinstyle="miter"/>
              <v:path gradientshapeok="t" o:connecttype="rect"/>
            </v:shapetype>
            <v:shape id="Text Box 39" o:spid="_x0000_s1101" type="#_x0000_t202" style="position:absolute;margin-left:317.85pt;margin-top:779.5pt;width:22pt;height:14pt;z-index:-427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QujssgIAAL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" filled="f" stroked="f">
              <v:textbox inset="0,0,0,0">
                <w:txbxContent>
                  <w:p w14:paraId="673E694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124</w:t>
                    </w:r>
                    <w:r>
                      <w:fldChar w:fldCharType="end"/>
                    </w:r>
                  </w:p>
                </w:txbxContent>
              </v:textbox>
              <w10:wrap anchorx="page" anchory="page"/>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4" w14:textId="1D3CDDC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536" behindDoc="1" locked="0" layoutInCell="1" allowOverlap="1" wp14:anchorId="673E68C3" wp14:editId="07BA9D9A">
              <wp:simplePos x="0" y="0"/>
              <wp:positionH relativeFrom="page">
                <wp:posOffset>4074795</wp:posOffset>
              </wp:positionH>
              <wp:positionV relativeFrom="page">
                <wp:posOffset>9899650</wp:posOffset>
              </wp:positionV>
              <wp:extent cx="203200" cy="177800"/>
              <wp:effectExtent l="0" t="3175" r="0" b="0"/>
              <wp:wrapNone/>
              <wp:docPr id="134"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47</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3" id="_x0000_t202" coordsize="21600,21600" o:spt="202" path="m,l,21600r21600,l21600,xe">
              <v:stroke joinstyle="miter"/>
              <v:path gradientshapeok="t" o:connecttype="rect"/>
            </v:shapetype>
            <v:shape id="Text Box 79" o:spid="_x0000_s1065" type="#_x0000_t202" style="position:absolute;margin-left:320.85pt;margin-top:779.5pt;width:16pt;height:14pt;z-index:-4289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gyEsQ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JYWDISxAgAAsgUA&#10;AA4AAAAAAAAAAAAAAAAALgIAAGRycy9lMm9Eb2MueG1sUEsBAi0AFAAGAAgAAAAhAGoagbvhAAAA&#10;DQEAAA8AAAAAAAAAAAAAAAAACwUAAGRycy9kb3ducmV2LnhtbFBLBQYAAAAABAAEAPMAAAAZBgAA&#10;AAA=&#10;" filled="f" stroked="f">
              <v:textbox inset="0,0,0,0">
                <w:txbxContent>
                  <w:p w14:paraId="673E692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47</w:t>
                    </w:r>
                    <w:r>
                      <w:fldChar w:fldCharType="end"/>
                    </w:r>
                  </w:p>
                </w:txbxContent>
              </v:textbox>
              <w10:wrap anchorx="page" anchory="page"/>
            </v:shape>
          </w:pict>
        </mc:Fallback>
      </mc:AlternateConten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9F" w14:textId="2398915F"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520" behindDoc="1" locked="0" layoutInCell="1" allowOverlap="1" wp14:anchorId="673E68EC" wp14:editId="5A8B0DAD">
              <wp:simplePos x="0" y="0"/>
              <wp:positionH relativeFrom="page">
                <wp:posOffset>4154805</wp:posOffset>
              </wp:positionH>
              <wp:positionV relativeFrom="page">
                <wp:posOffset>9290050</wp:posOffset>
              </wp:positionV>
              <wp:extent cx="254000" cy="177800"/>
              <wp:effectExtent l="1905" t="3175" r="1270" b="0"/>
              <wp:wrapNone/>
              <wp:docPr id="76"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0" w14:textId="77777777" w:rsidR="00A35F12" w:rsidRDefault="00877EE6">
                          <w:pPr>
                            <w:pStyle w:val="BodyText"/>
                            <w:spacing w:line="265" w:lineRule="exact"/>
                            <w:ind w:left="20"/>
                          </w:pPr>
                          <w:r>
                            <w:t>125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C" id="_x0000_t202" coordsize="21600,21600" o:spt="202" path="m,l,21600r21600,l21600,xe">
              <v:stroke joinstyle="miter"/>
              <v:path gradientshapeok="t" o:connecttype="rect"/>
            </v:shapetype>
            <v:shape id="Text Box 38" o:spid="_x0000_s1102" type="#_x0000_t202" style="position:absolute;margin-left:327.15pt;margin-top:731.5pt;width:20pt;height:14pt;z-index:-427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" filled="f" stroked="f">
              <v:textbox inset="0,0,0,0">
                <w:txbxContent>
                  <w:p w14:paraId="673E6950" w14:textId="77777777" w:rsidR="00A35F12" w:rsidRDefault="00877EE6">
                    <w:pPr>
                      <w:pStyle w:val="BodyText"/>
                      <w:spacing w:line="265" w:lineRule="exact"/>
                      <w:ind w:left="20"/>
                    </w:pPr>
                    <w:r>
                      <w:t>125</w:t>
                    </w:r>
                  </w:p>
                </w:txbxContent>
              </v:textbox>
              <w10:wrap anchorx="page" anchory="page"/>
            </v:shape>
          </w:pict>
        </mc:Fallback>
      </mc:AlternateConten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0" w14:textId="04C754A7"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544" behindDoc="1" locked="0" layoutInCell="1" allowOverlap="1" wp14:anchorId="673E68ED" wp14:editId="3AF28439">
              <wp:simplePos x="0" y="0"/>
              <wp:positionH relativeFrom="page">
                <wp:posOffset>4143375</wp:posOffset>
              </wp:positionH>
              <wp:positionV relativeFrom="page">
                <wp:posOffset>9465310</wp:posOffset>
              </wp:positionV>
              <wp:extent cx="279400" cy="177800"/>
              <wp:effectExtent l="0" t="0" r="0" b="0"/>
              <wp:wrapNone/>
              <wp:docPr id="74"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152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D" id="_x0000_t202" coordsize="21600,21600" o:spt="202" path="m,l,21600r21600,l21600,xe">
              <v:stroke joinstyle="miter"/>
              <v:path gradientshapeok="t" o:connecttype="rect"/>
            </v:shapetype>
            <v:shape id="Text Box 37" o:spid="_x0000_s1103" type="#_x0000_t202" style="position:absolute;margin-left:326.25pt;margin-top:745.3pt;width:22pt;height:14pt;z-index:-4279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" filled="f" stroked="f">
              <v:textbox inset="0,0,0,0">
                <w:txbxContent>
                  <w:p w14:paraId="673E695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152</w:t>
                    </w:r>
                    <w:r>
                      <w:fldChar w:fldCharType="end"/>
                    </w:r>
                  </w:p>
                </w:txbxContent>
              </v:textbox>
              <w10:wrap anchorx="page" anchory="page"/>
            </v:shape>
          </w:pict>
        </mc:Fallback>
      </mc:AlternateContent>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1" w14:textId="2C8D013D"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568" behindDoc="1" locked="0" layoutInCell="1" allowOverlap="1" wp14:anchorId="673E68EE" wp14:editId="2679DFD7">
              <wp:simplePos x="0" y="0"/>
              <wp:positionH relativeFrom="page">
                <wp:posOffset>4036695</wp:posOffset>
              </wp:positionH>
              <wp:positionV relativeFrom="page">
                <wp:posOffset>9893935</wp:posOffset>
              </wp:positionV>
              <wp:extent cx="279400" cy="177800"/>
              <wp:effectExtent l="0" t="0" r="0" b="0"/>
              <wp:wrapNone/>
              <wp:docPr id="72"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2"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E" id="_x0000_t202" coordsize="21600,21600" o:spt="202" path="m,l,21600r21600,l21600,xe">
              <v:stroke joinstyle="miter"/>
              <v:path gradientshapeok="t" o:connecttype="rect"/>
            </v:shapetype>
            <v:shape id="Text Box 36" o:spid="_x0000_s1104" type="#_x0000_t202" style="position:absolute;margin-left:317.85pt;margin-top:779.05pt;width:22pt;height:14pt;z-index:-427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4TRsQIAALIFAAAOAAAAZHJzL2Uyb0RvYy54bWysVG1vmzAQ/j5p/8Hyd8JLSQi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" filled="f" stroked="f">
              <v:textbox inset="0,0,0,0">
                <w:txbxContent>
                  <w:p w14:paraId="673E6952"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154</w:t>
                    </w:r>
                    <w:r>
                      <w:fldChar w:fldCharType="end"/>
                    </w:r>
                  </w:p>
                </w:txbxContent>
              </v:textbox>
              <w10:wrap anchorx="page" anchory="page"/>
            </v:shape>
          </w:pict>
        </mc:Fallback>
      </mc:AlternateConten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2" w14:textId="77777777" w:rsidR="00A35F12" w:rsidRDefault="00A35F12">
    <w:pPr>
      <w:pStyle w:val="BodyText"/>
      <w:spacing w:line="14" w:lineRule="auto"/>
      <w:rPr>
        <w:sz w:val="2"/>
      </w:rPr>
    </w:pP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3" w14:textId="5861AA8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592" behindDoc="1" locked="0" layoutInCell="1" allowOverlap="1" wp14:anchorId="673E68EF" wp14:editId="6023CC4E">
              <wp:simplePos x="0" y="0"/>
              <wp:positionH relativeFrom="page">
                <wp:posOffset>4036695</wp:posOffset>
              </wp:positionH>
              <wp:positionV relativeFrom="page">
                <wp:posOffset>9893935</wp:posOffset>
              </wp:positionV>
              <wp:extent cx="279400" cy="177800"/>
              <wp:effectExtent l="0" t="0" r="0" b="0"/>
              <wp:wrapNone/>
              <wp:docPr id="70"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EF" id="_x0000_t202" coordsize="21600,21600" o:spt="202" path="m,l,21600r21600,l21600,xe">
              <v:stroke joinstyle="miter"/>
              <v:path gradientshapeok="t" o:connecttype="rect"/>
            </v:shapetype>
            <v:shape id="Text Box 35" o:spid="_x0000_s1105" type="#_x0000_t202" style="position:absolute;margin-left:317.85pt;margin-top:779.05pt;width:22pt;height:14pt;z-index:-427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VaF+sQIAALIFAAAOAAAAZHJzL2Uyb0RvYy54bWysVG1vmzAQ/j5p/8Hyd8JLSQi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" filled="f" stroked="f">
              <v:textbox inset="0,0,0,0">
                <w:txbxContent>
                  <w:p w14:paraId="673E695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160</w:t>
                    </w:r>
                    <w:r>
                      <w:fldChar w:fldCharType="end"/>
                    </w:r>
                  </w:p>
                </w:txbxContent>
              </v:textbox>
              <w10:wrap anchorx="page" anchory="page"/>
            </v:shape>
          </w:pict>
        </mc:Fallback>
      </mc:AlternateContent>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4" w14:textId="3E7A0DC7"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616" behindDoc="1" locked="0" layoutInCell="1" allowOverlap="1" wp14:anchorId="673E68F0" wp14:editId="0E0A5C0D">
              <wp:simplePos x="0" y="0"/>
              <wp:positionH relativeFrom="page">
                <wp:posOffset>1499235</wp:posOffset>
              </wp:positionH>
              <wp:positionV relativeFrom="page">
                <wp:posOffset>9624060</wp:posOffset>
              </wp:positionV>
              <wp:extent cx="3751580" cy="447675"/>
              <wp:effectExtent l="3810" t="3810" r="0" b="0"/>
              <wp:wrapNone/>
              <wp:docPr id="68"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158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4" w14:textId="77777777" w:rsidR="00A35F12" w:rsidRDefault="00877EE6">
                          <w:pPr>
                            <w:spacing w:before="2"/>
                            <w:ind w:left="20"/>
                            <w:rPr>
                              <w:sz w:val="20"/>
                            </w:rPr>
                          </w:pPr>
                          <w:r>
                            <w:rPr>
                              <w:position w:val="7"/>
                              <w:sz w:val="13"/>
                            </w:rPr>
                            <w:t xml:space="preserve">23 </w:t>
                          </w:r>
                          <w:r>
                            <w:rPr>
                              <w:sz w:val="20"/>
                            </w:rPr>
                            <w:t>Harding, ‘The changing shape of seventeenth-century London’, p. 125.</w:t>
                          </w:r>
                        </w:p>
                        <w:p w14:paraId="673E6955" w14:textId="77777777" w:rsidR="00A35F12" w:rsidRDefault="00877EE6">
                          <w:pPr>
                            <w:pStyle w:val="BodyText"/>
                            <w:spacing w:before="176"/>
                            <w:ind w:right="1509"/>
                            <w:jc w:val="right"/>
                          </w:pPr>
                          <w:r>
                            <w:t>161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0" id="_x0000_t202" coordsize="21600,21600" o:spt="202" path="m,l,21600r21600,l21600,xe">
              <v:stroke joinstyle="miter"/>
              <v:path gradientshapeok="t" o:connecttype="rect"/>
            </v:shapetype>
            <v:shape id="Text Box 34" o:spid="_x0000_s1106" type="#_x0000_t202" style="position:absolute;margin-left:118.05pt;margin-top:757.8pt;width:295.4pt;height:35.25pt;z-index:-427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" filled="f" stroked="f">
              <v:textbox inset="0,0,0,0">
                <w:txbxContent>
                  <w:p w14:paraId="673E6954" w14:textId="77777777" w:rsidR="00A35F12" w:rsidRDefault="00877EE6">
                    <w:pPr>
                      <w:spacing w:before="2"/>
                      <w:ind w:left="20"/>
                      <w:rPr>
                        <w:sz w:val="20"/>
                      </w:rPr>
                    </w:pPr>
                    <w:r>
                      <w:rPr>
                        <w:position w:val="7"/>
                        <w:sz w:val="13"/>
                      </w:rPr>
                      <w:t xml:space="preserve">23 </w:t>
                    </w:r>
                    <w:r>
                      <w:rPr>
                        <w:sz w:val="20"/>
                      </w:rPr>
                      <w:t>Harding, ‘The changing shape of seventeenth-century London’, p. 125.</w:t>
                    </w:r>
                  </w:p>
                  <w:p w14:paraId="673E6955" w14:textId="77777777" w:rsidR="00A35F12" w:rsidRDefault="00877EE6">
                    <w:pPr>
                      <w:pStyle w:val="BodyText"/>
                      <w:spacing w:before="176"/>
                      <w:ind w:right="1509"/>
                      <w:jc w:val="right"/>
                    </w:pPr>
                    <w:r>
                      <w:t>161</w:t>
                    </w:r>
                  </w:p>
                </w:txbxContent>
              </v:textbox>
              <w10:wrap anchorx="page" anchory="page"/>
            </v:shape>
          </w:pict>
        </mc:Fallback>
      </mc:AlternateContent>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5" w14:textId="046E6722"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640" behindDoc="1" locked="0" layoutInCell="1" allowOverlap="1" wp14:anchorId="673E68F1" wp14:editId="0795446B">
              <wp:simplePos x="0" y="0"/>
              <wp:positionH relativeFrom="page">
                <wp:posOffset>4049395</wp:posOffset>
              </wp:positionH>
              <wp:positionV relativeFrom="page">
                <wp:posOffset>9893935</wp:posOffset>
              </wp:positionV>
              <wp:extent cx="254000" cy="177800"/>
              <wp:effectExtent l="1270" t="0" r="1905" b="0"/>
              <wp:wrapNone/>
              <wp:docPr id="66"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6" w14:textId="77777777" w:rsidR="00A35F12" w:rsidRDefault="00877EE6">
                          <w:pPr>
                            <w:pStyle w:val="BodyText"/>
                            <w:spacing w:line="265" w:lineRule="exact"/>
                            <w:ind w:left="20"/>
                          </w:pPr>
                          <w:r>
                            <w:t>162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1" id="_x0000_t202" coordsize="21600,21600" o:spt="202" path="m,l,21600r21600,l21600,xe">
              <v:stroke joinstyle="miter"/>
              <v:path gradientshapeok="t" o:connecttype="rect"/>
            </v:shapetype>
            <v:shape id="Text Box 33" o:spid="_x0000_s1107" type="#_x0000_t202" style="position:absolute;margin-left:318.85pt;margin-top:779.05pt;width:20pt;height:14pt;z-index:-427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" filled="f" stroked="f">
              <v:textbox inset="0,0,0,0">
                <w:txbxContent>
                  <w:p w14:paraId="673E6956" w14:textId="77777777" w:rsidR="00A35F12" w:rsidRDefault="00877EE6">
                    <w:pPr>
                      <w:pStyle w:val="BodyText"/>
                      <w:spacing w:line="265" w:lineRule="exact"/>
                      <w:ind w:left="20"/>
                    </w:pPr>
                    <w:r>
                      <w:t>162</w:t>
                    </w:r>
                  </w:p>
                </w:txbxContent>
              </v:textbox>
              <w10:wrap anchorx="page" anchory="page"/>
            </v:shape>
          </w:pict>
        </mc:Fallback>
      </mc:AlternateConten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6" w14:textId="307255DC"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664" behindDoc="1" locked="0" layoutInCell="1" allowOverlap="1" wp14:anchorId="673E68F2" wp14:editId="0A03020D">
              <wp:simplePos x="0" y="0"/>
              <wp:positionH relativeFrom="page">
                <wp:posOffset>1511935</wp:posOffset>
              </wp:positionH>
              <wp:positionV relativeFrom="page">
                <wp:posOffset>9266555</wp:posOffset>
              </wp:positionV>
              <wp:extent cx="1829435" cy="0"/>
              <wp:effectExtent l="6985" t="8255" r="11430" b="10795"/>
              <wp:wrapNone/>
              <wp:docPr id="64"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9C4C8DD" id="Line 32" o:spid="_x0000_s1026" style="position:absolute;z-index:-427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729.65pt" to="263.1pt,729.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jlE1FQIAACo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" strokeweight=".21169mm">
              <w10:wrap anchorx="page" anchory="page"/>
            </v:line>
          </w:pict>
        </mc:Fallback>
      </mc:AlternateContent>
    </w:r>
    <w:r>
      <w:rPr>
        <w:noProof/>
        <w:lang w:val="en-GB" w:eastAsia="en-GB"/>
      </w:rPr>
      <mc:AlternateContent>
        <mc:Choice Requires="wps">
          <w:drawing>
            <wp:anchor distT="0" distB="0" distL="114300" distR="114300" simplePos="0" relativeHeight="502888688" behindDoc="1" locked="0" layoutInCell="1" allowOverlap="1" wp14:anchorId="673E68F3" wp14:editId="66F1058C">
              <wp:simplePos x="0" y="0"/>
              <wp:positionH relativeFrom="page">
                <wp:posOffset>1499235</wp:posOffset>
              </wp:positionH>
              <wp:positionV relativeFrom="page">
                <wp:posOffset>9624060</wp:posOffset>
              </wp:positionV>
              <wp:extent cx="3204210" cy="447675"/>
              <wp:effectExtent l="3810" t="3810" r="1905" b="0"/>
              <wp:wrapNone/>
              <wp:docPr id="62" name="Text 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4210" cy="4476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7" w14:textId="77777777" w:rsidR="00A35F12" w:rsidRDefault="00877EE6">
                          <w:pPr>
                            <w:spacing w:before="2"/>
                            <w:ind w:left="20" w:right="-18"/>
                            <w:rPr>
                              <w:sz w:val="20"/>
                            </w:rPr>
                          </w:pPr>
                          <w:r>
                            <w:rPr>
                              <w:position w:val="7"/>
                              <w:sz w:val="13"/>
                            </w:rPr>
                            <w:t xml:space="preserve">28  </w:t>
                          </w:r>
                          <w:r>
                            <w:rPr>
                              <w:sz w:val="20"/>
                            </w:rPr>
                            <w:t xml:space="preserve">Phillips, </w:t>
                          </w:r>
                          <w:r>
                            <w:rPr>
                              <w:i/>
                              <w:sz w:val="20"/>
                            </w:rPr>
                            <w:t>Annals</w:t>
                          </w:r>
                          <w:r>
                            <w:rPr>
                              <w:sz w:val="20"/>
                            </w:rPr>
                            <w:t>, p. 119; TNA, PROB 11/622, 23 May 1728.</w:t>
                          </w:r>
                        </w:p>
                        <w:p w14:paraId="673E6958" w14:textId="77777777" w:rsidR="00A35F12" w:rsidRDefault="00877EE6">
                          <w:pPr>
                            <w:pStyle w:val="BodyText"/>
                            <w:spacing w:before="176"/>
                            <w:ind w:right="647"/>
                            <w:jc w:val="right"/>
                          </w:pPr>
                          <w:r>
                            <w:t>163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3" id="_x0000_t202" coordsize="21600,21600" o:spt="202" path="m,l,21600r21600,l21600,xe">
              <v:stroke joinstyle="miter"/>
              <v:path gradientshapeok="t" o:connecttype="rect"/>
            </v:shapetype>
            <v:shape id="Text Box 31" o:spid="_x0000_s1108" type="#_x0000_t202" style="position:absolute;margin-left:118.05pt;margin-top:757.8pt;width:252.3pt;height:35.25pt;z-index:-427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" filled="f" stroked="f">
              <v:textbox inset="0,0,0,0">
                <w:txbxContent>
                  <w:p w14:paraId="673E6957" w14:textId="77777777" w:rsidR="00A35F12" w:rsidRDefault="00877EE6">
                    <w:pPr>
                      <w:spacing w:before="2"/>
                      <w:ind w:left="20" w:right="-18"/>
                      <w:rPr>
                        <w:sz w:val="20"/>
                      </w:rPr>
                    </w:pPr>
                    <w:r>
                      <w:rPr>
                        <w:position w:val="7"/>
                        <w:sz w:val="13"/>
                      </w:rPr>
                      <w:t xml:space="preserve">28  </w:t>
                    </w:r>
                    <w:r>
                      <w:rPr>
                        <w:sz w:val="20"/>
                      </w:rPr>
                      <w:t xml:space="preserve">Phillips, </w:t>
                    </w:r>
                    <w:r>
                      <w:rPr>
                        <w:i/>
                        <w:sz w:val="20"/>
                      </w:rPr>
                      <w:t>Annals</w:t>
                    </w:r>
                    <w:r>
                      <w:rPr>
                        <w:sz w:val="20"/>
                      </w:rPr>
                      <w:t>, p. 119; TNA, PROB 11/622, 23 May 1728.</w:t>
                    </w:r>
                  </w:p>
                  <w:p w14:paraId="673E6958" w14:textId="77777777" w:rsidR="00A35F12" w:rsidRDefault="00877EE6">
                    <w:pPr>
                      <w:pStyle w:val="BodyText"/>
                      <w:spacing w:before="176"/>
                      <w:ind w:right="647"/>
                      <w:jc w:val="right"/>
                    </w:pPr>
                    <w:r>
                      <w:t>163</w:t>
                    </w:r>
                  </w:p>
                </w:txbxContent>
              </v:textbox>
              <w10:wrap anchorx="page" anchory="page"/>
            </v:shape>
          </w:pict>
        </mc:Fallback>
      </mc:AlternateContent>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7" w14:textId="47E36ACC"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712" behindDoc="1" locked="0" layoutInCell="1" allowOverlap="1" wp14:anchorId="673E68F4" wp14:editId="6563FCBA">
              <wp:simplePos x="0" y="0"/>
              <wp:positionH relativeFrom="page">
                <wp:posOffset>4036695</wp:posOffset>
              </wp:positionH>
              <wp:positionV relativeFrom="page">
                <wp:posOffset>9893935</wp:posOffset>
              </wp:positionV>
              <wp:extent cx="279400" cy="177800"/>
              <wp:effectExtent l="0" t="0" r="0" b="0"/>
              <wp:wrapNone/>
              <wp:docPr id="6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165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4" id="_x0000_t202" coordsize="21600,21600" o:spt="202" path="m,l,21600r21600,l21600,xe">
              <v:stroke joinstyle="miter"/>
              <v:path gradientshapeok="t" o:connecttype="rect"/>
            </v:shapetype>
            <v:shape id="Text Box 30" o:spid="_x0000_s1109" type="#_x0000_t202" style="position:absolute;margin-left:317.85pt;margin-top:779.05pt;width:22pt;height:14pt;z-index:-427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" filled="f" stroked="f">
              <v:textbox inset="0,0,0,0">
                <w:txbxContent>
                  <w:p w14:paraId="673E6959"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165</w:t>
                    </w:r>
                    <w:r>
                      <w:fldChar w:fldCharType="end"/>
                    </w:r>
                  </w:p>
                </w:txbxContent>
              </v:textbox>
              <w10:wrap anchorx="page" anchory="page"/>
            </v:shape>
          </w:pict>
        </mc:Fallback>
      </mc:AlternateContent>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8" w14:textId="267FF4CF"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736" behindDoc="1" locked="0" layoutInCell="1" allowOverlap="1" wp14:anchorId="673E68F5" wp14:editId="063125B3">
              <wp:simplePos x="0" y="0"/>
              <wp:positionH relativeFrom="page">
                <wp:posOffset>4036695</wp:posOffset>
              </wp:positionH>
              <wp:positionV relativeFrom="page">
                <wp:posOffset>9893935</wp:posOffset>
              </wp:positionV>
              <wp:extent cx="279400" cy="177800"/>
              <wp:effectExtent l="0" t="0" r="0" b="0"/>
              <wp:wrapNone/>
              <wp:docPr id="58"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5" id="_x0000_t202" coordsize="21600,21600" o:spt="202" path="m,l,21600r21600,l21600,xe">
              <v:stroke joinstyle="miter"/>
              <v:path gradientshapeok="t" o:connecttype="rect"/>
            </v:shapetype>
            <v:shape id="Text Box 29" o:spid="_x0000_s1110" type="#_x0000_t202" style="position:absolute;margin-left:317.85pt;margin-top:779.05pt;width:22pt;height:14pt;z-index:-427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" filled="f" stroked="f">
              <v:textbox inset="0,0,0,0">
                <w:txbxContent>
                  <w:p w14:paraId="673E695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170</w:t>
                    </w:r>
                    <w:r>
                      <w:fldChar w:fldCharType="end"/>
                    </w:r>
                  </w:p>
                </w:txbxContent>
              </v:textbox>
              <w10:wrap anchorx="page" anchory="page"/>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5" w14:textId="4ACEF15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560" behindDoc="1" locked="0" layoutInCell="1" allowOverlap="1" wp14:anchorId="673E68C4" wp14:editId="5620FE77">
              <wp:simplePos x="0" y="0"/>
              <wp:positionH relativeFrom="page">
                <wp:posOffset>1511935</wp:posOffset>
              </wp:positionH>
              <wp:positionV relativeFrom="page">
                <wp:posOffset>8540115</wp:posOffset>
              </wp:positionV>
              <wp:extent cx="1829435" cy="0"/>
              <wp:effectExtent l="6985" t="5715" r="11430" b="13335"/>
              <wp:wrapNone/>
              <wp:docPr id="133"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A838759" id="Line 78" o:spid="_x0000_s1026" style="position:absolute;z-index:-428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672.45pt" to="263.1pt,6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" strokeweight=".72pt">
              <w10:wrap anchorx="page" anchory="page"/>
            </v:line>
          </w:pict>
        </mc:Fallback>
      </mc:AlternateContent>
    </w:r>
    <w:r>
      <w:rPr>
        <w:noProof/>
        <w:lang w:val="en-GB" w:eastAsia="en-GB"/>
      </w:rPr>
      <mc:AlternateContent>
        <mc:Choice Requires="wps">
          <w:drawing>
            <wp:anchor distT="0" distB="0" distL="114300" distR="114300" simplePos="0" relativeHeight="502887584" behindDoc="1" locked="0" layoutInCell="1" allowOverlap="1" wp14:anchorId="673E68C5" wp14:editId="738D9D5E">
              <wp:simplePos x="0" y="0"/>
              <wp:positionH relativeFrom="page">
                <wp:posOffset>4087495</wp:posOffset>
              </wp:positionH>
              <wp:positionV relativeFrom="page">
                <wp:posOffset>9899650</wp:posOffset>
              </wp:positionV>
              <wp:extent cx="177800" cy="177800"/>
              <wp:effectExtent l="1270" t="3175" r="1905" b="0"/>
              <wp:wrapNone/>
              <wp:docPr id="132"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B" w14:textId="77777777" w:rsidR="00A35F12" w:rsidRDefault="00877EE6">
                          <w:pPr>
                            <w:pStyle w:val="BodyText"/>
                            <w:spacing w:line="265" w:lineRule="exact"/>
                            <w:ind w:left="20" w:right="-120"/>
                          </w:pPr>
                          <w:r>
                            <w:t>48</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5" id="_x0000_t202" coordsize="21600,21600" o:spt="202" path="m,l,21600r21600,l21600,xe">
              <v:stroke joinstyle="miter"/>
              <v:path gradientshapeok="t" o:connecttype="rect"/>
            </v:shapetype>
            <v:shape id="Text Box 77" o:spid="_x0000_s1066" type="#_x0000_t202" style="position:absolute;margin-left:321.85pt;margin-top:779.5pt;width:14pt;height:14pt;z-index:-4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" filled="f" stroked="f">
              <v:textbox inset="0,0,0,0">
                <w:txbxContent>
                  <w:p w14:paraId="673E692B" w14:textId="77777777" w:rsidR="00A35F12" w:rsidRDefault="00877EE6">
                    <w:pPr>
                      <w:pStyle w:val="BodyText"/>
                      <w:spacing w:line="265" w:lineRule="exact"/>
                      <w:ind w:left="20" w:right="-120"/>
                    </w:pPr>
                    <w:r>
                      <w:t>48</w:t>
                    </w:r>
                  </w:p>
                </w:txbxContent>
              </v:textbox>
              <w10:wrap anchorx="page" anchory="page"/>
            </v:shape>
          </w:pict>
        </mc:Fallback>
      </mc:AlternateContent>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9" w14:textId="21B7898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760" behindDoc="1" locked="0" layoutInCell="1" allowOverlap="1" wp14:anchorId="673E68F6" wp14:editId="1DC4CB4A">
              <wp:simplePos x="0" y="0"/>
              <wp:positionH relativeFrom="page">
                <wp:posOffset>4036695</wp:posOffset>
              </wp:positionH>
              <wp:positionV relativeFrom="page">
                <wp:posOffset>9893935</wp:posOffset>
              </wp:positionV>
              <wp:extent cx="279400" cy="177800"/>
              <wp:effectExtent l="0" t="0" r="0" b="0"/>
              <wp:wrapNone/>
              <wp:docPr id="5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B"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6" id="_x0000_t202" coordsize="21600,21600" o:spt="202" path="m,l,21600r21600,l21600,xe">
              <v:stroke joinstyle="miter"/>
              <v:path gradientshapeok="t" o:connecttype="rect"/>
            </v:shapetype>
            <v:shape id="Text Box 28" o:spid="_x0000_s1111" type="#_x0000_t202" style="position:absolute;margin-left:317.85pt;margin-top:779.05pt;width:22pt;height:14pt;z-index:-427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" filled="f" stroked="f">
              <v:textbox inset="0,0,0,0">
                <w:txbxContent>
                  <w:p w14:paraId="673E695B"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172</w:t>
                    </w:r>
                    <w:r>
                      <w:fldChar w:fldCharType="end"/>
                    </w:r>
                  </w:p>
                </w:txbxContent>
              </v:textbox>
              <w10:wrap anchorx="page" anchory="page"/>
            </v:shape>
          </w:pict>
        </mc:Fallback>
      </mc:AlternateContent>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A" w14:textId="36CCE9F1"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784" behindDoc="1" locked="0" layoutInCell="1" allowOverlap="1" wp14:anchorId="673E68F7" wp14:editId="162C267B">
              <wp:simplePos x="0" y="0"/>
              <wp:positionH relativeFrom="page">
                <wp:posOffset>1486535</wp:posOffset>
              </wp:positionH>
              <wp:positionV relativeFrom="page">
                <wp:posOffset>9478010</wp:posOffset>
              </wp:positionV>
              <wp:extent cx="5276215" cy="307340"/>
              <wp:effectExtent l="635" t="635" r="0" b="0"/>
              <wp:wrapNone/>
              <wp:docPr id="54"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215"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C" w14:textId="77777777" w:rsidR="00A35F12" w:rsidRDefault="00070806">
                          <w:pPr>
                            <w:spacing w:before="2"/>
                            <w:ind w:left="40" w:right="10"/>
                            <w:rPr>
                              <w:sz w:val="20"/>
                            </w:rPr>
                          </w:pPr>
                          <w:r>
                            <w:fldChar w:fldCharType="begin"/>
                          </w:r>
                          <w:r w:rsidR="00877EE6">
                            <w:rPr>
                              <w:position w:val="7"/>
                              <w:sz w:val="13"/>
                            </w:rPr>
                            <w:instrText xml:space="preserve"> PAGE </w:instrText>
                          </w:r>
                          <w:r>
                            <w:fldChar w:fldCharType="separate"/>
                          </w:r>
                          <w:r w:rsidR="004B58C8">
                            <w:rPr>
                              <w:noProof/>
                              <w:position w:val="7"/>
                              <w:sz w:val="13"/>
                            </w:rPr>
                            <w:t>45</w:t>
                          </w:r>
                          <w:r>
                            <w:fldChar w:fldCharType="end"/>
                          </w:r>
                          <w:r w:rsidR="00877EE6">
                            <w:rPr>
                              <w:position w:val="7"/>
                              <w:sz w:val="13"/>
                            </w:rPr>
                            <w:t xml:space="preserve"> </w:t>
                          </w:r>
                          <w:r w:rsidR="00877EE6">
                            <w:rPr>
                              <w:i/>
                              <w:sz w:val="20"/>
                            </w:rPr>
                            <w:t xml:space="preserve">Strype, Survey of London </w:t>
                          </w:r>
                          <w:r w:rsidR="00877EE6">
                            <w:rPr>
                              <w:sz w:val="20"/>
                            </w:rPr>
                            <w:t>(1720), [online] (hriOnline, Sheffield). Available from bk. 3, ch. 12, p. 276 [accessed 28 July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7" id="_x0000_t202" coordsize="21600,21600" o:spt="202" path="m,l,21600r21600,l21600,xe">
              <v:stroke joinstyle="miter"/>
              <v:path gradientshapeok="t" o:connecttype="rect"/>
            </v:shapetype>
            <v:shape id="Text Box 27" o:spid="_x0000_s1112" type="#_x0000_t202" style="position:absolute;margin-left:117.05pt;margin-top:746.3pt;width:415.45pt;height:24.2pt;z-index:-4276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" filled="f" stroked="f">
              <v:textbox inset="0,0,0,0">
                <w:txbxContent>
                  <w:p w14:paraId="673E695C" w14:textId="77777777" w:rsidR="00A35F12" w:rsidRDefault="00070806">
                    <w:pPr>
                      <w:spacing w:before="2"/>
                      <w:ind w:left="40" w:right="10"/>
                      <w:rPr>
                        <w:sz w:val="20"/>
                      </w:rPr>
                    </w:pPr>
                    <w:r>
                      <w:fldChar w:fldCharType="begin"/>
                    </w:r>
                    <w:r w:rsidR="00877EE6">
                      <w:rPr>
                        <w:position w:val="7"/>
                        <w:sz w:val="13"/>
                      </w:rPr>
                      <w:instrText xml:space="preserve"> PAGE </w:instrText>
                    </w:r>
                    <w:r>
                      <w:fldChar w:fldCharType="separate"/>
                    </w:r>
                    <w:r w:rsidR="004B58C8">
                      <w:rPr>
                        <w:noProof/>
                        <w:position w:val="7"/>
                        <w:sz w:val="13"/>
                      </w:rPr>
                      <w:t>45</w:t>
                    </w:r>
                    <w:r>
                      <w:fldChar w:fldCharType="end"/>
                    </w:r>
                    <w:r w:rsidR="00877EE6">
                      <w:rPr>
                        <w:position w:val="7"/>
                        <w:sz w:val="13"/>
                      </w:rPr>
                      <w:t xml:space="preserve"> </w:t>
                    </w:r>
                    <w:r w:rsidR="00877EE6">
                      <w:rPr>
                        <w:i/>
                        <w:sz w:val="20"/>
                      </w:rPr>
                      <w:t xml:space="preserve">Strype, Survey of London </w:t>
                    </w:r>
                    <w:r w:rsidR="00877EE6">
                      <w:rPr>
                        <w:sz w:val="20"/>
                      </w:rPr>
                      <w:t>(1720), [online] (hriOnline, Sheffield). Available from bk. 3, ch. 12, p. 276 [accessed 28 July 2015].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808" behindDoc="1" locked="0" layoutInCell="1" allowOverlap="1" wp14:anchorId="673E68F8" wp14:editId="3BE1DE6E">
              <wp:simplePos x="0" y="0"/>
              <wp:positionH relativeFrom="page">
                <wp:posOffset>4049395</wp:posOffset>
              </wp:positionH>
              <wp:positionV relativeFrom="page">
                <wp:posOffset>9893935</wp:posOffset>
              </wp:positionV>
              <wp:extent cx="254000" cy="177800"/>
              <wp:effectExtent l="1270" t="0" r="1905" b="0"/>
              <wp:wrapNone/>
              <wp:docPr id="5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D" w14:textId="77777777" w:rsidR="00A35F12" w:rsidRDefault="00877EE6">
                          <w:pPr>
                            <w:pStyle w:val="BodyText"/>
                            <w:spacing w:line="265" w:lineRule="exact"/>
                            <w:ind w:left="20"/>
                          </w:pPr>
                          <w:r>
                            <w:t>173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F8" id="Text Box 26" o:spid="_x0000_s1113" type="#_x0000_t202" style="position:absolute;margin-left:318.85pt;margin-top:779.05pt;width:20pt;height:14pt;z-index:-427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" filled="f" stroked="f">
              <v:textbox inset="0,0,0,0">
                <w:txbxContent>
                  <w:p w14:paraId="673E695D" w14:textId="77777777" w:rsidR="00A35F12" w:rsidRDefault="00877EE6">
                    <w:pPr>
                      <w:pStyle w:val="BodyText"/>
                      <w:spacing w:line="265" w:lineRule="exact"/>
                      <w:ind w:left="20"/>
                    </w:pPr>
                    <w:r>
                      <w:t>173</w:t>
                    </w:r>
                  </w:p>
                </w:txbxContent>
              </v:textbox>
              <w10:wrap anchorx="page" anchory="page"/>
            </v:shape>
          </w:pict>
        </mc:Fallback>
      </mc:AlternateConten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B" w14:textId="3DBE9D3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832" behindDoc="1" locked="0" layoutInCell="1" allowOverlap="1" wp14:anchorId="673E68F9" wp14:editId="5F00D37F">
              <wp:simplePos x="0" y="0"/>
              <wp:positionH relativeFrom="page">
                <wp:posOffset>1486535</wp:posOffset>
              </wp:positionH>
              <wp:positionV relativeFrom="page">
                <wp:posOffset>9478010</wp:posOffset>
              </wp:positionV>
              <wp:extent cx="5276215" cy="307340"/>
              <wp:effectExtent l="635" t="635" r="0" b="0"/>
              <wp:wrapNone/>
              <wp:docPr id="50"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6215"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E" w14:textId="77777777" w:rsidR="00A35F12" w:rsidRDefault="00070806">
                          <w:pPr>
                            <w:spacing w:before="2"/>
                            <w:ind w:left="40" w:right="10"/>
                            <w:rPr>
                              <w:sz w:val="20"/>
                            </w:rPr>
                          </w:pPr>
                          <w:r>
                            <w:fldChar w:fldCharType="begin"/>
                          </w:r>
                          <w:r w:rsidR="00877EE6">
                            <w:rPr>
                              <w:position w:val="7"/>
                              <w:sz w:val="13"/>
                            </w:rPr>
                            <w:instrText xml:space="preserve"> PAGE </w:instrText>
                          </w:r>
                          <w:r>
                            <w:fldChar w:fldCharType="separate"/>
                          </w:r>
                          <w:r w:rsidR="004B58C8">
                            <w:rPr>
                              <w:noProof/>
                              <w:position w:val="7"/>
                              <w:sz w:val="13"/>
                            </w:rPr>
                            <w:t>46</w:t>
                          </w:r>
                          <w:r>
                            <w:fldChar w:fldCharType="end"/>
                          </w:r>
                          <w:r w:rsidR="00877EE6">
                            <w:rPr>
                              <w:position w:val="7"/>
                              <w:sz w:val="13"/>
                            </w:rPr>
                            <w:t xml:space="preserve"> </w:t>
                          </w:r>
                          <w:r w:rsidR="00877EE6">
                            <w:rPr>
                              <w:i/>
                              <w:sz w:val="20"/>
                            </w:rPr>
                            <w:t xml:space="preserve">Strype, Survey of London </w:t>
                          </w:r>
                          <w:r w:rsidR="00877EE6">
                            <w:rPr>
                              <w:sz w:val="20"/>
                            </w:rPr>
                            <w:t>(1720), [online] (hriOnline, Sheffield). Available from bk. 3, ch. 12, p. 240 [accessed 28 July 2015].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9" id="_x0000_t202" coordsize="21600,21600" o:spt="202" path="m,l,21600r21600,l21600,xe">
              <v:stroke joinstyle="miter"/>
              <v:path gradientshapeok="t" o:connecttype="rect"/>
            </v:shapetype>
            <v:shape id="Text Box 25" o:spid="_x0000_s1114" type="#_x0000_t202" style="position:absolute;margin-left:117.05pt;margin-top:746.3pt;width:415.45pt;height:24.2pt;z-index:-427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" filled="f" stroked="f">
              <v:textbox inset="0,0,0,0">
                <w:txbxContent>
                  <w:p w14:paraId="673E695E" w14:textId="77777777" w:rsidR="00A35F12" w:rsidRDefault="00070806">
                    <w:pPr>
                      <w:spacing w:before="2"/>
                      <w:ind w:left="40" w:right="10"/>
                      <w:rPr>
                        <w:sz w:val="20"/>
                      </w:rPr>
                    </w:pPr>
                    <w:r>
                      <w:fldChar w:fldCharType="begin"/>
                    </w:r>
                    <w:r w:rsidR="00877EE6">
                      <w:rPr>
                        <w:position w:val="7"/>
                        <w:sz w:val="13"/>
                      </w:rPr>
                      <w:instrText xml:space="preserve"> PAGE </w:instrText>
                    </w:r>
                    <w:r>
                      <w:fldChar w:fldCharType="separate"/>
                    </w:r>
                    <w:r w:rsidR="004B58C8">
                      <w:rPr>
                        <w:noProof/>
                        <w:position w:val="7"/>
                        <w:sz w:val="13"/>
                      </w:rPr>
                      <w:t>46</w:t>
                    </w:r>
                    <w:r>
                      <w:fldChar w:fldCharType="end"/>
                    </w:r>
                    <w:r w:rsidR="00877EE6">
                      <w:rPr>
                        <w:position w:val="7"/>
                        <w:sz w:val="13"/>
                      </w:rPr>
                      <w:t xml:space="preserve"> </w:t>
                    </w:r>
                    <w:r w:rsidR="00877EE6">
                      <w:rPr>
                        <w:i/>
                        <w:sz w:val="20"/>
                      </w:rPr>
                      <w:t xml:space="preserve">Strype, Survey of London </w:t>
                    </w:r>
                    <w:r w:rsidR="00877EE6">
                      <w:rPr>
                        <w:sz w:val="20"/>
                      </w:rPr>
                      <w:t>(1720), [online] (hriOnline, Sheffield). Available from bk. 3, ch. 12, p. 240 [accessed 28 July 2015].</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856" behindDoc="1" locked="0" layoutInCell="1" allowOverlap="1" wp14:anchorId="673E68FA" wp14:editId="6C244E15">
              <wp:simplePos x="0" y="0"/>
              <wp:positionH relativeFrom="page">
                <wp:posOffset>4049395</wp:posOffset>
              </wp:positionH>
              <wp:positionV relativeFrom="page">
                <wp:posOffset>9893935</wp:posOffset>
              </wp:positionV>
              <wp:extent cx="254000" cy="177800"/>
              <wp:effectExtent l="1270" t="0" r="1905" b="0"/>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5F" w14:textId="77777777" w:rsidR="00A35F12" w:rsidRDefault="00877EE6">
                          <w:pPr>
                            <w:pStyle w:val="BodyText"/>
                            <w:spacing w:line="265" w:lineRule="exact"/>
                            <w:ind w:left="20"/>
                          </w:pPr>
                          <w:r>
                            <w:t>174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FA" id="Text Box 24" o:spid="_x0000_s1115" type="#_x0000_t202" style="position:absolute;margin-left:318.85pt;margin-top:779.05pt;width:20pt;height:14pt;z-index:-427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" filled="f" stroked="f">
              <v:textbox inset="0,0,0,0">
                <w:txbxContent>
                  <w:p w14:paraId="673E695F" w14:textId="77777777" w:rsidR="00A35F12" w:rsidRDefault="00877EE6">
                    <w:pPr>
                      <w:pStyle w:val="BodyText"/>
                      <w:spacing w:line="265" w:lineRule="exact"/>
                      <w:ind w:left="20"/>
                    </w:pPr>
                    <w:r>
                      <w:t>174</w:t>
                    </w:r>
                  </w:p>
                </w:txbxContent>
              </v:textbox>
              <w10:wrap anchorx="page" anchory="page"/>
            </v:shape>
          </w:pict>
        </mc:Fallback>
      </mc:AlternateConten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C" w14:textId="0B2A566A"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880" behindDoc="1" locked="0" layoutInCell="1" allowOverlap="1" wp14:anchorId="673E68FB" wp14:editId="3BD8E733">
              <wp:simplePos x="0" y="0"/>
              <wp:positionH relativeFrom="page">
                <wp:posOffset>1511935</wp:posOffset>
              </wp:positionH>
              <wp:positionV relativeFrom="page">
                <wp:posOffset>9412605</wp:posOffset>
              </wp:positionV>
              <wp:extent cx="1829435" cy="0"/>
              <wp:effectExtent l="6985" t="11430" r="11430" b="7620"/>
              <wp:wrapNone/>
              <wp:docPr id="46"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762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A37476" id="Line 23" o:spid="_x0000_s1026" style="position:absolute;z-index:-427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741.15pt" to="263.1pt,74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" strokeweight=".6pt">
              <w10:wrap anchorx="page" anchory="page"/>
            </v:line>
          </w:pict>
        </mc:Fallback>
      </mc:AlternateContent>
    </w:r>
    <w:r>
      <w:rPr>
        <w:noProof/>
        <w:lang w:val="en-GB" w:eastAsia="en-GB"/>
      </w:rPr>
      <mc:AlternateContent>
        <mc:Choice Requires="wps">
          <w:drawing>
            <wp:anchor distT="0" distB="0" distL="114300" distR="114300" simplePos="0" relativeHeight="502888904" behindDoc="1" locked="0" layoutInCell="1" allowOverlap="1" wp14:anchorId="673E68FC" wp14:editId="289688F6">
              <wp:simplePos x="0" y="0"/>
              <wp:positionH relativeFrom="page">
                <wp:posOffset>4049395</wp:posOffset>
              </wp:positionH>
              <wp:positionV relativeFrom="page">
                <wp:posOffset>9893935</wp:posOffset>
              </wp:positionV>
              <wp:extent cx="254000" cy="177800"/>
              <wp:effectExtent l="1270" t="0" r="1905" b="0"/>
              <wp:wrapNone/>
              <wp:docPr id="44"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0" w14:textId="77777777" w:rsidR="00A35F12" w:rsidRDefault="00877EE6">
                          <w:pPr>
                            <w:pStyle w:val="BodyText"/>
                            <w:spacing w:line="265" w:lineRule="exact"/>
                            <w:ind w:left="20"/>
                          </w:pPr>
                          <w:r>
                            <w:t>175</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C" id="_x0000_t202" coordsize="21600,21600" o:spt="202" path="m,l,21600r21600,l21600,xe">
              <v:stroke joinstyle="miter"/>
              <v:path gradientshapeok="t" o:connecttype="rect"/>
            </v:shapetype>
            <v:shape id="Text Box 22" o:spid="_x0000_s1116" type="#_x0000_t202" style="position:absolute;margin-left:318.85pt;margin-top:779.05pt;width:20pt;height:14pt;z-index:-427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" filled="f" stroked="f">
              <v:textbox inset="0,0,0,0">
                <w:txbxContent>
                  <w:p w14:paraId="673E6960" w14:textId="77777777" w:rsidR="00A35F12" w:rsidRDefault="00877EE6">
                    <w:pPr>
                      <w:pStyle w:val="BodyText"/>
                      <w:spacing w:line="265" w:lineRule="exact"/>
                      <w:ind w:left="20"/>
                    </w:pPr>
                    <w:r>
                      <w:t>175</w:t>
                    </w:r>
                  </w:p>
                </w:txbxContent>
              </v:textbox>
              <w10:wrap anchorx="page" anchory="page"/>
            </v:shape>
          </w:pict>
        </mc:Fallback>
      </mc:AlternateConten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D" w14:textId="4540845E"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928" behindDoc="1" locked="0" layoutInCell="1" allowOverlap="1" wp14:anchorId="673E68FD" wp14:editId="1250EA7D">
              <wp:simplePos x="0" y="0"/>
              <wp:positionH relativeFrom="page">
                <wp:posOffset>4036695</wp:posOffset>
              </wp:positionH>
              <wp:positionV relativeFrom="page">
                <wp:posOffset>9893935</wp:posOffset>
              </wp:positionV>
              <wp:extent cx="280035" cy="177800"/>
              <wp:effectExtent l="0" t="0" r="0" b="0"/>
              <wp:wrapNone/>
              <wp:docPr id="42"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0035"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D" id="_x0000_t202" coordsize="21600,21600" o:spt="202" path="m,l,21600r21600,l21600,xe">
              <v:stroke joinstyle="miter"/>
              <v:path gradientshapeok="t" o:connecttype="rect"/>
            </v:shapetype>
            <v:shape id="Text Box 21" o:spid="_x0000_s1117" type="#_x0000_t202" style="position:absolute;margin-left:317.85pt;margin-top:779.05pt;width:22.05pt;height:14pt;z-index:-427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" filled="f" stroked="f">
              <v:textbox inset="0,0,0,0">
                <w:txbxContent>
                  <w:p w14:paraId="673E696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179</w:t>
                    </w:r>
                    <w:r>
                      <w:fldChar w:fldCharType="end"/>
                    </w:r>
                  </w:p>
                </w:txbxContent>
              </v:textbox>
              <w10:wrap anchorx="page" anchory="page"/>
            </v:shape>
          </w:pict>
        </mc:Fallback>
      </mc:AlternateConten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E" w14:textId="77777777" w:rsidR="00A35F12" w:rsidRDefault="00A35F12">
    <w:pPr>
      <w:pStyle w:val="BodyText"/>
      <w:spacing w:line="14" w:lineRule="auto"/>
      <w:rPr>
        <w:sz w:val="2"/>
      </w:rPr>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AF" w14:textId="1D5FC939"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8952" behindDoc="1" locked="0" layoutInCell="1" allowOverlap="1" wp14:anchorId="673E68FE" wp14:editId="3579D150">
              <wp:simplePos x="0" y="0"/>
              <wp:positionH relativeFrom="page">
                <wp:posOffset>1499235</wp:posOffset>
              </wp:positionH>
              <wp:positionV relativeFrom="page">
                <wp:posOffset>9624060</wp:posOffset>
              </wp:positionV>
              <wp:extent cx="1978660" cy="160655"/>
              <wp:effectExtent l="3810" t="3810" r="0" b="0"/>
              <wp:wrapNone/>
              <wp:docPr id="40"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866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2" w14:textId="77777777" w:rsidR="00A35F12" w:rsidRDefault="00877EE6">
                          <w:pPr>
                            <w:spacing w:before="2"/>
                            <w:ind w:left="20"/>
                            <w:rPr>
                              <w:sz w:val="20"/>
                            </w:rPr>
                          </w:pPr>
                          <w:r>
                            <w:rPr>
                              <w:position w:val="7"/>
                              <w:sz w:val="13"/>
                            </w:rPr>
                            <w:t xml:space="preserve">61 </w:t>
                          </w:r>
                          <w:r>
                            <w:rPr>
                              <w:sz w:val="20"/>
                            </w:rPr>
                            <w:t xml:space="preserve">Earle, </w:t>
                          </w:r>
                          <w:r>
                            <w:rPr>
                              <w:i/>
                              <w:sz w:val="20"/>
                            </w:rPr>
                            <w:t>English Middle Class</w:t>
                          </w:r>
                          <w:r>
                            <w:rPr>
                              <w:sz w:val="20"/>
                            </w:rPr>
                            <w:t>, p. 160.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FE" id="_x0000_t202" coordsize="21600,21600" o:spt="202" path="m,l,21600r21600,l21600,xe">
              <v:stroke joinstyle="miter"/>
              <v:path gradientshapeok="t" o:connecttype="rect"/>
            </v:shapetype>
            <v:shape id="Text Box 20" o:spid="_x0000_s1118" type="#_x0000_t202" style="position:absolute;margin-left:118.05pt;margin-top:757.8pt;width:155.8pt;height:12.65pt;z-index:-427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7g+sQ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" filled="f" stroked="f">
              <v:textbox inset="0,0,0,0">
                <w:txbxContent>
                  <w:p w14:paraId="673E6962" w14:textId="77777777" w:rsidR="00A35F12" w:rsidRDefault="00877EE6">
                    <w:pPr>
                      <w:spacing w:before="2"/>
                      <w:ind w:left="20"/>
                      <w:rPr>
                        <w:sz w:val="20"/>
                      </w:rPr>
                    </w:pPr>
                    <w:r>
                      <w:rPr>
                        <w:position w:val="7"/>
                        <w:sz w:val="13"/>
                      </w:rPr>
                      <w:t xml:space="preserve">61 </w:t>
                    </w:r>
                    <w:r>
                      <w:rPr>
                        <w:sz w:val="20"/>
                      </w:rPr>
                      <w:t xml:space="preserve">Earle, </w:t>
                    </w:r>
                    <w:r>
                      <w:rPr>
                        <w:i/>
                        <w:sz w:val="20"/>
                      </w:rPr>
                      <w:t>English Middle Class</w:t>
                    </w:r>
                    <w:r>
                      <w:rPr>
                        <w:sz w:val="20"/>
                      </w:rPr>
                      <w:t>, p. 160.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8976" behindDoc="1" locked="0" layoutInCell="1" allowOverlap="1" wp14:anchorId="673E68FF" wp14:editId="5823B3AA">
              <wp:simplePos x="0" y="0"/>
              <wp:positionH relativeFrom="page">
                <wp:posOffset>4036695</wp:posOffset>
              </wp:positionH>
              <wp:positionV relativeFrom="page">
                <wp:posOffset>9893935</wp:posOffset>
              </wp:positionV>
              <wp:extent cx="279400" cy="177800"/>
              <wp:effectExtent l="0" t="0" r="0" b="0"/>
              <wp:wrapNone/>
              <wp:docPr id="38"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181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FF" id="Text Box 19" o:spid="_x0000_s1119" type="#_x0000_t202" style="position:absolute;margin-left:317.85pt;margin-top:779.05pt;width:22pt;height:14pt;z-index:-42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" filled="f" stroked="f">
              <v:textbox inset="0,0,0,0">
                <w:txbxContent>
                  <w:p w14:paraId="673E696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181</w:t>
                    </w:r>
                    <w:r>
                      <w:fldChar w:fldCharType="end"/>
                    </w:r>
                  </w:p>
                </w:txbxContent>
              </v:textbox>
              <w10:wrap anchorx="page" anchory="page"/>
            </v:shape>
          </w:pict>
        </mc:Fallback>
      </mc:AlternateContent>
    </w: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0" w14:textId="142B8D0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000" behindDoc="1" locked="0" layoutInCell="1" allowOverlap="1" wp14:anchorId="673E6900" wp14:editId="44EB5BBF">
              <wp:simplePos x="0" y="0"/>
              <wp:positionH relativeFrom="page">
                <wp:posOffset>4036695</wp:posOffset>
              </wp:positionH>
              <wp:positionV relativeFrom="page">
                <wp:posOffset>9893935</wp:posOffset>
              </wp:positionV>
              <wp:extent cx="279400" cy="177800"/>
              <wp:effectExtent l="0" t="0" r="0" b="0"/>
              <wp:wrapNone/>
              <wp:docPr id="36"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189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0" id="_x0000_t202" coordsize="21600,21600" o:spt="202" path="m,l,21600r21600,l21600,xe">
              <v:stroke joinstyle="miter"/>
              <v:path gradientshapeok="t" o:connecttype="rect"/>
            </v:shapetype>
            <v:shape id="Text Box 18" o:spid="_x0000_s1120" type="#_x0000_t202" style="position:absolute;margin-left:317.85pt;margin-top:779.05pt;width:22pt;height:14pt;z-index:-4274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JO5sgIAAL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" filled="f" stroked="f">
              <v:textbox inset="0,0,0,0">
                <w:txbxContent>
                  <w:p w14:paraId="673E696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189</w:t>
                    </w:r>
                    <w:r>
                      <w:fldChar w:fldCharType="end"/>
                    </w:r>
                  </w:p>
                </w:txbxContent>
              </v:textbox>
              <w10:wrap anchorx="page" anchory="page"/>
            </v:shape>
          </w:pict>
        </mc:Fallback>
      </mc:AlternateContent>
    </w: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1" w14:textId="0D30569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024" behindDoc="1" locked="0" layoutInCell="1" allowOverlap="1" wp14:anchorId="673E6901" wp14:editId="02583686">
              <wp:simplePos x="0" y="0"/>
              <wp:positionH relativeFrom="page">
                <wp:posOffset>4036695</wp:posOffset>
              </wp:positionH>
              <wp:positionV relativeFrom="page">
                <wp:posOffset>9893935</wp:posOffset>
              </wp:positionV>
              <wp:extent cx="279400" cy="177800"/>
              <wp:effectExtent l="0" t="0" r="0" b="0"/>
              <wp:wrapNone/>
              <wp:docPr id="34"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5"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1" id="_x0000_t202" coordsize="21600,21600" o:spt="202" path="m,l,21600r21600,l21600,xe">
              <v:stroke joinstyle="miter"/>
              <v:path gradientshapeok="t" o:connecttype="rect"/>
            </v:shapetype>
            <v:shape id="Text Box 17" o:spid="_x0000_s1121" type="#_x0000_t202" style="position:absolute;margin-left:317.85pt;margin-top:779.05pt;width:22pt;height:14pt;z-index:-42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" filled="f" stroked="f">
              <v:textbox inset="0,0,0,0">
                <w:txbxContent>
                  <w:p w14:paraId="673E6965"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199</w:t>
                    </w:r>
                    <w:r>
                      <w:fldChar w:fldCharType="end"/>
                    </w:r>
                  </w:p>
                </w:txbxContent>
              </v:textbox>
              <w10:wrap anchorx="page" anchory="page"/>
            </v:shape>
          </w:pict>
        </mc:Fallback>
      </mc:AlternateConten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2" w14:textId="309F9D9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048" behindDoc="1" locked="0" layoutInCell="1" allowOverlap="1" wp14:anchorId="673E6902" wp14:editId="358E56AB">
              <wp:simplePos x="0" y="0"/>
              <wp:positionH relativeFrom="page">
                <wp:posOffset>4049395</wp:posOffset>
              </wp:positionH>
              <wp:positionV relativeFrom="page">
                <wp:posOffset>9893935</wp:posOffset>
              </wp:positionV>
              <wp:extent cx="254000" cy="177800"/>
              <wp:effectExtent l="1270" t="0" r="1905" b="0"/>
              <wp:wrapNone/>
              <wp:docPr id="32"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6" w14:textId="77777777" w:rsidR="00A35F12" w:rsidRDefault="00877EE6">
                          <w:pPr>
                            <w:pStyle w:val="BodyText"/>
                            <w:spacing w:line="265" w:lineRule="exact"/>
                            <w:ind w:left="20"/>
                          </w:pPr>
                          <w:r>
                            <w:t>200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2" id="_x0000_t202" coordsize="21600,21600" o:spt="202" path="m,l,21600r21600,l21600,xe">
              <v:stroke joinstyle="miter"/>
              <v:path gradientshapeok="t" o:connecttype="rect"/>
            </v:shapetype>
            <v:shape id="Text Box 16" o:spid="_x0000_s1122" type="#_x0000_t202" style="position:absolute;margin-left:318.85pt;margin-top:779.05pt;width:20pt;height:14pt;z-index:-427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" filled="f" stroked="f">
              <v:textbox inset="0,0,0,0">
                <w:txbxContent>
                  <w:p w14:paraId="673E6966" w14:textId="77777777" w:rsidR="00A35F12" w:rsidRDefault="00877EE6">
                    <w:pPr>
                      <w:pStyle w:val="BodyText"/>
                      <w:spacing w:line="265" w:lineRule="exact"/>
                      <w:ind w:left="20"/>
                    </w:pPr>
                    <w:r>
                      <w:t>200</w:t>
                    </w:r>
                  </w:p>
                </w:txbxContent>
              </v:textbox>
              <w10:wrap anchorx="page" anchory="page"/>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6" w14:textId="33D743A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608" behindDoc="1" locked="0" layoutInCell="1" allowOverlap="1" wp14:anchorId="673E68C6" wp14:editId="025C8E99">
              <wp:simplePos x="0" y="0"/>
              <wp:positionH relativeFrom="page">
                <wp:posOffset>4087495</wp:posOffset>
              </wp:positionH>
              <wp:positionV relativeFrom="page">
                <wp:posOffset>9899650</wp:posOffset>
              </wp:positionV>
              <wp:extent cx="177800" cy="177800"/>
              <wp:effectExtent l="1270" t="3175" r="1905" b="0"/>
              <wp:wrapNone/>
              <wp:docPr id="131" name="Text Box 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C" w14:textId="77777777" w:rsidR="00A35F12" w:rsidRDefault="00877EE6">
                          <w:pPr>
                            <w:pStyle w:val="BodyText"/>
                            <w:spacing w:line="265" w:lineRule="exact"/>
                            <w:ind w:left="20" w:right="-120"/>
                          </w:pPr>
                          <w:r>
                            <w:t>49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6" id="_x0000_t202" coordsize="21600,21600" o:spt="202" path="m,l,21600r21600,l21600,xe">
              <v:stroke joinstyle="miter"/>
              <v:path gradientshapeok="t" o:connecttype="rect"/>
            </v:shapetype>
            <v:shape id="Text Box 76" o:spid="_x0000_s1067" type="#_x0000_t202" style="position:absolute;margin-left:321.85pt;margin-top:779.5pt;width:14pt;height:14pt;z-index:-428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" filled="f" stroked="f">
              <v:textbox inset="0,0,0,0">
                <w:txbxContent>
                  <w:p w14:paraId="673E692C" w14:textId="77777777" w:rsidR="00A35F12" w:rsidRDefault="00877EE6">
                    <w:pPr>
                      <w:pStyle w:val="BodyText"/>
                      <w:spacing w:line="265" w:lineRule="exact"/>
                      <w:ind w:left="20" w:right="-120"/>
                    </w:pPr>
                    <w:r>
                      <w:t>49</w:t>
                    </w: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3" w14:textId="5BB3662B"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072" behindDoc="1" locked="0" layoutInCell="1" allowOverlap="1" wp14:anchorId="673E6903" wp14:editId="28B8FC4A">
              <wp:simplePos x="0" y="0"/>
              <wp:positionH relativeFrom="page">
                <wp:posOffset>4036695</wp:posOffset>
              </wp:positionH>
              <wp:positionV relativeFrom="page">
                <wp:posOffset>9893935</wp:posOffset>
              </wp:positionV>
              <wp:extent cx="279400" cy="177800"/>
              <wp:effectExtent l="0" t="0" r="0" b="0"/>
              <wp:wrapNone/>
              <wp:docPr id="30"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7"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203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3" id="_x0000_t202" coordsize="21600,21600" o:spt="202" path="m,l,21600r21600,l21600,xe">
              <v:stroke joinstyle="miter"/>
              <v:path gradientshapeok="t" o:connecttype="rect"/>
            </v:shapetype>
            <v:shape id="Text Box 15" o:spid="_x0000_s1123" type="#_x0000_t202" style="position:absolute;margin-left:317.85pt;margin-top:779.05pt;width:22pt;height:14pt;z-index:-4274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" filled="f" stroked="f">
              <v:textbox inset="0,0,0,0">
                <w:txbxContent>
                  <w:p w14:paraId="673E6967"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203</w:t>
                    </w:r>
                    <w:r>
                      <w:fldChar w:fldCharType="end"/>
                    </w:r>
                  </w:p>
                </w:txbxContent>
              </v:textbox>
              <w10:wrap anchorx="page" anchory="page"/>
            </v:shape>
          </w:pict>
        </mc:Fallback>
      </mc:AlternateContent>
    </w: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4" w14:textId="2A1EA39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096" behindDoc="1" locked="0" layoutInCell="1" allowOverlap="1" wp14:anchorId="673E6904" wp14:editId="0273A8C8">
              <wp:simplePos x="0" y="0"/>
              <wp:positionH relativeFrom="page">
                <wp:posOffset>4036695</wp:posOffset>
              </wp:positionH>
              <wp:positionV relativeFrom="page">
                <wp:posOffset>9893935</wp:posOffset>
              </wp:positionV>
              <wp:extent cx="279400" cy="184150"/>
              <wp:effectExtent l="0" t="0" r="0" b="0"/>
              <wp:wrapNone/>
              <wp:docPr id="28"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841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8" w14:textId="77777777" w:rsidR="00A35F12" w:rsidRDefault="00070806">
                          <w:pPr>
                            <w:pStyle w:val="BodyText"/>
                            <w:spacing w:line="275" w:lineRule="exact"/>
                            <w:ind w:left="40"/>
                          </w:pPr>
                          <w:r>
                            <w:fldChar w:fldCharType="begin"/>
                          </w:r>
                          <w:r w:rsidR="00877EE6">
                            <w:instrText xml:space="preserve"> PAGE </w:instrText>
                          </w:r>
                          <w:r>
                            <w:fldChar w:fldCharType="separate"/>
                          </w:r>
                          <w:r w:rsidR="004B58C8">
                            <w:rPr>
                              <w:noProof/>
                            </w:rPr>
                            <w:t>231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4" id="_x0000_t202" coordsize="21600,21600" o:spt="202" path="m,l,21600r21600,l21600,xe">
              <v:stroke joinstyle="miter"/>
              <v:path gradientshapeok="t" o:connecttype="rect"/>
            </v:shapetype>
            <v:shape id="Text Box 14" o:spid="_x0000_s1124" type="#_x0000_t202" style="position:absolute;margin-left:317.85pt;margin-top:779.05pt;width:22pt;height:14.5pt;z-index:-427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" filled="f" stroked="f">
              <v:textbox inset="0,0,0,0">
                <w:txbxContent>
                  <w:p w14:paraId="673E6968" w14:textId="77777777" w:rsidR="00A35F12" w:rsidRDefault="00070806">
                    <w:pPr>
                      <w:pStyle w:val="BodyText"/>
                      <w:spacing w:line="275" w:lineRule="exact"/>
                      <w:ind w:left="40"/>
                    </w:pPr>
                    <w:r>
                      <w:fldChar w:fldCharType="begin"/>
                    </w:r>
                    <w:r w:rsidR="00877EE6">
                      <w:instrText xml:space="preserve"> PAGE </w:instrText>
                    </w:r>
                    <w:r>
                      <w:fldChar w:fldCharType="separate"/>
                    </w:r>
                    <w:r w:rsidR="004B58C8">
                      <w:rPr>
                        <w:noProof/>
                      </w:rPr>
                      <w:t>231</w:t>
                    </w:r>
                    <w:r>
                      <w:fldChar w:fldCharType="end"/>
                    </w:r>
                  </w:p>
                </w:txbxContent>
              </v:textbox>
              <w10:wrap anchorx="page" anchory="page"/>
            </v:shape>
          </w:pict>
        </mc:Fallback>
      </mc:AlternateConten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5" w14:textId="13AA561F"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120" behindDoc="1" locked="0" layoutInCell="1" allowOverlap="1" wp14:anchorId="673E6905" wp14:editId="24EF8411">
              <wp:simplePos x="0" y="0"/>
              <wp:positionH relativeFrom="page">
                <wp:posOffset>1511935</wp:posOffset>
              </wp:positionH>
              <wp:positionV relativeFrom="page">
                <wp:posOffset>8540115</wp:posOffset>
              </wp:positionV>
              <wp:extent cx="1829435" cy="0"/>
              <wp:effectExtent l="6985" t="5715" r="11430" b="13335"/>
              <wp:wrapNone/>
              <wp:docPr id="26" name="Lin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ECD432" id="Line 13" o:spid="_x0000_s1026" style="position:absolute;z-index:-427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672.45pt" to="263.1pt,67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xidtFAIAACoEAAAOAAAAZHJzL2Uyb0RvYy54bWysU8GO2jAQvVfqP1i+QxLIUo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" strokeweight=".72pt">
              <w10:wrap anchorx="page" anchory="page"/>
            </v:line>
          </w:pict>
        </mc:Fallback>
      </mc:AlternateContent>
    </w:r>
    <w:r>
      <w:rPr>
        <w:noProof/>
        <w:lang w:val="en-GB" w:eastAsia="en-GB"/>
      </w:rPr>
      <mc:AlternateContent>
        <mc:Choice Requires="wps">
          <w:drawing>
            <wp:anchor distT="0" distB="0" distL="114300" distR="114300" simplePos="0" relativeHeight="502889144" behindDoc="1" locked="0" layoutInCell="1" allowOverlap="1" wp14:anchorId="673E6906" wp14:editId="5AD1C405">
              <wp:simplePos x="0" y="0"/>
              <wp:positionH relativeFrom="page">
                <wp:posOffset>4049395</wp:posOffset>
              </wp:positionH>
              <wp:positionV relativeFrom="page">
                <wp:posOffset>9899650</wp:posOffset>
              </wp:positionV>
              <wp:extent cx="254000" cy="177800"/>
              <wp:effectExtent l="1270" t="3175" r="1905" b="0"/>
              <wp:wrapNone/>
              <wp:docPr id="24"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9" w14:textId="77777777" w:rsidR="00A35F12" w:rsidRDefault="00877EE6">
                          <w:pPr>
                            <w:pStyle w:val="BodyText"/>
                            <w:spacing w:line="265" w:lineRule="exact"/>
                            <w:ind w:left="20"/>
                          </w:pPr>
                          <w:r>
                            <w:t>232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6" id="_x0000_t202" coordsize="21600,21600" o:spt="202" path="m,l,21600r21600,l21600,xe">
              <v:stroke joinstyle="miter"/>
              <v:path gradientshapeok="t" o:connecttype="rect"/>
            </v:shapetype>
            <v:shape id="Text Box 12" o:spid="_x0000_s1125" type="#_x0000_t202" style="position:absolute;margin-left:318.85pt;margin-top:779.5pt;width:20pt;height:14pt;z-index:-427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" filled="f" stroked="f">
              <v:textbox inset="0,0,0,0">
                <w:txbxContent>
                  <w:p w14:paraId="673E6969" w14:textId="77777777" w:rsidR="00A35F12" w:rsidRDefault="00877EE6">
                    <w:pPr>
                      <w:pStyle w:val="BodyText"/>
                      <w:spacing w:line="265" w:lineRule="exact"/>
                      <w:ind w:left="20"/>
                    </w:pPr>
                    <w:r>
                      <w:t>232</w:t>
                    </w:r>
                  </w:p>
                </w:txbxContent>
              </v:textbox>
              <w10:wrap anchorx="page" anchory="page"/>
            </v:shape>
          </w:pict>
        </mc:Fallback>
      </mc:AlternateConten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6" w14:textId="714F4B46"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168" behindDoc="1" locked="0" layoutInCell="1" allowOverlap="1" wp14:anchorId="673E6907" wp14:editId="1B3C3F26">
              <wp:simplePos x="0" y="0"/>
              <wp:positionH relativeFrom="page">
                <wp:posOffset>4036695</wp:posOffset>
              </wp:positionH>
              <wp:positionV relativeFrom="page">
                <wp:posOffset>9899650</wp:posOffset>
              </wp:positionV>
              <wp:extent cx="279400" cy="177800"/>
              <wp:effectExtent l="0" t="3175" r="0" b="0"/>
              <wp:wrapNone/>
              <wp:docPr id="22"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241</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7" id="_x0000_t202" coordsize="21600,21600" o:spt="202" path="m,l,21600r21600,l21600,xe">
              <v:stroke joinstyle="miter"/>
              <v:path gradientshapeok="t" o:connecttype="rect"/>
            </v:shapetype>
            <v:shape id="Text Box 11" o:spid="_x0000_s1126" type="#_x0000_t202" style="position:absolute;margin-left:317.85pt;margin-top:779.5pt;width:22pt;height:14pt;z-index:-427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" filled="f" stroked="f">
              <v:textbox inset="0,0,0,0">
                <w:txbxContent>
                  <w:p w14:paraId="673E696A"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241</w:t>
                    </w:r>
                    <w:r>
                      <w:fldChar w:fldCharType="end"/>
                    </w:r>
                  </w:p>
                </w:txbxContent>
              </v:textbox>
              <w10:wrap anchorx="page" anchory="page"/>
            </v:shape>
          </w:pict>
        </mc:Fallback>
      </mc:AlternateContent>
    </w: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7" w14:textId="09C10D01"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192" behindDoc="1" locked="0" layoutInCell="1" allowOverlap="1" wp14:anchorId="673E6908" wp14:editId="77476A2C">
              <wp:simplePos x="0" y="0"/>
              <wp:positionH relativeFrom="page">
                <wp:posOffset>4036695</wp:posOffset>
              </wp:positionH>
              <wp:positionV relativeFrom="page">
                <wp:posOffset>9899650</wp:posOffset>
              </wp:positionV>
              <wp:extent cx="279400" cy="177800"/>
              <wp:effectExtent l="0" t="3175" r="0" b="0"/>
              <wp:wrapNone/>
              <wp:docPr id="2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B"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248</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8" id="_x0000_t202" coordsize="21600,21600" o:spt="202" path="m,l,21600r21600,l21600,xe">
              <v:stroke joinstyle="miter"/>
              <v:path gradientshapeok="t" o:connecttype="rect"/>
            </v:shapetype>
            <v:shape id="Text Box 10" o:spid="_x0000_s1127" type="#_x0000_t202" style="position:absolute;margin-left:317.85pt;margin-top:779.5pt;width:22pt;height:14pt;z-index:-427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" filled="f" stroked="f">
              <v:textbox inset="0,0,0,0">
                <w:txbxContent>
                  <w:p w14:paraId="673E696B"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248</w:t>
                    </w:r>
                    <w:r>
                      <w:fldChar w:fldCharType="end"/>
                    </w:r>
                  </w:p>
                </w:txbxContent>
              </v:textbox>
              <w10:wrap anchorx="page" anchory="page"/>
            </v:shape>
          </w:pict>
        </mc:Fallback>
      </mc:AlternateConten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8" w14:textId="14C8DDD2"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216" behindDoc="1" locked="0" layoutInCell="1" allowOverlap="1" wp14:anchorId="673E6909" wp14:editId="2794DC01">
              <wp:simplePos x="0" y="0"/>
              <wp:positionH relativeFrom="page">
                <wp:posOffset>4036695</wp:posOffset>
              </wp:positionH>
              <wp:positionV relativeFrom="page">
                <wp:posOffset>9899650</wp:posOffset>
              </wp:positionV>
              <wp:extent cx="279400" cy="177800"/>
              <wp:effectExtent l="0" t="3175" r="0" b="0"/>
              <wp:wrapNone/>
              <wp:docPr id="18"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260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9" id="_x0000_t202" coordsize="21600,21600" o:spt="202" path="m,l,21600r21600,l21600,xe">
              <v:stroke joinstyle="miter"/>
              <v:path gradientshapeok="t" o:connecttype="rect"/>
            </v:shapetype>
            <v:shape id="Text Box 9" o:spid="_x0000_s1128" type="#_x0000_t202" style="position:absolute;margin-left:317.85pt;margin-top:779.5pt;width:22pt;height:14pt;z-index:-427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1H0OsAIAALE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t1H0OsAIAALEFAAAO&#10;AAAAAAAAAAAAAAAAAC4CAABkcnMvZTJvRG9jLnhtbFBLAQItABQABgAIAAAAIQChNbCB4AAAAA0B&#10;AAAPAAAAAAAAAAAAAAAAAAoFAABkcnMvZG93bnJldi54bWxQSwUGAAAAAAQABADzAAAAFwYAAAAA&#10;" filled="f" stroked="f">
              <v:textbox inset="0,0,0,0">
                <w:txbxContent>
                  <w:p w14:paraId="673E696C"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260</w:t>
                    </w:r>
                    <w:r>
                      <w:fldChar w:fldCharType="end"/>
                    </w:r>
                  </w:p>
                </w:txbxContent>
              </v:textbox>
              <w10:wrap anchorx="page" anchory="page"/>
            </v:shape>
          </w:pict>
        </mc:Fallback>
      </mc:AlternateContent>
    </w: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9" w14:textId="4E772E51"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240" behindDoc="1" locked="0" layoutInCell="1" allowOverlap="1" wp14:anchorId="673E690A" wp14:editId="2D8B2780">
              <wp:simplePos x="0" y="0"/>
              <wp:positionH relativeFrom="page">
                <wp:posOffset>4036695</wp:posOffset>
              </wp:positionH>
              <wp:positionV relativeFrom="page">
                <wp:posOffset>9899650</wp:posOffset>
              </wp:positionV>
              <wp:extent cx="279400" cy="177800"/>
              <wp:effectExtent l="0" t="3175" r="0" b="0"/>
              <wp:wrapNone/>
              <wp:docPr id="1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D"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263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A" id="_x0000_t202" coordsize="21600,21600" o:spt="202" path="m,l,21600r21600,l21600,xe">
              <v:stroke joinstyle="miter"/>
              <v:path gradientshapeok="t" o:connecttype="rect"/>
            </v:shapetype>
            <v:shape id="Text Box 8" o:spid="_x0000_s1129" type="#_x0000_t202" style="position:absolute;margin-left:317.85pt;margin-top:779.5pt;width:22pt;height:14pt;z-index:-427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WGjsAIAALE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TpWGjsAIAALEFAAAO&#10;AAAAAAAAAAAAAAAAAC4CAABkcnMvZTJvRG9jLnhtbFBLAQItABQABgAIAAAAIQChNbCB4AAAAA0B&#10;AAAPAAAAAAAAAAAAAAAAAAoFAABkcnMvZG93bnJldi54bWxQSwUGAAAAAAQABADzAAAAFwYAAAAA&#10;" filled="f" stroked="f">
              <v:textbox inset="0,0,0,0">
                <w:txbxContent>
                  <w:p w14:paraId="673E696D"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263</w:t>
                    </w:r>
                    <w:r>
                      <w:fldChar w:fldCharType="end"/>
                    </w:r>
                  </w:p>
                </w:txbxContent>
              </v:textbox>
              <w10:wrap anchorx="page" anchory="page"/>
            </v:shape>
          </w:pict>
        </mc:Fallback>
      </mc:AlternateContent>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A" w14:textId="1E9FA2C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264" behindDoc="1" locked="0" layoutInCell="1" allowOverlap="1" wp14:anchorId="673E690B" wp14:editId="0DCD78CA">
              <wp:simplePos x="0" y="0"/>
              <wp:positionH relativeFrom="page">
                <wp:posOffset>4036695</wp:posOffset>
              </wp:positionH>
              <wp:positionV relativeFrom="page">
                <wp:posOffset>9899650</wp:posOffset>
              </wp:positionV>
              <wp:extent cx="279400" cy="177800"/>
              <wp:effectExtent l="0" t="3175" r="0" b="0"/>
              <wp:wrapNone/>
              <wp:docPr id="1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286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B" id="_x0000_t202" coordsize="21600,21600" o:spt="202" path="m,l,21600r21600,l21600,xe">
              <v:stroke joinstyle="miter"/>
              <v:path gradientshapeok="t" o:connecttype="rect"/>
            </v:shapetype>
            <v:shape id="Text Box 7" o:spid="_x0000_s1130" type="#_x0000_t202" style="position:absolute;margin-left:317.85pt;margin-top:779.5pt;width:22pt;height:14pt;z-index:-42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" filled="f" stroked="f">
              <v:textbox inset="0,0,0,0">
                <w:txbxContent>
                  <w:p w14:paraId="673E696E"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286</w:t>
                    </w:r>
                    <w:r>
                      <w:fldChar w:fldCharType="end"/>
                    </w:r>
                  </w:p>
                </w:txbxContent>
              </v:textbox>
              <w10:wrap anchorx="page" anchory="page"/>
            </v:shape>
          </w:pict>
        </mc:Fallback>
      </mc:AlternateConten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B" w14:textId="7070D283"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288" behindDoc="1" locked="0" layoutInCell="1" allowOverlap="1" wp14:anchorId="673E690C" wp14:editId="04D16733">
              <wp:simplePos x="0" y="0"/>
              <wp:positionH relativeFrom="page">
                <wp:posOffset>4142105</wp:posOffset>
              </wp:positionH>
              <wp:positionV relativeFrom="page">
                <wp:posOffset>9436735</wp:posOffset>
              </wp:positionV>
              <wp:extent cx="279400" cy="177800"/>
              <wp:effectExtent l="0" t="0" r="0" b="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6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295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C" id="_x0000_t202" coordsize="21600,21600" o:spt="202" path="m,l,21600r21600,l21600,xe">
              <v:stroke joinstyle="miter"/>
              <v:path gradientshapeok="t" o:connecttype="rect"/>
            </v:shapetype>
            <v:shape id="Text Box 6" o:spid="_x0000_s1131" type="#_x0000_t202" style="position:absolute;margin-left:326.15pt;margin-top:743.05pt;width:22pt;height:14pt;z-index:-427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qqOsAIAALE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" filled="f" stroked="f">
              <v:textbox inset="0,0,0,0">
                <w:txbxContent>
                  <w:p w14:paraId="673E696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295</w:t>
                    </w:r>
                    <w:r>
                      <w:fldChar w:fldCharType="end"/>
                    </w:r>
                  </w:p>
                </w:txbxContent>
              </v:textbox>
              <w10:wrap anchorx="page" anchory="page"/>
            </v:shape>
          </w:pict>
        </mc:Fallback>
      </mc:AlternateContent>
    </w: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C" w14:textId="421927B4"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312" behindDoc="1" locked="0" layoutInCell="1" allowOverlap="1" wp14:anchorId="673E690D" wp14:editId="064FE537">
              <wp:simplePos x="0" y="0"/>
              <wp:positionH relativeFrom="page">
                <wp:posOffset>4036695</wp:posOffset>
              </wp:positionH>
              <wp:positionV relativeFrom="page">
                <wp:posOffset>10099675</wp:posOffset>
              </wp:positionV>
              <wp:extent cx="279400" cy="177800"/>
              <wp:effectExtent l="0" t="3175" r="0" b="0"/>
              <wp:wrapNone/>
              <wp:docPr id="10"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70"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299</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D" id="_x0000_t202" coordsize="21600,21600" o:spt="202" path="m,l,21600r21600,l21600,xe">
              <v:stroke joinstyle="miter"/>
              <v:path gradientshapeok="t" o:connecttype="rect"/>
            </v:shapetype>
            <v:shape id="Text Box 5" o:spid="_x0000_s1132" type="#_x0000_t202" style="position:absolute;margin-left:317.85pt;margin-top:795.25pt;width:22pt;height:14pt;z-index:-427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" filled="f" stroked="f">
              <v:textbox inset="0,0,0,0">
                <w:txbxContent>
                  <w:p w14:paraId="673E6970"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299</w:t>
                    </w:r>
                    <w:r>
                      <w:fldChar w:fldCharType="end"/>
                    </w:r>
                  </w:p>
                </w:txbxContent>
              </v:textbox>
              <w10:wrap anchorx="page" anchory="page"/>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7" w14:textId="21AD7950"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632" behindDoc="1" locked="0" layoutInCell="1" allowOverlap="1" wp14:anchorId="673E68C7" wp14:editId="7C9CAD33">
              <wp:simplePos x="0" y="0"/>
              <wp:positionH relativeFrom="page">
                <wp:posOffset>1511935</wp:posOffset>
              </wp:positionH>
              <wp:positionV relativeFrom="page">
                <wp:posOffset>9563100</wp:posOffset>
              </wp:positionV>
              <wp:extent cx="1829435" cy="0"/>
              <wp:effectExtent l="6985" t="9525" r="11430" b="9525"/>
              <wp:wrapNone/>
              <wp:docPr id="130"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9435" cy="0"/>
                      </a:xfrm>
                      <a:prstGeom prst="line">
                        <a:avLst/>
                      </a:prstGeom>
                      <a:noFill/>
                      <a:ln w="914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C26520" id="Line 75" o:spid="_x0000_s1026" style="position:absolute;z-index:-428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19.05pt,753pt" to="263.1pt,7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0TyFQIAACs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" strokeweight=".72pt">
              <w10:wrap anchorx="page" anchory="page"/>
            </v:line>
          </w:pict>
        </mc:Fallback>
      </mc:AlternateContent>
    </w:r>
    <w:r>
      <w:rPr>
        <w:noProof/>
        <w:lang w:val="en-GB" w:eastAsia="en-GB"/>
      </w:rPr>
      <mc:AlternateContent>
        <mc:Choice Requires="wps">
          <w:drawing>
            <wp:anchor distT="0" distB="0" distL="114300" distR="114300" simplePos="0" relativeHeight="502887656" behindDoc="1" locked="0" layoutInCell="1" allowOverlap="1" wp14:anchorId="673E68C8" wp14:editId="56DCD164">
              <wp:simplePos x="0" y="0"/>
              <wp:positionH relativeFrom="page">
                <wp:posOffset>1499235</wp:posOffset>
              </wp:positionH>
              <wp:positionV relativeFrom="page">
                <wp:posOffset>9624060</wp:posOffset>
              </wp:positionV>
              <wp:extent cx="1681480" cy="160655"/>
              <wp:effectExtent l="3810" t="3810" r="635" b="0"/>
              <wp:wrapNone/>
              <wp:docPr id="129"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1480"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D" w14:textId="77777777" w:rsidR="00A35F12" w:rsidRDefault="00877EE6">
                          <w:pPr>
                            <w:spacing w:before="2"/>
                            <w:ind w:left="20"/>
                            <w:rPr>
                              <w:sz w:val="20"/>
                            </w:rPr>
                          </w:pPr>
                          <w:r>
                            <w:rPr>
                              <w:position w:val="7"/>
                              <w:sz w:val="13"/>
                            </w:rPr>
                            <w:t xml:space="preserve">27 </w:t>
                          </w:r>
                          <w:r>
                            <w:rPr>
                              <w:sz w:val="20"/>
                            </w:rPr>
                            <w:t xml:space="preserve">Campbell, </w:t>
                          </w:r>
                          <w:r>
                            <w:rPr>
                              <w:i/>
                              <w:sz w:val="20"/>
                            </w:rPr>
                            <w:t>Tradesman</w:t>
                          </w:r>
                          <w:r>
                            <w:rPr>
                              <w:sz w:val="20"/>
                            </w:rPr>
                            <w:t>, p. 171.</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8" id="_x0000_t202" coordsize="21600,21600" o:spt="202" path="m,l,21600r21600,l21600,xe">
              <v:stroke joinstyle="miter"/>
              <v:path gradientshapeok="t" o:connecttype="rect"/>
            </v:shapetype>
            <v:shape id="Text Box 74" o:spid="_x0000_s1068" type="#_x0000_t202" style="position:absolute;margin-left:118.05pt;margin-top:757.8pt;width:132.4pt;height:12.65pt;z-index:-428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" filled="f" stroked="f">
              <v:textbox inset="0,0,0,0">
                <w:txbxContent>
                  <w:p w14:paraId="673E692D" w14:textId="77777777" w:rsidR="00A35F12" w:rsidRDefault="00877EE6">
                    <w:pPr>
                      <w:spacing w:before="2"/>
                      <w:ind w:left="20"/>
                      <w:rPr>
                        <w:sz w:val="20"/>
                      </w:rPr>
                    </w:pPr>
                    <w:r>
                      <w:rPr>
                        <w:position w:val="7"/>
                        <w:sz w:val="13"/>
                      </w:rPr>
                      <w:t xml:space="preserve">27 </w:t>
                    </w:r>
                    <w:r>
                      <w:rPr>
                        <w:sz w:val="20"/>
                      </w:rPr>
                      <w:t xml:space="preserve">Campbell, </w:t>
                    </w:r>
                    <w:r>
                      <w:rPr>
                        <w:i/>
                        <w:sz w:val="20"/>
                      </w:rPr>
                      <w:t>Tradesman</w:t>
                    </w:r>
                    <w:r>
                      <w:rPr>
                        <w:sz w:val="20"/>
                      </w:rPr>
                      <w:t>, p. 171.</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680" behindDoc="1" locked="0" layoutInCell="1" allowOverlap="1" wp14:anchorId="673E68C9" wp14:editId="03B59115">
              <wp:simplePos x="0" y="0"/>
              <wp:positionH relativeFrom="page">
                <wp:posOffset>4087495</wp:posOffset>
              </wp:positionH>
              <wp:positionV relativeFrom="page">
                <wp:posOffset>9899650</wp:posOffset>
              </wp:positionV>
              <wp:extent cx="177800" cy="177800"/>
              <wp:effectExtent l="1270" t="3175" r="1905" b="0"/>
              <wp:wrapNone/>
              <wp:docPr id="128" name="Text Box 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78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E" w14:textId="77777777" w:rsidR="00A35F12" w:rsidRDefault="00877EE6">
                          <w:pPr>
                            <w:pStyle w:val="BodyText"/>
                            <w:spacing w:line="265" w:lineRule="exact"/>
                            <w:ind w:left="20" w:right="-120"/>
                          </w:pPr>
                          <w:r>
                            <w:t>50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C9" id="Text Box 73" o:spid="_x0000_s1069" type="#_x0000_t202" style="position:absolute;margin-left:321.85pt;margin-top:779.5pt;width:14pt;height:14pt;z-index:-4288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" filled="f" stroked="f">
              <v:textbox inset="0,0,0,0">
                <w:txbxContent>
                  <w:p w14:paraId="673E692E" w14:textId="77777777" w:rsidR="00A35F12" w:rsidRDefault="00877EE6">
                    <w:pPr>
                      <w:pStyle w:val="BodyText"/>
                      <w:spacing w:line="265" w:lineRule="exact"/>
                      <w:ind w:left="20" w:right="-120"/>
                    </w:pPr>
                    <w:r>
                      <w:t>50</w:t>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D" w14:textId="61EDDB8C"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336" behindDoc="1" locked="0" layoutInCell="1" allowOverlap="1" wp14:anchorId="673E690E" wp14:editId="3CECC27C">
              <wp:simplePos x="0" y="0"/>
              <wp:positionH relativeFrom="page">
                <wp:posOffset>4049395</wp:posOffset>
              </wp:positionH>
              <wp:positionV relativeFrom="page">
                <wp:posOffset>10099675</wp:posOffset>
              </wp:positionV>
              <wp:extent cx="254000" cy="177800"/>
              <wp:effectExtent l="1270" t="3175" r="1905" b="0"/>
              <wp:wrapNone/>
              <wp:docPr id="8"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40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71" w14:textId="77777777" w:rsidR="00A35F12" w:rsidRDefault="00877EE6">
                          <w:pPr>
                            <w:pStyle w:val="BodyText"/>
                            <w:spacing w:line="265" w:lineRule="exact"/>
                            <w:ind w:left="20"/>
                          </w:pPr>
                          <w:r>
                            <w:t>300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E" id="_x0000_t202" coordsize="21600,21600" o:spt="202" path="m,l,21600r21600,l21600,xe">
              <v:stroke joinstyle="miter"/>
              <v:path gradientshapeok="t" o:connecttype="rect"/>
            </v:shapetype>
            <v:shape id="Text Box 4" o:spid="_x0000_s1133" type="#_x0000_t202" style="position:absolute;margin-left:318.85pt;margin-top:795.25pt;width:20pt;height:14pt;z-index:-427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" filled="f" stroked="f">
              <v:textbox inset="0,0,0,0">
                <w:txbxContent>
                  <w:p w14:paraId="673E6971" w14:textId="77777777" w:rsidR="00A35F12" w:rsidRDefault="00877EE6">
                    <w:pPr>
                      <w:pStyle w:val="BodyText"/>
                      <w:spacing w:line="265" w:lineRule="exact"/>
                      <w:ind w:left="20"/>
                    </w:pPr>
                    <w:r>
                      <w:t>300</w:t>
                    </w:r>
                  </w:p>
                </w:txbxContent>
              </v:textbox>
              <w10:wrap anchorx="page" anchory="page"/>
            </v:shape>
          </w:pict>
        </mc:Fallback>
      </mc:AlternateConten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E" w14:textId="51AF4E1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360" behindDoc="1" locked="0" layoutInCell="1" allowOverlap="1" wp14:anchorId="673E690F" wp14:editId="3F91A68D">
              <wp:simplePos x="0" y="0"/>
              <wp:positionH relativeFrom="page">
                <wp:posOffset>4036695</wp:posOffset>
              </wp:positionH>
              <wp:positionV relativeFrom="page">
                <wp:posOffset>10099675</wp:posOffset>
              </wp:positionV>
              <wp:extent cx="279400" cy="177800"/>
              <wp:effectExtent l="0" t="3175" r="0" b="0"/>
              <wp:wrapNone/>
              <wp:docPr id="6"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72"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302</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0F" id="_x0000_t202" coordsize="21600,21600" o:spt="202" path="m,l,21600r21600,l21600,xe">
              <v:stroke joinstyle="miter"/>
              <v:path gradientshapeok="t" o:connecttype="rect"/>
            </v:shapetype>
            <v:shape id="Text Box 3" o:spid="_x0000_s1134" type="#_x0000_t202" style="position:absolute;margin-left:317.85pt;margin-top:795.25pt;width:22pt;height:14pt;z-index:-427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4lPwsAIAALAFAAAOAAAAZHJzL2Uyb0RvYy54bWysVG1vmzAQ/j5p/8Hyd8JLSQi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" filled="f" stroked="f">
              <v:textbox inset="0,0,0,0">
                <w:txbxContent>
                  <w:p w14:paraId="673E6972"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302</w:t>
                    </w:r>
                    <w:r>
                      <w:fldChar w:fldCharType="end"/>
                    </w:r>
                  </w:p>
                </w:txbxContent>
              </v:textbox>
              <w10:wrap anchorx="page" anchory="page"/>
            </v:shape>
          </w:pict>
        </mc:Fallback>
      </mc:AlternateConten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BF" w14:textId="706D7BC0"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384" behindDoc="1" locked="0" layoutInCell="1" allowOverlap="1" wp14:anchorId="673E6910" wp14:editId="6B63D84A">
              <wp:simplePos x="0" y="0"/>
              <wp:positionH relativeFrom="page">
                <wp:posOffset>4142105</wp:posOffset>
              </wp:positionH>
              <wp:positionV relativeFrom="page">
                <wp:posOffset>9282430</wp:posOffset>
              </wp:positionV>
              <wp:extent cx="279400" cy="177800"/>
              <wp:effectExtent l="0" t="0" r="0" b="0"/>
              <wp:wrapNone/>
              <wp:docPr id="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7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306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10" id="_x0000_t202" coordsize="21600,21600" o:spt="202" path="m,l,21600r21600,l21600,xe">
              <v:stroke joinstyle="miter"/>
              <v:path gradientshapeok="t" o:connecttype="rect"/>
            </v:shapetype>
            <v:shape id="Text Box 2" o:spid="_x0000_s1135" type="#_x0000_t202" style="position:absolute;margin-left:326.15pt;margin-top:730.9pt;width:22pt;height:14pt;z-index:-427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" filled="f" stroked="f">
              <v:textbox inset="0,0,0,0">
                <w:txbxContent>
                  <w:p w14:paraId="673E697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306</w:t>
                    </w:r>
                    <w:r>
                      <w:fldChar w:fldCharType="end"/>
                    </w:r>
                  </w:p>
                </w:txbxContent>
              </v:textbox>
              <w10:wrap anchorx="page" anchory="page"/>
            </v:shape>
          </w:pict>
        </mc:Fallback>
      </mc:AlternateContent>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C0" w14:textId="0CA5750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9408" behindDoc="1" locked="0" layoutInCell="1" allowOverlap="1" wp14:anchorId="673E6911" wp14:editId="6B7BEFA5">
              <wp:simplePos x="0" y="0"/>
              <wp:positionH relativeFrom="page">
                <wp:posOffset>4036695</wp:posOffset>
              </wp:positionH>
              <wp:positionV relativeFrom="page">
                <wp:posOffset>9899650</wp:posOffset>
              </wp:positionV>
              <wp:extent cx="279400" cy="177800"/>
              <wp:effectExtent l="0" t="3175" r="0" b="0"/>
              <wp:wrapNone/>
              <wp:docPr id="2"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7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911" id="_x0000_t202" coordsize="21600,21600" o:spt="202" path="m,l,21600r21600,l21600,xe">
              <v:stroke joinstyle="miter"/>
              <v:path gradientshapeok="t" o:connecttype="rect"/>
            </v:shapetype>
            <v:shape id="Text Box 1" o:spid="_x0000_s1136" type="#_x0000_t202" style="position:absolute;margin-left:317.85pt;margin-top:779.5pt;width:22pt;height:14pt;z-index:-427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" filled="f" stroked="f">
              <v:textbox inset="0,0,0,0">
                <w:txbxContent>
                  <w:p w14:paraId="673E6974"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310</w:t>
                    </w:r>
                    <w:r>
                      <w:fldChar w:fldCharType="end"/>
                    </w:r>
                  </w:p>
                </w:txbxContent>
              </v:textbox>
              <w10:wrap anchorx="page" anchory="page"/>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8" w14:textId="05F12518"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704" behindDoc="1" locked="0" layoutInCell="1" allowOverlap="1" wp14:anchorId="673E68CA" wp14:editId="7E00F62D">
              <wp:simplePos x="0" y="0"/>
              <wp:positionH relativeFrom="page">
                <wp:posOffset>4074795</wp:posOffset>
              </wp:positionH>
              <wp:positionV relativeFrom="page">
                <wp:posOffset>9899650</wp:posOffset>
              </wp:positionV>
              <wp:extent cx="203200" cy="177800"/>
              <wp:effectExtent l="0" t="3175" r="0" b="0"/>
              <wp:wrapNone/>
              <wp:docPr id="127"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2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53</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A" id="_x0000_t202" coordsize="21600,21600" o:spt="202" path="m,l,21600r21600,l21600,xe">
              <v:stroke joinstyle="miter"/>
              <v:path gradientshapeok="t" o:connecttype="rect"/>
            </v:shapetype>
            <v:shape id="Text Box 72" o:spid="_x0000_s1070" type="#_x0000_t202" style="position:absolute;margin-left:320.85pt;margin-top:779.5pt;width:16pt;height:14pt;z-index:-428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AA/PhaxAgAAsgUA&#10;AA4AAAAAAAAAAAAAAAAALgIAAGRycy9lMm9Eb2MueG1sUEsBAi0AFAAGAAgAAAAhAGoagbvhAAAA&#10;DQEAAA8AAAAAAAAAAAAAAAAACwUAAGRycy9kb3ducmV2LnhtbFBLBQYAAAAABAAEAPMAAAAZBgAA&#10;AAA=&#10;" filled="f" stroked="f">
              <v:textbox inset="0,0,0,0">
                <w:txbxContent>
                  <w:p w14:paraId="673E692F"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53</w:t>
                    </w:r>
                    <w:r>
                      <w:fldChar w:fldCharType="end"/>
                    </w:r>
                  </w:p>
                </w:txbxContent>
              </v:textbox>
              <w10:wrap anchorx="page" anchory="page"/>
            </v:shape>
          </w:pict>
        </mc:Fallback>
      </mc:AlternateConten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9" w14:textId="3A926975"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728" behindDoc="1" locked="0" layoutInCell="1" allowOverlap="1" wp14:anchorId="673E68CB" wp14:editId="06565F4B">
              <wp:simplePos x="0" y="0"/>
              <wp:positionH relativeFrom="page">
                <wp:posOffset>1499235</wp:posOffset>
              </wp:positionH>
              <wp:positionV relativeFrom="page">
                <wp:posOffset>9624060</wp:posOffset>
              </wp:positionV>
              <wp:extent cx="1826895" cy="160655"/>
              <wp:effectExtent l="3810" t="3810" r="0" b="0"/>
              <wp:wrapNone/>
              <wp:docPr id="126" name="Text Box 7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6895" cy="1606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0" w14:textId="77777777" w:rsidR="00A35F12" w:rsidRDefault="00877EE6">
                          <w:pPr>
                            <w:spacing w:before="2"/>
                            <w:ind w:left="20"/>
                            <w:rPr>
                              <w:sz w:val="20"/>
                            </w:rPr>
                          </w:pPr>
                          <w:r>
                            <w:rPr>
                              <w:position w:val="7"/>
                              <w:sz w:val="13"/>
                            </w:rPr>
                            <w:t xml:space="preserve">37 </w:t>
                          </w:r>
                          <w:r>
                            <w:rPr>
                              <w:sz w:val="20"/>
                            </w:rPr>
                            <w:t xml:space="preserve">Chinnery, </w:t>
                          </w:r>
                          <w:r>
                            <w:rPr>
                              <w:i/>
                              <w:sz w:val="20"/>
                            </w:rPr>
                            <w:t>Oak Furniture</w:t>
                          </w:r>
                          <w:r>
                            <w:rPr>
                              <w:sz w:val="20"/>
                            </w:rPr>
                            <w:t>, p. 120.</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B" id="_x0000_t202" coordsize="21600,21600" o:spt="202" path="m,l,21600r21600,l21600,xe">
              <v:stroke joinstyle="miter"/>
              <v:path gradientshapeok="t" o:connecttype="rect"/>
            </v:shapetype>
            <v:shape id="Text Box 71" o:spid="_x0000_s1071" type="#_x0000_t202" style="position:absolute;margin-left:118.05pt;margin-top:757.8pt;width:143.85pt;height:12.65pt;z-index:-42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" filled="f" stroked="f">
              <v:textbox inset="0,0,0,0">
                <w:txbxContent>
                  <w:p w14:paraId="673E6930" w14:textId="77777777" w:rsidR="00A35F12" w:rsidRDefault="00877EE6">
                    <w:pPr>
                      <w:spacing w:before="2"/>
                      <w:ind w:left="20"/>
                      <w:rPr>
                        <w:sz w:val="20"/>
                      </w:rPr>
                    </w:pPr>
                    <w:r>
                      <w:rPr>
                        <w:position w:val="7"/>
                        <w:sz w:val="13"/>
                      </w:rPr>
                      <w:t xml:space="preserve">37 </w:t>
                    </w:r>
                    <w:r>
                      <w:rPr>
                        <w:sz w:val="20"/>
                      </w:rPr>
                      <w:t xml:space="preserve">Chinnery, </w:t>
                    </w:r>
                    <w:r>
                      <w:rPr>
                        <w:i/>
                        <w:sz w:val="20"/>
                      </w:rPr>
                      <w:t>Oak Furniture</w:t>
                    </w:r>
                    <w:r>
                      <w:rPr>
                        <w:sz w:val="20"/>
                      </w:rPr>
                      <w:t>, p. 120.</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752" behindDoc="1" locked="0" layoutInCell="1" allowOverlap="1" wp14:anchorId="673E68CC" wp14:editId="71E746CD">
              <wp:simplePos x="0" y="0"/>
              <wp:positionH relativeFrom="page">
                <wp:posOffset>4074795</wp:posOffset>
              </wp:positionH>
              <wp:positionV relativeFrom="page">
                <wp:posOffset>9899650</wp:posOffset>
              </wp:positionV>
              <wp:extent cx="203200" cy="177800"/>
              <wp:effectExtent l="0" t="3175" r="0" b="0"/>
              <wp:wrapNone/>
              <wp:docPr id="125" name="Text Box 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CC" id="Text Box 70" o:spid="_x0000_s1072" type="#_x0000_t202" style="position:absolute;margin-left:320.85pt;margin-top:779.5pt;width:16pt;height:14pt;z-index:-428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FL1wbqxAgAAsgUA&#10;AA4AAAAAAAAAAAAAAAAALgIAAGRycy9lMm9Eb2MueG1sUEsBAi0AFAAGAAgAAAAhAGoagbvhAAAA&#10;DQEAAA8AAAAAAAAAAAAAAAAACwUAAGRycy9kb3ducmV2LnhtbFBLBQYAAAAABAAEAPMAAAAZBgAA&#10;AAA=&#10;" filled="f" stroked="f">
              <v:textbox inset="0,0,0,0">
                <w:txbxContent>
                  <w:p w14:paraId="673E6931"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54</w:t>
                    </w:r>
                    <w:r>
                      <w:fldChar w:fldCharType="end"/>
                    </w:r>
                  </w:p>
                </w:txbxContent>
              </v:textbox>
              <w10:wrap anchorx="page" anchory="page"/>
            </v:shape>
          </w:pict>
        </mc:Fallback>
      </mc:AlternateConten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3E688A" w14:textId="0E51D3FB" w:rsidR="00A35F12" w:rsidRDefault="004B58C8">
    <w:pPr>
      <w:pStyle w:val="BodyText"/>
      <w:spacing w:line="14" w:lineRule="auto"/>
      <w:rPr>
        <w:sz w:val="20"/>
      </w:rPr>
    </w:pPr>
    <w:r>
      <w:rPr>
        <w:noProof/>
        <w:lang w:val="en-GB" w:eastAsia="en-GB"/>
      </w:rPr>
      <mc:AlternateContent>
        <mc:Choice Requires="wps">
          <w:drawing>
            <wp:anchor distT="0" distB="0" distL="114300" distR="114300" simplePos="0" relativeHeight="502887776" behindDoc="1" locked="0" layoutInCell="1" allowOverlap="1" wp14:anchorId="673E68CD" wp14:editId="5FE2793C">
              <wp:simplePos x="0" y="0"/>
              <wp:positionH relativeFrom="page">
                <wp:posOffset>1499235</wp:posOffset>
              </wp:positionH>
              <wp:positionV relativeFrom="page">
                <wp:posOffset>9625330</wp:posOffset>
              </wp:positionV>
              <wp:extent cx="1823085" cy="156210"/>
              <wp:effectExtent l="3810" t="0" r="1905" b="635"/>
              <wp:wrapNone/>
              <wp:docPr id="124" name="Text Box 6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3085" cy="1562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2" w14:textId="77777777" w:rsidR="00A35F12" w:rsidRDefault="00877EE6">
                          <w:pPr>
                            <w:spacing w:line="230" w:lineRule="exact"/>
                            <w:ind w:left="20" w:right="-14"/>
                            <w:rPr>
                              <w:sz w:val="20"/>
                            </w:rPr>
                          </w:pPr>
                          <w:r>
                            <w:rPr>
                              <w:rFonts w:ascii="Calibri"/>
                              <w:position w:val="7"/>
                              <w:sz w:val="13"/>
                            </w:rPr>
                            <w:t xml:space="preserve">39 </w:t>
                          </w:r>
                          <w:r>
                            <w:rPr>
                              <w:sz w:val="20"/>
                            </w:rPr>
                            <w:t xml:space="preserve">Chinnery, </w:t>
                          </w:r>
                          <w:r>
                            <w:rPr>
                              <w:i/>
                              <w:sz w:val="20"/>
                            </w:rPr>
                            <w:t>Oak Furniture</w:t>
                          </w:r>
                          <w:r>
                            <w:rPr>
                              <w:sz w:val="20"/>
                            </w:rPr>
                            <w:t>, p. 122.</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E68CD" id="_x0000_t202" coordsize="21600,21600" o:spt="202" path="m,l,21600r21600,l21600,xe">
              <v:stroke joinstyle="miter"/>
              <v:path gradientshapeok="t" o:connecttype="rect"/>
            </v:shapetype>
            <v:shape id="Text Box 69" o:spid="_x0000_s1073" type="#_x0000_t202" style="position:absolute;margin-left:118.05pt;margin-top:757.9pt;width:143.55pt;height:12.3pt;z-index:-428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" filled="f" stroked="f">
              <v:textbox inset="0,0,0,0">
                <w:txbxContent>
                  <w:p w14:paraId="673E6932" w14:textId="77777777" w:rsidR="00A35F12" w:rsidRDefault="00877EE6">
                    <w:pPr>
                      <w:spacing w:line="230" w:lineRule="exact"/>
                      <w:ind w:left="20" w:right="-14"/>
                      <w:rPr>
                        <w:sz w:val="20"/>
                      </w:rPr>
                    </w:pPr>
                    <w:r>
                      <w:rPr>
                        <w:rFonts w:ascii="Calibri"/>
                        <w:position w:val="7"/>
                        <w:sz w:val="13"/>
                      </w:rPr>
                      <w:t xml:space="preserve">39 </w:t>
                    </w:r>
                    <w:r>
                      <w:rPr>
                        <w:sz w:val="20"/>
                      </w:rPr>
                      <w:t xml:space="preserve">Chinnery, </w:t>
                    </w:r>
                    <w:r>
                      <w:rPr>
                        <w:i/>
                        <w:sz w:val="20"/>
                      </w:rPr>
                      <w:t>Oak Furniture</w:t>
                    </w:r>
                    <w:r>
                      <w:rPr>
                        <w:sz w:val="20"/>
                      </w:rPr>
                      <w:t>, p. 122.</w:t>
                    </w:r>
                  </w:p>
                </w:txbxContent>
              </v:textbox>
              <w10:wrap anchorx="page" anchory="page"/>
            </v:shape>
          </w:pict>
        </mc:Fallback>
      </mc:AlternateContent>
    </w:r>
    <w:r>
      <w:rPr>
        <w:noProof/>
        <w:lang w:val="en-GB" w:eastAsia="en-GB"/>
      </w:rPr>
      <mc:AlternateContent>
        <mc:Choice Requires="wps">
          <w:drawing>
            <wp:anchor distT="0" distB="0" distL="114300" distR="114300" simplePos="0" relativeHeight="502887800" behindDoc="1" locked="0" layoutInCell="1" allowOverlap="1" wp14:anchorId="673E68CE" wp14:editId="2813F2C9">
              <wp:simplePos x="0" y="0"/>
              <wp:positionH relativeFrom="page">
                <wp:posOffset>4074795</wp:posOffset>
              </wp:positionH>
              <wp:positionV relativeFrom="page">
                <wp:posOffset>9899650</wp:posOffset>
              </wp:positionV>
              <wp:extent cx="203200" cy="177800"/>
              <wp:effectExtent l="0" t="3175" r="0" b="0"/>
              <wp:wrapNone/>
              <wp:docPr id="123" name="Text Box 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3200" cy="177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3E693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55</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73E68CE" id="Text Box 68" o:spid="_x0000_s1074" type="#_x0000_t202" style="position:absolute;margin-left:320.85pt;margin-top:779.5pt;width:16pt;height:14pt;z-index:-428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" filled="f" stroked="f">
              <v:textbox inset="0,0,0,0">
                <w:txbxContent>
                  <w:p w14:paraId="673E6933" w14:textId="77777777" w:rsidR="00A35F12" w:rsidRDefault="00070806">
                    <w:pPr>
                      <w:pStyle w:val="BodyText"/>
                      <w:spacing w:line="265" w:lineRule="exact"/>
                      <w:ind w:left="40"/>
                    </w:pPr>
                    <w:r>
                      <w:fldChar w:fldCharType="begin"/>
                    </w:r>
                    <w:r w:rsidR="00877EE6">
                      <w:instrText xml:space="preserve"> PAGE </w:instrText>
                    </w:r>
                    <w:r>
                      <w:fldChar w:fldCharType="separate"/>
                    </w:r>
                    <w:r w:rsidR="004B58C8">
                      <w:rPr>
                        <w:noProof/>
                      </w:rPr>
                      <w:t>55</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73E687E" w14:textId="77777777" w:rsidR="004A4E47" w:rsidRDefault="004A4E47" w:rsidP="00A35F12">
      <w:r>
        <w:separator/>
      </w:r>
    </w:p>
  </w:footnote>
  <w:footnote w:type="continuationSeparator" w:id="0">
    <w:p w14:paraId="673E687F" w14:textId="77777777" w:rsidR="004A4E47" w:rsidRDefault="004A4E47" w:rsidP="00A35F1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C419BA"/>
    <w:multiLevelType w:val="hybridMultilevel"/>
    <w:tmpl w:val="39CCA71C"/>
    <w:lvl w:ilvl="0" w:tplc="645EFD50">
      <w:start w:val="1"/>
      <w:numFmt w:val="lowerLetter"/>
      <w:lvlText w:val="%1)"/>
      <w:lvlJc w:val="left"/>
      <w:pPr>
        <w:ind w:left="984" w:hanging="228"/>
        <w:jc w:val="left"/>
      </w:pPr>
      <w:rPr>
        <w:rFonts w:ascii="Times New Roman" w:eastAsia="Times New Roman" w:hAnsi="Times New Roman" w:cs="Times New Roman" w:hint="default"/>
        <w:w w:val="100"/>
        <w:sz w:val="22"/>
        <w:szCs w:val="22"/>
      </w:rPr>
    </w:lvl>
    <w:lvl w:ilvl="1" w:tplc="8F4820AC">
      <w:start w:val="1"/>
      <w:numFmt w:val="bullet"/>
      <w:lvlText w:val="•"/>
      <w:lvlJc w:val="left"/>
      <w:pPr>
        <w:ind w:left="1802" w:hanging="228"/>
      </w:pPr>
      <w:rPr>
        <w:rFonts w:hint="default"/>
      </w:rPr>
    </w:lvl>
    <w:lvl w:ilvl="2" w:tplc="D9FE7CDA">
      <w:start w:val="1"/>
      <w:numFmt w:val="bullet"/>
      <w:lvlText w:val="•"/>
      <w:lvlJc w:val="left"/>
      <w:pPr>
        <w:ind w:left="2625" w:hanging="228"/>
      </w:pPr>
      <w:rPr>
        <w:rFonts w:hint="default"/>
      </w:rPr>
    </w:lvl>
    <w:lvl w:ilvl="3" w:tplc="37DA116A">
      <w:start w:val="1"/>
      <w:numFmt w:val="bullet"/>
      <w:lvlText w:val="•"/>
      <w:lvlJc w:val="left"/>
      <w:pPr>
        <w:ind w:left="3447" w:hanging="228"/>
      </w:pPr>
      <w:rPr>
        <w:rFonts w:hint="default"/>
      </w:rPr>
    </w:lvl>
    <w:lvl w:ilvl="4" w:tplc="7EBA47E6">
      <w:start w:val="1"/>
      <w:numFmt w:val="bullet"/>
      <w:lvlText w:val="•"/>
      <w:lvlJc w:val="left"/>
      <w:pPr>
        <w:ind w:left="4270" w:hanging="228"/>
      </w:pPr>
      <w:rPr>
        <w:rFonts w:hint="default"/>
      </w:rPr>
    </w:lvl>
    <w:lvl w:ilvl="5" w:tplc="AC8C01EA">
      <w:start w:val="1"/>
      <w:numFmt w:val="bullet"/>
      <w:lvlText w:val="•"/>
      <w:lvlJc w:val="left"/>
      <w:pPr>
        <w:ind w:left="5093" w:hanging="228"/>
      </w:pPr>
      <w:rPr>
        <w:rFonts w:hint="default"/>
      </w:rPr>
    </w:lvl>
    <w:lvl w:ilvl="6" w:tplc="D5444712">
      <w:start w:val="1"/>
      <w:numFmt w:val="bullet"/>
      <w:lvlText w:val="•"/>
      <w:lvlJc w:val="left"/>
      <w:pPr>
        <w:ind w:left="5915" w:hanging="228"/>
      </w:pPr>
      <w:rPr>
        <w:rFonts w:hint="default"/>
      </w:rPr>
    </w:lvl>
    <w:lvl w:ilvl="7" w:tplc="DCDC97F6">
      <w:start w:val="1"/>
      <w:numFmt w:val="bullet"/>
      <w:lvlText w:val="•"/>
      <w:lvlJc w:val="left"/>
      <w:pPr>
        <w:ind w:left="6738" w:hanging="228"/>
      </w:pPr>
      <w:rPr>
        <w:rFonts w:hint="default"/>
      </w:rPr>
    </w:lvl>
    <w:lvl w:ilvl="8" w:tplc="2C1C9896">
      <w:start w:val="1"/>
      <w:numFmt w:val="bullet"/>
      <w:lvlText w:val="•"/>
      <w:lvlJc w:val="left"/>
      <w:pPr>
        <w:ind w:left="7561" w:hanging="228"/>
      </w:pPr>
      <w:rPr>
        <w:rFonts w:hint="default"/>
      </w:rPr>
    </w:lvl>
  </w:abstractNum>
  <w:abstractNum w:abstractNumId="1" w15:restartNumberingAfterBreak="0">
    <w:nsid w:val="05745504"/>
    <w:multiLevelType w:val="hybridMultilevel"/>
    <w:tmpl w:val="73F039FA"/>
    <w:lvl w:ilvl="0" w:tplc="9BC0B8D6">
      <w:start w:val="1"/>
      <w:numFmt w:val="bullet"/>
      <w:lvlText w:val="-"/>
      <w:lvlJc w:val="left"/>
      <w:pPr>
        <w:ind w:left="1126" w:hanging="320"/>
      </w:pPr>
      <w:rPr>
        <w:rFonts w:ascii="Times New Roman" w:eastAsia="Times New Roman" w:hAnsi="Times New Roman" w:cs="Times New Roman" w:hint="default"/>
        <w:spacing w:val="-5"/>
        <w:w w:val="99"/>
        <w:sz w:val="24"/>
        <w:szCs w:val="24"/>
      </w:rPr>
    </w:lvl>
    <w:lvl w:ilvl="1" w:tplc="6870205E">
      <w:start w:val="1"/>
      <w:numFmt w:val="bullet"/>
      <w:lvlText w:val="•"/>
      <w:lvlJc w:val="left"/>
      <w:pPr>
        <w:ind w:left="1926" w:hanging="320"/>
      </w:pPr>
      <w:rPr>
        <w:rFonts w:hint="default"/>
      </w:rPr>
    </w:lvl>
    <w:lvl w:ilvl="2" w:tplc="3AD2137A">
      <w:start w:val="1"/>
      <w:numFmt w:val="bullet"/>
      <w:lvlText w:val="•"/>
      <w:lvlJc w:val="left"/>
      <w:pPr>
        <w:ind w:left="2733" w:hanging="320"/>
      </w:pPr>
      <w:rPr>
        <w:rFonts w:hint="default"/>
      </w:rPr>
    </w:lvl>
    <w:lvl w:ilvl="3" w:tplc="8E607A42">
      <w:start w:val="1"/>
      <w:numFmt w:val="bullet"/>
      <w:lvlText w:val="•"/>
      <w:lvlJc w:val="left"/>
      <w:pPr>
        <w:ind w:left="3539" w:hanging="320"/>
      </w:pPr>
      <w:rPr>
        <w:rFonts w:hint="default"/>
      </w:rPr>
    </w:lvl>
    <w:lvl w:ilvl="4" w:tplc="C2860FC2">
      <w:start w:val="1"/>
      <w:numFmt w:val="bullet"/>
      <w:lvlText w:val="•"/>
      <w:lvlJc w:val="left"/>
      <w:pPr>
        <w:ind w:left="4346" w:hanging="320"/>
      </w:pPr>
      <w:rPr>
        <w:rFonts w:hint="default"/>
      </w:rPr>
    </w:lvl>
    <w:lvl w:ilvl="5" w:tplc="DB420ABE">
      <w:start w:val="1"/>
      <w:numFmt w:val="bullet"/>
      <w:lvlText w:val="•"/>
      <w:lvlJc w:val="left"/>
      <w:pPr>
        <w:ind w:left="5153" w:hanging="320"/>
      </w:pPr>
      <w:rPr>
        <w:rFonts w:hint="default"/>
      </w:rPr>
    </w:lvl>
    <w:lvl w:ilvl="6" w:tplc="949EEEA4">
      <w:start w:val="1"/>
      <w:numFmt w:val="bullet"/>
      <w:lvlText w:val="•"/>
      <w:lvlJc w:val="left"/>
      <w:pPr>
        <w:ind w:left="5959" w:hanging="320"/>
      </w:pPr>
      <w:rPr>
        <w:rFonts w:hint="default"/>
      </w:rPr>
    </w:lvl>
    <w:lvl w:ilvl="7" w:tplc="970C45B8">
      <w:start w:val="1"/>
      <w:numFmt w:val="bullet"/>
      <w:lvlText w:val="•"/>
      <w:lvlJc w:val="left"/>
      <w:pPr>
        <w:ind w:left="6766" w:hanging="320"/>
      </w:pPr>
      <w:rPr>
        <w:rFonts w:hint="default"/>
      </w:rPr>
    </w:lvl>
    <w:lvl w:ilvl="8" w:tplc="36F0E72A">
      <w:start w:val="1"/>
      <w:numFmt w:val="bullet"/>
      <w:lvlText w:val="•"/>
      <w:lvlJc w:val="left"/>
      <w:pPr>
        <w:ind w:left="7573" w:hanging="320"/>
      </w:pPr>
      <w:rPr>
        <w:rFonts w:hint="default"/>
      </w:rPr>
    </w:lvl>
  </w:abstractNum>
  <w:abstractNum w:abstractNumId="2" w15:restartNumberingAfterBreak="0">
    <w:nsid w:val="10B1132C"/>
    <w:multiLevelType w:val="hybridMultilevel"/>
    <w:tmpl w:val="48D69488"/>
    <w:lvl w:ilvl="0" w:tplc="9282FCA6">
      <w:start w:val="1"/>
      <w:numFmt w:val="lowerLetter"/>
      <w:lvlText w:val="%1)"/>
      <w:lvlJc w:val="left"/>
      <w:pPr>
        <w:ind w:left="984" w:hanging="228"/>
        <w:jc w:val="left"/>
      </w:pPr>
      <w:rPr>
        <w:rFonts w:ascii="Times New Roman" w:eastAsia="Times New Roman" w:hAnsi="Times New Roman" w:cs="Times New Roman" w:hint="default"/>
        <w:w w:val="100"/>
        <w:sz w:val="22"/>
        <w:szCs w:val="22"/>
      </w:rPr>
    </w:lvl>
    <w:lvl w:ilvl="1" w:tplc="165AD3E8">
      <w:start w:val="1"/>
      <w:numFmt w:val="bullet"/>
      <w:lvlText w:val="•"/>
      <w:lvlJc w:val="left"/>
      <w:pPr>
        <w:ind w:left="1802" w:hanging="228"/>
      </w:pPr>
      <w:rPr>
        <w:rFonts w:hint="default"/>
      </w:rPr>
    </w:lvl>
    <w:lvl w:ilvl="2" w:tplc="10C823E2">
      <w:start w:val="1"/>
      <w:numFmt w:val="bullet"/>
      <w:lvlText w:val="•"/>
      <w:lvlJc w:val="left"/>
      <w:pPr>
        <w:ind w:left="2625" w:hanging="228"/>
      </w:pPr>
      <w:rPr>
        <w:rFonts w:hint="default"/>
      </w:rPr>
    </w:lvl>
    <w:lvl w:ilvl="3" w:tplc="EC9A870E">
      <w:start w:val="1"/>
      <w:numFmt w:val="bullet"/>
      <w:lvlText w:val="•"/>
      <w:lvlJc w:val="left"/>
      <w:pPr>
        <w:ind w:left="3447" w:hanging="228"/>
      </w:pPr>
      <w:rPr>
        <w:rFonts w:hint="default"/>
      </w:rPr>
    </w:lvl>
    <w:lvl w:ilvl="4" w:tplc="C9DC922C">
      <w:start w:val="1"/>
      <w:numFmt w:val="bullet"/>
      <w:lvlText w:val="•"/>
      <w:lvlJc w:val="left"/>
      <w:pPr>
        <w:ind w:left="4270" w:hanging="228"/>
      </w:pPr>
      <w:rPr>
        <w:rFonts w:hint="default"/>
      </w:rPr>
    </w:lvl>
    <w:lvl w:ilvl="5" w:tplc="2C1ED38E">
      <w:start w:val="1"/>
      <w:numFmt w:val="bullet"/>
      <w:lvlText w:val="•"/>
      <w:lvlJc w:val="left"/>
      <w:pPr>
        <w:ind w:left="5093" w:hanging="228"/>
      </w:pPr>
      <w:rPr>
        <w:rFonts w:hint="default"/>
      </w:rPr>
    </w:lvl>
    <w:lvl w:ilvl="6" w:tplc="AD3A008A">
      <w:start w:val="1"/>
      <w:numFmt w:val="bullet"/>
      <w:lvlText w:val="•"/>
      <w:lvlJc w:val="left"/>
      <w:pPr>
        <w:ind w:left="5915" w:hanging="228"/>
      </w:pPr>
      <w:rPr>
        <w:rFonts w:hint="default"/>
      </w:rPr>
    </w:lvl>
    <w:lvl w:ilvl="7" w:tplc="065A06C4">
      <w:start w:val="1"/>
      <w:numFmt w:val="bullet"/>
      <w:lvlText w:val="•"/>
      <w:lvlJc w:val="left"/>
      <w:pPr>
        <w:ind w:left="6738" w:hanging="228"/>
      </w:pPr>
      <w:rPr>
        <w:rFonts w:hint="default"/>
      </w:rPr>
    </w:lvl>
    <w:lvl w:ilvl="8" w:tplc="F058F1A0">
      <w:start w:val="1"/>
      <w:numFmt w:val="bullet"/>
      <w:lvlText w:val="•"/>
      <w:lvlJc w:val="left"/>
      <w:pPr>
        <w:ind w:left="7561" w:hanging="228"/>
      </w:pPr>
      <w:rPr>
        <w:rFonts w:hint="default"/>
      </w:rPr>
    </w:lvl>
  </w:abstractNum>
  <w:abstractNum w:abstractNumId="3" w15:restartNumberingAfterBreak="0">
    <w:nsid w:val="15ED5B73"/>
    <w:multiLevelType w:val="hybridMultilevel"/>
    <w:tmpl w:val="42C85E98"/>
    <w:lvl w:ilvl="0" w:tplc="60B45466">
      <w:start w:val="1"/>
      <w:numFmt w:val="bullet"/>
      <w:lvlText w:val="-"/>
      <w:lvlJc w:val="left"/>
      <w:pPr>
        <w:ind w:left="1126" w:hanging="260"/>
      </w:pPr>
      <w:rPr>
        <w:rFonts w:ascii="Times New Roman" w:eastAsia="Times New Roman" w:hAnsi="Times New Roman" w:cs="Times New Roman" w:hint="default"/>
        <w:spacing w:val="-5"/>
        <w:w w:val="99"/>
        <w:sz w:val="24"/>
        <w:szCs w:val="24"/>
      </w:rPr>
    </w:lvl>
    <w:lvl w:ilvl="1" w:tplc="5322B1AC">
      <w:start w:val="1"/>
      <w:numFmt w:val="bullet"/>
      <w:lvlText w:val="•"/>
      <w:lvlJc w:val="left"/>
      <w:pPr>
        <w:ind w:left="1928" w:hanging="260"/>
      </w:pPr>
      <w:rPr>
        <w:rFonts w:hint="default"/>
      </w:rPr>
    </w:lvl>
    <w:lvl w:ilvl="2" w:tplc="9F70F83A">
      <w:start w:val="1"/>
      <w:numFmt w:val="bullet"/>
      <w:lvlText w:val="•"/>
      <w:lvlJc w:val="left"/>
      <w:pPr>
        <w:ind w:left="2737" w:hanging="260"/>
      </w:pPr>
      <w:rPr>
        <w:rFonts w:hint="default"/>
      </w:rPr>
    </w:lvl>
    <w:lvl w:ilvl="3" w:tplc="4FC6D37E">
      <w:start w:val="1"/>
      <w:numFmt w:val="bullet"/>
      <w:lvlText w:val="•"/>
      <w:lvlJc w:val="left"/>
      <w:pPr>
        <w:ind w:left="3545" w:hanging="260"/>
      </w:pPr>
      <w:rPr>
        <w:rFonts w:hint="default"/>
      </w:rPr>
    </w:lvl>
    <w:lvl w:ilvl="4" w:tplc="311C456C">
      <w:start w:val="1"/>
      <w:numFmt w:val="bullet"/>
      <w:lvlText w:val="•"/>
      <w:lvlJc w:val="left"/>
      <w:pPr>
        <w:ind w:left="4354" w:hanging="260"/>
      </w:pPr>
      <w:rPr>
        <w:rFonts w:hint="default"/>
      </w:rPr>
    </w:lvl>
    <w:lvl w:ilvl="5" w:tplc="B928A16E">
      <w:start w:val="1"/>
      <w:numFmt w:val="bullet"/>
      <w:lvlText w:val="•"/>
      <w:lvlJc w:val="left"/>
      <w:pPr>
        <w:ind w:left="5163" w:hanging="260"/>
      </w:pPr>
      <w:rPr>
        <w:rFonts w:hint="default"/>
      </w:rPr>
    </w:lvl>
    <w:lvl w:ilvl="6" w:tplc="6C06B306">
      <w:start w:val="1"/>
      <w:numFmt w:val="bullet"/>
      <w:lvlText w:val="•"/>
      <w:lvlJc w:val="left"/>
      <w:pPr>
        <w:ind w:left="5971" w:hanging="260"/>
      </w:pPr>
      <w:rPr>
        <w:rFonts w:hint="default"/>
      </w:rPr>
    </w:lvl>
    <w:lvl w:ilvl="7" w:tplc="83909BD0">
      <w:start w:val="1"/>
      <w:numFmt w:val="bullet"/>
      <w:lvlText w:val="•"/>
      <w:lvlJc w:val="left"/>
      <w:pPr>
        <w:ind w:left="6780" w:hanging="260"/>
      </w:pPr>
      <w:rPr>
        <w:rFonts w:hint="default"/>
      </w:rPr>
    </w:lvl>
    <w:lvl w:ilvl="8" w:tplc="245662B8">
      <w:start w:val="1"/>
      <w:numFmt w:val="bullet"/>
      <w:lvlText w:val="•"/>
      <w:lvlJc w:val="left"/>
      <w:pPr>
        <w:ind w:left="7589" w:hanging="260"/>
      </w:pPr>
      <w:rPr>
        <w:rFonts w:hint="default"/>
      </w:rPr>
    </w:lvl>
  </w:abstractNum>
  <w:abstractNum w:abstractNumId="4" w15:restartNumberingAfterBreak="0">
    <w:nsid w:val="195A5509"/>
    <w:multiLevelType w:val="multilevel"/>
    <w:tmpl w:val="9BE2C0BE"/>
    <w:lvl w:ilvl="0">
      <w:start w:val="2"/>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5" w15:restartNumberingAfterBreak="0">
    <w:nsid w:val="1B206111"/>
    <w:multiLevelType w:val="multilevel"/>
    <w:tmpl w:val="E5E88944"/>
    <w:lvl w:ilvl="0">
      <w:start w:val="5"/>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6" w15:restartNumberingAfterBreak="0">
    <w:nsid w:val="21655204"/>
    <w:multiLevelType w:val="hybridMultilevel"/>
    <w:tmpl w:val="59127BE8"/>
    <w:lvl w:ilvl="0" w:tplc="19424ECC">
      <w:start w:val="1"/>
      <w:numFmt w:val="lowerLetter"/>
      <w:lvlText w:val="%1)"/>
      <w:lvlJc w:val="left"/>
      <w:pPr>
        <w:ind w:left="984" w:hanging="228"/>
        <w:jc w:val="left"/>
      </w:pPr>
      <w:rPr>
        <w:rFonts w:ascii="Times New Roman" w:eastAsia="Times New Roman" w:hAnsi="Times New Roman" w:cs="Times New Roman" w:hint="default"/>
        <w:w w:val="100"/>
        <w:sz w:val="22"/>
        <w:szCs w:val="22"/>
      </w:rPr>
    </w:lvl>
    <w:lvl w:ilvl="1" w:tplc="596286B4">
      <w:start w:val="1"/>
      <w:numFmt w:val="bullet"/>
      <w:lvlText w:val="•"/>
      <w:lvlJc w:val="left"/>
      <w:pPr>
        <w:ind w:left="1796" w:hanging="228"/>
      </w:pPr>
      <w:rPr>
        <w:rFonts w:hint="default"/>
      </w:rPr>
    </w:lvl>
    <w:lvl w:ilvl="2" w:tplc="31166244">
      <w:start w:val="1"/>
      <w:numFmt w:val="bullet"/>
      <w:lvlText w:val="•"/>
      <w:lvlJc w:val="left"/>
      <w:pPr>
        <w:ind w:left="2613" w:hanging="228"/>
      </w:pPr>
      <w:rPr>
        <w:rFonts w:hint="default"/>
      </w:rPr>
    </w:lvl>
    <w:lvl w:ilvl="3" w:tplc="332ED2AE">
      <w:start w:val="1"/>
      <w:numFmt w:val="bullet"/>
      <w:lvlText w:val="•"/>
      <w:lvlJc w:val="left"/>
      <w:pPr>
        <w:ind w:left="3429" w:hanging="228"/>
      </w:pPr>
      <w:rPr>
        <w:rFonts w:hint="default"/>
      </w:rPr>
    </w:lvl>
    <w:lvl w:ilvl="4" w:tplc="137CBC08">
      <w:start w:val="1"/>
      <w:numFmt w:val="bullet"/>
      <w:lvlText w:val="•"/>
      <w:lvlJc w:val="left"/>
      <w:pPr>
        <w:ind w:left="4246" w:hanging="228"/>
      </w:pPr>
      <w:rPr>
        <w:rFonts w:hint="default"/>
      </w:rPr>
    </w:lvl>
    <w:lvl w:ilvl="5" w:tplc="F52AD1CC">
      <w:start w:val="1"/>
      <w:numFmt w:val="bullet"/>
      <w:lvlText w:val="•"/>
      <w:lvlJc w:val="left"/>
      <w:pPr>
        <w:ind w:left="5063" w:hanging="228"/>
      </w:pPr>
      <w:rPr>
        <w:rFonts w:hint="default"/>
      </w:rPr>
    </w:lvl>
    <w:lvl w:ilvl="6" w:tplc="F4AC01A4">
      <w:start w:val="1"/>
      <w:numFmt w:val="bullet"/>
      <w:lvlText w:val="•"/>
      <w:lvlJc w:val="left"/>
      <w:pPr>
        <w:ind w:left="5879" w:hanging="228"/>
      </w:pPr>
      <w:rPr>
        <w:rFonts w:hint="default"/>
      </w:rPr>
    </w:lvl>
    <w:lvl w:ilvl="7" w:tplc="5A0CDE1E">
      <w:start w:val="1"/>
      <w:numFmt w:val="bullet"/>
      <w:lvlText w:val="•"/>
      <w:lvlJc w:val="left"/>
      <w:pPr>
        <w:ind w:left="6696" w:hanging="228"/>
      </w:pPr>
      <w:rPr>
        <w:rFonts w:hint="default"/>
      </w:rPr>
    </w:lvl>
    <w:lvl w:ilvl="8" w:tplc="BB647660">
      <w:start w:val="1"/>
      <w:numFmt w:val="bullet"/>
      <w:lvlText w:val="•"/>
      <w:lvlJc w:val="left"/>
      <w:pPr>
        <w:ind w:left="7513" w:hanging="228"/>
      </w:pPr>
      <w:rPr>
        <w:rFonts w:hint="default"/>
      </w:rPr>
    </w:lvl>
  </w:abstractNum>
  <w:abstractNum w:abstractNumId="7" w15:restartNumberingAfterBreak="0">
    <w:nsid w:val="23FB14AA"/>
    <w:multiLevelType w:val="hybridMultilevel"/>
    <w:tmpl w:val="C02A91CA"/>
    <w:lvl w:ilvl="0" w:tplc="6BA05A74">
      <w:start w:val="1"/>
      <w:numFmt w:val="lowerLetter"/>
      <w:lvlText w:val="%1)"/>
      <w:lvlJc w:val="left"/>
      <w:pPr>
        <w:ind w:left="661" w:hanging="221"/>
        <w:jc w:val="left"/>
      </w:pPr>
      <w:rPr>
        <w:rFonts w:ascii="Times New Roman" w:eastAsia="Times New Roman" w:hAnsi="Times New Roman" w:cs="Times New Roman" w:hint="default"/>
        <w:w w:val="99"/>
        <w:sz w:val="20"/>
        <w:szCs w:val="20"/>
      </w:rPr>
    </w:lvl>
    <w:lvl w:ilvl="1" w:tplc="B12C896E">
      <w:start w:val="1"/>
      <w:numFmt w:val="lowerLetter"/>
      <w:lvlText w:val="%2)"/>
      <w:lvlJc w:val="left"/>
      <w:pPr>
        <w:ind w:left="944" w:hanging="226"/>
        <w:jc w:val="left"/>
      </w:pPr>
      <w:rPr>
        <w:rFonts w:ascii="Times New Roman" w:eastAsia="Times New Roman" w:hAnsi="Times New Roman" w:cs="Times New Roman" w:hint="default"/>
        <w:w w:val="100"/>
        <w:sz w:val="22"/>
        <w:szCs w:val="22"/>
      </w:rPr>
    </w:lvl>
    <w:lvl w:ilvl="2" w:tplc="EB746D20">
      <w:start w:val="1"/>
      <w:numFmt w:val="bullet"/>
      <w:lvlText w:val="•"/>
      <w:lvlJc w:val="left"/>
      <w:pPr>
        <w:ind w:left="1888" w:hanging="226"/>
      </w:pPr>
      <w:rPr>
        <w:rFonts w:hint="default"/>
      </w:rPr>
    </w:lvl>
    <w:lvl w:ilvl="3" w:tplc="F760B2C2">
      <w:start w:val="1"/>
      <w:numFmt w:val="bullet"/>
      <w:lvlText w:val="•"/>
      <w:lvlJc w:val="left"/>
      <w:pPr>
        <w:ind w:left="2837" w:hanging="226"/>
      </w:pPr>
      <w:rPr>
        <w:rFonts w:hint="default"/>
      </w:rPr>
    </w:lvl>
    <w:lvl w:ilvl="4" w:tplc="7152F554">
      <w:start w:val="1"/>
      <w:numFmt w:val="bullet"/>
      <w:lvlText w:val="•"/>
      <w:lvlJc w:val="left"/>
      <w:pPr>
        <w:ind w:left="3786" w:hanging="226"/>
      </w:pPr>
      <w:rPr>
        <w:rFonts w:hint="default"/>
      </w:rPr>
    </w:lvl>
    <w:lvl w:ilvl="5" w:tplc="628C2D52">
      <w:start w:val="1"/>
      <w:numFmt w:val="bullet"/>
      <w:lvlText w:val="•"/>
      <w:lvlJc w:val="left"/>
      <w:pPr>
        <w:ind w:left="4735" w:hanging="226"/>
      </w:pPr>
      <w:rPr>
        <w:rFonts w:hint="default"/>
      </w:rPr>
    </w:lvl>
    <w:lvl w:ilvl="6" w:tplc="25BE3B34">
      <w:start w:val="1"/>
      <w:numFmt w:val="bullet"/>
      <w:lvlText w:val="•"/>
      <w:lvlJc w:val="left"/>
      <w:pPr>
        <w:ind w:left="5684" w:hanging="226"/>
      </w:pPr>
      <w:rPr>
        <w:rFonts w:hint="default"/>
      </w:rPr>
    </w:lvl>
    <w:lvl w:ilvl="7" w:tplc="AA80996E">
      <w:start w:val="1"/>
      <w:numFmt w:val="bullet"/>
      <w:lvlText w:val="•"/>
      <w:lvlJc w:val="left"/>
      <w:pPr>
        <w:ind w:left="6633" w:hanging="226"/>
      </w:pPr>
      <w:rPr>
        <w:rFonts w:hint="default"/>
      </w:rPr>
    </w:lvl>
    <w:lvl w:ilvl="8" w:tplc="A142EFA6">
      <w:start w:val="1"/>
      <w:numFmt w:val="bullet"/>
      <w:lvlText w:val="•"/>
      <w:lvlJc w:val="left"/>
      <w:pPr>
        <w:ind w:left="7582" w:hanging="226"/>
      </w:pPr>
      <w:rPr>
        <w:rFonts w:hint="default"/>
      </w:rPr>
    </w:lvl>
  </w:abstractNum>
  <w:abstractNum w:abstractNumId="8" w15:restartNumberingAfterBreak="0">
    <w:nsid w:val="26B47061"/>
    <w:multiLevelType w:val="multilevel"/>
    <w:tmpl w:val="8940C060"/>
    <w:lvl w:ilvl="0">
      <w:start w:val="5"/>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9" w15:restartNumberingAfterBreak="0">
    <w:nsid w:val="274425F3"/>
    <w:multiLevelType w:val="multilevel"/>
    <w:tmpl w:val="C804E310"/>
    <w:lvl w:ilvl="0">
      <w:start w:val="4"/>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10" w15:restartNumberingAfterBreak="0">
    <w:nsid w:val="276D3575"/>
    <w:multiLevelType w:val="hybridMultilevel"/>
    <w:tmpl w:val="FAE49048"/>
    <w:lvl w:ilvl="0" w:tplc="9AB812D0">
      <w:start w:val="16"/>
      <w:numFmt w:val="lowerLetter"/>
      <w:lvlText w:val="%1."/>
      <w:lvlJc w:val="left"/>
      <w:pPr>
        <w:ind w:left="902" w:hanging="201"/>
        <w:jc w:val="left"/>
      </w:pPr>
      <w:rPr>
        <w:rFonts w:ascii="Times New Roman" w:eastAsia="Times New Roman" w:hAnsi="Times New Roman" w:cs="Times New Roman" w:hint="default"/>
        <w:spacing w:val="0"/>
        <w:w w:val="99"/>
        <w:sz w:val="20"/>
        <w:szCs w:val="20"/>
      </w:rPr>
    </w:lvl>
    <w:lvl w:ilvl="1" w:tplc="F912DD82">
      <w:start w:val="1"/>
      <w:numFmt w:val="lowerLetter"/>
      <w:lvlText w:val="%2)"/>
      <w:lvlJc w:val="left"/>
      <w:pPr>
        <w:ind w:left="984" w:hanging="228"/>
        <w:jc w:val="left"/>
      </w:pPr>
      <w:rPr>
        <w:rFonts w:ascii="Times New Roman" w:eastAsia="Times New Roman" w:hAnsi="Times New Roman" w:cs="Times New Roman" w:hint="default"/>
        <w:w w:val="100"/>
        <w:sz w:val="22"/>
        <w:szCs w:val="22"/>
      </w:rPr>
    </w:lvl>
    <w:lvl w:ilvl="2" w:tplc="7B1668CA">
      <w:start w:val="1"/>
      <w:numFmt w:val="bullet"/>
      <w:lvlText w:val="•"/>
      <w:lvlJc w:val="left"/>
      <w:pPr>
        <w:ind w:left="1887" w:hanging="228"/>
      </w:pPr>
      <w:rPr>
        <w:rFonts w:hint="default"/>
      </w:rPr>
    </w:lvl>
    <w:lvl w:ilvl="3" w:tplc="7B98E450">
      <w:start w:val="1"/>
      <w:numFmt w:val="bullet"/>
      <w:lvlText w:val="•"/>
      <w:lvlJc w:val="left"/>
      <w:pPr>
        <w:ind w:left="2794" w:hanging="228"/>
      </w:pPr>
      <w:rPr>
        <w:rFonts w:hint="default"/>
      </w:rPr>
    </w:lvl>
    <w:lvl w:ilvl="4" w:tplc="9760B9CE">
      <w:start w:val="1"/>
      <w:numFmt w:val="bullet"/>
      <w:lvlText w:val="•"/>
      <w:lvlJc w:val="left"/>
      <w:pPr>
        <w:ind w:left="3702" w:hanging="228"/>
      </w:pPr>
      <w:rPr>
        <w:rFonts w:hint="default"/>
      </w:rPr>
    </w:lvl>
    <w:lvl w:ilvl="5" w:tplc="AB52E9C2">
      <w:start w:val="1"/>
      <w:numFmt w:val="bullet"/>
      <w:lvlText w:val="•"/>
      <w:lvlJc w:val="left"/>
      <w:pPr>
        <w:ind w:left="4609" w:hanging="228"/>
      </w:pPr>
      <w:rPr>
        <w:rFonts w:hint="default"/>
      </w:rPr>
    </w:lvl>
    <w:lvl w:ilvl="6" w:tplc="625601D6">
      <w:start w:val="1"/>
      <w:numFmt w:val="bullet"/>
      <w:lvlText w:val="•"/>
      <w:lvlJc w:val="left"/>
      <w:pPr>
        <w:ind w:left="5516" w:hanging="228"/>
      </w:pPr>
      <w:rPr>
        <w:rFonts w:hint="default"/>
      </w:rPr>
    </w:lvl>
    <w:lvl w:ilvl="7" w:tplc="DC3C8300">
      <w:start w:val="1"/>
      <w:numFmt w:val="bullet"/>
      <w:lvlText w:val="•"/>
      <w:lvlJc w:val="left"/>
      <w:pPr>
        <w:ind w:left="6424" w:hanging="228"/>
      </w:pPr>
      <w:rPr>
        <w:rFonts w:hint="default"/>
      </w:rPr>
    </w:lvl>
    <w:lvl w:ilvl="8" w:tplc="02EEE32E">
      <w:start w:val="1"/>
      <w:numFmt w:val="bullet"/>
      <w:lvlText w:val="•"/>
      <w:lvlJc w:val="left"/>
      <w:pPr>
        <w:ind w:left="7331" w:hanging="228"/>
      </w:pPr>
      <w:rPr>
        <w:rFonts w:hint="default"/>
      </w:rPr>
    </w:lvl>
  </w:abstractNum>
  <w:abstractNum w:abstractNumId="11" w15:restartNumberingAfterBreak="0">
    <w:nsid w:val="3CCB6FF7"/>
    <w:multiLevelType w:val="hybridMultilevel"/>
    <w:tmpl w:val="64A22D30"/>
    <w:lvl w:ilvl="0" w:tplc="E68071CE">
      <w:start w:val="1"/>
      <w:numFmt w:val="lowerLetter"/>
      <w:lvlText w:val="%1)"/>
      <w:lvlJc w:val="left"/>
      <w:pPr>
        <w:ind w:left="944" w:hanging="228"/>
        <w:jc w:val="left"/>
      </w:pPr>
      <w:rPr>
        <w:rFonts w:ascii="Times New Roman" w:eastAsia="Times New Roman" w:hAnsi="Times New Roman" w:cs="Times New Roman" w:hint="default"/>
        <w:w w:val="100"/>
        <w:sz w:val="22"/>
        <w:szCs w:val="22"/>
      </w:rPr>
    </w:lvl>
    <w:lvl w:ilvl="1" w:tplc="5CA206A4">
      <w:start w:val="1"/>
      <w:numFmt w:val="bullet"/>
      <w:lvlText w:val="•"/>
      <w:lvlJc w:val="left"/>
      <w:pPr>
        <w:ind w:left="1794" w:hanging="228"/>
      </w:pPr>
      <w:rPr>
        <w:rFonts w:hint="default"/>
      </w:rPr>
    </w:lvl>
    <w:lvl w:ilvl="2" w:tplc="34749634">
      <w:start w:val="1"/>
      <w:numFmt w:val="bullet"/>
      <w:lvlText w:val="•"/>
      <w:lvlJc w:val="left"/>
      <w:pPr>
        <w:ind w:left="2648" w:hanging="228"/>
      </w:pPr>
      <w:rPr>
        <w:rFonts w:hint="default"/>
      </w:rPr>
    </w:lvl>
    <w:lvl w:ilvl="3" w:tplc="F2ECDCC0">
      <w:start w:val="1"/>
      <w:numFmt w:val="bullet"/>
      <w:lvlText w:val="•"/>
      <w:lvlJc w:val="left"/>
      <w:pPr>
        <w:ind w:left="3502" w:hanging="228"/>
      </w:pPr>
      <w:rPr>
        <w:rFonts w:hint="default"/>
      </w:rPr>
    </w:lvl>
    <w:lvl w:ilvl="4" w:tplc="72907796">
      <w:start w:val="1"/>
      <w:numFmt w:val="bullet"/>
      <w:lvlText w:val="•"/>
      <w:lvlJc w:val="left"/>
      <w:pPr>
        <w:ind w:left="4356" w:hanging="228"/>
      </w:pPr>
      <w:rPr>
        <w:rFonts w:hint="default"/>
      </w:rPr>
    </w:lvl>
    <w:lvl w:ilvl="5" w:tplc="3C8A0B14">
      <w:start w:val="1"/>
      <w:numFmt w:val="bullet"/>
      <w:lvlText w:val="•"/>
      <w:lvlJc w:val="left"/>
      <w:pPr>
        <w:ind w:left="5210" w:hanging="228"/>
      </w:pPr>
      <w:rPr>
        <w:rFonts w:hint="default"/>
      </w:rPr>
    </w:lvl>
    <w:lvl w:ilvl="6" w:tplc="66C04B82">
      <w:start w:val="1"/>
      <w:numFmt w:val="bullet"/>
      <w:lvlText w:val="•"/>
      <w:lvlJc w:val="left"/>
      <w:pPr>
        <w:ind w:left="6064" w:hanging="228"/>
      </w:pPr>
      <w:rPr>
        <w:rFonts w:hint="default"/>
      </w:rPr>
    </w:lvl>
    <w:lvl w:ilvl="7" w:tplc="42308868">
      <w:start w:val="1"/>
      <w:numFmt w:val="bullet"/>
      <w:lvlText w:val="•"/>
      <w:lvlJc w:val="left"/>
      <w:pPr>
        <w:ind w:left="6918" w:hanging="228"/>
      </w:pPr>
      <w:rPr>
        <w:rFonts w:hint="default"/>
      </w:rPr>
    </w:lvl>
    <w:lvl w:ilvl="8" w:tplc="9E188CCC">
      <w:start w:val="1"/>
      <w:numFmt w:val="bullet"/>
      <w:lvlText w:val="•"/>
      <w:lvlJc w:val="left"/>
      <w:pPr>
        <w:ind w:left="7772" w:hanging="228"/>
      </w:pPr>
      <w:rPr>
        <w:rFonts w:hint="default"/>
      </w:rPr>
    </w:lvl>
  </w:abstractNum>
  <w:abstractNum w:abstractNumId="12" w15:restartNumberingAfterBreak="0">
    <w:nsid w:val="404B356C"/>
    <w:multiLevelType w:val="hybridMultilevel"/>
    <w:tmpl w:val="637857A2"/>
    <w:lvl w:ilvl="0" w:tplc="619ABAEA">
      <w:start w:val="1"/>
      <w:numFmt w:val="bullet"/>
      <w:lvlText w:val="-"/>
      <w:lvlJc w:val="left"/>
      <w:pPr>
        <w:ind w:left="1126" w:hanging="260"/>
      </w:pPr>
      <w:rPr>
        <w:rFonts w:ascii="Times New Roman" w:eastAsia="Times New Roman" w:hAnsi="Times New Roman" w:cs="Times New Roman" w:hint="default"/>
        <w:spacing w:val="-5"/>
        <w:w w:val="99"/>
        <w:sz w:val="24"/>
        <w:szCs w:val="24"/>
      </w:rPr>
    </w:lvl>
    <w:lvl w:ilvl="1" w:tplc="54DC0DC8">
      <w:start w:val="1"/>
      <w:numFmt w:val="bullet"/>
      <w:lvlText w:val="•"/>
      <w:lvlJc w:val="left"/>
      <w:pPr>
        <w:ind w:left="1924" w:hanging="260"/>
      </w:pPr>
      <w:rPr>
        <w:rFonts w:hint="default"/>
      </w:rPr>
    </w:lvl>
    <w:lvl w:ilvl="2" w:tplc="1A3A8BFE">
      <w:start w:val="1"/>
      <w:numFmt w:val="bullet"/>
      <w:lvlText w:val="•"/>
      <w:lvlJc w:val="left"/>
      <w:pPr>
        <w:ind w:left="2729" w:hanging="260"/>
      </w:pPr>
      <w:rPr>
        <w:rFonts w:hint="default"/>
      </w:rPr>
    </w:lvl>
    <w:lvl w:ilvl="3" w:tplc="1EBC822C">
      <w:start w:val="1"/>
      <w:numFmt w:val="bullet"/>
      <w:lvlText w:val="•"/>
      <w:lvlJc w:val="left"/>
      <w:pPr>
        <w:ind w:left="3533" w:hanging="260"/>
      </w:pPr>
      <w:rPr>
        <w:rFonts w:hint="default"/>
      </w:rPr>
    </w:lvl>
    <w:lvl w:ilvl="4" w:tplc="41E8E9FA">
      <w:start w:val="1"/>
      <w:numFmt w:val="bullet"/>
      <w:lvlText w:val="•"/>
      <w:lvlJc w:val="left"/>
      <w:pPr>
        <w:ind w:left="4338" w:hanging="260"/>
      </w:pPr>
      <w:rPr>
        <w:rFonts w:hint="default"/>
      </w:rPr>
    </w:lvl>
    <w:lvl w:ilvl="5" w:tplc="DB1EBB36">
      <w:start w:val="1"/>
      <w:numFmt w:val="bullet"/>
      <w:lvlText w:val="•"/>
      <w:lvlJc w:val="left"/>
      <w:pPr>
        <w:ind w:left="5143" w:hanging="260"/>
      </w:pPr>
      <w:rPr>
        <w:rFonts w:hint="default"/>
      </w:rPr>
    </w:lvl>
    <w:lvl w:ilvl="6" w:tplc="B7A4889A">
      <w:start w:val="1"/>
      <w:numFmt w:val="bullet"/>
      <w:lvlText w:val="•"/>
      <w:lvlJc w:val="left"/>
      <w:pPr>
        <w:ind w:left="5947" w:hanging="260"/>
      </w:pPr>
      <w:rPr>
        <w:rFonts w:hint="default"/>
      </w:rPr>
    </w:lvl>
    <w:lvl w:ilvl="7" w:tplc="ED76788E">
      <w:start w:val="1"/>
      <w:numFmt w:val="bullet"/>
      <w:lvlText w:val="•"/>
      <w:lvlJc w:val="left"/>
      <w:pPr>
        <w:ind w:left="6752" w:hanging="260"/>
      </w:pPr>
      <w:rPr>
        <w:rFonts w:hint="default"/>
      </w:rPr>
    </w:lvl>
    <w:lvl w:ilvl="8" w:tplc="5B8EF238">
      <w:start w:val="1"/>
      <w:numFmt w:val="bullet"/>
      <w:lvlText w:val="•"/>
      <w:lvlJc w:val="left"/>
      <w:pPr>
        <w:ind w:left="7557" w:hanging="260"/>
      </w:pPr>
      <w:rPr>
        <w:rFonts w:hint="default"/>
      </w:rPr>
    </w:lvl>
  </w:abstractNum>
  <w:abstractNum w:abstractNumId="13" w15:restartNumberingAfterBreak="0">
    <w:nsid w:val="42C00470"/>
    <w:multiLevelType w:val="hybridMultilevel"/>
    <w:tmpl w:val="D8B071E4"/>
    <w:lvl w:ilvl="0" w:tplc="D6BEBE60">
      <w:start w:val="1"/>
      <w:numFmt w:val="bullet"/>
      <w:lvlText w:val="-"/>
      <w:lvlJc w:val="left"/>
      <w:pPr>
        <w:ind w:left="1126" w:hanging="260"/>
      </w:pPr>
      <w:rPr>
        <w:rFonts w:ascii="Times New Roman" w:eastAsia="Times New Roman" w:hAnsi="Times New Roman" w:cs="Times New Roman" w:hint="default"/>
        <w:spacing w:val="-5"/>
        <w:w w:val="99"/>
        <w:sz w:val="24"/>
        <w:szCs w:val="24"/>
      </w:rPr>
    </w:lvl>
    <w:lvl w:ilvl="1" w:tplc="F1F84E96">
      <w:start w:val="1"/>
      <w:numFmt w:val="bullet"/>
      <w:lvlText w:val="•"/>
      <w:lvlJc w:val="left"/>
      <w:pPr>
        <w:ind w:left="1928" w:hanging="260"/>
      </w:pPr>
      <w:rPr>
        <w:rFonts w:hint="default"/>
      </w:rPr>
    </w:lvl>
    <w:lvl w:ilvl="2" w:tplc="60A2A63C">
      <w:start w:val="1"/>
      <w:numFmt w:val="bullet"/>
      <w:lvlText w:val="•"/>
      <w:lvlJc w:val="left"/>
      <w:pPr>
        <w:ind w:left="2737" w:hanging="260"/>
      </w:pPr>
      <w:rPr>
        <w:rFonts w:hint="default"/>
      </w:rPr>
    </w:lvl>
    <w:lvl w:ilvl="3" w:tplc="EADCA634">
      <w:start w:val="1"/>
      <w:numFmt w:val="bullet"/>
      <w:lvlText w:val="•"/>
      <w:lvlJc w:val="left"/>
      <w:pPr>
        <w:ind w:left="3545" w:hanging="260"/>
      </w:pPr>
      <w:rPr>
        <w:rFonts w:hint="default"/>
      </w:rPr>
    </w:lvl>
    <w:lvl w:ilvl="4" w:tplc="BEC87558">
      <w:start w:val="1"/>
      <w:numFmt w:val="bullet"/>
      <w:lvlText w:val="•"/>
      <w:lvlJc w:val="left"/>
      <w:pPr>
        <w:ind w:left="4354" w:hanging="260"/>
      </w:pPr>
      <w:rPr>
        <w:rFonts w:hint="default"/>
      </w:rPr>
    </w:lvl>
    <w:lvl w:ilvl="5" w:tplc="2B92FAB0">
      <w:start w:val="1"/>
      <w:numFmt w:val="bullet"/>
      <w:lvlText w:val="•"/>
      <w:lvlJc w:val="left"/>
      <w:pPr>
        <w:ind w:left="5163" w:hanging="260"/>
      </w:pPr>
      <w:rPr>
        <w:rFonts w:hint="default"/>
      </w:rPr>
    </w:lvl>
    <w:lvl w:ilvl="6" w:tplc="CB4C9B9C">
      <w:start w:val="1"/>
      <w:numFmt w:val="bullet"/>
      <w:lvlText w:val="•"/>
      <w:lvlJc w:val="left"/>
      <w:pPr>
        <w:ind w:left="5971" w:hanging="260"/>
      </w:pPr>
      <w:rPr>
        <w:rFonts w:hint="default"/>
      </w:rPr>
    </w:lvl>
    <w:lvl w:ilvl="7" w:tplc="260AA7BA">
      <w:start w:val="1"/>
      <w:numFmt w:val="bullet"/>
      <w:lvlText w:val="•"/>
      <w:lvlJc w:val="left"/>
      <w:pPr>
        <w:ind w:left="6780" w:hanging="260"/>
      </w:pPr>
      <w:rPr>
        <w:rFonts w:hint="default"/>
      </w:rPr>
    </w:lvl>
    <w:lvl w:ilvl="8" w:tplc="2B5CB5B8">
      <w:start w:val="1"/>
      <w:numFmt w:val="bullet"/>
      <w:lvlText w:val="•"/>
      <w:lvlJc w:val="left"/>
      <w:pPr>
        <w:ind w:left="7589" w:hanging="260"/>
      </w:pPr>
      <w:rPr>
        <w:rFonts w:hint="default"/>
      </w:rPr>
    </w:lvl>
  </w:abstractNum>
  <w:abstractNum w:abstractNumId="14" w15:restartNumberingAfterBreak="0">
    <w:nsid w:val="48454540"/>
    <w:multiLevelType w:val="hybridMultilevel"/>
    <w:tmpl w:val="B5949B38"/>
    <w:lvl w:ilvl="0" w:tplc="331ABD9C">
      <w:start w:val="1"/>
      <w:numFmt w:val="bullet"/>
      <w:lvlText w:val="-"/>
      <w:lvlJc w:val="left"/>
      <w:pPr>
        <w:ind w:left="1126" w:hanging="260"/>
      </w:pPr>
      <w:rPr>
        <w:rFonts w:ascii="Times New Roman" w:eastAsia="Times New Roman" w:hAnsi="Times New Roman" w:cs="Times New Roman" w:hint="default"/>
        <w:spacing w:val="-5"/>
        <w:w w:val="99"/>
        <w:sz w:val="24"/>
        <w:szCs w:val="24"/>
      </w:rPr>
    </w:lvl>
    <w:lvl w:ilvl="1" w:tplc="AEA227A6">
      <w:start w:val="1"/>
      <w:numFmt w:val="bullet"/>
      <w:lvlText w:val="•"/>
      <w:lvlJc w:val="left"/>
      <w:pPr>
        <w:ind w:left="1928" w:hanging="260"/>
      </w:pPr>
      <w:rPr>
        <w:rFonts w:hint="default"/>
      </w:rPr>
    </w:lvl>
    <w:lvl w:ilvl="2" w:tplc="8D4ABCBC">
      <w:start w:val="1"/>
      <w:numFmt w:val="bullet"/>
      <w:lvlText w:val="•"/>
      <w:lvlJc w:val="left"/>
      <w:pPr>
        <w:ind w:left="2737" w:hanging="260"/>
      </w:pPr>
      <w:rPr>
        <w:rFonts w:hint="default"/>
      </w:rPr>
    </w:lvl>
    <w:lvl w:ilvl="3" w:tplc="1ADA5EA6">
      <w:start w:val="1"/>
      <w:numFmt w:val="bullet"/>
      <w:lvlText w:val="•"/>
      <w:lvlJc w:val="left"/>
      <w:pPr>
        <w:ind w:left="3545" w:hanging="260"/>
      </w:pPr>
      <w:rPr>
        <w:rFonts w:hint="default"/>
      </w:rPr>
    </w:lvl>
    <w:lvl w:ilvl="4" w:tplc="601EB69E">
      <w:start w:val="1"/>
      <w:numFmt w:val="bullet"/>
      <w:lvlText w:val="•"/>
      <w:lvlJc w:val="left"/>
      <w:pPr>
        <w:ind w:left="4354" w:hanging="260"/>
      </w:pPr>
      <w:rPr>
        <w:rFonts w:hint="default"/>
      </w:rPr>
    </w:lvl>
    <w:lvl w:ilvl="5" w:tplc="7144DE7E">
      <w:start w:val="1"/>
      <w:numFmt w:val="bullet"/>
      <w:lvlText w:val="•"/>
      <w:lvlJc w:val="left"/>
      <w:pPr>
        <w:ind w:left="5163" w:hanging="260"/>
      </w:pPr>
      <w:rPr>
        <w:rFonts w:hint="default"/>
      </w:rPr>
    </w:lvl>
    <w:lvl w:ilvl="6" w:tplc="0A803C14">
      <w:start w:val="1"/>
      <w:numFmt w:val="bullet"/>
      <w:lvlText w:val="•"/>
      <w:lvlJc w:val="left"/>
      <w:pPr>
        <w:ind w:left="5971" w:hanging="260"/>
      </w:pPr>
      <w:rPr>
        <w:rFonts w:hint="default"/>
      </w:rPr>
    </w:lvl>
    <w:lvl w:ilvl="7" w:tplc="25AEFC20">
      <w:start w:val="1"/>
      <w:numFmt w:val="bullet"/>
      <w:lvlText w:val="•"/>
      <w:lvlJc w:val="left"/>
      <w:pPr>
        <w:ind w:left="6780" w:hanging="260"/>
      </w:pPr>
      <w:rPr>
        <w:rFonts w:hint="default"/>
      </w:rPr>
    </w:lvl>
    <w:lvl w:ilvl="8" w:tplc="1A326CB8">
      <w:start w:val="1"/>
      <w:numFmt w:val="bullet"/>
      <w:lvlText w:val="•"/>
      <w:lvlJc w:val="left"/>
      <w:pPr>
        <w:ind w:left="7589" w:hanging="260"/>
      </w:pPr>
      <w:rPr>
        <w:rFonts w:hint="default"/>
      </w:rPr>
    </w:lvl>
  </w:abstractNum>
  <w:abstractNum w:abstractNumId="15" w15:restartNumberingAfterBreak="0">
    <w:nsid w:val="51C23DFA"/>
    <w:multiLevelType w:val="hybridMultilevel"/>
    <w:tmpl w:val="D4EAC31E"/>
    <w:lvl w:ilvl="0" w:tplc="D5E41CF4">
      <w:start w:val="1"/>
      <w:numFmt w:val="bullet"/>
      <w:lvlText w:val="-"/>
      <w:lvlJc w:val="left"/>
      <w:pPr>
        <w:ind w:left="1126" w:hanging="260"/>
      </w:pPr>
      <w:rPr>
        <w:rFonts w:ascii="Times New Roman" w:eastAsia="Times New Roman" w:hAnsi="Times New Roman" w:cs="Times New Roman" w:hint="default"/>
        <w:spacing w:val="-5"/>
        <w:w w:val="99"/>
        <w:sz w:val="24"/>
        <w:szCs w:val="24"/>
      </w:rPr>
    </w:lvl>
    <w:lvl w:ilvl="1" w:tplc="3DA8A77A">
      <w:start w:val="1"/>
      <w:numFmt w:val="bullet"/>
      <w:lvlText w:val="•"/>
      <w:lvlJc w:val="left"/>
      <w:pPr>
        <w:ind w:left="1924" w:hanging="260"/>
      </w:pPr>
      <w:rPr>
        <w:rFonts w:hint="default"/>
      </w:rPr>
    </w:lvl>
    <w:lvl w:ilvl="2" w:tplc="70A86B7C">
      <w:start w:val="1"/>
      <w:numFmt w:val="bullet"/>
      <w:lvlText w:val="•"/>
      <w:lvlJc w:val="left"/>
      <w:pPr>
        <w:ind w:left="2729" w:hanging="260"/>
      </w:pPr>
      <w:rPr>
        <w:rFonts w:hint="default"/>
      </w:rPr>
    </w:lvl>
    <w:lvl w:ilvl="3" w:tplc="0A0CA842">
      <w:start w:val="1"/>
      <w:numFmt w:val="bullet"/>
      <w:lvlText w:val="•"/>
      <w:lvlJc w:val="left"/>
      <w:pPr>
        <w:ind w:left="3533" w:hanging="260"/>
      </w:pPr>
      <w:rPr>
        <w:rFonts w:hint="default"/>
      </w:rPr>
    </w:lvl>
    <w:lvl w:ilvl="4" w:tplc="69CC29E0">
      <w:start w:val="1"/>
      <w:numFmt w:val="bullet"/>
      <w:lvlText w:val="•"/>
      <w:lvlJc w:val="left"/>
      <w:pPr>
        <w:ind w:left="4338" w:hanging="260"/>
      </w:pPr>
      <w:rPr>
        <w:rFonts w:hint="default"/>
      </w:rPr>
    </w:lvl>
    <w:lvl w:ilvl="5" w:tplc="C82E105E">
      <w:start w:val="1"/>
      <w:numFmt w:val="bullet"/>
      <w:lvlText w:val="•"/>
      <w:lvlJc w:val="left"/>
      <w:pPr>
        <w:ind w:left="5143" w:hanging="260"/>
      </w:pPr>
      <w:rPr>
        <w:rFonts w:hint="default"/>
      </w:rPr>
    </w:lvl>
    <w:lvl w:ilvl="6" w:tplc="681A3618">
      <w:start w:val="1"/>
      <w:numFmt w:val="bullet"/>
      <w:lvlText w:val="•"/>
      <w:lvlJc w:val="left"/>
      <w:pPr>
        <w:ind w:left="5947" w:hanging="260"/>
      </w:pPr>
      <w:rPr>
        <w:rFonts w:hint="default"/>
      </w:rPr>
    </w:lvl>
    <w:lvl w:ilvl="7" w:tplc="852A24BA">
      <w:start w:val="1"/>
      <w:numFmt w:val="bullet"/>
      <w:lvlText w:val="•"/>
      <w:lvlJc w:val="left"/>
      <w:pPr>
        <w:ind w:left="6752" w:hanging="260"/>
      </w:pPr>
      <w:rPr>
        <w:rFonts w:hint="default"/>
      </w:rPr>
    </w:lvl>
    <w:lvl w:ilvl="8" w:tplc="5484D6DA">
      <w:start w:val="1"/>
      <w:numFmt w:val="bullet"/>
      <w:lvlText w:val="•"/>
      <w:lvlJc w:val="left"/>
      <w:pPr>
        <w:ind w:left="7557" w:hanging="260"/>
      </w:pPr>
      <w:rPr>
        <w:rFonts w:hint="default"/>
      </w:rPr>
    </w:lvl>
  </w:abstractNum>
  <w:abstractNum w:abstractNumId="16" w15:restartNumberingAfterBreak="0">
    <w:nsid w:val="53540066"/>
    <w:multiLevelType w:val="hybridMultilevel"/>
    <w:tmpl w:val="F3907DD6"/>
    <w:lvl w:ilvl="0" w:tplc="FD9E1F4C">
      <w:start w:val="1"/>
      <w:numFmt w:val="bullet"/>
      <w:lvlText w:val="-"/>
      <w:lvlJc w:val="left"/>
      <w:pPr>
        <w:ind w:left="1080" w:hanging="260"/>
      </w:pPr>
      <w:rPr>
        <w:rFonts w:ascii="Times New Roman" w:eastAsia="Times New Roman" w:hAnsi="Times New Roman" w:cs="Times New Roman" w:hint="default"/>
        <w:spacing w:val="-3"/>
        <w:w w:val="99"/>
        <w:sz w:val="24"/>
        <w:szCs w:val="24"/>
      </w:rPr>
    </w:lvl>
    <w:lvl w:ilvl="1" w:tplc="FAF408BA">
      <w:start w:val="1"/>
      <w:numFmt w:val="bullet"/>
      <w:lvlText w:val="•"/>
      <w:lvlJc w:val="left"/>
      <w:pPr>
        <w:ind w:left="1890" w:hanging="260"/>
      </w:pPr>
      <w:rPr>
        <w:rFonts w:hint="default"/>
      </w:rPr>
    </w:lvl>
    <w:lvl w:ilvl="2" w:tplc="1210681A">
      <w:start w:val="1"/>
      <w:numFmt w:val="bullet"/>
      <w:lvlText w:val="•"/>
      <w:lvlJc w:val="left"/>
      <w:pPr>
        <w:ind w:left="2701" w:hanging="260"/>
      </w:pPr>
      <w:rPr>
        <w:rFonts w:hint="default"/>
      </w:rPr>
    </w:lvl>
    <w:lvl w:ilvl="3" w:tplc="45727B72">
      <w:start w:val="1"/>
      <w:numFmt w:val="bullet"/>
      <w:lvlText w:val="•"/>
      <w:lvlJc w:val="left"/>
      <w:pPr>
        <w:ind w:left="3511" w:hanging="260"/>
      </w:pPr>
      <w:rPr>
        <w:rFonts w:hint="default"/>
      </w:rPr>
    </w:lvl>
    <w:lvl w:ilvl="4" w:tplc="5816AD4C">
      <w:start w:val="1"/>
      <w:numFmt w:val="bullet"/>
      <w:lvlText w:val="•"/>
      <w:lvlJc w:val="left"/>
      <w:pPr>
        <w:ind w:left="4322" w:hanging="260"/>
      </w:pPr>
      <w:rPr>
        <w:rFonts w:hint="default"/>
      </w:rPr>
    </w:lvl>
    <w:lvl w:ilvl="5" w:tplc="A990957C">
      <w:start w:val="1"/>
      <w:numFmt w:val="bullet"/>
      <w:lvlText w:val="•"/>
      <w:lvlJc w:val="left"/>
      <w:pPr>
        <w:ind w:left="5133" w:hanging="260"/>
      </w:pPr>
      <w:rPr>
        <w:rFonts w:hint="default"/>
      </w:rPr>
    </w:lvl>
    <w:lvl w:ilvl="6" w:tplc="53FC6F24">
      <w:start w:val="1"/>
      <w:numFmt w:val="bullet"/>
      <w:lvlText w:val="•"/>
      <w:lvlJc w:val="left"/>
      <w:pPr>
        <w:ind w:left="5943" w:hanging="260"/>
      </w:pPr>
      <w:rPr>
        <w:rFonts w:hint="default"/>
      </w:rPr>
    </w:lvl>
    <w:lvl w:ilvl="7" w:tplc="1F882B44">
      <w:start w:val="1"/>
      <w:numFmt w:val="bullet"/>
      <w:lvlText w:val="•"/>
      <w:lvlJc w:val="left"/>
      <w:pPr>
        <w:ind w:left="6754" w:hanging="260"/>
      </w:pPr>
      <w:rPr>
        <w:rFonts w:hint="default"/>
      </w:rPr>
    </w:lvl>
    <w:lvl w:ilvl="8" w:tplc="2714905E">
      <w:start w:val="1"/>
      <w:numFmt w:val="bullet"/>
      <w:lvlText w:val="•"/>
      <w:lvlJc w:val="left"/>
      <w:pPr>
        <w:ind w:left="7565" w:hanging="260"/>
      </w:pPr>
      <w:rPr>
        <w:rFonts w:hint="default"/>
      </w:rPr>
    </w:lvl>
  </w:abstractNum>
  <w:abstractNum w:abstractNumId="17" w15:restartNumberingAfterBreak="0">
    <w:nsid w:val="5969578D"/>
    <w:multiLevelType w:val="multilevel"/>
    <w:tmpl w:val="A2981750"/>
    <w:lvl w:ilvl="0">
      <w:start w:val="3"/>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18" w15:restartNumberingAfterBreak="0">
    <w:nsid w:val="59BA7B07"/>
    <w:multiLevelType w:val="hybridMultilevel"/>
    <w:tmpl w:val="3E50EFE0"/>
    <w:lvl w:ilvl="0" w:tplc="EA844668">
      <w:start w:val="1"/>
      <w:numFmt w:val="lowerLetter"/>
      <w:lvlText w:val="%1)"/>
      <w:lvlJc w:val="left"/>
      <w:pPr>
        <w:ind w:left="944" w:hanging="226"/>
        <w:jc w:val="left"/>
      </w:pPr>
      <w:rPr>
        <w:rFonts w:ascii="Times New Roman" w:eastAsia="Times New Roman" w:hAnsi="Times New Roman" w:cs="Times New Roman" w:hint="default"/>
        <w:w w:val="100"/>
        <w:sz w:val="22"/>
        <w:szCs w:val="22"/>
      </w:rPr>
    </w:lvl>
    <w:lvl w:ilvl="1" w:tplc="8CFAE19A">
      <w:start w:val="1"/>
      <w:numFmt w:val="bullet"/>
      <w:lvlText w:val="•"/>
      <w:lvlJc w:val="left"/>
      <w:pPr>
        <w:ind w:left="1808" w:hanging="226"/>
      </w:pPr>
      <w:rPr>
        <w:rFonts w:hint="default"/>
      </w:rPr>
    </w:lvl>
    <w:lvl w:ilvl="2" w:tplc="74E25E1C">
      <w:start w:val="1"/>
      <w:numFmt w:val="bullet"/>
      <w:lvlText w:val="•"/>
      <w:lvlJc w:val="left"/>
      <w:pPr>
        <w:ind w:left="2676" w:hanging="226"/>
      </w:pPr>
      <w:rPr>
        <w:rFonts w:hint="default"/>
      </w:rPr>
    </w:lvl>
    <w:lvl w:ilvl="3" w:tplc="ED90650E">
      <w:start w:val="1"/>
      <w:numFmt w:val="bullet"/>
      <w:lvlText w:val="•"/>
      <w:lvlJc w:val="left"/>
      <w:pPr>
        <w:ind w:left="3544" w:hanging="226"/>
      </w:pPr>
      <w:rPr>
        <w:rFonts w:hint="default"/>
      </w:rPr>
    </w:lvl>
    <w:lvl w:ilvl="4" w:tplc="551465EE">
      <w:start w:val="1"/>
      <w:numFmt w:val="bullet"/>
      <w:lvlText w:val="•"/>
      <w:lvlJc w:val="left"/>
      <w:pPr>
        <w:ind w:left="4412" w:hanging="226"/>
      </w:pPr>
      <w:rPr>
        <w:rFonts w:hint="default"/>
      </w:rPr>
    </w:lvl>
    <w:lvl w:ilvl="5" w:tplc="EA626A62">
      <w:start w:val="1"/>
      <w:numFmt w:val="bullet"/>
      <w:lvlText w:val="•"/>
      <w:lvlJc w:val="left"/>
      <w:pPr>
        <w:ind w:left="5280" w:hanging="226"/>
      </w:pPr>
      <w:rPr>
        <w:rFonts w:hint="default"/>
      </w:rPr>
    </w:lvl>
    <w:lvl w:ilvl="6" w:tplc="9460BD92">
      <w:start w:val="1"/>
      <w:numFmt w:val="bullet"/>
      <w:lvlText w:val="•"/>
      <w:lvlJc w:val="left"/>
      <w:pPr>
        <w:ind w:left="6148" w:hanging="226"/>
      </w:pPr>
      <w:rPr>
        <w:rFonts w:hint="default"/>
      </w:rPr>
    </w:lvl>
    <w:lvl w:ilvl="7" w:tplc="4274C04A">
      <w:start w:val="1"/>
      <w:numFmt w:val="bullet"/>
      <w:lvlText w:val="•"/>
      <w:lvlJc w:val="left"/>
      <w:pPr>
        <w:ind w:left="7016" w:hanging="226"/>
      </w:pPr>
      <w:rPr>
        <w:rFonts w:hint="default"/>
      </w:rPr>
    </w:lvl>
    <w:lvl w:ilvl="8" w:tplc="6AF6FD98">
      <w:start w:val="1"/>
      <w:numFmt w:val="bullet"/>
      <w:lvlText w:val="•"/>
      <w:lvlJc w:val="left"/>
      <w:pPr>
        <w:ind w:left="7884" w:hanging="226"/>
      </w:pPr>
      <w:rPr>
        <w:rFonts w:hint="default"/>
      </w:rPr>
    </w:lvl>
  </w:abstractNum>
  <w:abstractNum w:abstractNumId="19" w15:restartNumberingAfterBreak="0">
    <w:nsid w:val="60BC4903"/>
    <w:multiLevelType w:val="hybridMultilevel"/>
    <w:tmpl w:val="98B02726"/>
    <w:lvl w:ilvl="0" w:tplc="39DE58B2">
      <w:start w:val="6"/>
      <w:numFmt w:val="lowerLetter"/>
      <w:lvlText w:val="%1."/>
      <w:lvlJc w:val="left"/>
      <w:pPr>
        <w:ind w:left="866" w:hanging="166"/>
        <w:jc w:val="left"/>
      </w:pPr>
      <w:rPr>
        <w:rFonts w:ascii="Times New Roman" w:eastAsia="Times New Roman" w:hAnsi="Times New Roman" w:cs="Times New Roman" w:hint="default"/>
        <w:spacing w:val="-2"/>
        <w:w w:val="99"/>
        <w:sz w:val="20"/>
        <w:szCs w:val="20"/>
      </w:rPr>
    </w:lvl>
    <w:lvl w:ilvl="1" w:tplc="3CD06492">
      <w:start w:val="1"/>
      <w:numFmt w:val="upperRoman"/>
      <w:lvlText w:val="%2."/>
      <w:lvlJc w:val="left"/>
      <w:pPr>
        <w:ind w:left="914" w:hanging="214"/>
        <w:jc w:val="left"/>
      </w:pPr>
      <w:rPr>
        <w:rFonts w:ascii="Times New Roman" w:eastAsia="Times New Roman" w:hAnsi="Times New Roman" w:cs="Times New Roman" w:hint="default"/>
        <w:b/>
        <w:bCs/>
        <w:w w:val="99"/>
        <w:sz w:val="24"/>
        <w:szCs w:val="24"/>
      </w:rPr>
    </w:lvl>
    <w:lvl w:ilvl="2" w:tplc="B8BA664C">
      <w:start w:val="1"/>
      <w:numFmt w:val="upperLetter"/>
      <w:lvlText w:val="%3."/>
      <w:lvlJc w:val="left"/>
      <w:pPr>
        <w:ind w:left="1126" w:hanging="294"/>
        <w:jc w:val="left"/>
      </w:pPr>
      <w:rPr>
        <w:rFonts w:ascii="Times New Roman" w:eastAsia="Times New Roman" w:hAnsi="Times New Roman" w:cs="Times New Roman" w:hint="default"/>
        <w:w w:val="99"/>
        <w:sz w:val="24"/>
        <w:szCs w:val="24"/>
      </w:rPr>
    </w:lvl>
    <w:lvl w:ilvl="3" w:tplc="DAB4EF42">
      <w:start w:val="1"/>
      <w:numFmt w:val="bullet"/>
      <w:lvlText w:val="•"/>
      <w:lvlJc w:val="left"/>
      <w:pPr>
        <w:ind w:left="1560" w:hanging="294"/>
      </w:pPr>
      <w:rPr>
        <w:rFonts w:hint="default"/>
      </w:rPr>
    </w:lvl>
    <w:lvl w:ilvl="4" w:tplc="4B3A7958">
      <w:start w:val="1"/>
      <w:numFmt w:val="bullet"/>
      <w:lvlText w:val="•"/>
      <w:lvlJc w:val="left"/>
      <w:pPr>
        <w:ind w:left="2635" w:hanging="294"/>
      </w:pPr>
      <w:rPr>
        <w:rFonts w:hint="default"/>
      </w:rPr>
    </w:lvl>
    <w:lvl w:ilvl="5" w:tplc="9656D748">
      <w:start w:val="1"/>
      <w:numFmt w:val="bullet"/>
      <w:lvlText w:val="•"/>
      <w:lvlJc w:val="left"/>
      <w:pPr>
        <w:ind w:left="3710" w:hanging="294"/>
      </w:pPr>
      <w:rPr>
        <w:rFonts w:hint="default"/>
      </w:rPr>
    </w:lvl>
    <w:lvl w:ilvl="6" w:tplc="603A01EA">
      <w:start w:val="1"/>
      <w:numFmt w:val="bullet"/>
      <w:lvlText w:val="•"/>
      <w:lvlJc w:val="left"/>
      <w:pPr>
        <w:ind w:left="4785" w:hanging="294"/>
      </w:pPr>
      <w:rPr>
        <w:rFonts w:hint="default"/>
      </w:rPr>
    </w:lvl>
    <w:lvl w:ilvl="7" w:tplc="AA3AE020">
      <w:start w:val="1"/>
      <w:numFmt w:val="bullet"/>
      <w:lvlText w:val="•"/>
      <w:lvlJc w:val="left"/>
      <w:pPr>
        <w:ind w:left="5860" w:hanging="294"/>
      </w:pPr>
      <w:rPr>
        <w:rFonts w:hint="default"/>
      </w:rPr>
    </w:lvl>
    <w:lvl w:ilvl="8" w:tplc="D86C30AE">
      <w:start w:val="1"/>
      <w:numFmt w:val="bullet"/>
      <w:lvlText w:val="•"/>
      <w:lvlJc w:val="left"/>
      <w:pPr>
        <w:ind w:left="6936" w:hanging="294"/>
      </w:pPr>
      <w:rPr>
        <w:rFonts w:hint="default"/>
      </w:rPr>
    </w:lvl>
  </w:abstractNum>
  <w:abstractNum w:abstractNumId="20" w15:restartNumberingAfterBreak="0">
    <w:nsid w:val="64E0229D"/>
    <w:multiLevelType w:val="multilevel"/>
    <w:tmpl w:val="AC5E0610"/>
    <w:lvl w:ilvl="0">
      <w:start w:val="4"/>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21" w15:restartNumberingAfterBreak="0">
    <w:nsid w:val="698552DF"/>
    <w:multiLevelType w:val="hybridMultilevel"/>
    <w:tmpl w:val="E0885676"/>
    <w:lvl w:ilvl="0" w:tplc="490CE812">
      <w:start w:val="1"/>
      <w:numFmt w:val="bullet"/>
      <w:lvlText w:val="-"/>
      <w:lvlJc w:val="left"/>
      <w:pPr>
        <w:ind w:left="1126" w:hanging="260"/>
      </w:pPr>
      <w:rPr>
        <w:rFonts w:ascii="Times New Roman" w:eastAsia="Times New Roman" w:hAnsi="Times New Roman" w:cs="Times New Roman" w:hint="default"/>
        <w:spacing w:val="-2"/>
        <w:w w:val="99"/>
        <w:sz w:val="24"/>
        <w:szCs w:val="24"/>
      </w:rPr>
    </w:lvl>
    <w:lvl w:ilvl="1" w:tplc="B2284B46">
      <w:start w:val="1"/>
      <w:numFmt w:val="bullet"/>
      <w:lvlText w:val="•"/>
      <w:lvlJc w:val="left"/>
      <w:pPr>
        <w:ind w:left="1924" w:hanging="260"/>
      </w:pPr>
      <w:rPr>
        <w:rFonts w:hint="default"/>
      </w:rPr>
    </w:lvl>
    <w:lvl w:ilvl="2" w:tplc="485C7390">
      <w:start w:val="1"/>
      <w:numFmt w:val="bullet"/>
      <w:lvlText w:val="•"/>
      <w:lvlJc w:val="left"/>
      <w:pPr>
        <w:ind w:left="2729" w:hanging="260"/>
      </w:pPr>
      <w:rPr>
        <w:rFonts w:hint="default"/>
      </w:rPr>
    </w:lvl>
    <w:lvl w:ilvl="3" w:tplc="CA64DEBC">
      <w:start w:val="1"/>
      <w:numFmt w:val="bullet"/>
      <w:lvlText w:val="•"/>
      <w:lvlJc w:val="left"/>
      <w:pPr>
        <w:ind w:left="3533" w:hanging="260"/>
      </w:pPr>
      <w:rPr>
        <w:rFonts w:hint="default"/>
      </w:rPr>
    </w:lvl>
    <w:lvl w:ilvl="4" w:tplc="85A0E91E">
      <w:start w:val="1"/>
      <w:numFmt w:val="bullet"/>
      <w:lvlText w:val="•"/>
      <w:lvlJc w:val="left"/>
      <w:pPr>
        <w:ind w:left="4338" w:hanging="260"/>
      </w:pPr>
      <w:rPr>
        <w:rFonts w:hint="default"/>
      </w:rPr>
    </w:lvl>
    <w:lvl w:ilvl="5" w:tplc="C71E42EE">
      <w:start w:val="1"/>
      <w:numFmt w:val="bullet"/>
      <w:lvlText w:val="•"/>
      <w:lvlJc w:val="left"/>
      <w:pPr>
        <w:ind w:left="5143" w:hanging="260"/>
      </w:pPr>
      <w:rPr>
        <w:rFonts w:hint="default"/>
      </w:rPr>
    </w:lvl>
    <w:lvl w:ilvl="6" w:tplc="1494B7A8">
      <w:start w:val="1"/>
      <w:numFmt w:val="bullet"/>
      <w:lvlText w:val="•"/>
      <w:lvlJc w:val="left"/>
      <w:pPr>
        <w:ind w:left="5947" w:hanging="260"/>
      </w:pPr>
      <w:rPr>
        <w:rFonts w:hint="default"/>
      </w:rPr>
    </w:lvl>
    <w:lvl w:ilvl="7" w:tplc="35B25622">
      <w:start w:val="1"/>
      <w:numFmt w:val="bullet"/>
      <w:lvlText w:val="•"/>
      <w:lvlJc w:val="left"/>
      <w:pPr>
        <w:ind w:left="6752" w:hanging="260"/>
      </w:pPr>
      <w:rPr>
        <w:rFonts w:hint="default"/>
      </w:rPr>
    </w:lvl>
    <w:lvl w:ilvl="8" w:tplc="AB14C23A">
      <w:start w:val="1"/>
      <w:numFmt w:val="bullet"/>
      <w:lvlText w:val="•"/>
      <w:lvlJc w:val="left"/>
      <w:pPr>
        <w:ind w:left="7557" w:hanging="260"/>
      </w:pPr>
      <w:rPr>
        <w:rFonts w:hint="default"/>
      </w:rPr>
    </w:lvl>
  </w:abstractNum>
  <w:abstractNum w:abstractNumId="22" w15:restartNumberingAfterBreak="0">
    <w:nsid w:val="728478BA"/>
    <w:multiLevelType w:val="hybridMultilevel"/>
    <w:tmpl w:val="B8E470A2"/>
    <w:lvl w:ilvl="0" w:tplc="686081EC">
      <w:start w:val="12"/>
      <w:numFmt w:val="upperLetter"/>
      <w:lvlText w:val="%1."/>
      <w:lvlJc w:val="left"/>
      <w:pPr>
        <w:ind w:left="661" w:hanging="221"/>
        <w:jc w:val="left"/>
      </w:pPr>
      <w:rPr>
        <w:rFonts w:ascii="Times New Roman" w:eastAsia="Times New Roman" w:hAnsi="Times New Roman" w:cs="Times New Roman" w:hint="default"/>
        <w:spacing w:val="-2"/>
        <w:w w:val="99"/>
        <w:sz w:val="20"/>
        <w:szCs w:val="20"/>
      </w:rPr>
    </w:lvl>
    <w:lvl w:ilvl="1" w:tplc="C366C7F0">
      <w:start w:val="1"/>
      <w:numFmt w:val="lowerLetter"/>
      <w:lvlText w:val="%2)"/>
      <w:lvlJc w:val="left"/>
      <w:pPr>
        <w:ind w:left="984" w:hanging="228"/>
        <w:jc w:val="left"/>
      </w:pPr>
      <w:rPr>
        <w:rFonts w:ascii="Times New Roman" w:eastAsia="Times New Roman" w:hAnsi="Times New Roman" w:cs="Times New Roman" w:hint="default"/>
        <w:w w:val="100"/>
        <w:sz w:val="22"/>
        <w:szCs w:val="22"/>
      </w:rPr>
    </w:lvl>
    <w:lvl w:ilvl="2" w:tplc="F3C69770">
      <w:start w:val="1"/>
      <w:numFmt w:val="bullet"/>
      <w:lvlText w:val="•"/>
      <w:lvlJc w:val="left"/>
      <w:pPr>
        <w:ind w:left="1874" w:hanging="228"/>
      </w:pPr>
      <w:rPr>
        <w:rFonts w:hint="default"/>
      </w:rPr>
    </w:lvl>
    <w:lvl w:ilvl="3" w:tplc="0D5CDA0E">
      <w:start w:val="1"/>
      <w:numFmt w:val="bullet"/>
      <w:lvlText w:val="•"/>
      <w:lvlJc w:val="left"/>
      <w:pPr>
        <w:ind w:left="2768" w:hanging="228"/>
      </w:pPr>
      <w:rPr>
        <w:rFonts w:hint="default"/>
      </w:rPr>
    </w:lvl>
    <w:lvl w:ilvl="4" w:tplc="0C4E6014">
      <w:start w:val="1"/>
      <w:numFmt w:val="bullet"/>
      <w:lvlText w:val="•"/>
      <w:lvlJc w:val="left"/>
      <w:pPr>
        <w:ind w:left="3662" w:hanging="228"/>
      </w:pPr>
      <w:rPr>
        <w:rFonts w:hint="default"/>
      </w:rPr>
    </w:lvl>
    <w:lvl w:ilvl="5" w:tplc="6D6AE7C2">
      <w:start w:val="1"/>
      <w:numFmt w:val="bullet"/>
      <w:lvlText w:val="•"/>
      <w:lvlJc w:val="left"/>
      <w:pPr>
        <w:ind w:left="4556" w:hanging="228"/>
      </w:pPr>
      <w:rPr>
        <w:rFonts w:hint="default"/>
      </w:rPr>
    </w:lvl>
    <w:lvl w:ilvl="6" w:tplc="AAAC231A">
      <w:start w:val="1"/>
      <w:numFmt w:val="bullet"/>
      <w:lvlText w:val="•"/>
      <w:lvlJc w:val="left"/>
      <w:pPr>
        <w:ind w:left="5450" w:hanging="228"/>
      </w:pPr>
      <w:rPr>
        <w:rFonts w:hint="default"/>
      </w:rPr>
    </w:lvl>
    <w:lvl w:ilvl="7" w:tplc="DE5C2746">
      <w:start w:val="1"/>
      <w:numFmt w:val="bullet"/>
      <w:lvlText w:val="•"/>
      <w:lvlJc w:val="left"/>
      <w:pPr>
        <w:ind w:left="6344" w:hanging="228"/>
      </w:pPr>
      <w:rPr>
        <w:rFonts w:hint="default"/>
      </w:rPr>
    </w:lvl>
    <w:lvl w:ilvl="8" w:tplc="0DA4CD54">
      <w:start w:val="1"/>
      <w:numFmt w:val="bullet"/>
      <w:lvlText w:val="•"/>
      <w:lvlJc w:val="left"/>
      <w:pPr>
        <w:ind w:left="7238" w:hanging="228"/>
      </w:pPr>
      <w:rPr>
        <w:rFonts w:hint="default"/>
      </w:rPr>
    </w:lvl>
  </w:abstractNum>
  <w:abstractNum w:abstractNumId="23" w15:restartNumberingAfterBreak="0">
    <w:nsid w:val="75354578"/>
    <w:multiLevelType w:val="hybridMultilevel"/>
    <w:tmpl w:val="890ABA40"/>
    <w:lvl w:ilvl="0" w:tplc="DC228DFC">
      <w:start w:val="1"/>
      <w:numFmt w:val="bullet"/>
      <w:lvlText w:val="-"/>
      <w:lvlJc w:val="left"/>
      <w:pPr>
        <w:ind w:left="1126" w:hanging="260"/>
      </w:pPr>
      <w:rPr>
        <w:rFonts w:ascii="Times New Roman" w:eastAsia="Times New Roman" w:hAnsi="Times New Roman" w:cs="Times New Roman" w:hint="default"/>
        <w:spacing w:val="-3"/>
        <w:w w:val="99"/>
        <w:sz w:val="24"/>
        <w:szCs w:val="24"/>
      </w:rPr>
    </w:lvl>
    <w:lvl w:ilvl="1" w:tplc="76A896BE">
      <w:start w:val="1"/>
      <w:numFmt w:val="bullet"/>
      <w:lvlText w:val="•"/>
      <w:lvlJc w:val="left"/>
      <w:pPr>
        <w:ind w:left="1924" w:hanging="260"/>
      </w:pPr>
      <w:rPr>
        <w:rFonts w:hint="default"/>
      </w:rPr>
    </w:lvl>
    <w:lvl w:ilvl="2" w:tplc="985A2D76">
      <w:start w:val="1"/>
      <w:numFmt w:val="bullet"/>
      <w:lvlText w:val="•"/>
      <w:lvlJc w:val="left"/>
      <w:pPr>
        <w:ind w:left="2729" w:hanging="260"/>
      </w:pPr>
      <w:rPr>
        <w:rFonts w:hint="default"/>
      </w:rPr>
    </w:lvl>
    <w:lvl w:ilvl="3" w:tplc="90A0B6B8">
      <w:start w:val="1"/>
      <w:numFmt w:val="bullet"/>
      <w:lvlText w:val="•"/>
      <w:lvlJc w:val="left"/>
      <w:pPr>
        <w:ind w:left="3533" w:hanging="260"/>
      </w:pPr>
      <w:rPr>
        <w:rFonts w:hint="default"/>
      </w:rPr>
    </w:lvl>
    <w:lvl w:ilvl="4" w:tplc="4F0288A4">
      <w:start w:val="1"/>
      <w:numFmt w:val="bullet"/>
      <w:lvlText w:val="•"/>
      <w:lvlJc w:val="left"/>
      <w:pPr>
        <w:ind w:left="4338" w:hanging="260"/>
      </w:pPr>
      <w:rPr>
        <w:rFonts w:hint="default"/>
      </w:rPr>
    </w:lvl>
    <w:lvl w:ilvl="5" w:tplc="90FA602A">
      <w:start w:val="1"/>
      <w:numFmt w:val="bullet"/>
      <w:lvlText w:val="•"/>
      <w:lvlJc w:val="left"/>
      <w:pPr>
        <w:ind w:left="5143" w:hanging="260"/>
      </w:pPr>
      <w:rPr>
        <w:rFonts w:hint="default"/>
      </w:rPr>
    </w:lvl>
    <w:lvl w:ilvl="6" w:tplc="BC9AFEE4">
      <w:start w:val="1"/>
      <w:numFmt w:val="bullet"/>
      <w:lvlText w:val="•"/>
      <w:lvlJc w:val="left"/>
      <w:pPr>
        <w:ind w:left="5947" w:hanging="260"/>
      </w:pPr>
      <w:rPr>
        <w:rFonts w:hint="default"/>
      </w:rPr>
    </w:lvl>
    <w:lvl w:ilvl="7" w:tplc="220EEB3A">
      <w:start w:val="1"/>
      <w:numFmt w:val="bullet"/>
      <w:lvlText w:val="•"/>
      <w:lvlJc w:val="left"/>
      <w:pPr>
        <w:ind w:left="6752" w:hanging="260"/>
      </w:pPr>
      <w:rPr>
        <w:rFonts w:hint="default"/>
      </w:rPr>
    </w:lvl>
    <w:lvl w:ilvl="8" w:tplc="B4BE4F82">
      <w:start w:val="1"/>
      <w:numFmt w:val="bullet"/>
      <w:lvlText w:val="•"/>
      <w:lvlJc w:val="left"/>
      <w:pPr>
        <w:ind w:left="7557" w:hanging="260"/>
      </w:pPr>
      <w:rPr>
        <w:rFonts w:hint="default"/>
      </w:rPr>
    </w:lvl>
  </w:abstractNum>
  <w:abstractNum w:abstractNumId="24" w15:restartNumberingAfterBreak="0">
    <w:nsid w:val="75D664CE"/>
    <w:multiLevelType w:val="hybridMultilevel"/>
    <w:tmpl w:val="24E4A1EC"/>
    <w:lvl w:ilvl="0" w:tplc="7CC4CBB6">
      <w:start w:val="1"/>
      <w:numFmt w:val="bullet"/>
      <w:lvlText w:val="-"/>
      <w:lvlJc w:val="left"/>
      <w:pPr>
        <w:ind w:left="1126" w:hanging="260"/>
      </w:pPr>
      <w:rPr>
        <w:rFonts w:ascii="Times New Roman" w:eastAsia="Times New Roman" w:hAnsi="Times New Roman" w:cs="Times New Roman" w:hint="default"/>
        <w:spacing w:val="-8"/>
        <w:w w:val="99"/>
        <w:sz w:val="24"/>
        <w:szCs w:val="24"/>
      </w:rPr>
    </w:lvl>
    <w:lvl w:ilvl="1" w:tplc="B0DC8890">
      <w:start w:val="1"/>
      <w:numFmt w:val="bullet"/>
      <w:lvlText w:val="•"/>
      <w:lvlJc w:val="left"/>
      <w:pPr>
        <w:ind w:left="1926" w:hanging="260"/>
      </w:pPr>
      <w:rPr>
        <w:rFonts w:hint="default"/>
      </w:rPr>
    </w:lvl>
    <w:lvl w:ilvl="2" w:tplc="A0021F70">
      <w:start w:val="1"/>
      <w:numFmt w:val="bullet"/>
      <w:lvlText w:val="•"/>
      <w:lvlJc w:val="left"/>
      <w:pPr>
        <w:ind w:left="2733" w:hanging="260"/>
      </w:pPr>
      <w:rPr>
        <w:rFonts w:hint="default"/>
      </w:rPr>
    </w:lvl>
    <w:lvl w:ilvl="3" w:tplc="6BC840FE">
      <w:start w:val="1"/>
      <w:numFmt w:val="bullet"/>
      <w:lvlText w:val="•"/>
      <w:lvlJc w:val="left"/>
      <w:pPr>
        <w:ind w:left="3539" w:hanging="260"/>
      </w:pPr>
      <w:rPr>
        <w:rFonts w:hint="default"/>
      </w:rPr>
    </w:lvl>
    <w:lvl w:ilvl="4" w:tplc="D1F8AA04">
      <w:start w:val="1"/>
      <w:numFmt w:val="bullet"/>
      <w:lvlText w:val="•"/>
      <w:lvlJc w:val="left"/>
      <w:pPr>
        <w:ind w:left="4346" w:hanging="260"/>
      </w:pPr>
      <w:rPr>
        <w:rFonts w:hint="default"/>
      </w:rPr>
    </w:lvl>
    <w:lvl w:ilvl="5" w:tplc="F4D2E852">
      <w:start w:val="1"/>
      <w:numFmt w:val="bullet"/>
      <w:lvlText w:val="•"/>
      <w:lvlJc w:val="left"/>
      <w:pPr>
        <w:ind w:left="5153" w:hanging="260"/>
      </w:pPr>
      <w:rPr>
        <w:rFonts w:hint="default"/>
      </w:rPr>
    </w:lvl>
    <w:lvl w:ilvl="6" w:tplc="141E081C">
      <w:start w:val="1"/>
      <w:numFmt w:val="bullet"/>
      <w:lvlText w:val="•"/>
      <w:lvlJc w:val="left"/>
      <w:pPr>
        <w:ind w:left="5959" w:hanging="260"/>
      </w:pPr>
      <w:rPr>
        <w:rFonts w:hint="default"/>
      </w:rPr>
    </w:lvl>
    <w:lvl w:ilvl="7" w:tplc="88CEB7B6">
      <w:start w:val="1"/>
      <w:numFmt w:val="bullet"/>
      <w:lvlText w:val="•"/>
      <w:lvlJc w:val="left"/>
      <w:pPr>
        <w:ind w:left="6766" w:hanging="260"/>
      </w:pPr>
      <w:rPr>
        <w:rFonts w:hint="default"/>
      </w:rPr>
    </w:lvl>
    <w:lvl w:ilvl="8" w:tplc="4CA4C7C0">
      <w:start w:val="1"/>
      <w:numFmt w:val="bullet"/>
      <w:lvlText w:val="•"/>
      <w:lvlJc w:val="left"/>
      <w:pPr>
        <w:ind w:left="7573" w:hanging="260"/>
      </w:pPr>
      <w:rPr>
        <w:rFonts w:hint="default"/>
      </w:rPr>
    </w:lvl>
  </w:abstractNum>
  <w:abstractNum w:abstractNumId="25" w15:restartNumberingAfterBreak="0">
    <w:nsid w:val="78D31B53"/>
    <w:multiLevelType w:val="multilevel"/>
    <w:tmpl w:val="FBBAC492"/>
    <w:lvl w:ilvl="0">
      <w:start w:val="6"/>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abstractNum w:abstractNumId="26" w15:restartNumberingAfterBreak="0">
    <w:nsid w:val="79B9750C"/>
    <w:multiLevelType w:val="hybridMultilevel"/>
    <w:tmpl w:val="3FDC4752"/>
    <w:lvl w:ilvl="0" w:tplc="6376FA16">
      <w:start w:val="1"/>
      <w:numFmt w:val="bullet"/>
      <w:lvlText w:val="-"/>
      <w:lvlJc w:val="left"/>
      <w:pPr>
        <w:ind w:left="1080" w:hanging="260"/>
      </w:pPr>
      <w:rPr>
        <w:rFonts w:ascii="Times New Roman" w:eastAsia="Times New Roman" w:hAnsi="Times New Roman" w:cs="Times New Roman" w:hint="default"/>
        <w:spacing w:val="-5"/>
        <w:w w:val="99"/>
        <w:sz w:val="24"/>
        <w:szCs w:val="24"/>
      </w:rPr>
    </w:lvl>
    <w:lvl w:ilvl="1" w:tplc="B834444E">
      <w:start w:val="1"/>
      <w:numFmt w:val="bullet"/>
      <w:lvlText w:val="•"/>
      <w:lvlJc w:val="left"/>
      <w:pPr>
        <w:ind w:left="1890" w:hanging="260"/>
      </w:pPr>
      <w:rPr>
        <w:rFonts w:hint="default"/>
      </w:rPr>
    </w:lvl>
    <w:lvl w:ilvl="2" w:tplc="CDD05BF6">
      <w:start w:val="1"/>
      <w:numFmt w:val="bullet"/>
      <w:lvlText w:val="•"/>
      <w:lvlJc w:val="left"/>
      <w:pPr>
        <w:ind w:left="2701" w:hanging="260"/>
      </w:pPr>
      <w:rPr>
        <w:rFonts w:hint="default"/>
      </w:rPr>
    </w:lvl>
    <w:lvl w:ilvl="3" w:tplc="56F2DB4A">
      <w:start w:val="1"/>
      <w:numFmt w:val="bullet"/>
      <w:lvlText w:val="•"/>
      <w:lvlJc w:val="left"/>
      <w:pPr>
        <w:ind w:left="3511" w:hanging="260"/>
      </w:pPr>
      <w:rPr>
        <w:rFonts w:hint="default"/>
      </w:rPr>
    </w:lvl>
    <w:lvl w:ilvl="4" w:tplc="36CC9BFE">
      <w:start w:val="1"/>
      <w:numFmt w:val="bullet"/>
      <w:lvlText w:val="•"/>
      <w:lvlJc w:val="left"/>
      <w:pPr>
        <w:ind w:left="4322" w:hanging="260"/>
      </w:pPr>
      <w:rPr>
        <w:rFonts w:hint="default"/>
      </w:rPr>
    </w:lvl>
    <w:lvl w:ilvl="5" w:tplc="E69C9A6C">
      <w:start w:val="1"/>
      <w:numFmt w:val="bullet"/>
      <w:lvlText w:val="•"/>
      <w:lvlJc w:val="left"/>
      <w:pPr>
        <w:ind w:left="5133" w:hanging="260"/>
      </w:pPr>
      <w:rPr>
        <w:rFonts w:hint="default"/>
      </w:rPr>
    </w:lvl>
    <w:lvl w:ilvl="6" w:tplc="B2C6DC04">
      <w:start w:val="1"/>
      <w:numFmt w:val="bullet"/>
      <w:lvlText w:val="•"/>
      <w:lvlJc w:val="left"/>
      <w:pPr>
        <w:ind w:left="5943" w:hanging="260"/>
      </w:pPr>
      <w:rPr>
        <w:rFonts w:hint="default"/>
      </w:rPr>
    </w:lvl>
    <w:lvl w:ilvl="7" w:tplc="2FBA5958">
      <w:start w:val="1"/>
      <w:numFmt w:val="bullet"/>
      <w:lvlText w:val="•"/>
      <w:lvlJc w:val="left"/>
      <w:pPr>
        <w:ind w:left="6754" w:hanging="260"/>
      </w:pPr>
      <w:rPr>
        <w:rFonts w:hint="default"/>
      </w:rPr>
    </w:lvl>
    <w:lvl w:ilvl="8" w:tplc="DEF4FB06">
      <w:start w:val="1"/>
      <w:numFmt w:val="bullet"/>
      <w:lvlText w:val="•"/>
      <w:lvlJc w:val="left"/>
      <w:pPr>
        <w:ind w:left="7565" w:hanging="260"/>
      </w:pPr>
      <w:rPr>
        <w:rFonts w:hint="default"/>
      </w:rPr>
    </w:lvl>
  </w:abstractNum>
  <w:abstractNum w:abstractNumId="27" w15:restartNumberingAfterBreak="0">
    <w:nsid w:val="7C63412F"/>
    <w:multiLevelType w:val="hybridMultilevel"/>
    <w:tmpl w:val="F9200B24"/>
    <w:lvl w:ilvl="0" w:tplc="E60C073A">
      <w:start w:val="1"/>
      <w:numFmt w:val="decimal"/>
      <w:lvlText w:val="%1."/>
      <w:lvlJc w:val="left"/>
      <w:pPr>
        <w:ind w:left="1553" w:hanging="852"/>
        <w:jc w:val="left"/>
      </w:pPr>
      <w:rPr>
        <w:rFonts w:ascii="Times New Roman" w:eastAsia="Times New Roman" w:hAnsi="Times New Roman" w:cs="Times New Roman" w:hint="default"/>
        <w:w w:val="100"/>
        <w:sz w:val="22"/>
        <w:szCs w:val="22"/>
      </w:rPr>
    </w:lvl>
    <w:lvl w:ilvl="1" w:tplc="893C29E8">
      <w:start w:val="1"/>
      <w:numFmt w:val="decimal"/>
      <w:lvlText w:val="%2."/>
      <w:lvlJc w:val="left"/>
      <w:pPr>
        <w:ind w:left="1553" w:hanging="221"/>
        <w:jc w:val="left"/>
      </w:pPr>
      <w:rPr>
        <w:rFonts w:ascii="Times New Roman" w:eastAsia="Times New Roman" w:hAnsi="Times New Roman" w:cs="Times New Roman" w:hint="default"/>
        <w:w w:val="100"/>
        <w:sz w:val="22"/>
        <w:szCs w:val="22"/>
      </w:rPr>
    </w:lvl>
    <w:lvl w:ilvl="2" w:tplc="FBEE7D08">
      <w:start w:val="1"/>
      <w:numFmt w:val="bullet"/>
      <w:lvlText w:val="•"/>
      <w:lvlJc w:val="left"/>
      <w:pPr>
        <w:ind w:left="3061" w:hanging="221"/>
      </w:pPr>
      <w:rPr>
        <w:rFonts w:hint="default"/>
      </w:rPr>
    </w:lvl>
    <w:lvl w:ilvl="3" w:tplc="276CB08E">
      <w:start w:val="1"/>
      <w:numFmt w:val="bullet"/>
      <w:lvlText w:val="•"/>
      <w:lvlJc w:val="left"/>
      <w:pPr>
        <w:ind w:left="3811" w:hanging="221"/>
      </w:pPr>
      <w:rPr>
        <w:rFonts w:hint="default"/>
      </w:rPr>
    </w:lvl>
    <w:lvl w:ilvl="4" w:tplc="C0A27F7A">
      <w:start w:val="1"/>
      <w:numFmt w:val="bullet"/>
      <w:lvlText w:val="•"/>
      <w:lvlJc w:val="left"/>
      <w:pPr>
        <w:ind w:left="4562" w:hanging="221"/>
      </w:pPr>
      <w:rPr>
        <w:rFonts w:hint="default"/>
      </w:rPr>
    </w:lvl>
    <w:lvl w:ilvl="5" w:tplc="12824286">
      <w:start w:val="1"/>
      <w:numFmt w:val="bullet"/>
      <w:lvlText w:val="•"/>
      <w:lvlJc w:val="left"/>
      <w:pPr>
        <w:ind w:left="5313" w:hanging="221"/>
      </w:pPr>
      <w:rPr>
        <w:rFonts w:hint="default"/>
      </w:rPr>
    </w:lvl>
    <w:lvl w:ilvl="6" w:tplc="78143C00">
      <w:start w:val="1"/>
      <w:numFmt w:val="bullet"/>
      <w:lvlText w:val="•"/>
      <w:lvlJc w:val="left"/>
      <w:pPr>
        <w:ind w:left="6063" w:hanging="221"/>
      </w:pPr>
      <w:rPr>
        <w:rFonts w:hint="default"/>
      </w:rPr>
    </w:lvl>
    <w:lvl w:ilvl="7" w:tplc="4DF62FE2">
      <w:start w:val="1"/>
      <w:numFmt w:val="bullet"/>
      <w:lvlText w:val="•"/>
      <w:lvlJc w:val="left"/>
      <w:pPr>
        <w:ind w:left="6814" w:hanging="221"/>
      </w:pPr>
      <w:rPr>
        <w:rFonts w:hint="default"/>
      </w:rPr>
    </w:lvl>
    <w:lvl w:ilvl="8" w:tplc="6C5EE7C4">
      <w:start w:val="1"/>
      <w:numFmt w:val="bullet"/>
      <w:lvlText w:val="•"/>
      <w:lvlJc w:val="left"/>
      <w:pPr>
        <w:ind w:left="7565" w:hanging="221"/>
      </w:pPr>
      <w:rPr>
        <w:rFonts w:hint="default"/>
      </w:rPr>
    </w:lvl>
  </w:abstractNum>
  <w:abstractNum w:abstractNumId="28" w15:restartNumberingAfterBreak="0">
    <w:nsid w:val="7F2A431C"/>
    <w:multiLevelType w:val="multilevel"/>
    <w:tmpl w:val="CAD4D4DC"/>
    <w:lvl w:ilvl="0">
      <w:start w:val="3"/>
      <w:numFmt w:val="decimal"/>
      <w:lvlText w:val="%1"/>
      <w:lvlJc w:val="left"/>
      <w:pPr>
        <w:ind w:left="1421" w:hanging="720"/>
        <w:jc w:val="left"/>
      </w:pPr>
      <w:rPr>
        <w:rFonts w:hint="default"/>
      </w:rPr>
    </w:lvl>
    <w:lvl w:ilvl="1">
      <w:start w:val="1"/>
      <w:numFmt w:val="decimal"/>
      <w:lvlText w:val="%1.%2"/>
      <w:lvlJc w:val="left"/>
      <w:pPr>
        <w:ind w:left="1421" w:hanging="720"/>
        <w:jc w:val="left"/>
      </w:pPr>
      <w:rPr>
        <w:rFonts w:ascii="Times New Roman" w:eastAsia="Times New Roman" w:hAnsi="Times New Roman" w:cs="Times New Roman" w:hint="default"/>
        <w:w w:val="100"/>
        <w:sz w:val="22"/>
        <w:szCs w:val="22"/>
      </w:rPr>
    </w:lvl>
    <w:lvl w:ilvl="2">
      <w:start w:val="1"/>
      <w:numFmt w:val="bullet"/>
      <w:lvlText w:val="•"/>
      <w:lvlJc w:val="left"/>
      <w:pPr>
        <w:ind w:left="3001" w:hanging="720"/>
      </w:pPr>
      <w:rPr>
        <w:rFonts w:hint="default"/>
      </w:rPr>
    </w:lvl>
    <w:lvl w:ilvl="3">
      <w:start w:val="1"/>
      <w:numFmt w:val="bullet"/>
      <w:lvlText w:val="•"/>
      <w:lvlJc w:val="left"/>
      <w:pPr>
        <w:ind w:left="3791" w:hanging="720"/>
      </w:pPr>
      <w:rPr>
        <w:rFonts w:hint="default"/>
      </w:rPr>
    </w:lvl>
    <w:lvl w:ilvl="4">
      <w:start w:val="1"/>
      <w:numFmt w:val="bullet"/>
      <w:lvlText w:val="•"/>
      <w:lvlJc w:val="left"/>
      <w:pPr>
        <w:ind w:left="4582" w:hanging="720"/>
      </w:pPr>
      <w:rPr>
        <w:rFonts w:hint="default"/>
      </w:rPr>
    </w:lvl>
    <w:lvl w:ilvl="5">
      <w:start w:val="1"/>
      <w:numFmt w:val="bullet"/>
      <w:lvlText w:val="•"/>
      <w:lvlJc w:val="left"/>
      <w:pPr>
        <w:ind w:left="5373" w:hanging="720"/>
      </w:pPr>
      <w:rPr>
        <w:rFonts w:hint="default"/>
      </w:rPr>
    </w:lvl>
    <w:lvl w:ilvl="6">
      <w:start w:val="1"/>
      <w:numFmt w:val="bullet"/>
      <w:lvlText w:val="•"/>
      <w:lvlJc w:val="left"/>
      <w:pPr>
        <w:ind w:left="6163" w:hanging="720"/>
      </w:pPr>
      <w:rPr>
        <w:rFonts w:hint="default"/>
      </w:rPr>
    </w:lvl>
    <w:lvl w:ilvl="7">
      <w:start w:val="1"/>
      <w:numFmt w:val="bullet"/>
      <w:lvlText w:val="•"/>
      <w:lvlJc w:val="left"/>
      <w:pPr>
        <w:ind w:left="6954" w:hanging="720"/>
      </w:pPr>
      <w:rPr>
        <w:rFonts w:hint="default"/>
      </w:rPr>
    </w:lvl>
    <w:lvl w:ilvl="8">
      <w:start w:val="1"/>
      <w:numFmt w:val="bullet"/>
      <w:lvlText w:val="•"/>
      <w:lvlJc w:val="left"/>
      <w:pPr>
        <w:ind w:left="7745" w:hanging="720"/>
      </w:pPr>
      <w:rPr>
        <w:rFonts w:hint="default"/>
      </w:rPr>
    </w:lvl>
  </w:abstractNum>
  <w:num w:numId="1">
    <w:abstractNumId w:val="14"/>
  </w:num>
  <w:num w:numId="2">
    <w:abstractNumId w:val="3"/>
  </w:num>
  <w:num w:numId="3">
    <w:abstractNumId w:val="13"/>
  </w:num>
  <w:num w:numId="4">
    <w:abstractNumId w:val="24"/>
  </w:num>
  <w:num w:numId="5">
    <w:abstractNumId w:val="16"/>
  </w:num>
  <w:num w:numId="6">
    <w:abstractNumId w:val="23"/>
  </w:num>
  <w:num w:numId="7">
    <w:abstractNumId w:val="12"/>
  </w:num>
  <w:num w:numId="8">
    <w:abstractNumId w:val="1"/>
  </w:num>
  <w:num w:numId="9">
    <w:abstractNumId w:val="21"/>
  </w:num>
  <w:num w:numId="10">
    <w:abstractNumId w:val="15"/>
  </w:num>
  <w:num w:numId="11">
    <w:abstractNumId w:val="26"/>
  </w:num>
  <w:num w:numId="12">
    <w:abstractNumId w:val="19"/>
  </w:num>
  <w:num w:numId="13">
    <w:abstractNumId w:val="0"/>
  </w:num>
  <w:num w:numId="14">
    <w:abstractNumId w:val="10"/>
  </w:num>
  <w:num w:numId="15">
    <w:abstractNumId w:val="2"/>
  </w:num>
  <w:num w:numId="16">
    <w:abstractNumId w:val="6"/>
  </w:num>
  <w:num w:numId="17">
    <w:abstractNumId w:val="22"/>
  </w:num>
  <w:num w:numId="18">
    <w:abstractNumId w:val="18"/>
  </w:num>
  <w:num w:numId="19">
    <w:abstractNumId w:val="7"/>
  </w:num>
  <w:num w:numId="20">
    <w:abstractNumId w:val="11"/>
  </w:num>
  <w:num w:numId="21">
    <w:abstractNumId w:val="27"/>
  </w:num>
  <w:num w:numId="22">
    <w:abstractNumId w:val="25"/>
  </w:num>
  <w:num w:numId="23">
    <w:abstractNumId w:val="5"/>
  </w:num>
  <w:num w:numId="24">
    <w:abstractNumId w:val="20"/>
  </w:num>
  <w:num w:numId="25">
    <w:abstractNumId w:val="17"/>
  </w:num>
  <w:num w:numId="26">
    <w:abstractNumId w:val="4"/>
  </w:num>
  <w:num w:numId="27">
    <w:abstractNumId w:val="8"/>
  </w:num>
  <w:num w:numId="28">
    <w:abstractNumId w:val="9"/>
  </w:num>
  <w:num w:numId="29">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315"/>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35F12"/>
    <w:rsid w:val="00070806"/>
    <w:rsid w:val="004A4E47"/>
    <w:rsid w:val="004B58C8"/>
    <w:rsid w:val="00877EE6"/>
    <w:rsid w:val="009C01CD"/>
    <w:rsid w:val="00A35F12"/>
    <w:rsid w:val="00CE648F"/>
    <w:rsid w:val="00E61D2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315"/>
    <o:shapelayout v:ext="edit">
      <o:idmap v:ext="edit" data="2"/>
    </o:shapelayout>
  </w:shapeDefaults>
  <w:decimalSymbol w:val="."/>
  <w:listSeparator w:val=","/>
  <w14:docId w14:val="673E4261"/>
  <w15:docId w15:val="{BB193476-AD99-4CC6-AC7F-7715109DFBA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A35F12"/>
    <w:rPr>
      <w:rFonts w:ascii="Times New Roman" w:eastAsia="Times New Roman" w:hAnsi="Times New Roman" w:cs="Times New Roman"/>
    </w:rPr>
  </w:style>
  <w:style w:type="paragraph" w:styleId="Heading1">
    <w:name w:val="heading 1"/>
    <w:basedOn w:val="Normal"/>
    <w:uiPriority w:val="1"/>
    <w:qFormat/>
    <w:rsid w:val="00A35F12"/>
    <w:pPr>
      <w:spacing w:before="39"/>
      <w:ind w:left="3564"/>
      <w:outlineLvl w:val="0"/>
    </w:pPr>
    <w:rPr>
      <w:b/>
      <w:bCs/>
      <w:sz w:val="28"/>
      <w:szCs w:val="28"/>
    </w:rPr>
  </w:style>
  <w:style w:type="paragraph" w:styleId="Heading2">
    <w:name w:val="heading 2"/>
    <w:basedOn w:val="Normal"/>
    <w:uiPriority w:val="1"/>
    <w:qFormat/>
    <w:rsid w:val="00A35F12"/>
    <w:pPr>
      <w:ind w:left="701"/>
      <w:outlineLvl w:val="1"/>
    </w:pPr>
    <w:rPr>
      <w:b/>
      <w:bCs/>
      <w:sz w:val="24"/>
      <w:szCs w:val="24"/>
    </w:rPr>
  </w:style>
  <w:style w:type="paragraph" w:styleId="Heading3">
    <w:name w:val="heading 3"/>
    <w:basedOn w:val="Normal"/>
    <w:uiPriority w:val="1"/>
    <w:qFormat/>
    <w:rsid w:val="00A35F12"/>
    <w:pPr>
      <w:ind w:left="701" w:right="1410"/>
      <w:outlineLvl w:val="2"/>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rsid w:val="00A35F12"/>
    <w:pPr>
      <w:spacing w:before="380"/>
      <w:ind w:left="701"/>
    </w:pPr>
    <w:rPr>
      <w:b/>
      <w:bCs/>
    </w:rPr>
  </w:style>
  <w:style w:type="paragraph" w:styleId="TOC2">
    <w:name w:val="toc 2"/>
    <w:basedOn w:val="Normal"/>
    <w:uiPriority w:val="1"/>
    <w:qFormat/>
    <w:rsid w:val="00A35F12"/>
    <w:pPr>
      <w:spacing w:before="126"/>
      <w:ind w:left="701"/>
    </w:pPr>
  </w:style>
  <w:style w:type="paragraph" w:styleId="TOC3">
    <w:name w:val="toc 3"/>
    <w:basedOn w:val="Normal"/>
    <w:uiPriority w:val="1"/>
    <w:qFormat/>
    <w:rsid w:val="00A35F12"/>
    <w:pPr>
      <w:spacing w:before="380"/>
      <w:ind w:left="701"/>
    </w:pPr>
    <w:rPr>
      <w:b/>
      <w:bCs/>
      <w:i/>
    </w:rPr>
  </w:style>
  <w:style w:type="paragraph" w:styleId="TOC4">
    <w:name w:val="toc 4"/>
    <w:basedOn w:val="Normal"/>
    <w:uiPriority w:val="1"/>
    <w:qFormat/>
    <w:rsid w:val="00A35F12"/>
    <w:pPr>
      <w:spacing w:before="126"/>
      <w:ind w:left="1150"/>
    </w:pPr>
  </w:style>
  <w:style w:type="paragraph" w:styleId="BodyText">
    <w:name w:val="Body Text"/>
    <w:basedOn w:val="Normal"/>
    <w:uiPriority w:val="1"/>
    <w:qFormat/>
    <w:rsid w:val="00A35F12"/>
    <w:rPr>
      <w:sz w:val="24"/>
      <w:szCs w:val="24"/>
    </w:rPr>
  </w:style>
  <w:style w:type="paragraph" w:styleId="ListParagraph">
    <w:name w:val="List Paragraph"/>
    <w:basedOn w:val="Normal"/>
    <w:uiPriority w:val="1"/>
    <w:qFormat/>
    <w:rsid w:val="00A35F12"/>
    <w:pPr>
      <w:spacing w:before="126"/>
      <w:ind w:left="1421" w:hanging="720"/>
    </w:pPr>
  </w:style>
  <w:style w:type="paragraph" w:customStyle="1" w:styleId="TableParagraph">
    <w:name w:val="Table Paragraph"/>
    <w:basedOn w:val="Normal"/>
    <w:uiPriority w:val="1"/>
    <w:qFormat/>
    <w:rsid w:val="00A35F12"/>
    <w:pPr>
      <w:spacing w:line="219" w:lineRule="exact"/>
    </w:pPr>
  </w:style>
  <w:style w:type="paragraph" w:styleId="BalloonText">
    <w:name w:val="Balloon Text"/>
    <w:basedOn w:val="Normal"/>
    <w:link w:val="BalloonTextChar"/>
    <w:uiPriority w:val="99"/>
    <w:semiHidden/>
    <w:unhideWhenUsed/>
    <w:rsid w:val="009C01CD"/>
    <w:rPr>
      <w:rFonts w:ascii="Tahoma" w:hAnsi="Tahoma" w:cs="Tahoma"/>
      <w:sz w:val="16"/>
      <w:szCs w:val="16"/>
    </w:rPr>
  </w:style>
  <w:style w:type="character" w:customStyle="1" w:styleId="BalloonTextChar">
    <w:name w:val="Balloon Text Char"/>
    <w:basedOn w:val="DefaultParagraphFont"/>
    <w:link w:val="BalloonText"/>
    <w:uiPriority w:val="99"/>
    <w:semiHidden/>
    <w:rsid w:val="009C01CD"/>
    <w:rPr>
      <w:rFonts w:ascii="Tahoma" w:eastAsia="Times New Roman"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footer" Target="footer46.xml"/><Relationship Id="rId21" Type="http://schemas.openxmlformats.org/officeDocument/2006/relationships/image" Target="media/image4.jpeg"/><Relationship Id="rId42" Type="http://schemas.openxmlformats.org/officeDocument/2006/relationships/image" Target="media/image15.jpeg"/><Relationship Id="rId47" Type="http://schemas.openxmlformats.org/officeDocument/2006/relationships/image" Target="media/image18.jpeg"/><Relationship Id="rId63" Type="http://schemas.openxmlformats.org/officeDocument/2006/relationships/hyperlink" Target="http://www.british-history.ac.uk/statutes-" TargetMode="External"/><Relationship Id="rId68" Type="http://schemas.openxmlformats.org/officeDocument/2006/relationships/footer" Target="footer22.xml"/><Relationship Id="rId84" Type="http://schemas.openxmlformats.org/officeDocument/2006/relationships/hyperlink" Target="http://www.londonroll.org/about" TargetMode="External"/><Relationship Id="rId89" Type="http://schemas.openxmlformats.org/officeDocument/2006/relationships/hyperlink" Target="http://www.britishmuseum.org/collection" TargetMode="External"/><Relationship Id="rId112" Type="http://schemas.openxmlformats.org/officeDocument/2006/relationships/footer" Target="footer42.xml"/><Relationship Id="rId133" Type="http://schemas.openxmlformats.org/officeDocument/2006/relationships/footer" Target="footer50.xml"/><Relationship Id="rId138" Type="http://schemas.openxmlformats.org/officeDocument/2006/relationships/image" Target="media/image49.jpeg"/><Relationship Id="rId154" Type="http://schemas.openxmlformats.org/officeDocument/2006/relationships/image" Target="media/image56.jpeg"/><Relationship Id="rId159" Type="http://schemas.openxmlformats.org/officeDocument/2006/relationships/footer" Target="footer57.xml"/><Relationship Id="rId175" Type="http://schemas.openxmlformats.org/officeDocument/2006/relationships/hyperlink" Target="http://motco.com/" TargetMode="External"/><Relationship Id="rId170" Type="http://schemas.openxmlformats.org/officeDocument/2006/relationships/hyperlink" Target="http://eprints.lse.ac.uk/32492/" TargetMode="External"/><Relationship Id="rId16" Type="http://schemas.openxmlformats.org/officeDocument/2006/relationships/image" Target="media/image1.jpeg"/><Relationship Id="rId107" Type="http://schemas.openxmlformats.org/officeDocument/2006/relationships/hyperlink" Target="http://www.britishmuseum.org/collection" TargetMode="External"/><Relationship Id="rId11" Type="http://schemas.openxmlformats.org/officeDocument/2006/relationships/hyperlink" Target="http://eprints.lse.ac.uk/32481/" TargetMode="External"/><Relationship Id="rId32" Type="http://schemas.openxmlformats.org/officeDocument/2006/relationships/hyperlink" Target="http://artworld.york.ac.uk/" TargetMode="External"/><Relationship Id="rId37" Type="http://schemas.openxmlformats.org/officeDocument/2006/relationships/image" Target="media/image12.jpeg"/><Relationship Id="rId53" Type="http://schemas.openxmlformats.org/officeDocument/2006/relationships/footer" Target="footer16.xml"/><Relationship Id="rId58" Type="http://schemas.openxmlformats.org/officeDocument/2006/relationships/image" Target="media/image26.jpeg"/><Relationship Id="rId74" Type="http://schemas.openxmlformats.org/officeDocument/2006/relationships/footer" Target="footer25.xml"/><Relationship Id="rId79" Type="http://schemas.openxmlformats.org/officeDocument/2006/relationships/image" Target="media/image29.jpeg"/><Relationship Id="rId102" Type="http://schemas.openxmlformats.org/officeDocument/2006/relationships/image" Target="media/image35.jpeg"/><Relationship Id="rId123" Type="http://schemas.openxmlformats.org/officeDocument/2006/relationships/image" Target="media/image42.jpeg"/><Relationship Id="rId128" Type="http://schemas.openxmlformats.org/officeDocument/2006/relationships/hyperlink" Target="http://www.motco.com/strype/images/figures" TargetMode="External"/><Relationship Id="rId144" Type="http://schemas.openxmlformats.org/officeDocument/2006/relationships/footer" Target="footer52.xml"/><Relationship Id="rId149" Type="http://schemas.openxmlformats.org/officeDocument/2006/relationships/image" Target="media/image53.jpeg"/><Relationship Id="rId5" Type="http://schemas.openxmlformats.org/officeDocument/2006/relationships/footnotes" Target="footnotes.xml"/><Relationship Id="rId90" Type="http://schemas.openxmlformats.org/officeDocument/2006/relationships/image" Target="media/image32.jpeg"/><Relationship Id="rId95" Type="http://schemas.openxmlformats.org/officeDocument/2006/relationships/footer" Target="footer33.xml"/><Relationship Id="rId160" Type="http://schemas.openxmlformats.org/officeDocument/2006/relationships/hyperlink" Target="http://eprints.lse.ac.uk/32410/" TargetMode="External"/><Relationship Id="rId165" Type="http://schemas.openxmlformats.org/officeDocument/2006/relationships/hyperlink" Target="http://eprints.lse.ac.uk/47467/" TargetMode="External"/><Relationship Id="rId181" Type="http://schemas.openxmlformats.org/officeDocument/2006/relationships/hyperlink" Target="https://en.wikipedia.org/wiki/Brass" TargetMode="External"/><Relationship Id="rId186" Type="http://schemas.openxmlformats.org/officeDocument/2006/relationships/footer" Target="footer62.xml"/><Relationship Id="rId22" Type="http://schemas.openxmlformats.org/officeDocument/2006/relationships/footer" Target="footer6.xml"/><Relationship Id="rId27" Type="http://schemas.openxmlformats.org/officeDocument/2006/relationships/footer" Target="footer8.xml"/><Relationship Id="rId43" Type="http://schemas.openxmlformats.org/officeDocument/2006/relationships/footer" Target="footer14.xml"/><Relationship Id="rId48" Type="http://schemas.openxmlformats.org/officeDocument/2006/relationships/image" Target="media/image19.jpeg"/><Relationship Id="rId64" Type="http://schemas.openxmlformats.org/officeDocument/2006/relationships/hyperlink" Target="http://www.londonroll.org/about" TargetMode="External"/><Relationship Id="rId69" Type="http://schemas.openxmlformats.org/officeDocument/2006/relationships/hyperlink" Target="http://www.londonroll.org/about" TargetMode="External"/><Relationship Id="rId113" Type="http://schemas.openxmlformats.org/officeDocument/2006/relationships/footer" Target="footer43.xml"/><Relationship Id="rId118" Type="http://schemas.openxmlformats.org/officeDocument/2006/relationships/footer" Target="footer47.xml"/><Relationship Id="rId134" Type="http://schemas.openxmlformats.org/officeDocument/2006/relationships/image" Target="media/image47.jpeg"/><Relationship Id="rId139" Type="http://schemas.openxmlformats.org/officeDocument/2006/relationships/hyperlink" Target="http://www.motco.com/strype/images/figures" TargetMode="External"/><Relationship Id="rId80" Type="http://schemas.openxmlformats.org/officeDocument/2006/relationships/footer" Target="footer30.xml"/><Relationship Id="rId85" Type="http://schemas.openxmlformats.org/officeDocument/2006/relationships/hyperlink" Target="http://www.londonroll.org/about" TargetMode="External"/><Relationship Id="rId150" Type="http://schemas.openxmlformats.org/officeDocument/2006/relationships/image" Target="media/image54.jpeg"/><Relationship Id="rId155" Type="http://schemas.openxmlformats.org/officeDocument/2006/relationships/image" Target="media/image57.jpeg"/><Relationship Id="rId171" Type="http://schemas.openxmlformats.org/officeDocument/2006/relationships/hyperlink" Target="http://eprints.lse.ac.uk/32492/" TargetMode="External"/><Relationship Id="rId176" Type="http://schemas.openxmlformats.org/officeDocument/2006/relationships/hyperlink" Target="https://familysearch.org/search/collection/igi" TargetMode="External"/><Relationship Id="rId12" Type="http://schemas.openxmlformats.org/officeDocument/2006/relationships/hyperlink" Target="http://eprints.lse.ac.uk/32481/" TargetMode="External"/><Relationship Id="rId17" Type="http://schemas.openxmlformats.org/officeDocument/2006/relationships/image" Target="media/image2.jpeg"/><Relationship Id="rId33" Type="http://schemas.openxmlformats.org/officeDocument/2006/relationships/footer" Target="footer10.xml"/><Relationship Id="rId38" Type="http://schemas.openxmlformats.org/officeDocument/2006/relationships/footer" Target="footer12.xml"/><Relationship Id="rId59" Type="http://schemas.openxmlformats.org/officeDocument/2006/relationships/image" Target="media/image27.jpeg"/><Relationship Id="rId103" Type="http://schemas.openxmlformats.org/officeDocument/2006/relationships/hyperlink" Target="http://www.britishmuseum.org/collection" TargetMode="External"/><Relationship Id="rId108" Type="http://schemas.openxmlformats.org/officeDocument/2006/relationships/footer" Target="footer40.xml"/><Relationship Id="rId124" Type="http://schemas.openxmlformats.org/officeDocument/2006/relationships/hyperlink" Target="http://www.motco.com/strype/images/figures" TargetMode="External"/><Relationship Id="rId129" Type="http://schemas.openxmlformats.org/officeDocument/2006/relationships/image" Target="media/image45.jpeg"/><Relationship Id="rId54" Type="http://schemas.openxmlformats.org/officeDocument/2006/relationships/image" Target="media/image22.jpeg"/><Relationship Id="rId70" Type="http://schemas.openxmlformats.org/officeDocument/2006/relationships/footer" Target="footer23.xml"/><Relationship Id="rId75" Type="http://schemas.openxmlformats.org/officeDocument/2006/relationships/footer" Target="footer26.xml"/><Relationship Id="rId91" Type="http://schemas.openxmlformats.org/officeDocument/2006/relationships/hyperlink" Target="http://www.britishmuseum.org/collection" TargetMode="External"/><Relationship Id="rId96" Type="http://schemas.openxmlformats.org/officeDocument/2006/relationships/footer" Target="footer34.xml"/><Relationship Id="rId140" Type="http://schemas.openxmlformats.org/officeDocument/2006/relationships/image" Target="media/image50.jpeg"/><Relationship Id="rId145" Type="http://schemas.openxmlformats.org/officeDocument/2006/relationships/footer" Target="footer53.xml"/><Relationship Id="rId161" Type="http://schemas.openxmlformats.org/officeDocument/2006/relationships/hyperlink" Target="http://eprints.lse.ac.uk/32410/" TargetMode="External"/><Relationship Id="rId166" Type="http://schemas.openxmlformats.org/officeDocument/2006/relationships/hyperlink" Target="http://eprints.lse.ac.uk/47467/" TargetMode="External"/><Relationship Id="rId182" Type="http://schemas.openxmlformats.org/officeDocument/2006/relationships/footer" Target="footer58.xml"/><Relationship Id="rId187" Type="http://schemas.openxmlformats.org/officeDocument/2006/relationships/footer" Target="footer63.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5.jpeg"/><Relationship Id="rId28" Type="http://schemas.openxmlformats.org/officeDocument/2006/relationships/image" Target="media/image8.jpeg"/><Relationship Id="rId49" Type="http://schemas.openxmlformats.org/officeDocument/2006/relationships/image" Target="media/image20.jpeg"/><Relationship Id="rId114" Type="http://schemas.openxmlformats.org/officeDocument/2006/relationships/footer" Target="footer44.xml"/><Relationship Id="rId119" Type="http://schemas.openxmlformats.org/officeDocument/2006/relationships/image" Target="media/image40.jpeg"/><Relationship Id="rId44" Type="http://schemas.openxmlformats.org/officeDocument/2006/relationships/image" Target="media/image16.jpeg"/><Relationship Id="rId60" Type="http://schemas.openxmlformats.org/officeDocument/2006/relationships/footer" Target="footer17.xml"/><Relationship Id="rId65" Type="http://schemas.openxmlformats.org/officeDocument/2006/relationships/footer" Target="footer19.xml"/><Relationship Id="rId81" Type="http://schemas.openxmlformats.org/officeDocument/2006/relationships/hyperlink" Target="http://www.londonroll.org/about" TargetMode="External"/><Relationship Id="rId86" Type="http://schemas.openxmlformats.org/officeDocument/2006/relationships/image" Target="media/image30.jpeg"/><Relationship Id="rId130" Type="http://schemas.openxmlformats.org/officeDocument/2006/relationships/footer" Target="footer49.xml"/><Relationship Id="rId135" Type="http://schemas.openxmlformats.org/officeDocument/2006/relationships/hyperlink" Target="http://www.motco.com/strype/images/figures" TargetMode="External"/><Relationship Id="rId151" Type="http://schemas.openxmlformats.org/officeDocument/2006/relationships/hyperlink" Target="http://www.findmypast.co.uk/" TargetMode="External"/><Relationship Id="rId156" Type="http://schemas.openxmlformats.org/officeDocument/2006/relationships/image" Target="media/image58.jpeg"/><Relationship Id="rId177" Type="http://schemas.openxmlformats.org/officeDocument/2006/relationships/hyperlink" Target="http://www.findmypast.co.uk/" TargetMode="External"/><Relationship Id="rId172" Type="http://schemas.openxmlformats.org/officeDocument/2006/relationships/hyperlink" Target="http://artworld.york.ac.uk/" TargetMode="External"/><Relationship Id="rId13" Type="http://schemas.openxmlformats.org/officeDocument/2006/relationships/hyperlink" Target="http://eprints.lse.ac.uk/26501/" TargetMode="External"/><Relationship Id="rId18" Type="http://schemas.openxmlformats.org/officeDocument/2006/relationships/footer" Target="footer4.xml"/><Relationship Id="rId39" Type="http://schemas.openxmlformats.org/officeDocument/2006/relationships/image" Target="media/image13.jpeg"/><Relationship Id="rId109" Type="http://schemas.openxmlformats.org/officeDocument/2006/relationships/footer" Target="footer41.xml"/><Relationship Id="rId34" Type="http://schemas.openxmlformats.org/officeDocument/2006/relationships/image" Target="media/image11.jpeg"/><Relationship Id="rId50" Type="http://schemas.openxmlformats.org/officeDocument/2006/relationships/hyperlink" Target="http://www.britishmuseum.org/collection" TargetMode="External"/><Relationship Id="rId55" Type="http://schemas.openxmlformats.org/officeDocument/2006/relationships/image" Target="media/image23.jpeg"/><Relationship Id="rId76" Type="http://schemas.openxmlformats.org/officeDocument/2006/relationships/footer" Target="footer27.xml"/><Relationship Id="rId97" Type="http://schemas.openxmlformats.org/officeDocument/2006/relationships/footer" Target="footer35.xml"/><Relationship Id="rId104" Type="http://schemas.openxmlformats.org/officeDocument/2006/relationships/image" Target="media/image36.jpeg"/><Relationship Id="rId120" Type="http://schemas.openxmlformats.org/officeDocument/2006/relationships/hyperlink" Target="http://www.britishmuseum.org/collection" TargetMode="External"/><Relationship Id="rId125" Type="http://schemas.openxmlformats.org/officeDocument/2006/relationships/image" Target="media/image43.jpeg"/><Relationship Id="rId141" Type="http://schemas.openxmlformats.org/officeDocument/2006/relationships/hyperlink" Target="http://www.motco.com/strype/images/figures" TargetMode="External"/><Relationship Id="rId146" Type="http://schemas.openxmlformats.org/officeDocument/2006/relationships/hyperlink" Target="http://eprints.lse.ac.uk/27873/" TargetMode="External"/><Relationship Id="rId167" Type="http://schemas.openxmlformats.org/officeDocument/2006/relationships/hyperlink" Target="http://www.press.uchicago.edu/ucp/journals/journal" TargetMode="External"/><Relationship Id="rId188" Type="http://schemas.openxmlformats.org/officeDocument/2006/relationships/fontTable" Target="fontTable.xml"/><Relationship Id="rId7" Type="http://schemas.openxmlformats.org/officeDocument/2006/relationships/footer" Target="footer1.xml"/><Relationship Id="rId71" Type="http://schemas.openxmlformats.org/officeDocument/2006/relationships/hyperlink" Target="http://www.londonroll.org/about" TargetMode="External"/><Relationship Id="rId92" Type="http://schemas.openxmlformats.org/officeDocument/2006/relationships/footer" Target="footer32.xml"/><Relationship Id="rId162" Type="http://schemas.openxmlformats.org/officeDocument/2006/relationships/hyperlink" Target="http://eprints.lse.ac.uk/32399/" TargetMode="External"/><Relationship Id="rId183" Type="http://schemas.openxmlformats.org/officeDocument/2006/relationships/footer" Target="footer59.xml"/><Relationship Id="rId2" Type="http://schemas.openxmlformats.org/officeDocument/2006/relationships/styles" Target="styles.xml"/><Relationship Id="rId29" Type="http://schemas.openxmlformats.org/officeDocument/2006/relationships/image" Target="media/image9.jpeg"/><Relationship Id="rId24" Type="http://schemas.openxmlformats.org/officeDocument/2006/relationships/footer" Target="footer7.xml"/><Relationship Id="rId40" Type="http://schemas.openxmlformats.org/officeDocument/2006/relationships/footer" Target="footer13.xml"/><Relationship Id="rId45" Type="http://schemas.openxmlformats.org/officeDocument/2006/relationships/footer" Target="footer15.xml"/><Relationship Id="rId66" Type="http://schemas.openxmlformats.org/officeDocument/2006/relationships/footer" Target="footer20.xml"/><Relationship Id="rId87" Type="http://schemas.openxmlformats.org/officeDocument/2006/relationships/hyperlink" Target="http://www.britishmuseum.org/collection" TargetMode="External"/><Relationship Id="rId110" Type="http://schemas.openxmlformats.org/officeDocument/2006/relationships/image" Target="media/image38.jpeg"/><Relationship Id="rId115" Type="http://schemas.openxmlformats.org/officeDocument/2006/relationships/image" Target="media/image39.jpeg"/><Relationship Id="rId131" Type="http://schemas.openxmlformats.org/officeDocument/2006/relationships/image" Target="media/image46.jpeg"/><Relationship Id="rId136" Type="http://schemas.openxmlformats.org/officeDocument/2006/relationships/image" Target="media/image48.jpeg"/><Relationship Id="rId157" Type="http://schemas.openxmlformats.org/officeDocument/2006/relationships/footer" Target="footer56.xml"/><Relationship Id="rId178" Type="http://schemas.openxmlformats.org/officeDocument/2006/relationships/hyperlink" Target="https://en.wikipedia.org/wiki/Tortoiseshell_material" TargetMode="External"/><Relationship Id="rId61" Type="http://schemas.openxmlformats.org/officeDocument/2006/relationships/image" Target="media/image28.jpeg"/><Relationship Id="rId82" Type="http://schemas.openxmlformats.org/officeDocument/2006/relationships/footer" Target="footer31.xml"/><Relationship Id="rId152" Type="http://schemas.openxmlformats.org/officeDocument/2006/relationships/image" Target="media/image55.jpeg"/><Relationship Id="rId173" Type="http://schemas.openxmlformats.org/officeDocument/2006/relationships/hyperlink" Target="http://www.londonroll.org/" TargetMode="External"/><Relationship Id="rId19" Type="http://schemas.openxmlformats.org/officeDocument/2006/relationships/image" Target="media/image3.jpeg"/><Relationship Id="rId14" Type="http://schemas.openxmlformats.org/officeDocument/2006/relationships/hyperlink" Target="http://eprints.lse.ac.uk/6819/" TargetMode="External"/><Relationship Id="rId30" Type="http://schemas.openxmlformats.org/officeDocument/2006/relationships/image" Target="media/image10.jpeg"/><Relationship Id="rId35" Type="http://schemas.openxmlformats.org/officeDocument/2006/relationships/hyperlink" Target="http://www.britishmuseum.org/collection" TargetMode="External"/><Relationship Id="rId56" Type="http://schemas.openxmlformats.org/officeDocument/2006/relationships/image" Target="media/image24.jpeg"/><Relationship Id="rId77" Type="http://schemas.openxmlformats.org/officeDocument/2006/relationships/footer" Target="footer28.xml"/><Relationship Id="rId100" Type="http://schemas.openxmlformats.org/officeDocument/2006/relationships/footer" Target="footer38.xml"/><Relationship Id="rId105" Type="http://schemas.openxmlformats.org/officeDocument/2006/relationships/hyperlink" Target="http://www.motco.com/strype/images/figures" TargetMode="External"/><Relationship Id="rId126" Type="http://schemas.openxmlformats.org/officeDocument/2006/relationships/hyperlink" Target="http://www.motco.com/strype/images/figures" TargetMode="External"/><Relationship Id="rId147" Type="http://schemas.openxmlformats.org/officeDocument/2006/relationships/hyperlink" Target="http://eprints.lse.ac.uk/27873/" TargetMode="External"/><Relationship Id="rId168" Type="http://schemas.openxmlformats.org/officeDocument/2006/relationships/hyperlink" Target="http://eprints.lse.ac.uk/26501/" TargetMode="External"/><Relationship Id="rId8" Type="http://schemas.openxmlformats.org/officeDocument/2006/relationships/footer" Target="footer2.xml"/><Relationship Id="rId51" Type="http://schemas.openxmlformats.org/officeDocument/2006/relationships/hyperlink" Target="http://www.britishmuseum.org/collection" TargetMode="External"/><Relationship Id="rId72" Type="http://schemas.openxmlformats.org/officeDocument/2006/relationships/hyperlink" Target="http://www.londonroll.org/about" TargetMode="External"/><Relationship Id="rId93" Type="http://schemas.openxmlformats.org/officeDocument/2006/relationships/image" Target="media/image33.jpeg"/><Relationship Id="rId98" Type="http://schemas.openxmlformats.org/officeDocument/2006/relationships/footer" Target="footer36.xml"/><Relationship Id="rId121" Type="http://schemas.openxmlformats.org/officeDocument/2006/relationships/footer" Target="footer48.xml"/><Relationship Id="rId142" Type="http://schemas.openxmlformats.org/officeDocument/2006/relationships/image" Target="media/image51.jpeg"/><Relationship Id="rId163" Type="http://schemas.openxmlformats.org/officeDocument/2006/relationships/hyperlink" Target="http://eprints.lse.ac.uk/32399/" TargetMode="External"/><Relationship Id="rId184" Type="http://schemas.openxmlformats.org/officeDocument/2006/relationships/footer" Target="footer60.xml"/><Relationship Id="rId189" Type="http://schemas.openxmlformats.org/officeDocument/2006/relationships/theme" Target="theme/theme1.xml"/><Relationship Id="rId3" Type="http://schemas.openxmlformats.org/officeDocument/2006/relationships/settings" Target="settings.xml"/><Relationship Id="rId25" Type="http://schemas.openxmlformats.org/officeDocument/2006/relationships/image" Target="media/image6.jpeg"/><Relationship Id="rId46" Type="http://schemas.openxmlformats.org/officeDocument/2006/relationships/image" Target="media/image17.jpeg"/><Relationship Id="rId67" Type="http://schemas.openxmlformats.org/officeDocument/2006/relationships/footer" Target="footer21.xml"/><Relationship Id="rId116" Type="http://schemas.openxmlformats.org/officeDocument/2006/relationships/footer" Target="footer45.xml"/><Relationship Id="rId137" Type="http://schemas.openxmlformats.org/officeDocument/2006/relationships/footer" Target="footer51.xml"/><Relationship Id="rId158" Type="http://schemas.openxmlformats.org/officeDocument/2006/relationships/image" Target="media/image59.jpeg"/><Relationship Id="rId20" Type="http://schemas.openxmlformats.org/officeDocument/2006/relationships/footer" Target="footer5.xml"/><Relationship Id="rId41" Type="http://schemas.openxmlformats.org/officeDocument/2006/relationships/image" Target="media/image14.jpeg"/><Relationship Id="rId62" Type="http://schemas.openxmlformats.org/officeDocument/2006/relationships/footer" Target="footer18.xml"/><Relationship Id="rId83" Type="http://schemas.openxmlformats.org/officeDocument/2006/relationships/hyperlink" Target="https://www.google.co.uk/url?sa=t&amp;amp;rct=j&amp;amp;q&amp;amp;esrc=s&amp;amp;source=web&amp;amp;cd=2&amp;amp;cad=rja&amp;amp;uact=8&amp;amp;ved=0CDEQ0gIoATABahUKEwidwN-P1enGAhWGWywKHTahA4E&amp;amp;url=https%3A%2F%2Fen.wikipedia.org%2Fwiki%2FCatherine_of_Braganza&amp;amp;ei=eeOsVd2fC4a3sQG2wo6ICA&amp;amp;usg=AFQjCNFSy8yRwHCmVbPMwI00g1QsUbkWhw&amp;amp;bvm=bv.98197061%2Cd.bGg" TargetMode="External"/><Relationship Id="rId88" Type="http://schemas.openxmlformats.org/officeDocument/2006/relationships/image" Target="media/image31.jpeg"/><Relationship Id="rId111" Type="http://schemas.openxmlformats.org/officeDocument/2006/relationships/hyperlink" Target="http://www.motco.com/strype/images/figures" TargetMode="External"/><Relationship Id="rId132" Type="http://schemas.openxmlformats.org/officeDocument/2006/relationships/hyperlink" Target="http://www.motco.com/strype/images/figures" TargetMode="External"/><Relationship Id="rId153" Type="http://schemas.openxmlformats.org/officeDocument/2006/relationships/footer" Target="footer55.xml"/><Relationship Id="rId174" Type="http://schemas.openxmlformats.org/officeDocument/2006/relationships/hyperlink" Target="http://www.hrionline.ac.uk/strype/" TargetMode="External"/><Relationship Id="rId179" Type="http://schemas.openxmlformats.org/officeDocument/2006/relationships/hyperlink" Target="https://en.wikipedia.org/wiki/Mother-of-pearl" TargetMode="External"/><Relationship Id="rId15" Type="http://schemas.openxmlformats.org/officeDocument/2006/relationships/footer" Target="footer3.xml"/><Relationship Id="rId36" Type="http://schemas.openxmlformats.org/officeDocument/2006/relationships/footer" Target="footer11.xml"/><Relationship Id="rId57" Type="http://schemas.openxmlformats.org/officeDocument/2006/relationships/image" Target="media/image25.jpeg"/><Relationship Id="rId106" Type="http://schemas.openxmlformats.org/officeDocument/2006/relationships/image" Target="media/image37.jpeg"/><Relationship Id="rId127" Type="http://schemas.openxmlformats.org/officeDocument/2006/relationships/image" Target="media/image44.jpeg"/><Relationship Id="rId10" Type="http://schemas.openxmlformats.org/officeDocument/2006/relationships/hyperlink" Target="http://eprints.lse.ac.uk/32401/" TargetMode="External"/><Relationship Id="rId31" Type="http://schemas.openxmlformats.org/officeDocument/2006/relationships/footer" Target="footer9.xml"/><Relationship Id="rId52" Type="http://schemas.openxmlformats.org/officeDocument/2006/relationships/image" Target="media/image21.jpeg"/><Relationship Id="rId73" Type="http://schemas.openxmlformats.org/officeDocument/2006/relationships/footer" Target="footer24.xml"/><Relationship Id="rId78" Type="http://schemas.openxmlformats.org/officeDocument/2006/relationships/footer" Target="footer29.xml"/><Relationship Id="rId94" Type="http://schemas.openxmlformats.org/officeDocument/2006/relationships/image" Target="media/image34.jpeg"/><Relationship Id="rId99" Type="http://schemas.openxmlformats.org/officeDocument/2006/relationships/footer" Target="footer37.xml"/><Relationship Id="rId101" Type="http://schemas.openxmlformats.org/officeDocument/2006/relationships/footer" Target="footer39.xml"/><Relationship Id="rId122" Type="http://schemas.openxmlformats.org/officeDocument/2006/relationships/image" Target="media/image41.jpeg"/><Relationship Id="rId143" Type="http://schemas.openxmlformats.org/officeDocument/2006/relationships/image" Target="media/image52.png"/><Relationship Id="rId148" Type="http://schemas.openxmlformats.org/officeDocument/2006/relationships/footer" Target="footer54.xml"/><Relationship Id="rId164" Type="http://schemas.openxmlformats.org/officeDocument/2006/relationships/hyperlink" Target="http://www.press.uchicago.edu/ucp/journals/journal" TargetMode="External"/><Relationship Id="rId169" Type="http://schemas.openxmlformats.org/officeDocument/2006/relationships/hyperlink" Target="http://eprints.lse.ac.uk/26501/" TargetMode="External"/><Relationship Id="rId185" Type="http://schemas.openxmlformats.org/officeDocument/2006/relationships/footer" Target="footer61.xml"/><Relationship Id="rId4" Type="http://schemas.openxmlformats.org/officeDocument/2006/relationships/webSettings" Target="webSettings.xml"/><Relationship Id="rId9" Type="http://schemas.openxmlformats.org/officeDocument/2006/relationships/hyperlink" Target="http://eprints.lse.ac.uk/32401/" TargetMode="External"/><Relationship Id="rId180" Type="http://schemas.openxmlformats.org/officeDocument/2006/relationships/hyperlink" Target="https://en.wikipedia.org/wiki/Pewter"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310</Pages>
  <Words>104437</Words>
  <Characters>595296</Characters>
  <Application>Microsoft Office Word</Application>
  <DocSecurity>0</DocSecurity>
  <Lines>4960</Lines>
  <Paragraphs>1396</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698337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Laurie</dc:creator>
  <cp:lastModifiedBy>Laurie Lindey</cp:lastModifiedBy>
  <cp:revision>2</cp:revision>
  <dcterms:created xsi:type="dcterms:W3CDTF">2018-06-04T09:52:00Z</dcterms:created>
  <dcterms:modified xsi:type="dcterms:W3CDTF">2018-06-04T09:52:00Z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2016-03-22T00:00:00Z</vt:filetime>
  </property>
  <property fmtid="{D5CDD505-2E9C-101B-9397-08002B2CF9AE}" pid="3" name="Creator">
    <vt:lpwstr>Microsoft® Word 2013</vt:lpwstr>
  </property>
  <property fmtid="{D5CDD505-2E9C-101B-9397-08002B2CF9AE}" pid="4" name="LastSaved">
    <vt:filetime>2016-03-23T00:00:00Z</vt:filetime>
  </property>
</Properties>
</file>